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CEA" w:rsidRPr="00B3348C" w:rsidRDefault="00DF06C5" w:rsidP="0022407E">
      <w:pPr>
        <w:rPr>
          <w:noProof/>
          <w:sz w:val="24"/>
          <w:szCs w:val="24"/>
          <w:lang w:val="ro-RO"/>
        </w:rPr>
      </w:pPr>
      <w:r w:rsidRPr="00B3348C">
        <w:rPr>
          <w:noProof/>
          <w:sz w:val="24"/>
          <w:szCs w:val="24"/>
          <w:lang w:val="ro-RO" w:eastAsia="ro-RO"/>
        </w:rPr>
        <mc:AlternateContent>
          <mc:Choice Requires="wps">
            <w:drawing>
              <wp:anchor distT="0" distB="0" distL="114300" distR="114300" simplePos="0" relativeHeight="251655680" behindDoc="0" locked="0" layoutInCell="1" allowOverlap="1">
                <wp:simplePos x="0" y="0"/>
                <wp:positionH relativeFrom="column">
                  <wp:posOffset>972185</wp:posOffset>
                </wp:positionH>
                <wp:positionV relativeFrom="paragraph">
                  <wp:posOffset>201930</wp:posOffset>
                </wp:positionV>
                <wp:extent cx="4295775" cy="499745"/>
                <wp:effectExtent l="635"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49974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723CEA" w:rsidRPr="008878BE" w:rsidRDefault="00723CEA" w:rsidP="0022407E">
                            <w:pPr>
                              <w:rPr>
                                <w:rFonts w:ascii="Arial" w:hAnsi="Arial" w:cs="Arial"/>
                                <w:b/>
                                <w:bCs/>
                                <w:sz w:val="32"/>
                                <w:szCs w:val="32"/>
                              </w:rPr>
                            </w:pPr>
                            <w:r w:rsidRPr="008878BE">
                              <w:rPr>
                                <w:rFonts w:ascii="Arial" w:hAnsi="Arial" w:cs="Arial"/>
                                <w:b/>
                                <w:bCs/>
                                <w:sz w:val="32"/>
                                <w:szCs w:val="32"/>
                              </w:rPr>
                              <w:t>MINISTERUL FINANŢELOR PUBLICE</w:t>
                            </w:r>
                          </w:p>
                          <w:p w:rsidR="00723CEA" w:rsidRPr="009F11FF" w:rsidRDefault="00723CEA" w:rsidP="0022407E">
                            <w:pPr>
                              <w:rPr>
                                <w:rFonts w:ascii="Franklin Gothic Medium" w:hAnsi="Franklin Gothic Medium" w:cs="Franklin Gothic Medium"/>
                                <w:b/>
                                <w:bCs/>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6.55pt;margin-top:15.9pt;width:338.25pt;height:3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" stroked="f" strokecolor="red">
                <v:textbox>
                  <w:txbxContent>
                    <w:p w:rsidR="00723CEA" w:rsidRPr="008878BE" w:rsidRDefault="00723CEA" w:rsidP="0022407E">
                      <w:pPr>
                        <w:rPr>
                          <w:rFonts w:ascii="Arial" w:hAnsi="Arial" w:cs="Arial"/>
                          <w:b/>
                          <w:bCs/>
                          <w:sz w:val="32"/>
                          <w:szCs w:val="32"/>
                        </w:rPr>
                      </w:pPr>
                      <w:r w:rsidRPr="008878BE">
                        <w:rPr>
                          <w:rFonts w:ascii="Arial" w:hAnsi="Arial" w:cs="Arial"/>
                          <w:b/>
                          <w:bCs/>
                          <w:sz w:val="32"/>
                          <w:szCs w:val="32"/>
                        </w:rPr>
                        <w:t>MINISTERUL FINANŢELOR PUBLICE</w:t>
                      </w:r>
                    </w:p>
                    <w:p w:rsidR="00723CEA" w:rsidRPr="009F11FF" w:rsidRDefault="00723CEA" w:rsidP="0022407E">
                      <w:pPr>
                        <w:rPr>
                          <w:rFonts w:ascii="Franklin Gothic Medium" w:hAnsi="Franklin Gothic Medium" w:cs="Franklin Gothic Medium"/>
                          <w:b/>
                          <w:bCs/>
                          <w:sz w:val="8"/>
                          <w:szCs w:val="8"/>
                        </w:rPr>
                      </w:pPr>
                    </w:p>
                  </w:txbxContent>
                </v:textbox>
              </v:shape>
            </w:pict>
          </mc:Fallback>
        </mc:AlternateContent>
      </w:r>
      <w:r w:rsidRPr="00B3348C">
        <w:rPr>
          <w:noProof/>
          <w:sz w:val="24"/>
          <w:szCs w:val="24"/>
          <w:lang w:val="ro-RO" w:eastAsia="ro-RO"/>
        </w:rPr>
        <w:drawing>
          <wp:inline distT="0" distB="0" distL="0" distR="0">
            <wp:extent cx="746760" cy="7467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p w:rsidR="00F8620C" w:rsidRPr="00B3348C" w:rsidRDefault="00F8620C" w:rsidP="0022407E">
      <w:pPr>
        <w:rPr>
          <w:noProof/>
          <w:sz w:val="24"/>
          <w:szCs w:val="24"/>
          <w:lang w:val="ro-RO"/>
        </w:rPr>
      </w:pPr>
    </w:p>
    <w:p w:rsidR="00B32E03" w:rsidRPr="00B3348C" w:rsidRDefault="00B32E03" w:rsidP="0022407E">
      <w:pPr>
        <w:rPr>
          <w:noProof/>
          <w:sz w:val="24"/>
          <w:szCs w:val="24"/>
          <w:lang w:val="ro-RO"/>
        </w:rPr>
      </w:pPr>
    </w:p>
    <w:p w:rsidR="00B32E03" w:rsidRPr="00B3348C" w:rsidRDefault="00B32E03" w:rsidP="0022407E">
      <w:pPr>
        <w:rPr>
          <w:noProof/>
          <w:sz w:val="24"/>
          <w:szCs w:val="24"/>
          <w:lang w:val="ro-RO"/>
        </w:rPr>
      </w:pPr>
    </w:p>
    <w:p w:rsidR="00723CEA" w:rsidRPr="00497A0F" w:rsidRDefault="00723CEA" w:rsidP="00845E18">
      <w:pPr>
        <w:tabs>
          <w:tab w:val="left" w:pos="0"/>
        </w:tabs>
        <w:jc w:val="center"/>
        <w:rPr>
          <w:rFonts w:cs="Arial"/>
          <w:b/>
          <w:bCs/>
          <w:sz w:val="28"/>
          <w:szCs w:val="28"/>
          <w:lang w:val="ro-RO"/>
        </w:rPr>
      </w:pPr>
      <w:r w:rsidRPr="00497A0F">
        <w:rPr>
          <w:rFonts w:cs="Arial"/>
          <w:b/>
          <w:bCs/>
          <w:sz w:val="28"/>
          <w:szCs w:val="28"/>
          <w:lang w:val="ro-RO"/>
        </w:rPr>
        <w:t xml:space="preserve">Raport privind </w:t>
      </w:r>
      <w:r w:rsidR="0098174B" w:rsidRPr="00497A0F">
        <w:rPr>
          <w:rFonts w:cs="Arial"/>
          <w:b/>
          <w:bCs/>
          <w:sz w:val="28"/>
          <w:szCs w:val="28"/>
          <w:lang w:val="ro-RO"/>
        </w:rPr>
        <w:t>execuția</w:t>
      </w:r>
      <w:r w:rsidRPr="00497A0F">
        <w:rPr>
          <w:rFonts w:cs="Arial"/>
          <w:b/>
          <w:bCs/>
          <w:sz w:val="28"/>
          <w:szCs w:val="28"/>
          <w:lang w:val="ro-RO"/>
        </w:rPr>
        <w:t xml:space="preserve"> bugetară pe trimestrul </w:t>
      </w:r>
      <w:r w:rsidR="00E6638E" w:rsidRPr="00497A0F">
        <w:rPr>
          <w:rFonts w:cs="Arial"/>
          <w:b/>
          <w:bCs/>
          <w:sz w:val="28"/>
          <w:szCs w:val="28"/>
          <w:lang w:val="ro-RO"/>
        </w:rPr>
        <w:t>al I</w:t>
      </w:r>
      <w:r w:rsidRPr="00497A0F">
        <w:rPr>
          <w:rFonts w:cs="Arial"/>
          <w:b/>
          <w:bCs/>
          <w:sz w:val="28"/>
          <w:szCs w:val="28"/>
          <w:lang w:val="ro-RO"/>
        </w:rPr>
        <w:t>I</w:t>
      </w:r>
      <w:r w:rsidR="001E47FF">
        <w:rPr>
          <w:rFonts w:cs="Arial"/>
          <w:b/>
          <w:bCs/>
          <w:sz w:val="28"/>
          <w:szCs w:val="28"/>
          <w:lang w:val="ro-RO"/>
        </w:rPr>
        <w:t>I</w:t>
      </w:r>
      <w:r w:rsidR="00E6638E" w:rsidRPr="00497A0F">
        <w:rPr>
          <w:rFonts w:cs="Arial"/>
          <w:b/>
          <w:bCs/>
          <w:sz w:val="28"/>
          <w:szCs w:val="28"/>
          <w:lang w:val="ro-RO"/>
        </w:rPr>
        <w:t>-lea</w:t>
      </w:r>
      <w:r w:rsidRPr="00497A0F">
        <w:rPr>
          <w:rFonts w:cs="Arial"/>
          <w:b/>
          <w:bCs/>
          <w:sz w:val="28"/>
          <w:szCs w:val="28"/>
          <w:lang w:val="ro-RO"/>
        </w:rPr>
        <w:t xml:space="preserve"> </w:t>
      </w:r>
    </w:p>
    <w:p w:rsidR="00723CEA" w:rsidRPr="00497A0F" w:rsidRDefault="00723CEA" w:rsidP="00845E18">
      <w:pPr>
        <w:tabs>
          <w:tab w:val="left" w:pos="0"/>
        </w:tabs>
        <w:jc w:val="center"/>
        <w:rPr>
          <w:rFonts w:cs="Arial"/>
          <w:b/>
          <w:bCs/>
          <w:sz w:val="28"/>
          <w:szCs w:val="28"/>
          <w:lang w:val="ro-RO"/>
        </w:rPr>
      </w:pPr>
      <w:r w:rsidRPr="00497A0F">
        <w:rPr>
          <w:rFonts w:cs="Arial"/>
          <w:b/>
          <w:bCs/>
          <w:sz w:val="28"/>
          <w:szCs w:val="28"/>
          <w:lang w:val="ro-RO"/>
        </w:rPr>
        <w:t xml:space="preserve">al anului </w:t>
      </w:r>
      <w:r w:rsidR="002277FA" w:rsidRPr="00497A0F">
        <w:rPr>
          <w:rFonts w:cs="Arial"/>
          <w:b/>
          <w:bCs/>
          <w:sz w:val="28"/>
          <w:szCs w:val="28"/>
          <w:lang w:val="ro-RO"/>
        </w:rPr>
        <w:t>2017</w:t>
      </w:r>
    </w:p>
    <w:p w:rsidR="00FC44BB" w:rsidRPr="00B3348C" w:rsidRDefault="00FC44BB" w:rsidP="00845E18">
      <w:pPr>
        <w:tabs>
          <w:tab w:val="left" w:pos="0"/>
        </w:tabs>
        <w:jc w:val="center"/>
        <w:rPr>
          <w:rFonts w:cs="Arial"/>
          <w:b/>
          <w:bCs/>
          <w:sz w:val="24"/>
          <w:szCs w:val="24"/>
          <w:lang w:val="ro-RO"/>
        </w:rPr>
      </w:pPr>
    </w:p>
    <w:p w:rsidR="00723CEA" w:rsidRPr="00B3348C" w:rsidRDefault="00CE0F32" w:rsidP="00845E18">
      <w:pPr>
        <w:spacing w:before="240"/>
        <w:ind w:firstLine="720"/>
        <w:jc w:val="both"/>
        <w:rPr>
          <w:rFonts w:cs="Arial"/>
          <w:b/>
          <w:bCs/>
          <w:sz w:val="24"/>
          <w:szCs w:val="24"/>
          <w:lang w:val="ro-RO"/>
        </w:rPr>
      </w:pPr>
      <w:r w:rsidRPr="00B3348C">
        <w:rPr>
          <w:rFonts w:cs="Arial"/>
          <w:b/>
          <w:bCs/>
          <w:sz w:val="24"/>
          <w:szCs w:val="24"/>
          <w:lang w:val="ro-RO"/>
        </w:rPr>
        <w:t xml:space="preserve">În </w:t>
      </w:r>
      <w:r w:rsidR="00D57F5E" w:rsidRPr="00B3348C">
        <w:rPr>
          <w:rFonts w:cs="Arial"/>
          <w:b/>
          <w:bCs/>
          <w:sz w:val="24"/>
          <w:szCs w:val="24"/>
          <w:lang w:val="ro-RO"/>
        </w:rPr>
        <w:t xml:space="preserve">trimestrul </w:t>
      </w:r>
      <w:r w:rsidRPr="00B3348C">
        <w:rPr>
          <w:rFonts w:cs="Arial"/>
          <w:b/>
          <w:bCs/>
          <w:sz w:val="24"/>
          <w:szCs w:val="24"/>
          <w:lang w:val="ro-RO"/>
        </w:rPr>
        <w:t xml:space="preserve">al </w:t>
      </w:r>
      <w:r w:rsidR="00864599">
        <w:rPr>
          <w:rFonts w:cs="Arial"/>
          <w:b/>
          <w:bCs/>
          <w:sz w:val="24"/>
          <w:szCs w:val="24"/>
          <w:lang w:val="ro-RO"/>
        </w:rPr>
        <w:t>II</w:t>
      </w:r>
      <w:r w:rsidR="001E47FF">
        <w:rPr>
          <w:rFonts w:cs="Arial"/>
          <w:b/>
          <w:bCs/>
          <w:sz w:val="24"/>
          <w:szCs w:val="24"/>
          <w:lang w:val="ro-RO"/>
        </w:rPr>
        <w:t>I</w:t>
      </w:r>
      <w:r w:rsidR="00864599">
        <w:rPr>
          <w:rFonts w:cs="Arial"/>
          <w:b/>
          <w:bCs/>
          <w:sz w:val="24"/>
          <w:szCs w:val="24"/>
          <w:lang w:val="ro-RO"/>
        </w:rPr>
        <w:t xml:space="preserve">-lea al </w:t>
      </w:r>
      <w:r w:rsidR="00723CEA" w:rsidRPr="00B3348C">
        <w:rPr>
          <w:rFonts w:cs="Arial"/>
          <w:b/>
          <w:bCs/>
          <w:sz w:val="24"/>
          <w:szCs w:val="24"/>
          <w:lang w:val="ro-RO"/>
        </w:rPr>
        <w:t xml:space="preserve">anului </w:t>
      </w:r>
      <w:r w:rsidR="002277FA" w:rsidRPr="00B3348C">
        <w:rPr>
          <w:rFonts w:cs="Arial"/>
          <w:b/>
          <w:bCs/>
          <w:sz w:val="24"/>
          <w:szCs w:val="24"/>
          <w:lang w:val="ro-RO"/>
        </w:rPr>
        <w:t>2017</w:t>
      </w:r>
      <w:r w:rsidR="00864599">
        <w:rPr>
          <w:rFonts w:cs="Arial"/>
          <w:b/>
          <w:bCs/>
          <w:sz w:val="24"/>
          <w:szCs w:val="24"/>
          <w:lang w:val="ro-RO"/>
        </w:rPr>
        <w:t xml:space="preserve"> </w:t>
      </w:r>
      <w:r w:rsidR="003B0F77" w:rsidRPr="00B3348C">
        <w:rPr>
          <w:rFonts w:cs="Arial"/>
          <w:b/>
          <w:bCs/>
          <w:sz w:val="24"/>
          <w:szCs w:val="24"/>
          <w:lang w:val="ro-RO"/>
        </w:rPr>
        <w:t xml:space="preserve">bugetul general consolidat a înregistrat un </w:t>
      </w:r>
      <w:r w:rsidR="00864599">
        <w:rPr>
          <w:rFonts w:cs="Arial"/>
          <w:b/>
          <w:bCs/>
          <w:sz w:val="24"/>
          <w:szCs w:val="24"/>
          <w:lang w:val="ro-RO"/>
        </w:rPr>
        <w:t xml:space="preserve">deficit </w:t>
      </w:r>
      <w:r w:rsidR="003B0F77" w:rsidRPr="00B3348C">
        <w:rPr>
          <w:rFonts w:cs="Arial"/>
          <w:b/>
          <w:bCs/>
          <w:sz w:val="24"/>
          <w:szCs w:val="24"/>
          <w:lang w:val="ro-RO"/>
        </w:rPr>
        <w:t xml:space="preserve">în valoare de </w:t>
      </w:r>
      <w:r w:rsidR="00335C17">
        <w:rPr>
          <w:rFonts w:cs="Arial"/>
          <w:b/>
          <w:bCs/>
          <w:sz w:val="24"/>
          <w:szCs w:val="24"/>
          <w:lang w:val="ro-RO"/>
        </w:rPr>
        <w:t>522,9</w:t>
      </w:r>
      <w:r w:rsidR="004225D7" w:rsidRPr="00B3348C">
        <w:rPr>
          <w:rFonts w:cs="Arial"/>
          <w:b/>
          <w:bCs/>
          <w:sz w:val="24"/>
          <w:szCs w:val="24"/>
          <w:lang w:val="ro-RO"/>
        </w:rPr>
        <w:t xml:space="preserve"> </w:t>
      </w:r>
      <w:r w:rsidR="003B0F77" w:rsidRPr="00B3348C">
        <w:rPr>
          <w:rFonts w:cs="Arial"/>
          <w:b/>
          <w:bCs/>
          <w:sz w:val="24"/>
          <w:szCs w:val="24"/>
          <w:lang w:val="ro-RO"/>
        </w:rPr>
        <w:t>mili</w:t>
      </w:r>
      <w:r w:rsidR="002C0D64" w:rsidRPr="00B3348C">
        <w:rPr>
          <w:rFonts w:cs="Arial"/>
          <w:b/>
          <w:bCs/>
          <w:sz w:val="24"/>
          <w:szCs w:val="24"/>
          <w:lang w:val="ro-RO"/>
        </w:rPr>
        <w:t>oane</w:t>
      </w:r>
      <w:r w:rsidR="003B0F77" w:rsidRPr="00B3348C">
        <w:rPr>
          <w:rFonts w:cs="Arial"/>
          <w:b/>
          <w:bCs/>
          <w:sz w:val="24"/>
          <w:szCs w:val="24"/>
          <w:lang w:val="ro-RO"/>
        </w:rPr>
        <w:t xml:space="preserve"> lei </w:t>
      </w:r>
      <w:r w:rsidR="00864599">
        <w:rPr>
          <w:rFonts w:cs="Arial"/>
          <w:b/>
          <w:bCs/>
          <w:sz w:val="24"/>
          <w:szCs w:val="24"/>
          <w:lang w:val="ro-RO"/>
        </w:rPr>
        <w:t>(0,</w:t>
      </w:r>
      <w:r w:rsidR="00335C17">
        <w:rPr>
          <w:rFonts w:cs="Arial"/>
          <w:b/>
          <w:bCs/>
          <w:sz w:val="24"/>
          <w:szCs w:val="24"/>
          <w:lang w:val="ro-RO"/>
        </w:rPr>
        <w:t>06</w:t>
      </w:r>
      <w:r w:rsidR="0085590D" w:rsidRPr="00B3348C">
        <w:rPr>
          <w:rFonts w:cs="Arial"/>
          <w:b/>
          <w:bCs/>
          <w:sz w:val="24"/>
          <w:szCs w:val="24"/>
          <w:lang w:val="ro-RO"/>
        </w:rPr>
        <w:t>% din PIB)</w:t>
      </w:r>
      <w:r w:rsidR="003B0F77" w:rsidRPr="00B3348C">
        <w:rPr>
          <w:rFonts w:cs="Arial"/>
          <w:b/>
          <w:bCs/>
          <w:sz w:val="24"/>
          <w:szCs w:val="24"/>
          <w:lang w:val="ro-RO"/>
        </w:rPr>
        <w:t xml:space="preserve"> </w:t>
      </w:r>
      <w:r w:rsidR="00617926" w:rsidRPr="00B3348C">
        <w:rPr>
          <w:rFonts w:cs="Arial"/>
          <w:b/>
          <w:bCs/>
          <w:sz w:val="24"/>
          <w:szCs w:val="24"/>
          <w:lang w:val="ro-RO"/>
        </w:rPr>
        <w:t xml:space="preserve">cu încadrare în ținta de deficit stabilită pentru trimestrul </w:t>
      </w:r>
      <w:r w:rsidR="00864599">
        <w:rPr>
          <w:rFonts w:cs="Arial"/>
          <w:b/>
          <w:bCs/>
          <w:sz w:val="24"/>
          <w:szCs w:val="24"/>
          <w:lang w:val="ro-RO"/>
        </w:rPr>
        <w:t xml:space="preserve">al </w:t>
      </w:r>
      <w:r w:rsidR="00617926" w:rsidRPr="00B3348C">
        <w:rPr>
          <w:rFonts w:cs="Arial"/>
          <w:b/>
          <w:bCs/>
          <w:sz w:val="24"/>
          <w:szCs w:val="24"/>
          <w:lang w:val="ro-RO"/>
        </w:rPr>
        <w:t>I</w:t>
      </w:r>
      <w:r w:rsidR="00864599">
        <w:rPr>
          <w:rFonts w:cs="Arial"/>
          <w:b/>
          <w:bCs/>
          <w:sz w:val="24"/>
          <w:szCs w:val="24"/>
          <w:lang w:val="ro-RO"/>
        </w:rPr>
        <w:t>I</w:t>
      </w:r>
      <w:r w:rsidR="00335C17">
        <w:rPr>
          <w:rFonts w:cs="Arial"/>
          <w:b/>
          <w:bCs/>
          <w:sz w:val="24"/>
          <w:szCs w:val="24"/>
          <w:lang w:val="ro-RO"/>
        </w:rPr>
        <w:t>I</w:t>
      </w:r>
      <w:r w:rsidR="00864599">
        <w:rPr>
          <w:rFonts w:cs="Arial"/>
          <w:b/>
          <w:bCs/>
          <w:sz w:val="24"/>
          <w:szCs w:val="24"/>
          <w:lang w:val="ro-RO"/>
        </w:rPr>
        <w:t>-lea</w:t>
      </w:r>
      <w:r w:rsidR="00617926" w:rsidRPr="00B3348C">
        <w:rPr>
          <w:rFonts w:cs="Arial"/>
          <w:b/>
          <w:bCs/>
          <w:sz w:val="24"/>
          <w:szCs w:val="24"/>
          <w:lang w:val="ro-RO"/>
        </w:rPr>
        <w:t>.</w:t>
      </w:r>
    </w:p>
    <w:p w:rsidR="00723CEA" w:rsidRPr="00B3348C" w:rsidRDefault="00723CEA" w:rsidP="00FC44BB">
      <w:pPr>
        <w:numPr>
          <w:ilvl w:val="0"/>
          <w:numId w:val="8"/>
        </w:numPr>
        <w:tabs>
          <w:tab w:val="left" w:pos="1134"/>
        </w:tabs>
        <w:spacing w:before="240"/>
        <w:ind w:left="0" w:firstLine="851"/>
        <w:jc w:val="both"/>
        <w:rPr>
          <w:rFonts w:cs="Arial"/>
          <w:sz w:val="24"/>
          <w:szCs w:val="24"/>
          <w:lang w:val="ro-RO"/>
        </w:rPr>
      </w:pPr>
      <w:r w:rsidRPr="00B3348C">
        <w:rPr>
          <w:rFonts w:cs="Arial"/>
          <w:b/>
          <w:bCs/>
          <w:sz w:val="24"/>
          <w:szCs w:val="24"/>
          <w:lang w:val="ro-RO"/>
        </w:rPr>
        <w:t>Veniturile bugetului general consolidat,</w:t>
      </w:r>
      <w:r w:rsidRPr="00B3348C">
        <w:rPr>
          <w:rFonts w:cs="Arial"/>
          <w:sz w:val="24"/>
          <w:szCs w:val="24"/>
          <w:lang w:val="ro-RO"/>
        </w:rPr>
        <w:t xml:space="preserve"> </w:t>
      </w:r>
      <w:r w:rsidR="00864599">
        <w:rPr>
          <w:rFonts w:cs="Arial"/>
          <w:sz w:val="24"/>
          <w:szCs w:val="24"/>
          <w:lang w:val="ro-RO"/>
        </w:rPr>
        <w:t xml:space="preserve">au însumat </w:t>
      </w:r>
      <w:r w:rsidR="00335C17">
        <w:rPr>
          <w:rFonts w:cs="Arial"/>
          <w:sz w:val="24"/>
          <w:szCs w:val="24"/>
          <w:lang w:val="ro-RO"/>
        </w:rPr>
        <w:t>63</w:t>
      </w:r>
      <w:r w:rsidR="00F95DD5">
        <w:rPr>
          <w:rFonts w:cs="Arial"/>
          <w:sz w:val="24"/>
          <w:szCs w:val="24"/>
          <w:lang w:val="ro-RO"/>
        </w:rPr>
        <w:t>.</w:t>
      </w:r>
      <w:r w:rsidR="00335C17">
        <w:rPr>
          <w:rFonts w:cs="Arial"/>
          <w:sz w:val="24"/>
          <w:szCs w:val="24"/>
          <w:lang w:val="ro-RO"/>
        </w:rPr>
        <w:t>210,3</w:t>
      </w:r>
      <w:r w:rsidR="00864599">
        <w:rPr>
          <w:rFonts w:cs="Arial"/>
          <w:sz w:val="24"/>
          <w:szCs w:val="24"/>
          <w:lang w:val="ro-RO"/>
        </w:rPr>
        <w:t xml:space="preserve"> </w:t>
      </w:r>
      <w:r w:rsidR="0046711F" w:rsidRPr="00B3348C">
        <w:rPr>
          <w:rFonts w:cs="Arial"/>
          <w:sz w:val="24"/>
          <w:szCs w:val="24"/>
          <w:lang w:val="ro-RO"/>
        </w:rPr>
        <w:t>milioane lei</w:t>
      </w:r>
      <w:r w:rsidR="00864599">
        <w:rPr>
          <w:rFonts w:cs="Arial"/>
          <w:sz w:val="24"/>
          <w:szCs w:val="24"/>
          <w:lang w:val="ro-RO"/>
        </w:rPr>
        <w:t>(7,</w:t>
      </w:r>
      <w:r w:rsidR="00335C17">
        <w:rPr>
          <w:rFonts w:cs="Arial"/>
          <w:sz w:val="24"/>
          <w:szCs w:val="24"/>
          <w:lang w:val="ro-RO"/>
        </w:rPr>
        <w:t>6</w:t>
      </w:r>
      <w:r w:rsidR="00864599">
        <w:rPr>
          <w:rFonts w:cs="Arial"/>
          <w:sz w:val="24"/>
          <w:szCs w:val="24"/>
          <w:lang w:val="ro-RO"/>
        </w:rPr>
        <w:t>% din PIB)</w:t>
      </w:r>
      <w:r w:rsidRPr="00B3348C">
        <w:rPr>
          <w:rFonts w:cs="Arial"/>
          <w:sz w:val="24"/>
          <w:szCs w:val="24"/>
          <w:lang w:val="ro-RO"/>
        </w:rPr>
        <w:t xml:space="preserve">, </w:t>
      </w:r>
      <w:r w:rsidRPr="00116FB7">
        <w:rPr>
          <w:rFonts w:cs="Arial"/>
          <w:sz w:val="24"/>
          <w:szCs w:val="24"/>
          <w:lang w:val="ro-RO"/>
        </w:rPr>
        <w:t xml:space="preserve">cu </w:t>
      </w:r>
      <w:r w:rsidR="00116FB7" w:rsidRPr="00110B00">
        <w:rPr>
          <w:rFonts w:cs="Arial"/>
          <w:sz w:val="24"/>
          <w:szCs w:val="24"/>
          <w:lang w:val="ro-RO"/>
        </w:rPr>
        <w:t>10,1</w:t>
      </w:r>
      <w:r w:rsidRPr="00116FB7">
        <w:rPr>
          <w:rFonts w:cs="Arial"/>
          <w:sz w:val="24"/>
          <w:szCs w:val="24"/>
          <w:lang w:val="ro-RO"/>
        </w:rPr>
        <w:t xml:space="preserve">% </w:t>
      </w:r>
      <w:r w:rsidR="00864599" w:rsidRPr="00116FB7">
        <w:rPr>
          <w:rFonts w:cs="Arial"/>
          <w:sz w:val="24"/>
          <w:szCs w:val="24"/>
          <w:lang w:val="ro-RO"/>
        </w:rPr>
        <w:t>mai mari</w:t>
      </w:r>
      <w:r w:rsidR="00864599">
        <w:rPr>
          <w:rFonts w:cs="Arial"/>
          <w:sz w:val="24"/>
          <w:szCs w:val="24"/>
          <w:lang w:val="ro-RO"/>
        </w:rPr>
        <w:t xml:space="preserve"> </w:t>
      </w:r>
      <w:r w:rsidRPr="00B3348C">
        <w:rPr>
          <w:rFonts w:cs="Arial"/>
          <w:sz w:val="24"/>
          <w:szCs w:val="24"/>
          <w:lang w:val="ro-RO"/>
        </w:rPr>
        <w:t xml:space="preserve">comparativ cu </w:t>
      </w:r>
      <w:r w:rsidR="00617926" w:rsidRPr="00B3348C">
        <w:rPr>
          <w:rFonts w:cs="Arial"/>
          <w:sz w:val="24"/>
          <w:szCs w:val="24"/>
          <w:lang w:val="ro-RO"/>
        </w:rPr>
        <w:t>aceeași</w:t>
      </w:r>
      <w:r w:rsidRPr="00B3348C">
        <w:rPr>
          <w:rFonts w:cs="Arial"/>
          <w:sz w:val="24"/>
          <w:szCs w:val="24"/>
          <w:lang w:val="ro-RO"/>
        </w:rPr>
        <w:t xml:space="preserve"> perioadă a anului precedent</w:t>
      </w:r>
      <w:r w:rsidR="005E32EA" w:rsidRPr="00B3348C">
        <w:rPr>
          <w:rFonts w:cs="Arial"/>
          <w:sz w:val="24"/>
          <w:szCs w:val="24"/>
          <w:lang w:val="ro-RO"/>
        </w:rPr>
        <w:t xml:space="preserve">, gradul de realizare a programului </w:t>
      </w:r>
      <w:r w:rsidR="0012381D" w:rsidRPr="00B3348C">
        <w:rPr>
          <w:rFonts w:cs="Arial"/>
          <w:sz w:val="24"/>
          <w:szCs w:val="24"/>
          <w:lang w:val="ro-RO"/>
        </w:rPr>
        <w:t>trimestrial</w:t>
      </w:r>
      <w:r w:rsidR="005E32EA" w:rsidRPr="00B3348C">
        <w:rPr>
          <w:rFonts w:cs="Arial"/>
          <w:sz w:val="24"/>
          <w:szCs w:val="24"/>
          <w:lang w:val="ro-RO"/>
        </w:rPr>
        <w:t xml:space="preserve"> fiind de </w:t>
      </w:r>
      <w:r w:rsidR="00335C17">
        <w:rPr>
          <w:rFonts w:cs="Arial"/>
          <w:sz w:val="24"/>
          <w:szCs w:val="24"/>
          <w:lang w:val="ro-RO"/>
        </w:rPr>
        <w:t>93</w:t>
      </w:r>
      <w:r w:rsidR="00864599">
        <w:rPr>
          <w:rFonts w:cs="Arial"/>
          <w:sz w:val="24"/>
          <w:szCs w:val="24"/>
          <w:lang w:val="ro-RO"/>
        </w:rPr>
        <w:t>,</w:t>
      </w:r>
      <w:r w:rsidR="00335C17">
        <w:rPr>
          <w:rFonts w:cs="Arial"/>
          <w:sz w:val="24"/>
          <w:szCs w:val="24"/>
          <w:lang w:val="ro-RO"/>
        </w:rPr>
        <w:t>2</w:t>
      </w:r>
      <w:r w:rsidR="005E32EA" w:rsidRPr="00B3348C">
        <w:rPr>
          <w:rFonts w:cs="Arial"/>
          <w:sz w:val="24"/>
          <w:szCs w:val="24"/>
          <w:lang w:val="ro-RO"/>
        </w:rPr>
        <w:t>%</w:t>
      </w:r>
      <w:r w:rsidR="007C68E7" w:rsidRPr="00B3348C">
        <w:rPr>
          <w:rFonts w:cs="Arial"/>
          <w:sz w:val="24"/>
          <w:szCs w:val="24"/>
          <w:lang w:val="ro-RO"/>
        </w:rPr>
        <w:t>.</w:t>
      </w:r>
      <w:r w:rsidRPr="00B3348C">
        <w:rPr>
          <w:rFonts w:cs="Arial"/>
          <w:b/>
          <w:bCs/>
          <w:sz w:val="24"/>
          <w:szCs w:val="24"/>
          <w:lang w:val="ro-RO"/>
        </w:rPr>
        <w:t xml:space="preserve"> </w:t>
      </w:r>
    </w:p>
    <w:p w:rsidR="00E15CD1" w:rsidRDefault="00723CEA" w:rsidP="0048352F">
      <w:pPr>
        <w:pStyle w:val="NormalWeb"/>
        <w:shd w:val="clear" w:color="auto" w:fill="FFFFFF"/>
        <w:spacing w:line="276" w:lineRule="auto"/>
        <w:ind w:right="-57"/>
        <w:rPr>
          <w:rFonts w:ascii="Calibri" w:hAnsi="Calibri"/>
          <w:lang w:val="ro-RO"/>
        </w:rPr>
      </w:pPr>
      <w:r w:rsidRPr="00B3348C">
        <w:rPr>
          <w:rFonts w:ascii="Calibri" w:hAnsi="Calibri"/>
          <w:b/>
          <w:bCs/>
          <w:lang w:val="ro-RO"/>
        </w:rPr>
        <w:t xml:space="preserve"> Veniturile încasate</w:t>
      </w:r>
      <w:r w:rsidRPr="00B3348C">
        <w:rPr>
          <w:rFonts w:ascii="Calibri" w:hAnsi="Calibri"/>
          <w:lang w:val="ro-RO"/>
        </w:rPr>
        <w:t xml:space="preserve"> (Anexa nr. 2) </w:t>
      </w:r>
      <w:r w:rsidRPr="00B3348C">
        <w:rPr>
          <w:rFonts w:ascii="Calibri" w:hAnsi="Calibri"/>
          <w:b/>
          <w:bCs/>
          <w:lang w:val="ro-RO"/>
        </w:rPr>
        <w:t>din economia internă</w:t>
      </w:r>
      <w:r w:rsidRPr="00B3348C">
        <w:rPr>
          <w:rFonts w:ascii="Calibri" w:hAnsi="Calibri"/>
          <w:lang w:val="ro-RO"/>
        </w:rPr>
        <w:t xml:space="preserve"> (fără fonduri de la Uniunea Europeană) au fost în sumă de </w:t>
      </w:r>
      <w:r w:rsidR="00335C17">
        <w:rPr>
          <w:rFonts w:ascii="Calibri" w:hAnsi="Calibri"/>
          <w:bCs/>
        </w:rPr>
        <w:t>61</w:t>
      </w:r>
      <w:r w:rsidR="00F95DD5">
        <w:rPr>
          <w:rFonts w:ascii="Calibri" w:hAnsi="Calibri"/>
          <w:bCs/>
        </w:rPr>
        <w:t>.</w:t>
      </w:r>
      <w:r w:rsidR="00335C17">
        <w:rPr>
          <w:rFonts w:ascii="Calibri" w:hAnsi="Calibri"/>
          <w:bCs/>
        </w:rPr>
        <w:t>337,5</w:t>
      </w:r>
      <w:r w:rsidR="0048352F" w:rsidRPr="00ED1206">
        <w:rPr>
          <w:rFonts w:ascii="Calibri" w:hAnsi="Calibri"/>
          <w:bCs/>
        </w:rPr>
        <w:t xml:space="preserve"> </w:t>
      </w:r>
      <w:r w:rsidR="00D41777" w:rsidRPr="00ED1206">
        <w:rPr>
          <w:rFonts w:ascii="Calibri" w:hAnsi="Calibri"/>
          <w:bCs/>
          <w:lang w:val="ro-RO"/>
        </w:rPr>
        <w:t>milioane</w:t>
      </w:r>
      <w:r w:rsidRPr="00ED1206">
        <w:rPr>
          <w:rFonts w:ascii="Calibri" w:hAnsi="Calibri"/>
          <w:bCs/>
          <w:lang w:val="ro-RO"/>
        </w:rPr>
        <w:t xml:space="preserve"> lei</w:t>
      </w:r>
      <w:r w:rsidR="0048352F" w:rsidRPr="00ED1206">
        <w:rPr>
          <w:rFonts w:ascii="Calibri" w:hAnsi="Calibri"/>
          <w:bCs/>
          <w:lang w:val="ro-RO"/>
        </w:rPr>
        <w:t>(</w:t>
      </w:r>
      <w:r w:rsidR="00335C17">
        <w:rPr>
          <w:rFonts w:ascii="Calibri" w:hAnsi="Calibri"/>
          <w:bCs/>
          <w:lang w:val="ro-RO"/>
        </w:rPr>
        <w:t>7,3</w:t>
      </w:r>
      <w:r w:rsidR="0048352F" w:rsidRPr="00ED1206">
        <w:rPr>
          <w:rFonts w:ascii="Calibri" w:hAnsi="Calibri"/>
          <w:bCs/>
          <w:lang w:val="ro-RO"/>
        </w:rPr>
        <w:t>% din PIB)</w:t>
      </w:r>
      <w:r w:rsidRPr="00ED1206">
        <w:rPr>
          <w:rFonts w:ascii="Calibri" w:hAnsi="Calibri"/>
          <w:bCs/>
          <w:lang w:val="ro-RO"/>
        </w:rPr>
        <w:t xml:space="preserve">, </w:t>
      </w:r>
      <w:r w:rsidR="0048352F" w:rsidRPr="00ED1206">
        <w:rPr>
          <w:rFonts w:ascii="Calibri" w:hAnsi="Calibri"/>
          <w:bCs/>
          <w:lang w:val="ro-RO"/>
        </w:rPr>
        <w:t xml:space="preserve">cu </w:t>
      </w:r>
      <w:r w:rsidR="00116FB7">
        <w:rPr>
          <w:rFonts w:ascii="Calibri" w:hAnsi="Calibri"/>
          <w:bCs/>
          <w:lang w:val="ro-RO"/>
        </w:rPr>
        <w:t>10,1</w:t>
      </w:r>
      <w:r w:rsidR="0048352F" w:rsidRPr="00ED1206">
        <w:rPr>
          <w:rFonts w:ascii="Calibri" w:hAnsi="Calibri"/>
          <w:bCs/>
          <w:lang w:val="ro-RO"/>
        </w:rPr>
        <w:t xml:space="preserve"> mai mari comparativ cu aceeași perioadă a anului precedent </w:t>
      </w:r>
      <w:r w:rsidR="0048352F" w:rsidRPr="00ED1206">
        <w:rPr>
          <w:rFonts w:ascii="Calibri" w:hAnsi="Calibri"/>
          <w:lang w:val="ro-RO"/>
        </w:rPr>
        <w:t>gradul de realizare a programului trimestrial fiind de 99,</w:t>
      </w:r>
      <w:r w:rsidR="00335C17">
        <w:rPr>
          <w:rFonts w:ascii="Calibri" w:hAnsi="Calibri"/>
          <w:lang w:val="ro-RO"/>
        </w:rPr>
        <w:t>7</w:t>
      </w:r>
      <w:r w:rsidR="0048352F" w:rsidRPr="00ED1206">
        <w:rPr>
          <w:rFonts w:ascii="Calibri" w:hAnsi="Calibri"/>
          <w:lang w:val="ro-RO"/>
        </w:rPr>
        <w:t>%.</w:t>
      </w:r>
      <w:r w:rsidR="0048352F" w:rsidRPr="0048352F">
        <w:rPr>
          <w:rFonts w:ascii="Calibri" w:hAnsi="Calibri"/>
          <w:lang w:val="ro-RO"/>
        </w:rPr>
        <w:t xml:space="preserve"> </w:t>
      </w:r>
    </w:p>
    <w:p w:rsidR="00E15CD1" w:rsidRDefault="001759D9" w:rsidP="00E15CD1">
      <w:pPr>
        <w:pStyle w:val="NormalWeb"/>
        <w:shd w:val="clear" w:color="auto" w:fill="FFFFFF"/>
        <w:spacing w:line="276" w:lineRule="auto"/>
        <w:ind w:right="-57" w:firstLine="0"/>
        <w:rPr>
          <w:rFonts w:ascii="Calibri" w:hAnsi="Calibri"/>
          <w:lang w:val="ro-RO"/>
        </w:rPr>
      </w:pPr>
      <w:r>
        <w:rPr>
          <w:noProof/>
          <w:lang w:val="ro-RO" w:eastAsia="ro-RO"/>
        </w:rPr>
        <w:drawing>
          <wp:inline distT="0" distB="0" distL="0" distR="0" wp14:anchorId="51511612" wp14:editId="2EC89492">
            <wp:extent cx="5905500" cy="26822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9349E" w:rsidRPr="00B3348C" w:rsidRDefault="00723CEA" w:rsidP="002D63D4">
      <w:pPr>
        <w:pStyle w:val="NormalWeb"/>
        <w:shd w:val="clear" w:color="auto" w:fill="FFFFFF"/>
        <w:tabs>
          <w:tab w:val="left" w:pos="142"/>
        </w:tabs>
        <w:spacing w:before="0" w:beforeAutospacing="0" w:after="0" w:afterAutospacing="0" w:line="360" w:lineRule="auto"/>
        <w:ind w:right="-57" w:firstLine="567"/>
        <w:rPr>
          <w:rFonts w:ascii="Calibri" w:hAnsi="Calibri"/>
          <w:lang w:val="ro-RO"/>
        </w:rPr>
      </w:pPr>
      <w:r w:rsidRPr="00B3348C">
        <w:rPr>
          <w:rFonts w:ascii="Calibri" w:hAnsi="Calibri"/>
          <w:lang w:val="ro-RO"/>
        </w:rPr>
        <w:lastRenderedPageBreak/>
        <w:t xml:space="preserve"> </w:t>
      </w:r>
      <w:r w:rsidR="004E2438" w:rsidRPr="004E2438">
        <w:rPr>
          <w:rFonts w:ascii="Calibri" w:hAnsi="Calibri"/>
          <w:b/>
          <w:bCs/>
          <w:lang w:val="ro-RO"/>
        </w:rPr>
        <w:t>Veniturile fiscale</w:t>
      </w:r>
      <w:r w:rsidR="004E2438" w:rsidRPr="004E2438">
        <w:rPr>
          <w:rFonts w:ascii="Calibri" w:hAnsi="Calibri"/>
          <w:lang w:val="ro-RO"/>
        </w:rPr>
        <w:t xml:space="preserve"> ale bugetului general consolidat s-au realizat în proporție de </w:t>
      </w:r>
      <w:r w:rsidR="001759D9">
        <w:rPr>
          <w:rFonts w:ascii="Calibri" w:hAnsi="Calibri"/>
          <w:lang w:val="ro-RO"/>
        </w:rPr>
        <w:t>99,3</w:t>
      </w:r>
      <w:r w:rsidR="004E2438" w:rsidRPr="004E2438">
        <w:rPr>
          <w:rFonts w:ascii="Calibri" w:hAnsi="Calibri"/>
          <w:lang w:val="ro-RO"/>
        </w:rPr>
        <w:t xml:space="preserve">% şi au reprezentat </w:t>
      </w:r>
      <w:r w:rsidR="001759D9">
        <w:rPr>
          <w:rFonts w:ascii="Calibri" w:hAnsi="Calibri"/>
          <w:lang w:val="ro-RO"/>
        </w:rPr>
        <w:t>4,2</w:t>
      </w:r>
      <w:r w:rsidR="004E2438" w:rsidRPr="004E2438">
        <w:rPr>
          <w:rFonts w:ascii="Calibri" w:hAnsi="Calibri"/>
          <w:lang w:val="ro-RO"/>
        </w:rPr>
        <w:t>% din PIB</w:t>
      </w:r>
      <w:r w:rsidR="004E2438">
        <w:rPr>
          <w:rFonts w:ascii="Calibri" w:hAnsi="Calibri"/>
          <w:lang w:val="ro-RO"/>
        </w:rPr>
        <w:t>.</w:t>
      </w:r>
      <w:r w:rsidR="001F7CA1">
        <w:rPr>
          <w:rFonts w:ascii="Calibri" w:hAnsi="Calibri"/>
          <w:lang w:val="ro-RO"/>
        </w:rPr>
        <w:t xml:space="preserve"> </w:t>
      </w:r>
      <w:r w:rsidR="004225D7" w:rsidRPr="009C3938">
        <w:rPr>
          <w:rFonts w:ascii="Calibri" w:hAnsi="Calibri"/>
          <w:color w:val="auto"/>
          <w:lang w:val="ro-RO"/>
        </w:rPr>
        <w:t>Comparativ cu anul anterior veniturile</w:t>
      </w:r>
      <w:r w:rsidR="004225D7" w:rsidRPr="009C3938">
        <w:rPr>
          <w:rFonts w:ascii="Calibri" w:hAnsi="Calibri"/>
          <w:lang w:val="ro-RO"/>
        </w:rPr>
        <w:t xml:space="preserve"> fiscale </w:t>
      </w:r>
      <w:r w:rsidR="00116FB7" w:rsidRPr="00110B00">
        <w:rPr>
          <w:rFonts w:ascii="Calibri" w:hAnsi="Calibri"/>
          <w:lang w:val="ro-RO"/>
        </w:rPr>
        <w:t xml:space="preserve">au crescut </w:t>
      </w:r>
      <w:r w:rsidR="00E15CD1" w:rsidRPr="009C3938">
        <w:rPr>
          <w:rFonts w:ascii="Calibri" w:hAnsi="Calibri"/>
          <w:lang w:val="ro-RO"/>
        </w:rPr>
        <w:t>c</w:t>
      </w:r>
      <w:r w:rsidR="004225D7" w:rsidRPr="009C3938">
        <w:rPr>
          <w:rFonts w:ascii="Calibri" w:hAnsi="Calibri"/>
          <w:lang w:val="ro-RO"/>
        </w:rPr>
        <w:t xml:space="preserve">u </w:t>
      </w:r>
      <w:r w:rsidR="00E15CD1" w:rsidRPr="0019685E">
        <w:rPr>
          <w:rFonts w:ascii="Calibri" w:hAnsi="Calibri"/>
          <w:lang w:val="ro-RO"/>
        </w:rPr>
        <w:t>3,</w:t>
      </w:r>
      <w:r w:rsidR="00116FB7" w:rsidRPr="00110B00">
        <w:rPr>
          <w:rFonts w:ascii="Calibri" w:hAnsi="Calibri"/>
          <w:lang w:val="ro-RO"/>
        </w:rPr>
        <w:t>9</w:t>
      </w:r>
      <w:r w:rsidR="004225D7" w:rsidRPr="009C3938">
        <w:rPr>
          <w:rFonts w:ascii="Calibri" w:hAnsi="Calibri"/>
          <w:lang w:val="ro-RO"/>
        </w:rPr>
        <w:t>%</w:t>
      </w:r>
      <w:r w:rsidR="00EC0776" w:rsidRPr="009C3938">
        <w:rPr>
          <w:rFonts w:ascii="Calibri" w:hAnsi="Calibri"/>
          <w:lang w:val="ro-RO"/>
        </w:rPr>
        <w:t>,</w:t>
      </w:r>
      <w:r w:rsidR="004225D7" w:rsidRPr="009C3938">
        <w:rPr>
          <w:rFonts w:ascii="Calibri" w:hAnsi="Calibri"/>
          <w:lang w:val="ro-RO"/>
        </w:rPr>
        <w:t xml:space="preserve"> iar ca pondere în PIB s</w:t>
      </w:r>
      <w:r w:rsidR="00C14582" w:rsidRPr="0019685E">
        <w:rPr>
          <w:rFonts w:ascii="Calibri" w:hAnsi="Calibri"/>
          <w:lang w:val="ro-RO"/>
        </w:rPr>
        <w:t>-</w:t>
      </w:r>
      <w:r w:rsidR="004225D7" w:rsidRPr="00B86281">
        <w:rPr>
          <w:rFonts w:ascii="Calibri" w:hAnsi="Calibri"/>
          <w:lang w:val="ro-RO"/>
        </w:rPr>
        <w:t xml:space="preserve">au redus cu </w:t>
      </w:r>
      <w:r w:rsidR="00C9349E" w:rsidRPr="009134C8">
        <w:rPr>
          <w:rFonts w:ascii="Calibri" w:hAnsi="Calibri"/>
          <w:lang w:val="ro-RO"/>
        </w:rPr>
        <w:t>0,</w:t>
      </w:r>
      <w:r w:rsidR="00116FB7" w:rsidRPr="00110B00">
        <w:rPr>
          <w:rFonts w:ascii="Calibri" w:hAnsi="Calibri"/>
          <w:lang w:val="ro-RO"/>
        </w:rPr>
        <w:t>3</w:t>
      </w:r>
      <w:r w:rsidR="00116FB7" w:rsidRPr="009C3938">
        <w:rPr>
          <w:rFonts w:ascii="Calibri" w:hAnsi="Calibri"/>
          <w:lang w:val="ro-RO"/>
        </w:rPr>
        <w:t xml:space="preserve"> </w:t>
      </w:r>
      <w:r w:rsidR="00C9349E" w:rsidRPr="009C3938">
        <w:rPr>
          <w:rFonts w:ascii="Calibri" w:hAnsi="Calibri"/>
          <w:lang w:val="ro-RO"/>
        </w:rPr>
        <w:t>puncte procentuale de la 4,</w:t>
      </w:r>
      <w:r w:rsidR="00116FB7" w:rsidRPr="00110B00">
        <w:rPr>
          <w:rFonts w:ascii="Calibri" w:hAnsi="Calibri"/>
          <w:lang w:val="ro-RO"/>
        </w:rPr>
        <w:t>5</w:t>
      </w:r>
      <w:r w:rsidR="00E15CD1" w:rsidRPr="009C3938">
        <w:rPr>
          <w:rFonts w:ascii="Calibri" w:hAnsi="Calibri"/>
          <w:lang w:val="ro-RO"/>
        </w:rPr>
        <w:t xml:space="preserve">% în </w:t>
      </w:r>
      <w:r w:rsidR="00C9349E" w:rsidRPr="009C3938">
        <w:rPr>
          <w:rFonts w:ascii="Calibri" w:hAnsi="Calibri"/>
          <w:lang w:val="ro-RO"/>
        </w:rPr>
        <w:t xml:space="preserve">trimestru al </w:t>
      </w:r>
      <w:r w:rsidR="00E15CD1" w:rsidRPr="009C3938">
        <w:rPr>
          <w:rFonts w:ascii="Calibri" w:hAnsi="Calibri"/>
          <w:lang w:val="ro-RO"/>
        </w:rPr>
        <w:t>II</w:t>
      </w:r>
      <w:r w:rsidR="00116FB7" w:rsidRPr="00110B00">
        <w:rPr>
          <w:rFonts w:ascii="Calibri" w:hAnsi="Calibri"/>
          <w:lang w:val="ro-RO"/>
        </w:rPr>
        <w:t>I</w:t>
      </w:r>
      <w:r w:rsidR="00E15CD1" w:rsidRPr="009C3938">
        <w:rPr>
          <w:rFonts w:ascii="Calibri" w:hAnsi="Calibri"/>
          <w:lang w:val="ro-RO"/>
        </w:rPr>
        <w:t xml:space="preserve">-lea al </w:t>
      </w:r>
      <w:r w:rsidR="00C9349E" w:rsidRPr="009C3938">
        <w:rPr>
          <w:rFonts w:ascii="Calibri" w:hAnsi="Calibri"/>
          <w:lang w:val="ro-RO"/>
        </w:rPr>
        <w:t xml:space="preserve">anului 2016 la </w:t>
      </w:r>
      <w:r w:rsidR="00116FB7" w:rsidRPr="00110B00">
        <w:rPr>
          <w:rFonts w:ascii="Calibri" w:hAnsi="Calibri"/>
          <w:lang w:val="ro-RO"/>
        </w:rPr>
        <w:t>4,2</w:t>
      </w:r>
      <w:r w:rsidR="00E15CD1" w:rsidRPr="009C3938">
        <w:rPr>
          <w:rFonts w:ascii="Calibri" w:hAnsi="Calibri"/>
          <w:lang w:val="ro-RO"/>
        </w:rPr>
        <w:t>% în trimestrul II</w:t>
      </w:r>
      <w:r w:rsidR="00116FB7" w:rsidRPr="00110B00">
        <w:rPr>
          <w:rFonts w:ascii="Calibri" w:hAnsi="Calibri"/>
          <w:lang w:val="ro-RO"/>
        </w:rPr>
        <w:t>I</w:t>
      </w:r>
      <w:r w:rsidR="00E15CD1" w:rsidRPr="009C3938">
        <w:rPr>
          <w:rFonts w:ascii="Calibri" w:hAnsi="Calibri"/>
          <w:lang w:val="ro-RO"/>
        </w:rPr>
        <w:t xml:space="preserve"> </w:t>
      </w:r>
      <w:r w:rsidR="00C9349E" w:rsidRPr="009C3938">
        <w:rPr>
          <w:rFonts w:ascii="Calibri" w:hAnsi="Calibri"/>
          <w:lang w:val="ro-RO"/>
        </w:rPr>
        <w:t>2017.</w:t>
      </w:r>
    </w:p>
    <w:p w:rsidR="00C9349E" w:rsidRPr="00B3348C" w:rsidRDefault="001759D9" w:rsidP="00110B00">
      <w:pPr>
        <w:pStyle w:val="NormalWeb"/>
        <w:shd w:val="clear" w:color="auto" w:fill="FFFFFF"/>
        <w:spacing w:line="276" w:lineRule="auto"/>
        <w:ind w:right="-57" w:firstLine="0"/>
        <w:rPr>
          <w:rFonts w:ascii="Calibri" w:hAnsi="Calibri"/>
          <w:color w:val="FF0000"/>
          <w:lang w:val="ro-RO"/>
        </w:rPr>
      </w:pPr>
      <w:r>
        <w:rPr>
          <w:noProof/>
          <w:lang w:val="ro-RO" w:eastAsia="ro-RO"/>
        </w:rPr>
        <w:drawing>
          <wp:inline distT="0" distB="0" distL="0" distR="0" wp14:anchorId="46B15312" wp14:editId="1BCCB913">
            <wp:extent cx="5943600" cy="3413760"/>
            <wp:effectExtent l="0" t="0" r="0"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23CEA" w:rsidRPr="006434B3" w:rsidRDefault="00B76A35" w:rsidP="00FC44BB">
      <w:pPr>
        <w:pStyle w:val="NormalWeb"/>
        <w:shd w:val="clear" w:color="auto" w:fill="FFFFFF"/>
        <w:spacing w:after="0" w:line="276" w:lineRule="auto"/>
        <w:ind w:right="-57"/>
        <w:rPr>
          <w:rFonts w:ascii="Calibri" w:hAnsi="Calibri"/>
          <w:color w:val="auto"/>
          <w:lang w:val="ro-RO"/>
        </w:rPr>
      </w:pPr>
      <w:r w:rsidRPr="006434B3">
        <w:rPr>
          <w:rFonts w:ascii="Calibri" w:hAnsi="Calibri"/>
          <w:color w:val="auto"/>
          <w:lang w:val="ro-RO"/>
        </w:rPr>
        <w:t>Î</w:t>
      </w:r>
      <w:r w:rsidR="00723CEA" w:rsidRPr="006434B3">
        <w:rPr>
          <w:rFonts w:ascii="Calibri" w:hAnsi="Calibri"/>
          <w:color w:val="auto"/>
          <w:lang w:val="ro-RO"/>
        </w:rPr>
        <w:t>ncasările pe principalele categorii de impozite componente, comparativ cu programul de încasări stabilit pentru trimestru</w:t>
      </w:r>
      <w:r w:rsidR="006434B3" w:rsidRPr="006434B3">
        <w:rPr>
          <w:rFonts w:ascii="Calibri" w:hAnsi="Calibri"/>
          <w:color w:val="auto"/>
          <w:lang w:val="ro-RO"/>
        </w:rPr>
        <w:t>l al II</w:t>
      </w:r>
      <w:r w:rsidR="001759D9">
        <w:rPr>
          <w:rFonts w:ascii="Calibri" w:hAnsi="Calibri"/>
          <w:color w:val="auto"/>
          <w:lang w:val="ro-RO"/>
        </w:rPr>
        <w:t>I</w:t>
      </w:r>
      <w:r w:rsidR="006434B3" w:rsidRPr="006434B3">
        <w:rPr>
          <w:rFonts w:ascii="Calibri" w:hAnsi="Calibri"/>
          <w:color w:val="auto"/>
          <w:lang w:val="ro-RO"/>
        </w:rPr>
        <w:t>-lea</w:t>
      </w:r>
      <w:r w:rsidR="00723CEA" w:rsidRPr="006434B3">
        <w:rPr>
          <w:rFonts w:ascii="Calibri" w:hAnsi="Calibri"/>
          <w:color w:val="auto"/>
          <w:lang w:val="ro-RO"/>
        </w:rPr>
        <w:t xml:space="preserve"> al anului </w:t>
      </w:r>
      <w:r w:rsidR="002277FA" w:rsidRPr="006434B3">
        <w:rPr>
          <w:rFonts w:ascii="Calibri" w:hAnsi="Calibri"/>
          <w:color w:val="auto"/>
          <w:lang w:val="ro-RO"/>
        </w:rPr>
        <w:t>2017</w:t>
      </w:r>
      <w:r w:rsidR="00723CEA" w:rsidRPr="006434B3">
        <w:rPr>
          <w:rFonts w:ascii="Calibri" w:hAnsi="Calibri"/>
          <w:color w:val="auto"/>
          <w:lang w:val="ro-RO"/>
        </w:rPr>
        <w:t xml:space="preserve">, </w:t>
      </w:r>
      <w:r w:rsidR="006434B3" w:rsidRPr="006434B3">
        <w:rPr>
          <w:rFonts w:ascii="Calibri" w:hAnsi="Calibri"/>
          <w:color w:val="auto"/>
          <w:lang w:val="ro-RO"/>
        </w:rPr>
        <w:t xml:space="preserve">au înregistrat </w:t>
      </w:r>
      <w:r w:rsidR="00723CEA" w:rsidRPr="006434B3">
        <w:rPr>
          <w:rFonts w:ascii="Calibri" w:hAnsi="Calibri"/>
          <w:color w:val="auto"/>
          <w:lang w:val="ro-RO"/>
        </w:rPr>
        <w:t xml:space="preserve">următoarea </w:t>
      </w:r>
      <w:r w:rsidR="00617926" w:rsidRPr="006434B3">
        <w:rPr>
          <w:rFonts w:ascii="Calibri" w:hAnsi="Calibri"/>
          <w:color w:val="auto"/>
          <w:lang w:val="ro-RO"/>
        </w:rPr>
        <w:t>evoluție</w:t>
      </w:r>
      <w:r w:rsidR="00723CEA" w:rsidRPr="006434B3">
        <w:rPr>
          <w:rFonts w:ascii="Calibri" w:hAnsi="Calibri"/>
          <w:color w:val="auto"/>
          <w:lang w:val="ro-RO"/>
        </w:rPr>
        <w:t xml:space="preserve">:   </w:t>
      </w:r>
    </w:p>
    <w:p w:rsidR="00F95DD5" w:rsidRPr="00F95DD5" w:rsidRDefault="00986370" w:rsidP="00A544C8">
      <w:pPr>
        <w:pStyle w:val="NormalWeb"/>
        <w:numPr>
          <w:ilvl w:val="0"/>
          <w:numId w:val="11"/>
        </w:numPr>
        <w:shd w:val="clear" w:color="auto" w:fill="FFFFFF"/>
        <w:tabs>
          <w:tab w:val="left" w:pos="1276"/>
        </w:tabs>
        <w:spacing w:before="0" w:beforeAutospacing="0" w:after="0" w:afterAutospacing="0" w:line="276" w:lineRule="auto"/>
        <w:ind w:left="1259" w:right="-57"/>
        <w:rPr>
          <w:rFonts w:asciiTheme="minorHAnsi" w:hAnsiTheme="minorHAnsi"/>
          <w:lang w:val="ro-RO"/>
        </w:rPr>
      </w:pPr>
      <w:r w:rsidRPr="00A544C8">
        <w:rPr>
          <w:rFonts w:ascii="Calibri" w:hAnsi="Calibri"/>
          <w:lang w:val="ro-RO"/>
        </w:rPr>
        <w:t xml:space="preserve">Încasările din </w:t>
      </w:r>
      <w:r w:rsidRPr="00A544C8">
        <w:rPr>
          <w:rFonts w:ascii="Calibri" w:hAnsi="Calibri"/>
          <w:b/>
          <w:lang w:val="ro-RO"/>
        </w:rPr>
        <w:t>impozitul pe profit</w:t>
      </w:r>
      <w:r w:rsidRPr="00A544C8">
        <w:rPr>
          <w:rFonts w:ascii="Calibri" w:hAnsi="Calibri"/>
          <w:lang w:val="ro-RO"/>
        </w:rPr>
        <w:t xml:space="preserve"> au înregistrat o valoare de </w:t>
      </w:r>
      <w:r w:rsidR="004E5B3C">
        <w:rPr>
          <w:rFonts w:ascii="Calibri" w:hAnsi="Calibri"/>
          <w:lang w:val="ro-RO"/>
        </w:rPr>
        <w:t>3.424,2</w:t>
      </w:r>
      <w:r w:rsidRPr="00A544C8">
        <w:rPr>
          <w:rFonts w:ascii="Calibri" w:hAnsi="Calibri"/>
          <w:lang w:val="ro-RO"/>
        </w:rPr>
        <w:t xml:space="preserve"> milioane lei şi au reprezentat 0,</w:t>
      </w:r>
      <w:r w:rsidR="00E6638E" w:rsidRPr="00A544C8">
        <w:rPr>
          <w:rFonts w:ascii="Calibri" w:hAnsi="Calibri"/>
          <w:lang w:val="ro-RO"/>
        </w:rPr>
        <w:t>4</w:t>
      </w:r>
      <w:r w:rsidRPr="00A544C8">
        <w:rPr>
          <w:rFonts w:ascii="Calibri" w:hAnsi="Calibri"/>
          <w:lang w:val="ro-RO"/>
        </w:rPr>
        <w:t xml:space="preserve">% din PIB, gradul de realizare fiind de </w:t>
      </w:r>
      <w:r w:rsidR="004E5B3C">
        <w:rPr>
          <w:rFonts w:ascii="Calibri" w:hAnsi="Calibri"/>
          <w:lang w:val="ro-RO"/>
        </w:rPr>
        <w:t>97,9</w:t>
      </w:r>
      <w:r w:rsidRPr="00A544C8">
        <w:rPr>
          <w:rFonts w:ascii="Calibri" w:hAnsi="Calibri"/>
          <w:lang w:val="ro-RO"/>
        </w:rPr>
        <w:t xml:space="preserve">%. </w:t>
      </w:r>
      <w:r w:rsidR="00A544C8" w:rsidRPr="00A544C8">
        <w:rPr>
          <w:rFonts w:ascii="Calibri" w:hAnsi="Calibri"/>
          <w:lang w:val="ro-RO"/>
        </w:rPr>
        <w:t xml:space="preserve"> </w:t>
      </w:r>
    </w:p>
    <w:p w:rsidR="00F95DD5" w:rsidRPr="00F95DD5" w:rsidRDefault="00723CEA" w:rsidP="00A544C8">
      <w:pPr>
        <w:pStyle w:val="NormalWeb"/>
        <w:numPr>
          <w:ilvl w:val="0"/>
          <w:numId w:val="11"/>
        </w:numPr>
        <w:shd w:val="clear" w:color="auto" w:fill="FFFFFF"/>
        <w:tabs>
          <w:tab w:val="left" w:pos="1276"/>
        </w:tabs>
        <w:spacing w:before="0" w:beforeAutospacing="0" w:after="0" w:afterAutospacing="0" w:line="276" w:lineRule="auto"/>
        <w:ind w:left="1259" w:right="-57"/>
        <w:rPr>
          <w:rFonts w:asciiTheme="minorHAnsi" w:hAnsiTheme="minorHAnsi"/>
          <w:lang w:val="ro-RO"/>
        </w:rPr>
      </w:pPr>
      <w:r w:rsidRPr="00A15582">
        <w:rPr>
          <w:rFonts w:ascii="Calibri" w:hAnsi="Calibri"/>
          <w:lang w:val="ro-RO"/>
        </w:rPr>
        <w:t xml:space="preserve">Încasările din </w:t>
      </w:r>
      <w:r w:rsidRPr="00A15582">
        <w:rPr>
          <w:rFonts w:ascii="Calibri" w:hAnsi="Calibri"/>
          <w:b/>
          <w:bCs/>
          <w:lang w:val="ro-RO"/>
        </w:rPr>
        <w:t>impozitul pe venit</w:t>
      </w:r>
      <w:r w:rsidRPr="00A15582">
        <w:rPr>
          <w:rFonts w:ascii="Calibri" w:hAnsi="Calibri"/>
          <w:lang w:val="ro-RO"/>
        </w:rPr>
        <w:t xml:space="preserve"> au fost în sumă de </w:t>
      </w:r>
      <w:r w:rsidR="004E5B3C">
        <w:rPr>
          <w:rFonts w:ascii="Calibri" w:hAnsi="Calibri"/>
          <w:lang w:val="ro-RO"/>
        </w:rPr>
        <w:t>7.400,5</w:t>
      </w:r>
      <w:r w:rsidR="00F417EC" w:rsidRPr="00A15582">
        <w:rPr>
          <w:rFonts w:ascii="Calibri" w:hAnsi="Calibri"/>
          <w:lang w:val="ro-RO"/>
        </w:rPr>
        <w:t xml:space="preserve"> </w:t>
      </w:r>
      <w:r w:rsidRPr="00A15582">
        <w:rPr>
          <w:rFonts w:ascii="Calibri" w:hAnsi="Calibri"/>
          <w:lang w:val="ro-RO"/>
        </w:rPr>
        <w:t>mili</w:t>
      </w:r>
      <w:r w:rsidR="000F2CD1" w:rsidRPr="00A15582">
        <w:rPr>
          <w:rFonts w:ascii="Calibri" w:hAnsi="Calibri"/>
          <w:lang w:val="ro-RO"/>
        </w:rPr>
        <w:t>oane</w:t>
      </w:r>
      <w:r w:rsidRPr="00A15582">
        <w:rPr>
          <w:rFonts w:ascii="Calibri" w:hAnsi="Calibri"/>
          <w:lang w:val="ro-RO"/>
        </w:rPr>
        <w:t xml:space="preserve"> lei</w:t>
      </w:r>
      <w:r w:rsidR="00ED7266" w:rsidRPr="00A15582">
        <w:rPr>
          <w:rFonts w:ascii="Calibri" w:hAnsi="Calibri"/>
          <w:lang w:val="ro-RO"/>
        </w:rPr>
        <w:t xml:space="preserve"> reprezentând 0,9% ca procent</w:t>
      </w:r>
      <w:r w:rsidR="004A25D1" w:rsidRPr="00A15582">
        <w:rPr>
          <w:rFonts w:ascii="Calibri" w:hAnsi="Calibri"/>
          <w:lang w:val="ro-RO"/>
        </w:rPr>
        <w:t xml:space="preserve"> în PIB</w:t>
      </w:r>
      <w:r w:rsidRPr="00A15582">
        <w:rPr>
          <w:rFonts w:ascii="Calibri" w:hAnsi="Calibri"/>
          <w:lang w:val="ro-RO"/>
        </w:rPr>
        <w:t xml:space="preserve"> şi au înregistrat un grad de colectare de </w:t>
      </w:r>
      <w:r w:rsidR="004E5B3C">
        <w:rPr>
          <w:rFonts w:ascii="Calibri" w:hAnsi="Calibri"/>
          <w:lang w:val="ro-RO"/>
        </w:rPr>
        <w:t>97,8</w:t>
      </w:r>
      <w:r w:rsidRPr="00A15582">
        <w:rPr>
          <w:rFonts w:ascii="Calibri" w:hAnsi="Calibri"/>
          <w:lang w:val="ro-RO"/>
        </w:rPr>
        <w:t>%</w:t>
      </w:r>
      <w:r w:rsidR="008C796C" w:rsidRPr="00A15582">
        <w:rPr>
          <w:rFonts w:ascii="Calibri" w:hAnsi="Calibri"/>
          <w:lang w:val="ro-RO"/>
        </w:rPr>
        <w:t xml:space="preserve">. </w:t>
      </w:r>
    </w:p>
    <w:p w:rsidR="00A15582" w:rsidRPr="003208AC" w:rsidRDefault="00116FB7" w:rsidP="00F95DD5">
      <w:pPr>
        <w:pStyle w:val="NormalWeb"/>
        <w:shd w:val="clear" w:color="auto" w:fill="FFFFFF"/>
        <w:tabs>
          <w:tab w:val="left" w:pos="1276"/>
        </w:tabs>
        <w:spacing w:before="0" w:beforeAutospacing="0" w:after="0" w:afterAutospacing="0" w:line="276" w:lineRule="auto"/>
        <w:ind w:left="1259" w:right="-57" w:firstLine="0"/>
        <w:rPr>
          <w:rFonts w:asciiTheme="minorHAnsi" w:hAnsiTheme="minorHAnsi"/>
          <w:lang w:val="ro-RO"/>
        </w:rPr>
      </w:pPr>
      <w:r>
        <w:rPr>
          <w:rFonts w:ascii="Calibri" w:hAnsi="Calibri"/>
          <w:lang w:val="ro-RO"/>
        </w:rPr>
        <w:t>Comparativ cu încasările anului anterior încasările d</w:t>
      </w:r>
      <w:r w:rsidR="009C3938">
        <w:rPr>
          <w:rFonts w:ascii="Calibri" w:hAnsi="Calibri"/>
          <w:lang w:val="ro-RO"/>
        </w:rPr>
        <w:t>in impozitul pe venit au crescu</w:t>
      </w:r>
      <w:r>
        <w:rPr>
          <w:rFonts w:ascii="Calibri" w:hAnsi="Calibri"/>
          <w:lang w:val="ro-RO"/>
        </w:rPr>
        <w:t>t cu 4,5% iar ca procent în PIB au rămas la același nivel.</w:t>
      </w:r>
      <w:r w:rsidR="003208AC">
        <w:rPr>
          <w:rFonts w:ascii="Calibri" w:hAnsi="Calibri"/>
          <w:lang w:val="ro-RO"/>
        </w:rPr>
        <w:t xml:space="preserve"> </w:t>
      </w:r>
      <w:r w:rsidR="00E6638E" w:rsidRPr="003208AC">
        <w:rPr>
          <w:rFonts w:asciiTheme="minorHAnsi" w:hAnsiTheme="minorHAnsi"/>
          <w:lang w:val="ro-RO"/>
        </w:rPr>
        <w:t>Evoluții pozitive comparativ cu aceeași perioadă a a</w:t>
      </w:r>
      <w:r w:rsidR="00E6638E" w:rsidRPr="009134C8">
        <w:rPr>
          <w:rFonts w:asciiTheme="minorHAnsi" w:hAnsiTheme="minorHAnsi"/>
          <w:lang w:val="ro-RO"/>
        </w:rPr>
        <w:t>nului precedent au înregistrat încasările din impozitul pe salarii (+</w:t>
      </w:r>
      <w:r w:rsidR="00EE1FEB" w:rsidRPr="00110B00">
        <w:rPr>
          <w:rFonts w:asciiTheme="minorHAnsi" w:hAnsiTheme="minorHAnsi"/>
          <w:lang w:val="ro-RO"/>
        </w:rPr>
        <w:t>17,7</w:t>
      </w:r>
      <w:r w:rsidR="00E6638E" w:rsidRPr="003208AC">
        <w:rPr>
          <w:rFonts w:asciiTheme="minorHAnsi" w:hAnsiTheme="minorHAnsi"/>
          <w:lang w:val="ro-RO"/>
        </w:rPr>
        <w:t xml:space="preserve">%), </w:t>
      </w:r>
      <w:r w:rsidR="003208AC" w:rsidRPr="00110B00">
        <w:rPr>
          <w:rFonts w:asciiTheme="minorHAnsi" w:hAnsiTheme="minorHAnsi"/>
          <w:lang w:val="ro-RO"/>
        </w:rPr>
        <w:t xml:space="preserve">impozitul pe veniturile din cedarea bunurilor (+11,8%), impozitul pe veniturile din activități independente (+11,4%) și </w:t>
      </w:r>
      <w:r w:rsidR="00E6638E" w:rsidRPr="003208AC">
        <w:rPr>
          <w:rFonts w:asciiTheme="minorHAnsi" w:hAnsiTheme="minorHAnsi"/>
          <w:lang w:val="ro-RO"/>
        </w:rPr>
        <w:t xml:space="preserve">impozitul pe veniturile din </w:t>
      </w:r>
      <w:r w:rsidR="003208AC" w:rsidRPr="00110B00">
        <w:rPr>
          <w:rFonts w:asciiTheme="minorHAnsi" w:hAnsiTheme="minorHAnsi"/>
          <w:lang w:val="ro-RO"/>
        </w:rPr>
        <w:t>premii</w:t>
      </w:r>
      <w:r w:rsidR="00E6638E" w:rsidRPr="003208AC">
        <w:rPr>
          <w:rFonts w:asciiTheme="minorHAnsi" w:hAnsiTheme="minorHAnsi"/>
          <w:lang w:val="ro-RO"/>
        </w:rPr>
        <w:t xml:space="preserve"> (+</w:t>
      </w:r>
      <w:r w:rsidR="003208AC" w:rsidRPr="00110B00">
        <w:rPr>
          <w:rFonts w:asciiTheme="minorHAnsi" w:hAnsiTheme="minorHAnsi"/>
          <w:lang w:val="ro-RO"/>
        </w:rPr>
        <w:t>7,8</w:t>
      </w:r>
      <w:r w:rsidR="00E6638E" w:rsidRPr="003208AC">
        <w:rPr>
          <w:rFonts w:asciiTheme="minorHAnsi" w:hAnsiTheme="minorHAnsi"/>
          <w:lang w:val="ro-RO"/>
        </w:rPr>
        <w:t>%)</w:t>
      </w:r>
      <w:r w:rsidR="00E6638E" w:rsidRPr="00110B00">
        <w:rPr>
          <w:rFonts w:asciiTheme="minorHAnsi" w:hAnsiTheme="minorHAnsi"/>
          <w:lang w:val="ro-RO"/>
        </w:rPr>
        <w:t>. O evoluție negativă au înregistrat încasările din impozitul pe veniturile din pensii(-</w:t>
      </w:r>
      <w:r w:rsidR="003208AC" w:rsidRPr="00110B00">
        <w:rPr>
          <w:rFonts w:asciiTheme="minorHAnsi" w:hAnsiTheme="minorHAnsi"/>
          <w:lang w:val="ro-RO"/>
        </w:rPr>
        <w:t>46,1</w:t>
      </w:r>
      <w:r w:rsidR="00E6638E" w:rsidRPr="003208AC">
        <w:rPr>
          <w:rFonts w:asciiTheme="minorHAnsi" w:hAnsiTheme="minorHAnsi"/>
          <w:lang w:val="ro-RO"/>
        </w:rPr>
        <w:t>%), scădere datorată modificărilor legislative privind creșterea plafonului neimpozabil lunar la 2000 lei.</w:t>
      </w:r>
      <w:r w:rsidR="00E6638E" w:rsidRPr="003208AC">
        <w:rPr>
          <w:rFonts w:asciiTheme="minorHAnsi" w:hAnsiTheme="minorHAnsi"/>
          <w:vertAlign w:val="superscript"/>
          <w:lang w:val="ro-RO"/>
        </w:rPr>
        <w:footnoteReference w:id="1"/>
      </w:r>
    </w:p>
    <w:p w:rsidR="00E6638E" w:rsidRPr="00A15582" w:rsidRDefault="00A15582" w:rsidP="00A544C8">
      <w:pPr>
        <w:pStyle w:val="NormalWeb"/>
        <w:shd w:val="clear" w:color="auto" w:fill="FFFFFF"/>
        <w:tabs>
          <w:tab w:val="left" w:pos="1276"/>
        </w:tabs>
        <w:spacing w:before="0" w:beforeAutospacing="0" w:after="0" w:afterAutospacing="0" w:line="276" w:lineRule="auto"/>
        <w:ind w:left="1259" w:right="-57" w:firstLine="0"/>
        <w:rPr>
          <w:rFonts w:asciiTheme="minorHAnsi" w:hAnsiTheme="minorHAnsi"/>
          <w:lang w:val="ro-RO"/>
        </w:rPr>
      </w:pPr>
      <w:r w:rsidRPr="0019685E">
        <w:rPr>
          <w:rFonts w:asciiTheme="minorHAnsi" w:hAnsiTheme="minorHAnsi"/>
          <w:lang w:val="ro-RO"/>
        </w:rPr>
        <w:tab/>
      </w:r>
      <w:r w:rsidR="00E6638E" w:rsidRPr="0019685E">
        <w:rPr>
          <w:rFonts w:asciiTheme="minorHAnsi" w:hAnsiTheme="minorHAnsi"/>
          <w:lang w:val="ro-RO"/>
        </w:rPr>
        <w:t>Dinamica pozitivă a veniturilor din salarii este influențată de creșterea numărului mediu de salariați cu 3,</w:t>
      </w:r>
      <w:r w:rsidR="003208AC" w:rsidRPr="00110B00">
        <w:rPr>
          <w:rFonts w:asciiTheme="minorHAnsi" w:hAnsiTheme="minorHAnsi"/>
          <w:lang w:val="ro-RO"/>
        </w:rPr>
        <w:t>0</w:t>
      </w:r>
      <w:r w:rsidRPr="0019685E">
        <w:rPr>
          <w:rStyle w:val="FootnoteReference"/>
          <w:rFonts w:asciiTheme="minorHAnsi" w:hAnsiTheme="minorHAnsi"/>
          <w:lang w:val="ro-RO"/>
        </w:rPr>
        <w:footnoteReference w:id="2"/>
      </w:r>
      <w:r w:rsidR="00E6638E" w:rsidRPr="0019685E">
        <w:rPr>
          <w:rFonts w:asciiTheme="minorHAnsi" w:hAnsiTheme="minorHAnsi"/>
          <w:lang w:val="ro-RO"/>
        </w:rPr>
        <w:t xml:space="preserve">%, și a salariului mediu brut la nivelul economiei cu </w:t>
      </w:r>
      <w:r w:rsidR="003208AC" w:rsidRPr="00110B00">
        <w:rPr>
          <w:rFonts w:asciiTheme="minorHAnsi" w:hAnsiTheme="minorHAnsi"/>
          <w:lang w:val="ro-RO"/>
        </w:rPr>
        <w:t>15,2</w:t>
      </w:r>
      <w:r w:rsidRPr="0019685E">
        <w:rPr>
          <w:rStyle w:val="FootnoteReference"/>
          <w:rFonts w:asciiTheme="minorHAnsi" w:hAnsiTheme="minorHAnsi"/>
          <w:lang w:val="ro-RO"/>
        </w:rPr>
        <w:footnoteReference w:id="3"/>
      </w:r>
      <w:r w:rsidR="00E6638E" w:rsidRPr="0019685E">
        <w:rPr>
          <w:rFonts w:asciiTheme="minorHAnsi" w:hAnsiTheme="minorHAnsi"/>
          <w:lang w:val="ro-RO"/>
        </w:rPr>
        <w:t>%  precum și de majorarea de la 1 februarie 2017 a salariului de bază minim brut pe țară de la 1250 lei la 1450 lei.</w:t>
      </w:r>
    </w:p>
    <w:p w:rsidR="00E73693" w:rsidRPr="00E73693" w:rsidRDefault="00723CEA" w:rsidP="00A544C8">
      <w:pPr>
        <w:pStyle w:val="NormalWeb"/>
        <w:numPr>
          <w:ilvl w:val="0"/>
          <w:numId w:val="3"/>
        </w:numPr>
        <w:shd w:val="clear" w:color="auto" w:fill="FFFFFF"/>
        <w:tabs>
          <w:tab w:val="left" w:pos="1276"/>
        </w:tabs>
        <w:spacing w:after="0" w:afterAutospacing="0"/>
        <w:ind w:left="1259" w:right="-57" w:hanging="357"/>
        <w:rPr>
          <w:rFonts w:asciiTheme="minorHAnsi" w:hAnsiTheme="minorHAnsi"/>
          <w:color w:val="FF0000"/>
          <w:lang w:val="ro-RO"/>
        </w:rPr>
      </w:pPr>
      <w:r w:rsidRPr="00E6638E">
        <w:rPr>
          <w:rFonts w:ascii="Calibri" w:hAnsi="Calibri"/>
          <w:lang w:val="ro-RO"/>
        </w:rPr>
        <w:t xml:space="preserve">Încasările din </w:t>
      </w:r>
      <w:r w:rsidRPr="00E6638E">
        <w:rPr>
          <w:rFonts w:ascii="Calibri" w:hAnsi="Calibri"/>
          <w:b/>
          <w:bCs/>
          <w:lang w:val="ro-RO"/>
        </w:rPr>
        <w:t>impozitele şi taxele pe proprietate</w:t>
      </w:r>
      <w:r w:rsidRPr="00E6638E">
        <w:rPr>
          <w:rFonts w:ascii="Calibri" w:hAnsi="Calibri"/>
          <w:lang w:val="ro-RO"/>
        </w:rPr>
        <w:t xml:space="preserve"> </w:t>
      </w:r>
      <w:r w:rsidR="00E73693">
        <w:rPr>
          <w:rFonts w:ascii="Calibri" w:hAnsi="Calibri"/>
          <w:lang w:val="ro-RO"/>
        </w:rPr>
        <w:t xml:space="preserve">au însumat </w:t>
      </w:r>
      <w:r w:rsidR="004E5B3C">
        <w:rPr>
          <w:rFonts w:ascii="Calibri" w:hAnsi="Calibri"/>
          <w:lang w:val="ro-RO"/>
        </w:rPr>
        <w:t>1</w:t>
      </w:r>
      <w:r w:rsidR="00F95DD5">
        <w:rPr>
          <w:rFonts w:ascii="Calibri" w:hAnsi="Calibri"/>
          <w:lang w:val="ro-RO"/>
        </w:rPr>
        <w:t>.</w:t>
      </w:r>
      <w:r w:rsidR="004E5B3C">
        <w:rPr>
          <w:rFonts w:ascii="Calibri" w:hAnsi="Calibri"/>
          <w:lang w:val="ro-RO"/>
        </w:rPr>
        <w:t>011,4</w:t>
      </w:r>
      <w:r w:rsidR="00E73693">
        <w:rPr>
          <w:rFonts w:ascii="Calibri" w:hAnsi="Calibri"/>
          <w:lang w:val="ro-RO"/>
        </w:rPr>
        <w:t xml:space="preserve"> milioane lei și </w:t>
      </w:r>
      <w:r w:rsidRPr="00E6638E">
        <w:rPr>
          <w:rFonts w:ascii="Calibri" w:hAnsi="Calibri"/>
          <w:lang w:val="ro-RO"/>
        </w:rPr>
        <w:t xml:space="preserve">s-au realizat în </w:t>
      </w:r>
      <w:r w:rsidR="008A1921" w:rsidRPr="00E6638E">
        <w:rPr>
          <w:rFonts w:ascii="Calibri" w:hAnsi="Calibri"/>
          <w:lang w:val="ro-RO"/>
        </w:rPr>
        <w:t>proporție</w:t>
      </w:r>
      <w:r w:rsidRPr="00E6638E">
        <w:rPr>
          <w:rFonts w:ascii="Calibri" w:hAnsi="Calibri"/>
          <w:lang w:val="ro-RO"/>
        </w:rPr>
        <w:t xml:space="preserve"> de </w:t>
      </w:r>
      <w:r w:rsidR="004E5B3C">
        <w:rPr>
          <w:rFonts w:ascii="Calibri" w:hAnsi="Calibri"/>
          <w:lang w:val="ro-RO"/>
        </w:rPr>
        <w:t>98,8</w:t>
      </w:r>
      <w:r w:rsidRPr="00E6638E">
        <w:rPr>
          <w:rFonts w:ascii="Calibri" w:hAnsi="Calibri"/>
          <w:lang w:val="ro-RO"/>
        </w:rPr>
        <w:t>%</w:t>
      </w:r>
      <w:r w:rsidR="00E73693">
        <w:rPr>
          <w:rFonts w:ascii="Calibri" w:hAnsi="Calibri"/>
          <w:lang w:val="ro-RO"/>
        </w:rPr>
        <w:t>.</w:t>
      </w:r>
    </w:p>
    <w:p w:rsidR="00F95DD5" w:rsidRDefault="00E73693" w:rsidP="00F95DD5">
      <w:pPr>
        <w:pStyle w:val="NormalWeb"/>
        <w:shd w:val="clear" w:color="auto" w:fill="FFFFFF"/>
        <w:tabs>
          <w:tab w:val="left" w:pos="1276"/>
        </w:tabs>
        <w:spacing w:before="0" w:beforeAutospacing="0"/>
        <w:ind w:left="1259" w:right="-57" w:firstLine="0"/>
        <w:rPr>
          <w:rFonts w:ascii="Calibri" w:hAnsi="Calibri"/>
          <w:color w:val="auto"/>
          <w:lang w:val="ro-RO"/>
        </w:rPr>
      </w:pPr>
      <w:r w:rsidRPr="0019685E">
        <w:rPr>
          <w:rFonts w:ascii="Calibri" w:hAnsi="Calibri"/>
          <w:lang w:val="ro-RO"/>
        </w:rPr>
        <w:t>Comparativ cu trimestrul al II</w:t>
      </w:r>
      <w:r w:rsidR="00F95DD5">
        <w:rPr>
          <w:rFonts w:ascii="Calibri" w:hAnsi="Calibri"/>
          <w:lang w:val="ro-RO"/>
        </w:rPr>
        <w:t>I</w:t>
      </w:r>
      <w:r w:rsidRPr="0019685E">
        <w:rPr>
          <w:rFonts w:ascii="Calibri" w:hAnsi="Calibri"/>
          <w:lang w:val="ro-RO"/>
        </w:rPr>
        <w:t xml:space="preserve">-lea al anului 2016 încasările din impozitele și taxele pe proprietate au scăzut cu </w:t>
      </w:r>
      <w:r w:rsidR="0019685E" w:rsidRPr="00110B00">
        <w:rPr>
          <w:rFonts w:ascii="Calibri" w:hAnsi="Calibri"/>
          <w:lang w:val="ro-RO"/>
        </w:rPr>
        <w:t>30,1</w:t>
      </w:r>
      <w:r w:rsidRPr="0019685E">
        <w:rPr>
          <w:rFonts w:ascii="Calibri" w:hAnsi="Calibri"/>
          <w:lang w:val="ro-RO"/>
        </w:rPr>
        <w:t>%</w:t>
      </w:r>
      <w:r w:rsidR="00723CEA" w:rsidRPr="0019685E">
        <w:rPr>
          <w:rFonts w:ascii="Calibri" w:hAnsi="Calibri"/>
          <w:lang w:val="ro-RO"/>
        </w:rPr>
        <w:t xml:space="preserve">, </w:t>
      </w:r>
      <w:r w:rsidR="00A00800" w:rsidRPr="0019685E">
        <w:rPr>
          <w:rFonts w:ascii="Calibri" w:hAnsi="Calibri"/>
          <w:color w:val="auto"/>
          <w:lang w:val="ro-RO"/>
        </w:rPr>
        <w:t xml:space="preserve">pe fondul </w:t>
      </w:r>
      <w:r w:rsidRPr="0019685E">
        <w:rPr>
          <w:rFonts w:ascii="Calibri" w:hAnsi="Calibri"/>
          <w:color w:val="auto"/>
          <w:lang w:val="ro-RO"/>
        </w:rPr>
        <w:t>scăderii încasărilor la bugetul de stat ca urmare a eliminării impozitului pe construcții speciale începând cu anul 2017</w:t>
      </w:r>
      <w:r w:rsidR="0019685E" w:rsidRPr="00110B00">
        <w:rPr>
          <w:rFonts w:ascii="Calibri" w:hAnsi="Calibri"/>
          <w:color w:val="auto"/>
          <w:lang w:val="ro-RO"/>
        </w:rPr>
        <w:t>.</w:t>
      </w:r>
    </w:p>
    <w:p w:rsidR="00F95DD5" w:rsidRPr="00F95DD5" w:rsidRDefault="00723CEA" w:rsidP="00F95DD5">
      <w:pPr>
        <w:pStyle w:val="NormalWeb"/>
        <w:numPr>
          <w:ilvl w:val="0"/>
          <w:numId w:val="14"/>
        </w:numPr>
        <w:shd w:val="clear" w:color="auto" w:fill="FFFFFF"/>
        <w:tabs>
          <w:tab w:val="left" w:pos="851"/>
          <w:tab w:val="left" w:pos="1276"/>
        </w:tabs>
        <w:spacing w:before="0" w:beforeAutospacing="0" w:after="0" w:afterAutospacing="0"/>
        <w:ind w:left="1276" w:right="-57" w:hanging="425"/>
        <w:rPr>
          <w:rFonts w:asciiTheme="minorHAnsi" w:hAnsiTheme="minorHAnsi"/>
          <w:lang w:val="ro-RO"/>
        </w:rPr>
      </w:pPr>
      <w:r w:rsidRPr="00F95DD5">
        <w:rPr>
          <w:rFonts w:asciiTheme="minorHAnsi" w:hAnsiTheme="minorHAnsi"/>
          <w:lang w:val="ro-RO"/>
        </w:rPr>
        <w:t xml:space="preserve">Încasările din </w:t>
      </w:r>
      <w:r w:rsidRPr="00F95DD5">
        <w:rPr>
          <w:rFonts w:asciiTheme="minorHAnsi" w:hAnsiTheme="minorHAnsi"/>
          <w:b/>
          <w:bCs/>
          <w:lang w:val="ro-RO"/>
        </w:rPr>
        <w:t>taxa pe valoarea adăugată</w:t>
      </w:r>
      <w:r w:rsidRPr="00F95DD5">
        <w:rPr>
          <w:rFonts w:asciiTheme="minorHAnsi" w:hAnsiTheme="minorHAnsi"/>
          <w:lang w:val="ro-RO"/>
        </w:rPr>
        <w:t xml:space="preserve"> </w:t>
      </w:r>
      <w:r w:rsidR="00863A4C" w:rsidRPr="00F95DD5">
        <w:rPr>
          <w:rFonts w:asciiTheme="minorHAnsi" w:hAnsiTheme="minorHAnsi"/>
          <w:lang w:val="ro-RO"/>
        </w:rPr>
        <w:t xml:space="preserve">au fost în sumă de </w:t>
      </w:r>
      <w:r w:rsidR="004E5B3C" w:rsidRPr="00F95DD5">
        <w:rPr>
          <w:rFonts w:asciiTheme="minorHAnsi" w:hAnsiTheme="minorHAnsi"/>
          <w:lang w:val="ro-RO"/>
        </w:rPr>
        <w:t>13.646,9</w:t>
      </w:r>
      <w:r w:rsidR="00F417EC" w:rsidRPr="00F95DD5">
        <w:rPr>
          <w:rFonts w:asciiTheme="minorHAnsi" w:hAnsiTheme="minorHAnsi"/>
          <w:lang w:val="ro-RO"/>
        </w:rPr>
        <w:t xml:space="preserve"> </w:t>
      </w:r>
      <w:r w:rsidR="00863A4C" w:rsidRPr="00F95DD5">
        <w:rPr>
          <w:rFonts w:asciiTheme="minorHAnsi" w:hAnsiTheme="minorHAnsi"/>
          <w:lang w:val="ro-RO"/>
        </w:rPr>
        <w:t xml:space="preserve">milioane lei, respectiv </w:t>
      </w:r>
      <w:r w:rsidR="00E06B99" w:rsidRPr="00F95DD5">
        <w:rPr>
          <w:rFonts w:asciiTheme="minorHAnsi" w:hAnsiTheme="minorHAnsi"/>
          <w:lang w:val="ro-RO"/>
        </w:rPr>
        <w:t>1,</w:t>
      </w:r>
      <w:r w:rsidR="004E5B3C" w:rsidRPr="00F95DD5">
        <w:rPr>
          <w:rFonts w:asciiTheme="minorHAnsi" w:hAnsiTheme="minorHAnsi"/>
          <w:lang w:val="ro-RO"/>
        </w:rPr>
        <w:t>6</w:t>
      </w:r>
      <w:r w:rsidR="00863A4C" w:rsidRPr="00F95DD5">
        <w:rPr>
          <w:rFonts w:asciiTheme="minorHAnsi" w:hAnsiTheme="minorHAnsi"/>
          <w:lang w:val="ro-RO"/>
        </w:rPr>
        <w:t>% ca procent în PIB, gradul de realizare al programului d</w:t>
      </w:r>
      <w:r w:rsidR="00A15582" w:rsidRPr="00F95DD5">
        <w:rPr>
          <w:rFonts w:asciiTheme="minorHAnsi" w:hAnsiTheme="minorHAnsi"/>
          <w:lang w:val="ro-RO"/>
        </w:rPr>
        <w:t xml:space="preserve">e încasări trimestrial fiind de </w:t>
      </w:r>
      <w:r w:rsidR="004E5B3C" w:rsidRPr="00F95DD5">
        <w:rPr>
          <w:rFonts w:asciiTheme="minorHAnsi" w:hAnsiTheme="minorHAnsi"/>
          <w:lang w:val="ro-RO"/>
        </w:rPr>
        <w:t>99,9</w:t>
      </w:r>
      <w:r w:rsidR="00863A4C" w:rsidRPr="00F95DD5">
        <w:rPr>
          <w:rFonts w:asciiTheme="minorHAnsi" w:hAnsiTheme="minorHAnsi"/>
          <w:lang w:val="ro-RO"/>
        </w:rPr>
        <w:t>%.</w:t>
      </w:r>
    </w:p>
    <w:p w:rsidR="00944E3A" w:rsidRPr="00F95DD5" w:rsidRDefault="00944E3A" w:rsidP="00F95DD5">
      <w:pPr>
        <w:pStyle w:val="NormalWeb"/>
        <w:shd w:val="clear" w:color="auto" w:fill="FFFFFF"/>
        <w:tabs>
          <w:tab w:val="left" w:pos="851"/>
          <w:tab w:val="left" w:pos="1276"/>
        </w:tabs>
        <w:spacing w:before="0" w:beforeAutospacing="0" w:after="120"/>
        <w:ind w:left="1276" w:right="-57" w:firstLine="0"/>
        <w:rPr>
          <w:rFonts w:asciiTheme="minorHAnsi" w:hAnsiTheme="minorHAnsi"/>
          <w:lang w:val="ro-RO"/>
        </w:rPr>
      </w:pPr>
      <w:r w:rsidRPr="00F95DD5">
        <w:rPr>
          <w:rFonts w:asciiTheme="minorHAnsi" w:hAnsiTheme="minorHAnsi"/>
          <w:lang w:val="ro-RO"/>
        </w:rPr>
        <w:t xml:space="preserve">Comparativ cu trimestrul </w:t>
      </w:r>
      <w:r w:rsidR="00511D9C">
        <w:rPr>
          <w:rFonts w:asciiTheme="minorHAnsi" w:hAnsiTheme="minorHAnsi"/>
          <w:lang w:val="ro-RO"/>
        </w:rPr>
        <w:t xml:space="preserve">al </w:t>
      </w:r>
      <w:r w:rsidRPr="00F95DD5">
        <w:rPr>
          <w:rFonts w:asciiTheme="minorHAnsi" w:hAnsiTheme="minorHAnsi"/>
          <w:lang w:val="ro-RO"/>
        </w:rPr>
        <w:t>II</w:t>
      </w:r>
      <w:r w:rsidR="0019685E" w:rsidRPr="00F95DD5">
        <w:rPr>
          <w:rFonts w:asciiTheme="minorHAnsi" w:hAnsiTheme="minorHAnsi"/>
          <w:lang w:val="ro-RO"/>
        </w:rPr>
        <w:t>I</w:t>
      </w:r>
      <w:r w:rsidR="00511D9C">
        <w:rPr>
          <w:rFonts w:asciiTheme="minorHAnsi" w:hAnsiTheme="minorHAnsi"/>
          <w:lang w:val="ro-RO"/>
        </w:rPr>
        <w:t xml:space="preserve">-lea al anului </w:t>
      </w:r>
      <w:r w:rsidRPr="00F95DD5">
        <w:rPr>
          <w:rFonts w:asciiTheme="minorHAnsi" w:hAnsiTheme="minorHAnsi"/>
          <w:lang w:val="ro-RO"/>
        </w:rPr>
        <w:t xml:space="preserve">2016 încasările din taxa pe valoarea adăugată au crescut cu </w:t>
      </w:r>
      <w:r w:rsidR="0019685E" w:rsidRPr="00F95DD5">
        <w:rPr>
          <w:rFonts w:asciiTheme="minorHAnsi" w:hAnsiTheme="minorHAnsi"/>
          <w:lang w:val="ro-RO"/>
        </w:rPr>
        <w:t>7,9</w:t>
      </w:r>
      <w:r w:rsidRPr="00F95DD5">
        <w:rPr>
          <w:rFonts w:asciiTheme="minorHAnsi" w:hAnsiTheme="minorHAnsi"/>
          <w:lang w:val="ro-RO"/>
        </w:rPr>
        <w:t xml:space="preserve">% pe fondul creșterii încasărilor din </w:t>
      </w:r>
      <w:r w:rsidR="002D63D4" w:rsidRPr="00F95DD5">
        <w:rPr>
          <w:rFonts w:asciiTheme="minorHAnsi" w:hAnsiTheme="minorHAnsi"/>
          <w:lang w:val="ro-RO"/>
        </w:rPr>
        <w:t>operațiuni</w:t>
      </w:r>
      <w:r w:rsidRPr="00F95DD5">
        <w:rPr>
          <w:rFonts w:asciiTheme="minorHAnsi" w:hAnsiTheme="minorHAnsi"/>
          <w:lang w:val="ro-RO"/>
        </w:rPr>
        <w:t xml:space="preserve"> interne cu </w:t>
      </w:r>
      <w:r w:rsidR="0019685E" w:rsidRPr="00F95DD5">
        <w:rPr>
          <w:rFonts w:asciiTheme="minorHAnsi" w:hAnsiTheme="minorHAnsi"/>
          <w:lang w:val="ro-RO"/>
        </w:rPr>
        <w:t>5,3</w:t>
      </w:r>
      <w:r w:rsidRPr="00F95DD5">
        <w:rPr>
          <w:rFonts w:asciiTheme="minorHAnsi" w:hAnsiTheme="minorHAnsi"/>
          <w:lang w:val="ro-RO"/>
        </w:rPr>
        <w:t xml:space="preserve">%, în condițiile în care volumul cifrei de afaceri pentru </w:t>
      </w:r>
      <w:r w:rsidR="002D63D4" w:rsidRPr="00F95DD5">
        <w:rPr>
          <w:rFonts w:asciiTheme="minorHAnsi" w:hAnsiTheme="minorHAnsi"/>
          <w:lang w:val="ro-RO"/>
        </w:rPr>
        <w:t>comerțul</w:t>
      </w:r>
      <w:r w:rsidRPr="00F95DD5">
        <w:rPr>
          <w:rFonts w:asciiTheme="minorHAnsi" w:hAnsiTheme="minorHAnsi"/>
          <w:lang w:val="ro-RO"/>
        </w:rPr>
        <w:t xml:space="preserve"> cu amănuntul (cu </w:t>
      </w:r>
      <w:r w:rsidR="002D63D4" w:rsidRPr="00F95DD5">
        <w:rPr>
          <w:rFonts w:asciiTheme="minorHAnsi" w:hAnsiTheme="minorHAnsi"/>
          <w:lang w:val="ro-RO"/>
        </w:rPr>
        <w:t>excepția</w:t>
      </w:r>
      <w:r w:rsidRPr="00F95DD5">
        <w:rPr>
          <w:rFonts w:asciiTheme="minorHAnsi" w:hAnsiTheme="minorHAnsi"/>
          <w:lang w:val="ro-RO"/>
        </w:rPr>
        <w:t xml:space="preserve"> </w:t>
      </w:r>
      <w:r w:rsidR="002D63D4" w:rsidRPr="00F95DD5">
        <w:rPr>
          <w:rFonts w:asciiTheme="minorHAnsi" w:hAnsiTheme="minorHAnsi"/>
          <w:lang w:val="ro-RO"/>
        </w:rPr>
        <w:t>comerțului</w:t>
      </w:r>
      <w:r w:rsidRPr="00F95DD5">
        <w:rPr>
          <w:rFonts w:asciiTheme="minorHAnsi" w:hAnsiTheme="minorHAnsi"/>
          <w:lang w:val="ro-RO"/>
        </w:rPr>
        <w:t xml:space="preserve"> cu autovehicule şi motociclete</w:t>
      </w:r>
      <w:r w:rsidRPr="00F95DD5">
        <w:rPr>
          <w:rFonts w:asciiTheme="minorHAnsi" w:hAnsiTheme="minorHAnsi"/>
          <w:vertAlign w:val="superscript"/>
          <w:lang w:val="ro-RO"/>
        </w:rPr>
        <w:footnoteReference w:id="4"/>
      </w:r>
      <w:r w:rsidRPr="00F95DD5">
        <w:rPr>
          <w:rFonts w:asciiTheme="minorHAnsi" w:hAnsiTheme="minorHAnsi"/>
          <w:lang w:val="ro-RO"/>
        </w:rPr>
        <w:t xml:space="preserve"> a  înregistrat  o  </w:t>
      </w:r>
      <w:r w:rsidR="002D63D4" w:rsidRPr="00F95DD5">
        <w:rPr>
          <w:rFonts w:asciiTheme="minorHAnsi" w:hAnsiTheme="minorHAnsi"/>
          <w:lang w:val="ro-RO"/>
        </w:rPr>
        <w:t>creștere</w:t>
      </w:r>
      <w:r w:rsidRPr="00F95DD5">
        <w:rPr>
          <w:rFonts w:asciiTheme="minorHAnsi" w:hAnsiTheme="minorHAnsi"/>
          <w:lang w:val="ro-RO"/>
        </w:rPr>
        <w:t xml:space="preserve">  cu  </w:t>
      </w:r>
      <w:r w:rsidR="00B83FCC" w:rsidRPr="00F95DD5">
        <w:rPr>
          <w:rFonts w:asciiTheme="minorHAnsi" w:hAnsiTheme="minorHAnsi"/>
          <w:lang w:val="ro-RO"/>
        </w:rPr>
        <w:t>11,2</w:t>
      </w:r>
      <w:r w:rsidR="00511D9C">
        <w:rPr>
          <w:rFonts w:asciiTheme="minorHAnsi" w:hAnsiTheme="minorHAnsi"/>
          <w:lang w:val="ro-RO"/>
        </w:rPr>
        <w:t>%</w:t>
      </w:r>
      <w:r w:rsidRPr="00F95DD5">
        <w:rPr>
          <w:rFonts w:asciiTheme="minorHAnsi" w:hAnsiTheme="minorHAnsi"/>
          <w:lang w:val="ro-RO"/>
        </w:rPr>
        <w:t xml:space="preserve"> și a</w:t>
      </w:r>
      <w:r w:rsidRPr="00F95DD5">
        <w:rPr>
          <w:rFonts w:asciiTheme="minorHAnsi" w:hAnsiTheme="minorHAnsi"/>
          <w:noProof/>
          <w:lang w:val="ro-RO" w:eastAsia="ro-RO"/>
        </w:rPr>
        <w:t xml:space="preserve"> </w:t>
      </w:r>
      <w:r w:rsidRPr="00F95DD5">
        <w:rPr>
          <w:rFonts w:asciiTheme="minorHAnsi" w:hAnsiTheme="minorHAnsi"/>
          <w:lang w:val="ro-RO"/>
        </w:rPr>
        <w:t xml:space="preserve">încasărilor din importurile de bunuri cu </w:t>
      </w:r>
      <w:r w:rsidR="00024FC8" w:rsidRPr="00F95DD5">
        <w:rPr>
          <w:rFonts w:asciiTheme="minorHAnsi" w:hAnsiTheme="minorHAnsi"/>
          <w:lang w:val="ro-RO"/>
        </w:rPr>
        <w:t>9,0</w:t>
      </w:r>
      <w:r w:rsidRPr="00F95DD5">
        <w:rPr>
          <w:rFonts w:asciiTheme="minorHAnsi" w:hAnsiTheme="minorHAnsi"/>
          <w:lang w:val="ro-RO"/>
        </w:rPr>
        <w:t xml:space="preserve">%, în condițiile creșterii cu </w:t>
      </w:r>
      <w:r w:rsidR="00024FC8" w:rsidRPr="00F95DD5">
        <w:rPr>
          <w:rFonts w:asciiTheme="minorHAnsi" w:hAnsiTheme="minorHAnsi"/>
          <w:lang w:val="ro-RO"/>
        </w:rPr>
        <w:t>11,7</w:t>
      </w:r>
      <w:r w:rsidRPr="00F95DD5">
        <w:rPr>
          <w:rFonts w:asciiTheme="minorHAnsi" w:hAnsiTheme="minorHAnsi"/>
          <w:lang w:val="ro-RO"/>
        </w:rPr>
        <w:t xml:space="preserve">% a importurilor de bunuri din zona </w:t>
      </w:r>
      <w:proofErr w:type="spellStart"/>
      <w:r w:rsidRPr="00F95DD5">
        <w:rPr>
          <w:rFonts w:asciiTheme="minorHAnsi" w:hAnsiTheme="minorHAnsi"/>
          <w:lang w:val="ro-RO"/>
        </w:rPr>
        <w:t>extracomunitară</w:t>
      </w:r>
      <w:proofErr w:type="spellEnd"/>
      <w:r w:rsidRPr="00F95DD5">
        <w:rPr>
          <w:rFonts w:asciiTheme="minorHAnsi" w:hAnsiTheme="minorHAnsi"/>
          <w:vertAlign w:val="superscript"/>
          <w:lang w:val="ro-RO"/>
        </w:rPr>
        <w:footnoteReference w:id="5"/>
      </w:r>
      <w:r w:rsidRPr="00F95DD5">
        <w:rPr>
          <w:rFonts w:asciiTheme="minorHAnsi" w:hAnsiTheme="minorHAnsi"/>
          <w:lang w:val="ro-RO"/>
        </w:rPr>
        <w:t>.</w:t>
      </w:r>
      <w:r w:rsidR="00055B9F" w:rsidRPr="00F95DD5">
        <w:rPr>
          <w:rFonts w:asciiTheme="minorHAnsi" w:hAnsiTheme="minorHAnsi"/>
          <w:lang w:val="ro-RO"/>
        </w:rPr>
        <w:t xml:space="preserve"> Rambursările de taxă au crescut cu 1,2% în perioada analizată comparativ cu trimestrul III 2016 în timp ce dobânzile și penalitățile aferente taxei pe valoarea adăugată au crescut cu 87,8 milioane lei. </w:t>
      </w:r>
    </w:p>
    <w:p w:rsidR="00944E3A" w:rsidRDefault="00784C71" w:rsidP="00F93DC5">
      <w:pPr>
        <w:pStyle w:val="ListParagraph"/>
        <w:numPr>
          <w:ilvl w:val="0"/>
          <w:numId w:val="11"/>
        </w:numPr>
        <w:shd w:val="clear" w:color="auto" w:fill="FFFFFF"/>
        <w:tabs>
          <w:tab w:val="left" w:pos="851"/>
          <w:tab w:val="left" w:pos="1276"/>
        </w:tabs>
        <w:spacing w:after="0"/>
        <w:jc w:val="both"/>
        <w:rPr>
          <w:rFonts w:cs="Arial"/>
          <w:sz w:val="24"/>
          <w:szCs w:val="24"/>
          <w:lang w:val="ro-RO"/>
        </w:rPr>
      </w:pPr>
      <w:r>
        <w:rPr>
          <w:rFonts w:cs="Arial"/>
          <w:sz w:val="24"/>
          <w:szCs w:val="24"/>
          <w:lang w:val="ro-RO"/>
        </w:rPr>
        <w:t>Încasăril</w:t>
      </w:r>
      <w:r w:rsidR="00944E3A">
        <w:rPr>
          <w:rFonts w:cs="Arial"/>
          <w:sz w:val="24"/>
          <w:szCs w:val="24"/>
          <w:lang w:val="ro-RO"/>
        </w:rPr>
        <w:t xml:space="preserve">e din </w:t>
      </w:r>
      <w:r w:rsidR="00944E3A" w:rsidRPr="00784C71">
        <w:rPr>
          <w:rFonts w:cs="Arial"/>
          <w:b/>
          <w:sz w:val="24"/>
          <w:szCs w:val="24"/>
          <w:lang w:val="ro-RO"/>
        </w:rPr>
        <w:t>accize</w:t>
      </w:r>
      <w:r w:rsidR="00944E3A">
        <w:rPr>
          <w:rFonts w:cs="Arial"/>
          <w:sz w:val="24"/>
          <w:szCs w:val="24"/>
          <w:lang w:val="ro-RO"/>
        </w:rPr>
        <w:t xml:space="preserve"> au însumat </w:t>
      </w:r>
      <w:r w:rsidR="004E5B3C">
        <w:rPr>
          <w:rFonts w:cs="Arial"/>
          <w:sz w:val="24"/>
          <w:szCs w:val="24"/>
          <w:lang w:val="ro-RO"/>
        </w:rPr>
        <w:t>7.520,8</w:t>
      </w:r>
      <w:r w:rsidR="00944E3A">
        <w:rPr>
          <w:rFonts w:cs="Arial"/>
          <w:sz w:val="24"/>
          <w:szCs w:val="24"/>
          <w:lang w:val="ro-RO"/>
        </w:rPr>
        <w:t xml:space="preserve"> milioane lei (0,</w:t>
      </w:r>
      <w:r w:rsidR="004E5B3C">
        <w:rPr>
          <w:rFonts w:cs="Arial"/>
          <w:sz w:val="24"/>
          <w:szCs w:val="24"/>
          <w:lang w:val="ro-RO"/>
        </w:rPr>
        <w:t>9</w:t>
      </w:r>
      <w:r w:rsidR="00944E3A">
        <w:rPr>
          <w:rFonts w:cs="Arial"/>
          <w:sz w:val="24"/>
          <w:szCs w:val="24"/>
          <w:lang w:val="ro-RO"/>
        </w:rPr>
        <w:t xml:space="preserve">% din PIB), </w:t>
      </w:r>
      <w:r w:rsidR="00F93DC5">
        <w:rPr>
          <w:rFonts w:cs="Arial"/>
          <w:sz w:val="24"/>
          <w:szCs w:val="24"/>
          <w:lang w:val="ro-RO"/>
        </w:rPr>
        <w:t>gradul de realizare al pr</w:t>
      </w:r>
      <w:r w:rsidR="00E73693">
        <w:rPr>
          <w:rFonts w:cs="Arial"/>
          <w:sz w:val="24"/>
          <w:szCs w:val="24"/>
          <w:lang w:val="ro-RO"/>
        </w:rPr>
        <w:t xml:space="preserve">ogramului fiind de </w:t>
      </w:r>
      <w:r w:rsidR="004E5B3C">
        <w:rPr>
          <w:rFonts w:cs="Arial"/>
          <w:sz w:val="24"/>
          <w:szCs w:val="24"/>
          <w:lang w:val="ro-RO"/>
        </w:rPr>
        <w:t>101,2</w:t>
      </w:r>
      <w:r w:rsidR="00E73693">
        <w:rPr>
          <w:rFonts w:cs="Arial"/>
          <w:sz w:val="24"/>
          <w:szCs w:val="24"/>
          <w:lang w:val="ro-RO"/>
        </w:rPr>
        <w:t>%.</w:t>
      </w:r>
    </w:p>
    <w:p w:rsidR="00511D9C" w:rsidRPr="00511D9C" w:rsidRDefault="00784C71" w:rsidP="00511D9C">
      <w:pPr>
        <w:pStyle w:val="ListParagraph"/>
        <w:shd w:val="clear" w:color="auto" w:fill="FFFFFF"/>
        <w:tabs>
          <w:tab w:val="left" w:pos="851"/>
          <w:tab w:val="left" w:pos="1276"/>
        </w:tabs>
        <w:spacing w:after="0"/>
        <w:ind w:left="1276" w:hanging="142"/>
        <w:jc w:val="both"/>
        <w:rPr>
          <w:rFonts w:cs="Arial"/>
          <w:sz w:val="24"/>
          <w:szCs w:val="24"/>
          <w:lang w:val="ro-RO"/>
        </w:rPr>
      </w:pPr>
      <w:r>
        <w:rPr>
          <w:rFonts w:cs="Arial"/>
          <w:sz w:val="24"/>
          <w:szCs w:val="24"/>
          <w:lang w:val="ro-RO"/>
        </w:rPr>
        <w:tab/>
      </w:r>
      <w:r w:rsidR="00E73693" w:rsidRPr="00511D9C">
        <w:rPr>
          <w:rFonts w:cs="Arial"/>
          <w:sz w:val="24"/>
          <w:szCs w:val="24"/>
          <w:lang w:val="ro-RO"/>
        </w:rPr>
        <w:t>Încasările din accize la produse</w:t>
      </w:r>
      <w:r w:rsidR="004E2438" w:rsidRPr="00511D9C">
        <w:rPr>
          <w:rFonts w:cs="Arial"/>
          <w:sz w:val="24"/>
          <w:szCs w:val="24"/>
          <w:lang w:val="ro-RO"/>
        </w:rPr>
        <w:t>le</w:t>
      </w:r>
      <w:r w:rsidR="00E73693" w:rsidRPr="00511D9C">
        <w:rPr>
          <w:rFonts w:cs="Arial"/>
          <w:sz w:val="24"/>
          <w:szCs w:val="24"/>
          <w:lang w:val="ro-RO"/>
        </w:rPr>
        <w:t xml:space="preserve"> energetice au </w:t>
      </w:r>
      <w:r w:rsidR="00511D9C" w:rsidRPr="00511D9C">
        <w:rPr>
          <w:rFonts w:cs="Arial"/>
          <w:sz w:val="24"/>
          <w:szCs w:val="24"/>
          <w:lang w:val="ro-RO"/>
        </w:rPr>
        <w:t xml:space="preserve">crescut </w:t>
      </w:r>
      <w:r w:rsidR="00E73693" w:rsidRPr="00511D9C">
        <w:rPr>
          <w:rFonts w:cs="Arial"/>
          <w:sz w:val="24"/>
          <w:szCs w:val="24"/>
          <w:lang w:val="ro-RO"/>
        </w:rPr>
        <w:t xml:space="preserve">cu </w:t>
      </w:r>
      <w:r w:rsidR="00511D9C" w:rsidRPr="00511D9C">
        <w:rPr>
          <w:rFonts w:cs="Arial"/>
          <w:sz w:val="24"/>
          <w:szCs w:val="24"/>
          <w:lang w:val="ro-RO"/>
        </w:rPr>
        <w:t>2,4</w:t>
      </w:r>
      <w:r w:rsidR="00E73693" w:rsidRPr="00511D9C">
        <w:rPr>
          <w:rFonts w:cs="Arial"/>
          <w:sz w:val="24"/>
          <w:szCs w:val="24"/>
          <w:lang w:val="ro-RO"/>
        </w:rPr>
        <w:t xml:space="preserve">% față de aceeași perioadă a anului precedent fiind influențate </w:t>
      </w:r>
      <w:r w:rsidR="00511D9C" w:rsidRPr="00511D9C">
        <w:rPr>
          <w:rFonts w:cs="Arial"/>
          <w:sz w:val="24"/>
          <w:szCs w:val="24"/>
          <w:lang w:val="ro-RO"/>
        </w:rPr>
        <w:t>pozitiv de creșterea volumului cifrei de afaceri în comerțul cu amănuntul al carburanților pentru autovehicule cu 14,1%</w:t>
      </w:r>
      <w:r w:rsidR="00511D9C" w:rsidRPr="00511D9C">
        <w:rPr>
          <w:rFonts w:cs="Arial"/>
          <w:sz w:val="24"/>
          <w:szCs w:val="24"/>
          <w:vertAlign w:val="superscript"/>
          <w:lang w:val="ro-RO"/>
        </w:rPr>
        <w:footnoteReference w:id="6"/>
      </w:r>
      <w:r w:rsidR="00511D9C" w:rsidRPr="00511D9C">
        <w:rPr>
          <w:rFonts w:cs="Arial"/>
          <w:sz w:val="24"/>
          <w:szCs w:val="24"/>
          <w:lang w:val="ro-RO"/>
        </w:rPr>
        <w:t xml:space="preserve">, de creșterea vânzărilor de produse alimentare, băuturi şi tutun cu 8,7% precum și de majorarea, începând cu data de 01.01.2017, a nivelului accizei totale la țigarete de la 430,71 lei/1000 țigarete la 435,58 lei/1000 țigarete. </w:t>
      </w:r>
    </w:p>
    <w:p w:rsidR="007937DD" w:rsidRPr="00B86281" w:rsidRDefault="00723CEA" w:rsidP="00FC44BB">
      <w:pPr>
        <w:pStyle w:val="ListParagraph"/>
        <w:numPr>
          <w:ilvl w:val="0"/>
          <w:numId w:val="7"/>
        </w:numPr>
        <w:spacing w:before="240"/>
        <w:ind w:left="1276" w:hanging="425"/>
        <w:jc w:val="both"/>
        <w:rPr>
          <w:rFonts w:cs="Arial"/>
          <w:sz w:val="24"/>
          <w:szCs w:val="24"/>
          <w:lang w:val="ro-RO"/>
        </w:rPr>
      </w:pPr>
      <w:r w:rsidRPr="00B3348C">
        <w:rPr>
          <w:rFonts w:cs="Arial"/>
          <w:sz w:val="24"/>
          <w:szCs w:val="24"/>
          <w:lang w:val="ro-RO"/>
        </w:rPr>
        <w:t>Încasările din</w:t>
      </w:r>
      <w:r w:rsidRPr="00B3348C">
        <w:rPr>
          <w:rFonts w:cs="Arial"/>
          <w:b/>
          <w:bCs/>
          <w:sz w:val="24"/>
          <w:szCs w:val="24"/>
          <w:lang w:val="ro-RO"/>
        </w:rPr>
        <w:t xml:space="preserve"> impozitul pe </w:t>
      </w:r>
      <w:r w:rsidR="008A1921" w:rsidRPr="00B3348C">
        <w:rPr>
          <w:rFonts w:cs="Arial"/>
          <w:b/>
          <w:bCs/>
          <w:sz w:val="24"/>
          <w:szCs w:val="24"/>
          <w:lang w:val="ro-RO"/>
        </w:rPr>
        <w:t>comerț</w:t>
      </w:r>
      <w:r w:rsidRPr="00B3348C">
        <w:rPr>
          <w:rFonts w:cs="Arial"/>
          <w:b/>
          <w:bCs/>
          <w:sz w:val="24"/>
          <w:szCs w:val="24"/>
          <w:lang w:val="ro-RO"/>
        </w:rPr>
        <w:t xml:space="preserve"> exterior şi </w:t>
      </w:r>
      <w:r w:rsidR="008A1921" w:rsidRPr="00B3348C">
        <w:rPr>
          <w:rFonts w:cs="Arial"/>
          <w:b/>
          <w:bCs/>
          <w:sz w:val="24"/>
          <w:szCs w:val="24"/>
          <w:lang w:val="ro-RO"/>
        </w:rPr>
        <w:t>tranzacțiile</w:t>
      </w:r>
      <w:r w:rsidRPr="00B3348C">
        <w:rPr>
          <w:rFonts w:cs="Arial"/>
          <w:b/>
          <w:bCs/>
          <w:sz w:val="24"/>
          <w:szCs w:val="24"/>
          <w:lang w:val="ro-RO"/>
        </w:rPr>
        <w:t xml:space="preserve"> </w:t>
      </w:r>
      <w:r w:rsidR="008A1921" w:rsidRPr="00B3348C">
        <w:rPr>
          <w:rFonts w:cs="Arial"/>
          <w:b/>
          <w:bCs/>
          <w:sz w:val="24"/>
          <w:szCs w:val="24"/>
          <w:lang w:val="ro-RO"/>
        </w:rPr>
        <w:t>internaționale</w:t>
      </w:r>
      <w:r w:rsidRPr="00B3348C">
        <w:rPr>
          <w:rFonts w:cs="Arial"/>
          <w:sz w:val="24"/>
          <w:szCs w:val="24"/>
          <w:lang w:val="ro-RO"/>
        </w:rPr>
        <w:t xml:space="preserve"> s-au realizat în </w:t>
      </w:r>
      <w:r w:rsidR="008A1921" w:rsidRPr="00B3348C">
        <w:rPr>
          <w:rFonts w:cs="Arial"/>
          <w:sz w:val="24"/>
          <w:szCs w:val="24"/>
          <w:lang w:val="ro-RO"/>
        </w:rPr>
        <w:t>proporție</w:t>
      </w:r>
      <w:r w:rsidRPr="00B3348C">
        <w:rPr>
          <w:rFonts w:cs="Arial"/>
          <w:sz w:val="24"/>
          <w:szCs w:val="24"/>
          <w:lang w:val="ro-RO"/>
        </w:rPr>
        <w:t xml:space="preserve"> de </w:t>
      </w:r>
      <w:r w:rsidR="004E5B3C">
        <w:rPr>
          <w:rFonts w:cs="Arial"/>
          <w:sz w:val="24"/>
          <w:szCs w:val="24"/>
          <w:lang w:val="ro-RO"/>
        </w:rPr>
        <w:t>95,7</w:t>
      </w:r>
      <w:r w:rsidRPr="00B86281">
        <w:rPr>
          <w:rFonts w:cs="Arial"/>
          <w:sz w:val="24"/>
          <w:szCs w:val="24"/>
          <w:lang w:val="ro-RO"/>
        </w:rPr>
        <w:t xml:space="preserve">%, </w:t>
      </w:r>
      <w:r w:rsidR="00784C71" w:rsidRPr="00B86281">
        <w:rPr>
          <w:rFonts w:cs="Arial"/>
          <w:sz w:val="24"/>
          <w:szCs w:val="24"/>
          <w:lang w:val="ro-RO"/>
        </w:rPr>
        <w:t xml:space="preserve">iar comparativ cu aceeași perioada a anului precedent au </w:t>
      </w:r>
      <w:r w:rsidR="00B83FCC" w:rsidRPr="00110B00">
        <w:rPr>
          <w:rFonts w:cs="Arial"/>
          <w:sz w:val="24"/>
          <w:szCs w:val="24"/>
          <w:lang w:val="ro-RO"/>
        </w:rPr>
        <w:t>cresc</w:t>
      </w:r>
      <w:r w:rsidR="00B83FCC" w:rsidRPr="00B86281">
        <w:rPr>
          <w:rFonts w:cs="Arial"/>
          <w:sz w:val="24"/>
          <w:szCs w:val="24"/>
          <w:lang w:val="ro-RO"/>
        </w:rPr>
        <w:t xml:space="preserve">ut </w:t>
      </w:r>
      <w:r w:rsidR="00784C71" w:rsidRPr="00B86281">
        <w:rPr>
          <w:rFonts w:cs="Arial"/>
          <w:sz w:val="24"/>
          <w:szCs w:val="24"/>
          <w:lang w:val="ro-RO"/>
        </w:rPr>
        <w:t xml:space="preserve">cu </w:t>
      </w:r>
      <w:r w:rsidR="00B83FCC" w:rsidRPr="00110B00">
        <w:rPr>
          <w:rFonts w:cs="Arial"/>
          <w:sz w:val="24"/>
          <w:szCs w:val="24"/>
          <w:lang w:val="ro-RO"/>
        </w:rPr>
        <w:t>8,5</w:t>
      </w:r>
      <w:r w:rsidR="00784C71" w:rsidRPr="00B86281">
        <w:rPr>
          <w:rFonts w:cs="Arial"/>
          <w:sz w:val="24"/>
          <w:szCs w:val="24"/>
          <w:lang w:val="ro-RO"/>
        </w:rPr>
        <w:t xml:space="preserve">% </w:t>
      </w:r>
      <w:r w:rsidR="00B86281" w:rsidRPr="00110B00">
        <w:rPr>
          <w:rFonts w:cs="Arial"/>
          <w:sz w:val="24"/>
          <w:szCs w:val="24"/>
          <w:lang w:val="ro-RO"/>
        </w:rPr>
        <w:t xml:space="preserve">pe fondul creșterii </w:t>
      </w:r>
      <w:r w:rsidR="00784C71" w:rsidRPr="00B86281">
        <w:rPr>
          <w:rFonts w:cs="Arial"/>
          <w:sz w:val="24"/>
          <w:szCs w:val="24"/>
          <w:lang w:val="ro-RO"/>
        </w:rPr>
        <w:t xml:space="preserve"> </w:t>
      </w:r>
      <w:r w:rsidR="00B86281" w:rsidRPr="00110B00">
        <w:rPr>
          <w:rFonts w:cs="Arial"/>
          <w:sz w:val="24"/>
          <w:szCs w:val="24"/>
          <w:lang w:val="ro-RO"/>
        </w:rPr>
        <w:t>cu 11,7%</w:t>
      </w:r>
      <w:r w:rsidR="00B86281" w:rsidRPr="00110B00">
        <w:rPr>
          <w:rStyle w:val="FootnoteReference"/>
          <w:rFonts w:cs="Arial"/>
          <w:sz w:val="24"/>
          <w:szCs w:val="24"/>
          <w:lang w:val="ro-RO"/>
        </w:rPr>
        <w:footnoteReference w:id="7"/>
      </w:r>
      <w:r w:rsidR="00B86281" w:rsidRPr="00110B00">
        <w:rPr>
          <w:rFonts w:cs="Arial"/>
          <w:sz w:val="24"/>
          <w:szCs w:val="24"/>
          <w:lang w:val="ro-RO"/>
        </w:rPr>
        <w:t xml:space="preserve"> a </w:t>
      </w:r>
      <w:r w:rsidR="00784C71" w:rsidRPr="00B86281">
        <w:rPr>
          <w:rFonts w:cs="Arial"/>
          <w:sz w:val="24"/>
          <w:szCs w:val="24"/>
          <w:lang w:val="ro-RO"/>
        </w:rPr>
        <w:t xml:space="preserve"> </w:t>
      </w:r>
      <w:r w:rsidR="00B86281" w:rsidRPr="00B86281">
        <w:rPr>
          <w:rFonts w:cs="Arial"/>
          <w:sz w:val="24"/>
          <w:szCs w:val="24"/>
          <w:lang w:val="ro-RO"/>
        </w:rPr>
        <w:t>importuril</w:t>
      </w:r>
      <w:r w:rsidR="00B86281" w:rsidRPr="00110B00">
        <w:rPr>
          <w:rFonts w:cs="Arial"/>
          <w:sz w:val="24"/>
          <w:szCs w:val="24"/>
          <w:lang w:val="ro-RO"/>
        </w:rPr>
        <w:t>or</w:t>
      </w:r>
      <w:r w:rsidR="00B86281" w:rsidRPr="00B86281">
        <w:rPr>
          <w:rFonts w:cs="Arial"/>
          <w:sz w:val="24"/>
          <w:szCs w:val="24"/>
          <w:lang w:val="ro-RO"/>
        </w:rPr>
        <w:t xml:space="preserve"> </w:t>
      </w:r>
      <w:proofErr w:type="spellStart"/>
      <w:r w:rsidR="00D2782F" w:rsidRPr="00B86281">
        <w:rPr>
          <w:rFonts w:cs="Arial"/>
          <w:sz w:val="24"/>
          <w:szCs w:val="24"/>
          <w:lang w:val="ro-RO"/>
        </w:rPr>
        <w:t>extracomunitare</w:t>
      </w:r>
      <w:proofErr w:type="spellEnd"/>
      <w:r w:rsidR="00D2782F" w:rsidRPr="00B86281">
        <w:rPr>
          <w:rFonts w:cs="Arial"/>
          <w:sz w:val="24"/>
          <w:szCs w:val="24"/>
          <w:lang w:val="ro-RO"/>
        </w:rPr>
        <w:t xml:space="preserve"> de </w:t>
      </w:r>
      <w:r w:rsidR="00CA1F93" w:rsidRPr="00B86281">
        <w:rPr>
          <w:rFonts w:cs="Arial"/>
          <w:sz w:val="24"/>
          <w:szCs w:val="24"/>
          <w:lang w:val="ro-RO"/>
        </w:rPr>
        <w:t>bunuri</w:t>
      </w:r>
      <w:r w:rsidR="00B65834" w:rsidRPr="00B86281">
        <w:rPr>
          <w:rFonts w:cs="Arial"/>
          <w:sz w:val="24"/>
          <w:szCs w:val="24"/>
          <w:lang w:val="ro-RO"/>
        </w:rPr>
        <w:t xml:space="preserve"> din primele 2 luni ale </w:t>
      </w:r>
      <w:r w:rsidR="00784C71" w:rsidRPr="00B86281">
        <w:rPr>
          <w:rFonts w:cs="Arial"/>
          <w:sz w:val="24"/>
          <w:szCs w:val="24"/>
          <w:lang w:val="ro-RO"/>
        </w:rPr>
        <w:t>trimestrului II</w:t>
      </w:r>
      <w:r w:rsidR="00B83FCC" w:rsidRPr="00110B00">
        <w:rPr>
          <w:rFonts w:cs="Arial"/>
          <w:sz w:val="24"/>
          <w:szCs w:val="24"/>
          <w:lang w:val="ro-RO"/>
        </w:rPr>
        <w:t>I</w:t>
      </w:r>
      <w:r w:rsidR="00B65834" w:rsidRPr="00B86281">
        <w:rPr>
          <w:rFonts w:cs="Arial"/>
          <w:sz w:val="24"/>
          <w:szCs w:val="24"/>
          <w:lang w:val="ro-RO"/>
        </w:rPr>
        <w:t xml:space="preserve"> </w:t>
      </w:r>
      <w:r w:rsidR="002277FA" w:rsidRPr="00B86281">
        <w:rPr>
          <w:rFonts w:cs="Arial"/>
          <w:sz w:val="24"/>
          <w:szCs w:val="24"/>
          <w:lang w:val="ro-RO"/>
        </w:rPr>
        <w:t>2017</w:t>
      </w:r>
      <w:r w:rsidR="00B86281" w:rsidRPr="00110B00">
        <w:rPr>
          <w:rFonts w:cs="Arial"/>
          <w:sz w:val="24"/>
          <w:szCs w:val="24"/>
          <w:lang w:val="ro-RO"/>
        </w:rPr>
        <w:t>.</w:t>
      </w:r>
    </w:p>
    <w:p w:rsidR="00845E18" w:rsidRPr="00814AFF" w:rsidRDefault="00723CEA" w:rsidP="00FC44BB">
      <w:pPr>
        <w:spacing w:after="0"/>
        <w:ind w:right="-57" w:firstLine="720"/>
        <w:jc w:val="both"/>
        <w:rPr>
          <w:rFonts w:cs="Arial"/>
          <w:bCs/>
          <w:noProof/>
          <w:sz w:val="24"/>
          <w:szCs w:val="24"/>
          <w:lang w:val="ro-RO" w:eastAsia="ro-RO"/>
        </w:rPr>
      </w:pPr>
      <w:r w:rsidRPr="00DD713F">
        <w:rPr>
          <w:rFonts w:cs="Arial"/>
          <w:noProof/>
          <w:sz w:val="24"/>
          <w:szCs w:val="24"/>
          <w:lang w:val="ro-RO" w:eastAsia="ro-RO"/>
        </w:rPr>
        <w:t xml:space="preserve">Încasările din </w:t>
      </w:r>
      <w:r w:rsidRPr="00DD713F">
        <w:rPr>
          <w:rFonts w:cs="Arial"/>
          <w:b/>
          <w:bCs/>
          <w:noProof/>
          <w:sz w:val="24"/>
          <w:szCs w:val="24"/>
          <w:lang w:val="ro-RO" w:eastAsia="ro-RO"/>
        </w:rPr>
        <w:t xml:space="preserve">contribuţii de asigurări </w:t>
      </w:r>
      <w:r w:rsidR="00927F6E" w:rsidRPr="00DD713F">
        <w:rPr>
          <w:rFonts w:cs="Arial"/>
          <w:b/>
          <w:bCs/>
          <w:noProof/>
          <w:sz w:val="24"/>
          <w:szCs w:val="24"/>
          <w:lang w:val="ro-RO" w:eastAsia="ro-RO"/>
        </w:rPr>
        <w:t xml:space="preserve">au însumat </w:t>
      </w:r>
      <w:r w:rsidR="004E5B3C">
        <w:rPr>
          <w:rFonts w:cs="Arial"/>
          <w:b/>
          <w:bCs/>
          <w:noProof/>
          <w:sz w:val="24"/>
          <w:szCs w:val="24"/>
          <w:lang w:val="ro-RO" w:eastAsia="ro-RO"/>
        </w:rPr>
        <w:t>18.117,0</w:t>
      </w:r>
      <w:r w:rsidR="00927F6E" w:rsidRPr="00DD713F">
        <w:rPr>
          <w:rFonts w:cs="Arial"/>
          <w:b/>
          <w:bCs/>
          <w:noProof/>
          <w:sz w:val="24"/>
          <w:szCs w:val="24"/>
          <w:lang w:val="ro-RO" w:eastAsia="ro-RO"/>
        </w:rPr>
        <w:t xml:space="preserve"> milioane lei </w:t>
      </w:r>
      <w:r w:rsidRPr="00DD713F">
        <w:rPr>
          <w:rFonts w:cs="Arial"/>
          <w:noProof/>
          <w:sz w:val="24"/>
          <w:szCs w:val="24"/>
          <w:lang w:val="ro-RO" w:eastAsia="ro-RO"/>
        </w:rPr>
        <w:t>au reprezentat</w:t>
      </w:r>
      <w:r w:rsidRPr="00DD713F">
        <w:rPr>
          <w:rFonts w:cs="Arial"/>
          <w:b/>
          <w:bCs/>
          <w:noProof/>
          <w:sz w:val="24"/>
          <w:szCs w:val="24"/>
          <w:lang w:val="ro-RO" w:eastAsia="ro-RO"/>
        </w:rPr>
        <w:t xml:space="preserve"> </w:t>
      </w:r>
      <w:r w:rsidR="00004EF8" w:rsidRPr="00DD713F">
        <w:rPr>
          <w:rFonts w:cs="Arial"/>
          <w:b/>
          <w:bCs/>
          <w:noProof/>
          <w:sz w:val="24"/>
          <w:szCs w:val="24"/>
          <w:lang w:val="ro-RO" w:eastAsia="ro-RO"/>
        </w:rPr>
        <w:t>2,</w:t>
      </w:r>
      <w:r w:rsidR="004E5B3C">
        <w:rPr>
          <w:rFonts w:cs="Arial"/>
          <w:b/>
          <w:bCs/>
          <w:noProof/>
          <w:sz w:val="24"/>
          <w:szCs w:val="24"/>
          <w:lang w:val="ro-RO" w:eastAsia="ro-RO"/>
        </w:rPr>
        <w:t>2</w:t>
      </w:r>
      <w:r w:rsidRPr="00DD713F">
        <w:rPr>
          <w:rFonts w:cs="Arial"/>
          <w:b/>
          <w:bCs/>
          <w:noProof/>
          <w:sz w:val="24"/>
          <w:szCs w:val="24"/>
          <w:lang w:val="ro-RO" w:eastAsia="ro-RO"/>
        </w:rPr>
        <w:t xml:space="preserve">% </w:t>
      </w:r>
      <w:r w:rsidRPr="00DD713F">
        <w:rPr>
          <w:rFonts w:cs="Arial"/>
          <w:noProof/>
          <w:sz w:val="24"/>
          <w:szCs w:val="24"/>
          <w:lang w:val="ro-RO" w:eastAsia="ro-RO"/>
        </w:rPr>
        <w:t>din</w:t>
      </w:r>
      <w:r w:rsidRPr="00DD713F">
        <w:rPr>
          <w:rFonts w:cs="Arial"/>
          <w:b/>
          <w:bCs/>
          <w:noProof/>
          <w:sz w:val="24"/>
          <w:szCs w:val="24"/>
          <w:lang w:val="ro-RO" w:eastAsia="ro-RO"/>
        </w:rPr>
        <w:t xml:space="preserve"> </w:t>
      </w:r>
      <w:r w:rsidRPr="00DD713F">
        <w:rPr>
          <w:rFonts w:cs="Arial"/>
          <w:noProof/>
          <w:sz w:val="24"/>
          <w:szCs w:val="24"/>
          <w:lang w:val="ro-RO" w:eastAsia="ro-RO"/>
        </w:rPr>
        <w:t xml:space="preserve">PIB şi au înregistrat un grad de realizare </w:t>
      </w:r>
      <w:r w:rsidR="00004EF8" w:rsidRPr="00DD713F">
        <w:rPr>
          <w:rFonts w:cs="Arial"/>
          <w:noProof/>
          <w:sz w:val="24"/>
          <w:szCs w:val="24"/>
          <w:lang w:val="ro-RO" w:eastAsia="ro-RO"/>
        </w:rPr>
        <w:t xml:space="preserve">al programului de încasări de </w:t>
      </w:r>
      <w:r w:rsidR="004E5B3C">
        <w:rPr>
          <w:rFonts w:cs="Arial"/>
          <w:bCs/>
          <w:noProof/>
          <w:sz w:val="24"/>
          <w:szCs w:val="24"/>
          <w:lang w:val="ro-RO" w:eastAsia="ro-RO"/>
        </w:rPr>
        <w:t>99,6</w:t>
      </w:r>
      <w:r w:rsidR="00C26E73" w:rsidRPr="00814AFF">
        <w:rPr>
          <w:rFonts w:cs="Arial"/>
          <w:bCs/>
          <w:noProof/>
          <w:sz w:val="24"/>
          <w:szCs w:val="24"/>
          <w:lang w:val="ro-RO" w:eastAsia="ro-RO"/>
        </w:rPr>
        <w:t>%</w:t>
      </w:r>
      <w:r w:rsidRPr="00814AFF">
        <w:rPr>
          <w:rFonts w:cs="Arial"/>
          <w:noProof/>
          <w:sz w:val="24"/>
          <w:szCs w:val="24"/>
          <w:lang w:val="ro-RO" w:eastAsia="ro-RO"/>
        </w:rPr>
        <w:t xml:space="preserve">, </w:t>
      </w:r>
      <w:r w:rsidR="00004EF8" w:rsidRPr="00055B9F">
        <w:rPr>
          <w:rFonts w:cs="Arial"/>
          <w:noProof/>
          <w:sz w:val="24"/>
          <w:szCs w:val="24"/>
          <w:lang w:val="ro-RO" w:eastAsia="ro-RO"/>
        </w:rPr>
        <w:t xml:space="preserve">creșteri ale nivelului încasărilor </w:t>
      </w:r>
      <w:r w:rsidR="00FC5073" w:rsidRPr="00055B9F">
        <w:rPr>
          <w:rFonts w:cs="Arial"/>
          <w:noProof/>
          <w:sz w:val="24"/>
          <w:szCs w:val="24"/>
          <w:lang w:val="ro-RO" w:eastAsia="ro-RO"/>
        </w:rPr>
        <w:t xml:space="preserve">comparativ cu programul </w:t>
      </w:r>
      <w:r w:rsidR="00195C08" w:rsidRPr="00055B9F">
        <w:rPr>
          <w:rFonts w:cs="Arial"/>
          <w:noProof/>
          <w:sz w:val="24"/>
          <w:szCs w:val="24"/>
          <w:lang w:val="ro-RO" w:eastAsia="ro-RO"/>
        </w:rPr>
        <w:t>trimestrial</w:t>
      </w:r>
      <w:r w:rsidR="00FC5073" w:rsidRPr="00055B9F">
        <w:rPr>
          <w:rFonts w:cs="Arial"/>
          <w:noProof/>
          <w:sz w:val="24"/>
          <w:szCs w:val="24"/>
          <w:lang w:val="ro-RO" w:eastAsia="ro-RO"/>
        </w:rPr>
        <w:t xml:space="preserve"> </w:t>
      </w:r>
      <w:r w:rsidR="00004EF8" w:rsidRPr="00055B9F">
        <w:rPr>
          <w:rFonts w:cs="Arial"/>
          <w:noProof/>
          <w:sz w:val="24"/>
          <w:szCs w:val="24"/>
          <w:lang w:val="ro-RO" w:eastAsia="ro-RO"/>
        </w:rPr>
        <w:t xml:space="preserve">s-au înregistrat </w:t>
      </w:r>
      <w:r w:rsidR="00B86281" w:rsidRPr="00110B00">
        <w:rPr>
          <w:rFonts w:cs="Arial"/>
          <w:noProof/>
          <w:sz w:val="24"/>
          <w:szCs w:val="24"/>
          <w:lang w:val="ro-RO" w:eastAsia="ro-RO"/>
        </w:rPr>
        <w:t>î</w:t>
      </w:r>
      <w:r w:rsidR="00004EF8" w:rsidRPr="00814AFF">
        <w:rPr>
          <w:rFonts w:cs="Arial"/>
          <w:noProof/>
          <w:sz w:val="24"/>
          <w:szCs w:val="24"/>
          <w:lang w:val="ro-RO" w:eastAsia="ro-RO"/>
        </w:rPr>
        <w:t>n cazul contribuțiilor de asigurări aferente bugetului asigurărilor sociale de stat (</w:t>
      </w:r>
      <w:r w:rsidR="00B86281" w:rsidRPr="00055B9F">
        <w:rPr>
          <w:rFonts w:cs="Arial"/>
          <w:noProof/>
          <w:sz w:val="24"/>
          <w:szCs w:val="24"/>
          <w:lang w:val="ro-RO" w:eastAsia="ro-RO"/>
        </w:rPr>
        <w:t>10</w:t>
      </w:r>
      <w:r w:rsidR="00B86281" w:rsidRPr="00110B00">
        <w:rPr>
          <w:rFonts w:cs="Arial"/>
          <w:noProof/>
          <w:sz w:val="24"/>
          <w:szCs w:val="24"/>
          <w:lang w:val="ro-RO" w:eastAsia="ro-RO"/>
        </w:rPr>
        <w:t>0</w:t>
      </w:r>
      <w:r w:rsidR="00004EF8" w:rsidRPr="00814AFF">
        <w:rPr>
          <w:rFonts w:cs="Arial"/>
          <w:noProof/>
          <w:sz w:val="24"/>
          <w:szCs w:val="24"/>
          <w:lang w:val="ro-RO" w:eastAsia="ro-RO"/>
        </w:rPr>
        <w:t>,</w:t>
      </w:r>
      <w:r w:rsidR="00B86281" w:rsidRPr="00110B00">
        <w:rPr>
          <w:rFonts w:cs="Arial"/>
          <w:noProof/>
          <w:sz w:val="24"/>
          <w:szCs w:val="24"/>
          <w:lang w:val="ro-RO" w:eastAsia="ro-RO"/>
        </w:rPr>
        <w:t xml:space="preserve">5 </w:t>
      </w:r>
      <w:r w:rsidR="00004EF8" w:rsidRPr="00814AFF">
        <w:rPr>
          <w:rFonts w:cs="Arial"/>
          <w:noProof/>
          <w:sz w:val="24"/>
          <w:szCs w:val="24"/>
          <w:lang w:val="ro-RO" w:eastAsia="ro-RO"/>
        </w:rPr>
        <w:t xml:space="preserve">%), </w:t>
      </w:r>
      <w:r w:rsidR="00B86281" w:rsidRPr="00110B00">
        <w:rPr>
          <w:rFonts w:cs="Arial"/>
          <w:noProof/>
          <w:sz w:val="24"/>
          <w:szCs w:val="24"/>
          <w:lang w:val="ro-RO" w:eastAsia="ro-RO"/>
        </w:rPr>
        <w:t xml:space="preserve">în timp ce în cazul </w:t>
      </w:r>
      <w:r w:rsidR="00FC5073" w:rsidRPr="00814AFF">
        <w:rPr>
          <w:rFonts w:cs="Arial"/>
          <w:noProof/>
          <w:sz w:val="24"/>
          <w:szCs w:val="24"/>
          <w:lang w:val="ro-RO" w:eastAsia="ro-RO"/>
        </w:rPr>
        <w:t>celor aferente bugetului asigurărilor sociale pentru șom</w:t>
      </w:r>
      <w:r w:rsidR="00FC5073" w:rsidRPr="00055B9F">
        <w:rPr>
          <w:rFonts w:cs="Arial"/>
          <w:noProof/>
          <w:sz w:val="24"/>
          <w:szCs w:val="24"/>
          <w:lang w:val="ro-RO" w:eastAsia="ro-RO"/>
        </w:rPr>
        <w:t xml:space="preserve">aj precum și a </w:t>
      </w:r>
      <w:r w:rsidR="00004EF8" w:rsidRPr="00055B9F">
        <w:rPr>
          <w:rFonts w:cs="Arial"/>
          <w:noProof/>
          <w:sz w:val="24"/>
          <w:szCs w:val="24"/>
          <w:lang w:val="ro-RO" w:eastAsia="ro-RO"/>
        </w:rPr>
        <w:t xml:space="preserve">celor aferente bugetului Fondului național unic de asigurări sociale de sănătate </w:t>
      </w:r>
      <w:r w:rsidR="00B86281" w:rsidRPr="00110B00">
        <w:rPr>
          <w:rFonts w:cs="Arial"/>
          <w:noProof/>
          <w:sz w:val="24"/>
          <w:szCs w:val="24"/>
          <w:lang w:val="ro-RO" w:eastAsia="ro-RO"/>
        </w:rPr>
        <w:t>sau înregistrat nerealizări ale programului trimestrial de încasări, gradul de realizare fiind de 97,7% și respectiv 99%</w:t>
      </w:r>
      <w:r w:rsidR="00FC5073" w:rsidRPr="00814AFF">
        <w:rPr>
          <w:rFonts w:cs="Arial"/>
          <w:bCs/>
          <w:noProof/>
          <w:sz w:val="24"/>
          <w:szCs w:val="24"/>
          <w:lang w:val="ro-RO" w:eastAsia="ro-RO"/>
        </w:rPr>
        <w:t>.</w:t>
      </w:r>
    </w:p>
    <w:p w:rsidR="00723CEA" w:rsidRPr="00DD713F" w:rsidRDefault="00FC5073" w:rsidP="00FC44BB">
      <w:pPr>
        <w:spacing w:after="0"/>
        <w:ind w:right="-57" w:firstLine="720"/>
        <w:jc w:val="both"/>
        <w:rPr>
          <w:rFonts w:cs="Arial"/>
          <w:noProof/>
          <w:sz w:val="24"/>
          <w:szCs w:val="24"/>
          <w:lang w:val="ro-RO" w:eastAsia="ro-RO"/>
        </w:rPr>
      </w:pPr>
      <w:r w:rsidRPr="00110B00">
        <w:rPr>
          <w:rFonts w:cs="Arial"/>
          <w:bCs/>
          <w:noProof/>
          <w:sz w:val="24"/>
          <w:szCs w:val="24"/>
          <w:lang w:val="ro-RO" w:eastAsia="ro-RO"/>
        </w:rPr>
        <w:t>Comparativ cu acee</w:t>
      </w:r>
      <w:r w:rsidR="00195C08" w:rsidRPr="00110B00">
        <w:rPr>
          <w:rFonts w:cs="Arial"/>
          <w:bCs/>
          <w:noProof/>
          <w:sz w:val="24"/>
          <w:szCs w:val="24"/>
          <w:lang w:val="ro-RO" w:eastAsia="ro-RO"/>
        </w:rPr>
        <w:t>a</w:t>
      </w:r>
      <w:r w:rsidRPr="00110B00">
        <w:rPr>
          <w:rFonts w:cs="Arial"/>
          <w:bCs/>
          <w:noProof/>
          <w:sz w:val="24"/>
          <w:szCs w:val="24"/>
          <w:lang w:val="ro-RO" w:eastAsia="ro-RO"/>
        </w:rPr>
        <w:t xml:space="preserve">și perioadă a anului </w:t>
      </w:r>
      <w:r w:rsidR="003E1605" w:rsidRPr="00110B00">
        <w:rPr>
          <w:rFonts w:cs="Arial"/>
          <w:bCs/>
          <w:noProof/>
          <w:sz w:val="24"/>
          <w:szCs w:val="24"/>
          <w:lang w:val="ro-RO" w:eastAsia="ro-RO"/>
        </w:rPr>
        <w:t>precedent</w:t>
      </w:r>
      <w:r w:rsidRPr="00110B00">
        <w:rPr>
          <w:rFonts w:cs="Arial"/>
          <w:bCs/>
          <w:noProof/>
          <w:sz w:val="24"/>
          <w:szCs w:val="24"/>
          <w:lang w:val="ro-RO" w:eastAsia="ro-RO"/>
        </w:rPr>
        <w:t xml:space="preserve"> încasările din contribuții de asigurări au cre</w:t>
      </w:r>
      <w:r w:rsidR="00CC64FB" w:rsidRPr="00110B00">
        <w:rPr>
          <w:rFonts w:cs="Arial"/>
          <w:bCs/>
          <w:noProof/>
          <w:sz w:val="24"/>
          <w:szCs w:val="24"/>
          <w:lang w:val="ro-RO" w:eastAsia="ro-RO"/>
        </w:rPr>
        <w:t>s</w:t>
      </w:r>
      <w:r w:rsidRPr="00110B00">
        <w:rPr>
          <w:rFonts w:cs="Arial"/>
          <w:bCs/>
          <w:noProof/>
          <w:sz w:val="24"/>
          <w:szCs w:val="24"/>
          <w:lang w:val="ro-RO" w:eastAsia="ro-RO"/>
        </w:rPr>
        <w:t xml:space="preserve">cut cu </w:t>
      </w:r>
      <w:r w:rsidR="00B86281" w:rsidRPr="00110B00">
        <w:rPr>
          <w:rFonts w:cs="Arial"/>
          <w:bCs/>
          <w:noProof/>
          <w:sz w:val="24"/>
          <w:szCs w:val="24"/>
          <w:lang w:val="ro-RO" w:eastAsia="ro-RO"/>
        </w:rPr>
        <w:t>16,1</w:t>
      </w:r>
      <w:r w:rsidRPr="00814AFF">
        <w:rPr>
          <w:rFonts w:cs="Arial"/>
          <w:bCs/>
          <w:noProof/>
          <w:sz w:val="24"/>
          <w:szCs w:val="24"/>
          <w:lang w:val="ro-RO" w:eastAsia="ro-RO"/>
        </w:rPr>
        <w:t>% în con</w:t>
      </w:r>
      <w:r w:rsidR="00DD713F" w:rsidRPr="00814AFF">
        <w:rPr>
          <w:rFonts w:cs="Arial"/>
          <w:bCs/>
          <w:noProof/>
          <w:sz w:val="24"/>
          <w:szCs w:val="24"/>
          <w:lang w:val="ro-RO" w:eastAsia="ro-RO"/>
        </w:rPr>
        <w:t>dițiile în care efectivul sala</w:t>
      </w:r>
      <w:r w:rsidRPr="00814AFF">
        <w:rPr>
          <w:rFonts w:cs="Arial"/>
          <w:bCs/>
          <w:noProof/>
          <w:sz w:val="24"/>
          <w:szCs w:val="24"/>
          <w:lang w:val="ro-RO" w:eastAsia="ro-RO"/>
        </w:rPr>
        <w:t xml:space="preserve">riaților în economie a crescut cu </w:t>
      </w:r>
      <w:r w:rsidR="00927F6E" w:rsidRPr="00814AFF">
        <w:rPr>
          <w:rFonts w:cs="Arial"/>
          <w:bCs/>
          <w:noProof/>
          <w:sz w:val="24"/>
          <w:szCs w:val="24"/>
          <w:lang w:val="ro-RO" w:eastAsia="ro-RO"/>
        </w:rPr>
        <w:t>3,</w:t>
      </w:r>
      <w:r w:rsidR="00B86281" w:rsidRPr="00110B00">
        <w:rPr>
          <w:rFonts w:cs="Arial"/>
          <w:bCs/>
          <w:noProof/>
          <w:sz w:val="24"/>
          <w:szCs w:val="24"/>
          <w:lang w:val="ro-RO" w:eastAsia="ro-RO"/>
        </w:rPr>
        <w:t>0</w:t>
      </w:r>
      <w:r w:rsidR="00927F6E" w:rsidRPr="00814AFF">
        <w:rPr>
          <w:rFonts w:cs="Arial"/>
          <w:bCs/>
          <w:noProof/>
          <w:sz w:val="24"/>
          <w:szCs w:val="24"/>
          <w:vertAlign w:val="superscript"/>
          <w:lang w:val="ro-RO" w:eastAsia="ro-RO"/>
        </w:rPr>
        <w:footnoteReference w:id="8"/>
      </w:r>
      <w:r w:rsidR="00927F6E" w:rsidRPr="00814AFF">
        <w:rPr>
          <w:rFonts w:cs="Arial"/>
          <w:bCs/>
          <w:noProof/>
          <w:sz w:val="24"/>
          <w:szCs w:val="24"/>
          <w:lang w:val="ro-RO" w:eastAsia="ro-RO"/>
        </w:rPr>
        <w:t xml:space="preserve">%, </w:t>
      </w:r>
      <w:r w:rsidR="00CE70BF" w:rsidRPr="00814AFF">
        <w:rPr>
          <w:rFonts w:cs="Arial"/>
          <w:bCs/>
          <w:noProof/>
          <w:sz w:val="24"/>
          <w:szCs w:val="24"/>
          <w:lang w:val="ro-RO" w:eastAsia="ro-RO"/>
        </w:rPr>
        <w:t>iar câș</w:t>
      </w:r>
      <w:r w:rsidRPr="00814AFF">
        <w:rPr>
          <w:rFonts w:cs="Arial"/>
          <w:bCs/>
          <w:noProof/>
          <w:sz w:val="24"/>
          <w:szCs w:val="24"/>
          <w:lang w:val="ro-RO" w:eastAsia="ro-RO"/>
        </w:rPr>
        <w:t xml:space="preserve">tigul salarial mediu brut cu </w:t>
      </w:r>
      <w:r w:rsidR="00B86281" w:rsidRPr="00110B00">
        <w:rPr>
          <w:rFonts w:cs="Arial"/>
          <w:bCs/>
          <w:noProof/>
          <w:sz w:val="24"/>
          <w:szCs w:val="24"/>
          <w:lang w:val="ro-RO" w:eastAsia="ro-RO"/>
        </w:rPr>
        <w:t>15,2</w:t>
      </w:r>
      <w:r w:rsidR="00927F6E" w:rsidRPr="00814AFF">
        <w:rPr>
          <w:rFonts w:cs="Arial"/>
          <w:bCs/>
          <w:noProof/>
          <w:sz w:val="24"/>
          <w:szCs w:val="24"/>
          <w:vertAlign w:val="superscript"/>
          <w:lang w:val="ro-RO" w:eastAsia="ro-RO"/>
        </w:rPr>
        <w:footnoteReference w:id="9"/>
      </w:r>
      <w:r w:rsidR="00927F6E" w:rsidRPr="00814AFF">
        <w:rPr>
          <w:rFonts w:cs="Arial"/>
          <w:bCs/>
          <w:noProof/>
          <w:sz w:val="24"/>
          <w:szCs w:val="24"/>
          <w:lang w:val="ro-RO" w:eastAsia="ro-RO"/>
        </w:rPr>
        <w:t>%.</w:t>
      </w:r>
    </w:p>
    <w:p w:rsidR="002E2A03" w:rsidRPr="00461DA8" w:rsidRDefault="00723CEA" w:rsidP="00F93DC5">
      <w:pPr>
        <w:pStyle w:val="NormalWeb"/>
        <w:spacing w:after="0" w:afterAutospacing="0"/>
        <w:rPr>
          <w:rFonts w:ascii="Calibri" w:hAnsi="Calibri"/>
          <w:lang w:val="ro-RO"/>
        </w:rPr>
      </w:pPr>
      <w:r w:rsidRPr="00461DA8">
        <w:rPr>
          <w:rFonts w:ascii="Calibri" w:hAnsi="Calibri"/>
          <w:b/>
          <w:lang w:val="ro-RO"/>
        </w:rPr>
        <w:t>Veniturile nefiscale</w:t>
      </w:r>
      <w:r w:rsidRPr="00461DA8">
        <w:rPr>
          <w:rFonts w:ascii="Calibri" w:hAnsi="Calibri"/>
          <w:lang w:val="ro-RO"/>
        </w:rPr>
        <w:t xml:space="preserve"> au fost în sumă de </w:t>
      </w:r>
      <w:r w:rsidR="004E5B3C">
        <w:rPr>
          <w:rFonts w:ascii="Calibri" w:hAnsi="Calibri"/>
          <w:b/>
          <w:bCs/>
          <w:lang w:val="ro-RO"/>
        </w:rPr>
        <w:t>7.429,0</w:t>
      </w:r>
      <w:r w:rsidR="00B65834" w:rsidRPr="00461DA8">
        <w:rPr>
          <w:rFonts w:ascii="Calibri" w:hAnsi="Calibri"/>
          <w:b/>
          <w:bCs/>
          <w:lang w:val="ro-RO"/>
        </w:rPr>
        <w:t xml:space="preserve"> milioane lei </w:t>
      </w:r>
      <w:r w:rsidRPr="00461DA8">
        <w:rPr>
          <w:rFonts w:ascii="Calibri" w:hAnsi="Calibri"/>
          <w:lang w:val="ro-RO"/>
        </w:rPr>
        <w:t>(0,</w:t>
      </w:r>
      <w:r w:rsidR="004E5B3C">
        <w:rPr>
          <w:rFonts w:ascii="Calibri" w:hAnsi="Calibri"/>
          <w:lang w:val="ro-RO"/>
        </w:rPr>
        <w:t>9</w:t>
      </w:r>
      <w:r w:rsidRPr="00461DA8">
        <w:rPr>
          <w:rFonts w:ascii="Calibri" w:hAnsi="Calibri"/>
          <w:lang w:val="ro-RO"/>
        </w:rPr>
        <w:t>%</w:t>
      </w:r>
      <w:r w:rsidRPr="00461DA8">
        <w:rPr>
          <w:rFonts w:ascii="Calibri" w:hAnsi="Calibri"/>
          <w:b/>
          <w:bCs/>
          <w:lang w:val="ro-RO"/>
        </w:rPr>
        <w:t xml:space="preserve"> </w:t>
      </w:r>
      <w:r w:rsidRPr="00461DA8">
        <w:rPr>
          <w:rFonts w:ascii="Calibri" w:hAnsi="Calibri"/>
          <w:lang w:val="ro-RO"/>
        </w:rPr>
        <w:t>din PIB) şi au înregistrat un</w:t>
      </w:r>
      <w:r w:rsidRPr="00461DA8">
        <w:rPr>
          <w:rFonts w:ascii="Calibri" w:hAnsi="Calibri"/>
          <w:b/>
          <w:bCs/>
          <w:lang w:val="ro-RO"/>
        </w:rPr>
        <w:t xml:space="preserve"> </w:t>
      </w:r>
      <w:r w:rsidRPr="00461DA8">
        <w:rPr>
          <w:rFonts w:ascii="Calibri" w:hAnsi="Calibri"/>
          <w:lang w:val="ro-RO"/>
        </w:rPr>
        <w:t xml:space="preserve">grad de realizare </w:t>
      </w:r>
      <w:r w:rsidR="00CC64FB" w:rsidRPr="00461DA8">
        <w:rPr>
          <w:rFonts w:ascii="Calibri" w:hAnsi="Calibri"/>
          <w:lang w:val="ro-RO"/>
        </w:rPr>
        <w:t>a programului trimestrial</w:t>
      </w:r>
      <w:r w:rsidRPr="00461DA8">
        <w:rPr>
          <w:rFonts w:ascii="Calibri" w:hAnsi="Calibri"/>
          <w:lang w:val="ro-RO"/>
        </w:rPr>
        <w:t xml:space="preserve"> de </w:t>
      </w:r>
      <w:r w:rsidR="004E5B3C">
        <w:rPr>
          <w:rFonts w:ascii="Calibri" w:hAnsi="Calibri"/>
          <w:bCs/>
          <w:lang w:val="ro-RO"/>
        </w:rPr>
        <w:t>101,0</w:t>
      </w:r>
      <w:r w:rsidR="00C26E73" w:rsidRPr="00461DA8">
        <w:rPr>
          <w:rFonts w:ascii="Calibri" w:hAnsi="Calibri"/>
          <w:bCs/>
          <w:lang w:val="ro-RO"/>
        </w:rPr>
        <w:t>%</w:t>
      </w:r>
      <w:r w:rsidRPr="00461DA8">
        <w:rPr>
          <w:rFonts w:ascii="Calibri" w:hAnsi="Calibri"/>
          <w:bCs/>
          <w:lang w:val="ro-RO"/>
        </w:rPr>
        <w:t>.</w:t>
      </w:r>
      <w:r w:rsidR="00DA1CBA" w:rsidRPr="00461DA8">
        <w:rPr>
          <w:rFonts w:ascii="Calibri" w:hAnsi="Calibri"/>
          <w:lang w:val="ro-RO"/>
        </w:rPr>
        <w:t xml:space="preserve"> </w:t>
      </w:r>
    </w:p>
    <w:p w:rsidR="002E2A03" w:rsidRPr="00461DA8" w:rsidRDefault="002E2A03" w:rsidP="00F93DC5">
      <w:pPr>
        <w:pStyle w:val="NormalWeb"/>
        <w:spacing w:before="0" w:beforeAutospacing="0" w:after="0" w:afterAutospacing="0" w:line="276" w:lineRule="auto"/>
        <w:rPr>
          <w:rFonts w:asciiTheme="minorHAnsi" w:hAnsiTheme="minorHAnsi"/>
          <w:lang w:val="ro-RO"/>
        </w:rPr>
      </w:pPr>
      <w:r w:rsidRPr="00055B9F">
        <w:rPr>
          <w:rFonts w:asciiTheme="minorHAnsi" w:hAnsiTheme="minorHAnsi"/>
          <w:lang w:val="ro-RO"/>
        </w:rPr>
        <w:t xml:space="preserve">Comparativ cu aceeași perioadă a anului precedent, veniturile nefiscale au </w:t>
      </w:r>
      <w:r w:rsidR="00461DA8" w:rsidRPr="00055B9F">
        <w:rPr>
          <w:rFonts w:asciiTheme="minorHAnsi" w:hAnsiTheme="minorHAnsi"/>
          <w:lang w:val="ro-RO"/>
        </w:rPr>
        <w:t>crescut</w:t>
      </w:r>
      <w:r w:rsidRPr="00055B9F">
        <w:rPr>
          <w:rFonts w:asciiTheme="minorHAnsi" w:hAnsiTheme="minorHAnsi"/>
          <w:lang w:val="ro-RO"/>
        </w:rPr>
        <w:t xml:space="preserve"> cu </w:t>
      </w:r>
      <w:r w:rsidR="00814AFF" w:rsidRPr="00055B9F">
        <w:rPr>
          <w:rFonts w:asciiTheme="minorHAnsi" w:hAnsiTheme="minorHAnsi"/>
          <w:lang w:val="ro-RO"/>
        </w:rPr>
        <w:t>2</w:t>
      </w:r>
      <w:r w:rsidR="00814AFF" w:rsidRPr="00110B00">
        <w:rPr>
          <w:rFonts w:asciiTheme="minorHAnsi" w:hAnsiTheme="minorHAnsi"/>
          <w:lang w:val="ro-RO"/>
        </w:rPr>
        <w:t>9,3</w:t>
      </w:r>
      <w:r w:rsidRPr="00055B9F">
        <w:rPr>
          <w:rFonts w:asciiTheme="minorHAnsi" w:hAnsiTheme="minorHAnsi"/>
          <w:lang w:val="ro-RO"/>
        </w:rPr>
        <w:t>%</w:t>
      </w:r>
      <w:r w:rsidR="00161E92" w:rsidRPr="00055B9F">
        <w:rPr>
          <w:rFonts w:asciiTheme="minorHAnsi" w:hAnsiTheme="minorHAnsi"/>
          <w:lang w:val="ro-RO"/>
        </w:rPr>
        <w:t xml:space="preserve"> </w:t>
      </w:r>
      <w:r w:rsidRPr="00055B9F">
        <w:rPr>
          <w:rFonts w:asciiTheme="minorHAnsi" w:hAnsiTheme="minorHAnsi"/>
          <w:lang w:val="ro-RO"/>
        </w:rPr>
        <w:t>pe fondul evoluției po</w:t>
      </w:r>
      <w:r w:rsidR="00DD713F" w:rsidRPr="00055B9F">
        <w:rPr>
          <w:rFonts w:asciiTheme="minorHAnsi" w:hAnsiTheme="minorHAnsi"/>
          <w:lang w:val="ro-RO"/>
        </w:rPr>
        <w:t>z</w:t>
      </w:r>
      <w:r w:rsidRPr="00055B9F">
        <w:rPr>
          <w:rFonts w:asciiTheme="minorHAnsi" w:hAnsiTheme="minorHAnsi"/>
          <w:lang w:val="ro-RO"/>
        </w:rPr>
        <w:t xml:space="preserve">itive înregistrate la bugetul de stat </w:t>
      </w:r>
      <w:r w:rsidR="00814AFF" w:rsidRPr="00110B00">
        <w:rPr>
          <w:rFonts w:asciiTheme="minorHAnsi" w:hAnsiTheme="minorHAnsi"/>
          <w:lang w:val="ro-RO"/>
        </w:rPr>
        <w:t xml:space="preserve">(+56,1%) </w:t>
      </w:r>
      <w:r w:rsidR="00055B9F" w:rsidRPr="00110B00">
        <w:rPr>
          <w:rFonts w:asciiTheme="minorHAnsi" w:hAnsiTheme="minorHAnsi"/>
          <w:lang w:val="ro-RO"/>
        </w:rPr>
        <w:t>determinată de  creșterea încasărilor din dividende de la societățile cu capital de stat și din vărsămintele din profitul net al regiilor autonome ca urmare a modificării legislației privind repartizarea profitului net la entitățile cu capital integral sau majoritar de stat</w:t>
      </w:r>
      <w:r w:rsidR="00055B9F" w:rsidRPr="00110B00">
        <w:rPr>
          <w:rFonts w:asciiTheme="minorHAnsi" w:hAnsiTheme="minorHAnsi"/>
          <w:vertAlign w:val="superscript"/>
          <w:lang w:val="ro-RO"/>
        </w:rPr>
        <w:footnoteReference w:id="10"/>
      </w:r>
      <w:r w:rsidR="00055B9F" w:rsidRPr="00110B00">
        <w:rPr>
          <w:rFonts w:asciiTheme="minorHAnsi" w:hAnsiTheme="minorHAnsi"/>
          <w:lang w:val="ro-RO"/>
        </w:rPr>
        <w:t>.</w:t>
      </w:r>
    </w:p>
    <w:p w:rsidR="007D1B4B" w:rsidRDefault="00723CEA" w:rsidP="00410990">
      <w:pPr>
        <w:pStyle w:val="NormalWeb"/>
        <w:spacing w:line="276" w:lineRule="auto"/>
        <w:rPr>
          <w:rFonts w:ascii="Calibri" w:hAnsi="Calibri"/>
          <w:noProof/>
          <w:lang w:val="ro-RO" w:eastAsia="ro-RO"/>
        </w:rPr>
      </w:pPr>
      <w:r w:rsidRPr="00B3348C">
        <w:rPr>
          <w:rFonts w:ascii="Calibri" w:hAnsi="Calibri"/>
          <w:b/>
          <w:bCs/>
          <w:noProof/>
          <w:lang w:val="ro-RO" w:eastAsia="ro-RO"/>
        </w:rPr>
        <w:t>Sumele primite de la Uniunea Europeană</w:t>
      </w:r>
      <w:r w:rsidR="00747FF1" w:rsidRPr="00B3348C">
        <w:rPr>
          <w:rFonts w:ascii="Calibri" w:hAnsi="Calibri"/>
          <w:noProof/>
          <w:lang w:val="ro-RO" w:eastAsia="ro-RO"/>
        </w:rPr>
        <w:t xml:space="preserve"> aferente </w:t>
      </w:r>
      <w:r w:rsidR="00AF6EFD" w:rsidRPr="00B3348C">
        <w:rPr>
          <w:rFonts w:ascii="Calibri" w:hAnsi="Calibri"/>
          <w:noProof/>
          <w:lang w:val="ro-RO" w:eastAsia="ro-RO"/>
        </w:rPr>
        <w:t xml:space="preserve">proiectelor finanțate </w:t>
      </w:r>
      <w:r w:rsidR="00747FF1" w:rsidRPr="00B3348C">
        <w:rPr>
          <w:rFonts w:ascii="Calibri" w:hAnsi="Calibri"/>
          <w:noProof/>
          <w:lang w:val="ro-RO" w:eastAsia="ro-RO"/>
        </w:rPr>
        <w:t xml:space="preserve">atât </w:t>
      </w:r>
      <w:r w:rsidR="00AF6EFD" w:rsidRPr="00B3348C">
        <w:rPr>
          <w:rFonts w:ascii="Calibri" w:hAnsi="Calibri"/>
          <w:noProof/>
          <w:lang w:val="ro-RO" w:eastAsia="ro-RO"/>
        </w:rPr>
        <w:t>din cadrul</w:t>
      </w:r>
      <w:r w:rsidR="00747FF1" w:rsidRPr="00B3348C">
        <w:rPr>
          <w:rFonts w:ascii="Calibri" w:hAnsi="Calibri"/>
          <w:noProof/>
          <w:lang w:val="ro-RO" w:eastAsia="ro-RO"/>
        </w:rPr>
        <w:t xml:space="preserve"> financi</w:t>
      </w:r>
      <w:r w:rsidR="00AF6EFD" w:rsidRPr="00B3348C">
        <w:rPr>
          <w:rFonts w:ascii="Calibri" w:hAnsi="Calibri"/>
          <w:noProof/>
          <w:lang w:val="ro-RO" w:eastAsia="ro-RO"/>
        </w:rPr>
        <w:t>ar 2007-2013, cât și din noul</w:t>
      </w:r>
      <w:r w:rsidR="00747FF1" w:rsidRPr="00B3348C">
        <w:rPr>
          <w:rFonts w:ascii="Calibri" w:hAnsi="Calibri"/>
          <w:noProof/>
          <w:lang w:val="ro-RO" w:eastAsia="ro-RO"/>
        </w:rPr>
        <w:t xml:space="preserve"> cadru financiar 2014-2020</w:t>
      </w:r>
      <w:r w:rsidR="00AF6EFD" w:rsidRPr="00B3348C">
        <w:rPr>
          <w:rFonts w:ascii="Calibri" w:hAnsi="Calibri"/>
          <w:noProof/>
          <w:lang w:val="ro-RO" w:eastAsia="ro-RO"/>
        </w:rPr>
        <w:t xml:space="preserve">, </w:t>
      </w:r>
      <w:r w:rsidRPr="00B3348C">
        <w:rPr>
          <w:rFonts w:ascii="Calibri" w:hAnsi="Calibri"/>
          <w:noProof/>
          <w:lang w:val="ro-RO" w:eastAsia="ro-RO"/>
        </w:rPr>
        <w:t xml:space="preserve">încasate în trimestrul </w:t>
      </w:r>
      <w:r w:rsidR="008B0E54">
        <w:rPr>
          <w:rFonts w:ascii="Calibri" w:hAnsi="Calibri"/>
          <w:noProof/>
          <w:lang w:val="ro-RO" w:eastAsia="ro-RO"/>
        </w:rPr>
        <w:t>al I</w:t>
      </w:r>
      <w:r w:rsidRPr="00B3348C">
        <w:rPr>
          <w:rFonts w:ascii="Calibri" w:hAnsi="Calibri"/>
          <w:noProof/>
          <w:lang w:val="ro-RO" w:eastAsia="ro-RO"/>
        </w:rPr>
        <w:t>I</w:t>
      </w:r>
      <w:r w:rsidR="004E5B3C">
        <w:rPr>
          <w:rFonts w:ascii="Calibri" w:hAnsi="Calibri"/>
          <w:noProof/>
          <w:lang w:val="ro-RO" w:eastAsia="ro-RO"/>
        </w:rPr>
        <w:t>I</w:t>
      </w:r>
      <w:r w:rsidR="008B0E54">
        <w:rPr>
          <w:rFonts w:ascii="Calibri" w:hAnsi="Calibri"/>
          <w:noProof/>
          <w:lang w:val="ro-RO" w:eastAsia="ro-RO"/>
        </w:rPr>
        <w:t>-lea</w:t>
      </w:r>
      <w:r w:rsidRPr="00B3348C">
        <w:rPr>
          <w:rFonts w:ascii="Calibri" w:hAnsi="Calibri"/>
          <w:noProof/>
          <w:lang w:val="ro-RO" w:eastAsia="ro-RO"/>
        </w:rPr>
        <w:t xml:space="preserve"> al anului </w:t>
      </w:r>
      <w:r w:rsidR="002277FA" w:rsidRPr="00B3348C">
        <w:rPr>
          <w:rFonts w:ascii="Calibri" w:hAnsi="Calibri"/>
          <w:noProof/>
          <w:lang w:val="ro-RO" w:eastAsia="ro-RO"/>
        </w:rPr>
        <w:t>2017</w:t>
      </w:r>
      <w:r w:rsidRPr="00B3348C">
        <w:rPr>
          <w:rFonts w:ascii="Calibri" w:hAnsi="Calibri"/>
          <w:noProof/>
          <w:lang w:val="ro-RO" w:eastAsia="ro-RO"/>
        </w:rPr>
        <w:t xml:space="preserve">, </w:t>
      </w:r>
      <w:r w:rsidR="00DD713F">
        <w:rPr>
          <w:rFonts w:ascii="Calibri" w:hAnsi="Calibri"/>
          <w:noProof/>
          <w:lang w:val="ro-RO" w:eastAsia="ro-RO"/>
        </w:rPr>
        <w:t xml:space="preserve">au însumat </w:t>
      </w:r>
      <w:r w:rsidR="004E5B3C" w:rsidRPr="004E5B3C">
        <w:rPr>
          <w:rFonts w:ascii="Calibri" w:hAnsi="Calibri"/>
          <w:noProof/>
          <w:lang w:val="ro-RO" w:eastAsia="ro-RO"/>
        </w:rPr>
        <w:t>1.873,3</w:t>
      </w:r>
      <w:r w:rsidR="00410990" w:rsidRPr="00DC2CBC">
        <w:rPr>
          <w:rFonts w:ascii="Calibri" w:hAnsi="Calibri"/>
          <w:noProof/>
          <w:lang w:val="ro-RO" w:eastAsia="ro-RO"/>
        </w:rPr>
        <w:t xml:space="preserve"> milioane lei și</w:t>
      </w:r>
      <w:r w:rsidR="00410990">
        <w:rPr>
          <w:noProof/>
          <w:lang w:eastAsia="ro-RO"/>
        </w:rPr>
        <w:t xml:space="preserve"> </w:t>
      </w:r>
      <w:r w:rsidRPr="00B3348C">
        <w:rPr>
          <w:rFonts w:ascii="Calibri" w:hAnsi="Calibri"/>
          <w:noProof/>
          <w:lang w:val="ro-RO" w:eastAsia="ro-RO"/>
        </w:rPr>
        <w:t xml:space="preserve">au reprezentat </w:t>
      </w:r>
      <w:r w:rsidR="00C26E73" w:rsidRPr="00B3348C">
        <w:rPr>
          <w:rFonts w:ascii="Calibri" w:hAnsi="Calibri"/>
          <w:noProof/>
          <w:lang w:val="ro-RO" w:eastAsia="ro-RO"/>
        </w:rPr>
        <w:t>0,</w:t>
      </w:r>
      <w:r w:rsidR="004E5B3C">
        <w:rPr>
          <w:rFonts w:ascii="Calibri" w:hAnsi="Calibri"/>
          <w:noProof/>
          <w:lang w:val="ro-RO" w:eastAsia="ro-RO"/>
        </w:rPr>
        <w:t>2</w:t>
      </w:r>
      <w:r w:rsidR="00C26E73" w:rsidRPr="00B3348C">
        <w:rPr>
          <w:rFonts w:ascii="Calibri" w:hAnsi="Calibri"/>
          <w:noProof/>
          <w:lang w:val="ro-RO" w:eastAsia="ro-RO"/>
        </w:rPr>
        <w:t xml:space="preserve">% </w:t>
      </w:r>
      <w:r w:rsidRPr="00B3348C">
        <w:rPr>
          <w:rFonts w:ascii="Calibri" w:hAnsi="Calibri"/>
          <w:noProof/>
          <w:lang w:val="ro-RO" w:eastAsia="ro-RO"/>
        </w:rPr>
        <w:t>din PIB</w:t>
      </w:r>
      <w:r w:rsidR="00790AAA" w:rsidRPr="00B3348C">
        <w:rPr>
          <w:rFonts w:ascii="Calibri" w:hAnsi="Calibri"/>
          <w:noProof/>
          <w:lang w:val="ro-RO" w:eastAsia="ro-RO"/>
        </w:rPr>
        <w:t xml:space="preserve">, </w:t>
      </w:r>
      <w:r w:rsidRPr="00B3348C">
        <w:rPr>
          <w:rFonts w:ascii="Calibri" w:hAnsi="Calibri"/>
          <w:noProof/>
          <w:lang w:val="ro-RO" w:eastAsia="ro-RO"/>
        </w:rPr>
        <w:t>grad</w:t>
      </w:r>
      <w:r w:rsidR="00410990">
        <w:rPr>
          <w:rFonts w:ascii="Calibri" w:hAnsi="Calibri"/>
          <w:noProof/>
          <w:lang w:val="ro-RO" w:eastAsia="ro-RO"/>
        </w:rPr>
        <w:t>ul</w:t>
      </w:r>
      <w:r w:rsidRPr="00B3348C">
        <w:rPr>
          <w:rFonts w:ascii="Calibri" w:hAnsi="Calibri"/>
          <w:noProof/>
          <w:lang w:val="ro-RO" w:eastAsia="ro-RO"/>
        </w:rPr>
        <w:t xml:space="preserve"> de realizare faţă de nivelul programului trimestrial de încasări </w:t>
      </w:r>
      <w:r w:rsidR="00410990">
        <w:rPr>
          <w:rFonts w:ascii="Calibri" w:hAnsi="Calibri"/>
          <w:noProof/>
          <w:lang w:val="ro-RO" w:eastAsia="ro-RO"/>
        </w:rPr>
        <w:t xml:space="preserve">fiind de </w:t>
      </w:r>
      <w:r w:rsidR="004E5B3C">
        <w:rPr>
          <w:rFonts w:ascii="Calibri" w:hAnsi="Calibri"/>
          <w:noProof/>
          <w:lang w:val="ro-RO" w:eastAsia="ro-RO"/>
        </w:rPr>
        <w:t>29,4</w:t>
      </w:r>
      <w:r w:rsidR="00C26E73" w:rsidRPr="00B3348C">
        <w:rPr>
          <w:rFonts w:ascii="Calibri" w:hAnsi="Calibri"/>
          <w:noProof/>
          <w:lang w:val="ro-RO" w:eastAsia="ro-RO"/>
        </w:rPr>
        <w:t>%</w:t>
      </w:r>
      <w:r w:rsidRPr="00B3348C">
        <w:rPr>
          <w:rFonts w:ascii="Calibri" w:hAnsi="Calibri"/>
          <w:noProof/>
          <w:lang w:val="ro-RO" w:eastAsia="ro-RO"/>
        </w:rPr>
        <w:t>.</w:t>
      </w:r>
      <w:r w:rsidR="00594C63" w:rsidRPr="00B3348C">
        <w:rPr>
          <w:rFonts w:ascii="Calibri" w:hAnsi="Calibri"/>
          <w:noProof/>
          <w:lang w:val="ro-RO" w:eastAsia="ro-RO"/>
        </w:rPr>
        <w:t xml:space="preserve"> </w:t>
      </w:r>
    </w:p>
    <w:p w:rsidR="004E2438" w:rsidRDefault="004E2438" w:rsidP="00410990">
      <w:pPr>
        <w:pStyle w:val="NormalWeb"/>
        <w:spacing w:line="276" w:lineRule="auto"/>
        <w:rPr>
          <w:rFonts w:ascii="Calibri" w:hAnsi="Calibri"/>
          <w:noProof/>
          <w:lang w:val="ro-RO" w:eastAsia="ro-RO"/>
        </w:rPr>
      </w:pPr>
    </w:p>
    <w:p w:rsidR="004E2438" w:rsidRDefault="004E2438" w:rsidP="00410990">
      <w:pPr>
        <w:pStyle w:val="NormalWeb"/>
        <w:spacing w:line="276" w:lineRule="auto"/>
        <w:rPr>
          <w:rFonts w:ascii="Calibri" w:hAnsi="Calibri"/>
          <w:noProof/>
          <w:lang w:val="ro-RO" w:eastAsia="ro-RO"/>
        </w:rPr>
      </w:pPr>
    </w:p>
    <w:p w:rsidR="00723CEA" w:rsidRPr="00110B00" w:rsidRDefault="00723CEA" w:rsidP="00FC44BB">
      <w:pPr>
        <w:numPr>
          <w:ilvl w:val="0"/>
          <w:numId w:val="8"/>
        </w:numPr>
        <w:tabs>
          <w:tab w:val="left" w:pos="851"/>
        </w:tabs>
        <w:spacing w:after="0"/>
        <w:ind w:left="0" w:firstLine="567"/>
        <w:jc w:val="both"/>
        <w:rPr>
          <w:rFonts w:cs="Arial"/>
          <w:sz w:val="24"/>
          <w:szCs w:val="24"/>
          <w:lang w:val="ro-RO"/>
        </w:rPr>
      </w:pPr>
      <w:r w:rsidRPr="00B3348C">
        <w:rPr>
          <w:rFonts w:cs="Arial"/>
          <w:b/>
          <w:bCs/>
          <w:sz w:val="24"/>
          <w:szCs w:val="24"/>
          <w:lang w:val="ro-RO"/>
        </w:rPr>
        <w:t xml:space="preserve">Cheltuielile bugetului general consolidat </w:t>
      </w:r>
      <w:r w:rsidRPr="00B3348C">
        <w:rPr>
          <w:rFonts w:cs="Arial"/>
          <w:sz w:val="24"/>
          <w:szCs w:val="24"/>
          <w:lang w:val="ro-RO"/>
        </w:rPr>
        <w:t xml:space="preserve">(Anexa nr. 2) au fost în sumă de </w:t>
      </w:r>
      <w:r w:rsidR="004E5B3C">
        <w:rPr>
          <w:rFonts w:cs="Arial"/>
          <w:sz w:val="24"/>
          <w:szCs w:val="24"/>
          <w:lang w:val="ro-RO"/>
        </w:rPr>
        <w:t>63.733,2</w:t>
      </w:r>
      <w:r w:rsidR="007D1B4B" w:rsidRPr="00B3348C">
        <w:rPr>
          <w:rFonts w:cs="Arial"/>
          <w:sz w:val="24"/>
          <w:szCs w:val="24"/>
          <w:lang w:val="ro-RO"/>
        </w:rPr>
        <w:t xml:space="preserve"> </w:t>
      </w:r>
      <w:r w:rsidR="00D41777" w:rsidRPr="00B3348C">
        <w:rPr>
          <w:rFonts w:cs="Arial"/>
          <w:sz w:val="24"/>
          <w:szCs w:val="24"/>
          <w:lang w:val="ro-RO"/>
        </w:rPr>
        <w:t>milioane</w:t>
      </w:r>
      <w:r w:rsidRPr="00B3348C">
        <w:rPr>
          <w:rFonts w:cs="Arial"/>
          <w:sz w:val="24"/>
          <w:szCs w:val="24"/>
          <w:lang w:val="ro-RO"/>
        </w:rPr>
        <w:t xml:space="preserve"> lei şi au reprezentat </w:t>
      </w:r>
      <w:r w:rsidR="004E5B3C">
        <w:rPr>
          <w:rFonts w:cs="Arial"/>
          <w:sz w:val="24"/>
          <w:szCs w:val="24"/>
          <w:lang w:val="ro-RO"/>
        </w:rPr>
        <w:t>7,6</w:t>
      </w:r>
      <w:r w:rsidRPr="00B3348C">
        <w:rPr>
          <w:rFonts w:cs="Arial"/>
          <w:sz w:val="24"/>
          <w:szCs w:val="24"/>
          <w:lang w:val="ro-RO"/>
        </w:rPr>
        <w:t>% ca pondere în PIB</w:t>
      </w:r>
      <w:r w:rsidRPr="00C85A8A">
        <w:rPr>
          <w:rFonts w:cs="Arial"/>
          <w:sz w:val="24"/>
          <w:szCs w:val="24"/>
          <w:lang w:val="ro-RO"/>
        </w:rPr>
        <w:t xml:space="preserve">, </w:t>
      </w:r>
      <w:r w:rsidR="0048554E" w:rsidRPr="00C85A8A">
        <w:rPr>
          <w:rFonts w:cs="Arial"/>
          <w:sz w:val="24"/>
          <w:szCs w:val="24"/>
          <w:lang w:val="ro-RO"/>
        </w:rPr>
        <w:t xml:space="preserve">în creștere cu </w:t>
      </w:r>
      <w:r w:rsidR="001F6062" w:rsidRPr="00110B00">
        <w:rPr>
          <w:rFonts w:cs="Arial"/>
          <w:sz w:val="24"/>
          <w:szCs w:val="24"/>
          <w:lang w:val="ro-RO"/>
        </w:rPr>
        <w:t>11,3</w:t>
      </w:r>
      <w:r w:rsidRPr="00C85A8A">
        <w:rPr>
          <w:rFonts w:cs="Arial"/>
          <w:sz w:val="24"/>
          <w:szCs w:val="24"/>
          <w:lang w:val="ro-RO"/>
        </w:rPr>
        <w:t xml:space="preserve">% </w:t>
      </w:r>
      <w:r w:rsidR="0048554E" w:rsidRPr="00C85A8A">
        <w:rPr>
          <w:rFonts w:cs="Arial"/>
          <w:sz w:val="24"/>
          <w:szCs w:val="24"/>
          <w:lang w:val="ro-RO"/>
        </w:rPr>
        <w:t xml:space="preserve">față de </w:t>
      </w:r>
      <w:r w:rsidR="00B5265B" w:rsidRPr="009134C8">
        <w:rPr>
          <w:rFonts w:cs="Arial"/>
          <w:sz w:val="24"/>
          <w:szCs w:val="24"/>
          <w:lang w:val="ro-RO"/>
        </w:rPr>
        <w:t>nivelul celor efectuate în</w:t>
      </w:r>
      <w:r w:rsidRPr="009134C8">
        <w:rPr>
          <w:rFonts w:cs="Arial"/>
          <w:sz w:val="24"/>
          <w:szCs w:val="24"/>
          <w:lang w:val="ro-RO"/>
        </w:rPr>
        <w:t xml:space="preserve"> </w:t>
      </w:r>
      <w:r w:rsidR="00FC6093" w:rsidRPr="009134C8">
        <w:rPr>
          <w:rFonts w:cs="Arial"/>
          <w:sz w:val="24"/>
          <w:szCs w:val="24"/>
          <w:lang w:val="ro-RO"/>
        </w:rPr>
        <w:t>aceeași</w:t>
      </w:r>
      <w:r w:rsidRPr="009134C8">
        <w:rPr>
          <w:rFonts w:cs="Arial"/>
          <w:sz w:val="24"/>
          <w:szCs w:val="24"/>
          <w:lang w:val="ro-RO"/>
        </w:rPr>
        <w:t xml:space="preserve"> perioadă a anului precedent</w:t>
      </w:r>
      <w:r w:rsidR="00DF14F6" w:rsidRPr="009134C8">
        <w:rPr>
          <w:rFonts w:cs="Arial"/>
          <w:sz w:val="24"/>
          <w:szCs w:val="24"/>
          <w:lang w:val="ro-RO"/>
        </w:rPr>
        <w:t xml:space="preserve"> </w:t>
      </w:r>
      <w:r w:rsidR="007D1B4B" w:rsidRPr="00110B00">
        <w:rPr>
          <w:rFonts w:cs="Arial"/>
          <w:sz w:val="24"/>
          <w:szCs w:val="24"/>
          <w:lang w:val="ro-RO"/>
        </w:rPr>
        <w:t>și cu 0,</w:t>
      </w:r>
      <w:r w:rsidR="001F6062" w:rsidRPr="00110B00">
        <w:rPr>
          <w:rFonts w:cs="Arial"/>
          <w:sz w:val="24"/>
          <w:szCs w:val="24"/>
          <w:lang w:val="ro-RO"/>
        </w:rPr>
        <w:t>1</w:t>
      </w:r>
      <w:r w:rsidR="001F6062" w:rsidRPr="00C85A8A">
        <w:rPr>
          <w:rFonts w:cs="Arial"/>
          <w:sz w:val="24"/>
          <w:szCs w:val="24"/>
          <w:lang w:val="ro-RO"/>
        </w:rPr>
        <w:t xml:space="preserve"> </w:t>
      </w:r>
      <w:r w:rsidR="007D1B4B" w:rsidRPr="00C85A8A">
        <w:rPr>
          <w:rFonts w:cs="Arial"/>
          <w:sz w:val="24"/>
          <w:szCs w:val="24"/>
          <w:lang w:val="ro-RO"/>
        </w:rPr>
        <w:t xml:space="preserve">puncte procentuale ca </w:t>
      </w:r>
      <w:r w:rsidR="00DF14F6" w:rsidRPr="009134C8">
        <w:rPr>
          <w:rFonts w:cs="Arial"/>
          <w:sz w:val="24"/>
          <w:szCs w:val="24"/>
          <w:lang w:val="ro-RO"/>
        </w:rPr>
        <w:t>pondere în PIB</w:t>
      </w:r>
      <w:r w:rsidRPr="00110B00">
        <w:rPr>
          <w:rFonts w:cs="Arial"/>
          <w:sz w:val="24"/>
          <w:szCs w:val="24"/>
          <w:lang w:val="ro-RO"/>
        </w:rPr>
        <w:t xml:space="preserve">. </w:t>
      </w:r>
    </w:p>
    <w:p w:rsidR="007D1B4B" w:rsidRPr="00B3348C" w:rsidRDefault="00723CEA" w:rsidP="00FC44BB">
      <w:pPr>
        <w:tabs>
          <w:tab w:val="left" w:pos="567"/>
        </w:tabs>
        <w:spacing w:after="0"/>
        <w:ind w:right="6" w:firstLine="567"/>
        <w:jc w:val="both"/>
        <w:rPr>
          <w:rFonts w:cs="Arial"/>
          <w:sz w:val="24"/>
          <w:szCs w:val="24"/>
          <w:lang w:val="ro-RO"/>
        </w:rPr>
      </w:pPr>
      <w:r w:rsidRPr="00110B00">
        <w:rPr>
          <w:rFonts w:cs="Arial"/>
          <w:sz w:val="24"/>
          <w:szCs w:val="24"/>
          <w:lang w:val="ro-RO"/>
        </w:rPr>
        <w:t xml:space="preserve">Comparativ cu </w:t>
      </w:r>
      <w:r w:rsidR="00FC6093" w:rsidRPr="00110B00">
        <w:rPr>
          <w:rFonts w:cs="Arial"/>
          <w:sz w:val="24"/>
          <w:szCs w:val="24"/>
          <w:lang w:val="ro-RO"/>
        </w:rPr>
        <w:t>ținta</w:t>
      </w:r>
      <w:r w:rsidRPr="00110B00">
        <w:rPr>
          <w:rFonts w:cs="Arial"/>
          <w:sz w:val="24"/>
          <w:szCs w:val="24"/>
          <w:lang w:val="ro-RO"/>
        </w:rPr>
        <w:t xml:space="preserve"> trimestrială, cheltuielile</w:t>
      </w:r>
      <w:r w:rsidR="00E60ED4" w:rsidRPr="00110B00">
        <w:rPr>
          <w:rFonts w:cs="Arial"/>
          <w:sz w:val="24"/>
          <w:szCs w:val="24"/>
          <w:lang w:val="ro-RO"/>
        </w:rPr>
        <w:t xml:space="preserve"> totale</w:t>
      </w:r>
      <w:r w:rsidR="00476764" w:rsidRPr="00110B00">
        <w:rPr>
          <w:rFonts w:cs="Arial"/>
          <w:sz w:val="24"/>
          <w:szCs w:val="24"/>
          <w:lang w:val="ro-RO"/>
        </w:rPr>
        <w:t xml:space="preserve"> </w:t>
      </w:r>
      <w:r w:rsidR="0058720A" w:rsidRPr="00110B00">
        <w:rPr>
          <w:rFonts w:cs="Arial"/>
          <w:sz w:val="24"/>
          <w:szCs w:val="24"/>
          <w:lang w:val="ro-RO"/>
        </w:rPr>
        <w:t xml:space="preserve">ale bugetului general consolidat sau efectuat în proporție de </w:t>
      </w:r>
      <w:r w:rsidR="00E1265C" w:rsidRPr="00110B00">
        <w:rPr>
          <w:rFonts w:cs="Arial"/>
          <w:sz w:val="24"/>
          <w:szCs w:val="24"/>
          <w:lang w:val="ro-RO"/>
        </w:rPr>
        <w:t>85,5</w:t>
      </w:r>
      <w:r w:rsidR="0058720A" w:rsidRPr="00110B00">
        <w:rPr>
          <w:rFonts w:cs="Arial"/>
          <w:sz w:val="24"/>
          <w:szCs w:val="24"/>
          <w:lang w:val="ro-RO"/>
        </w:rPr>
        <w:t>%</w:t>
      </w:r>
      <w:r w:rsidR="007D1B4B" w:rsidRPr="00110B00">
        <w:rPr>
          <w:rFonts w:cs="Arial"/>
          <w:sz w:val="24"/>
          <w:szCs w:val="24"/>
          <w:lang w:val="ro-RO"/>
        </w:rPr>
        <w:t xml:space="preserve">, </w:t>
      </w:r>
      <w:r w:rsidR="0058720A" w:rsidRPr="00110B00">
        <w:rPr>
          <w:rFonts w:cs="Arial"/>
          <w:sz w:val="24"/>
          <w:szCs w:val="24"/>
          <w:lang w:val="ro-RO"/>
        </w:rPr>
        <w:t xml:space="preserve">ceea ce reprezintă o diminuare </w:t>
      </w:r>
      <w:r w:rsidRPr="00110B00">
        <w:rPr>
          <w:rFonts w:cs="Arial"/>
          <w:sz w:val="24"/>
          <w:szCs w:val="24"/>
          <w:lang w:val="ro-RO"/>
        </w:rPr>
        <w:t xml:space="preserve">cu </w:t>
      </w:r>
      <w:r w:rsidR="00E1265C" w:rsidRPr="00110B00">
        <w:rPr>
          <w:rFonts w:cs="Arial"/>
          <w:bCs/>
          <w:sz w:val="24"/>
          <w:szCs w:val="24"/>
        </w:rPr>
        <w:t>10.780,5</w:t>
      </w:r>
      <w:r w:rsidR="00BB7236">
        <w:rPr>
          <w:rFonts w:cs="Arial"/>
          <w:bCs/>
          <w:sz w:val="24"/>
          <w:szCs w:val="24"/>
        </w:rPr>
        <w:t xml:space="preserve"> </w:t>
      </w:r>
      <w:r w:rsidR="00387CE2" w:rsidRPr="00110B00">
        <w:rPr>
          <w:rFonts w:cs="Arial"/>
          <w:sz w:val="24"/>
          <w:szCs w:val="24"/>
          <w:lang w:val="ro-RO"/>
        </w:rPr>
        <w:t>milioane</w:t>
      </w:r>
      <w:r w:rsidR="00387CE2" w:rsidRPr="00B3348C">
        <w:rPr>
          <w:rFonts w:cs="Arial"/>
          <w:sz w:val="24"/>
          <w:szCs w:val="24"/>
          <w:lang w:val="ro-RO"/>
        </w:rPr>
        <w:t xml:space="preserve"> lei</w:t>
      </w:r>
      <w:r w:rsidR="0058720A" w:rsidRPr="00B3348C">
        <w:rPr>
          <w:rFonts w:cs="Arial"/>
          <w:sz w:val="24"/>
          <w:szCs w:val="24"/>
          <w:lang w:val="ro-RO"/>
        </w:rPr>
        <w:t>.</w:t>
      </w:r>
      <w:r w:rsidRPr="00B3348C">
        <w:rPr>
          <w:rFonts w:cs="Arial"/>
          <w:sz w:val="24"/>
          <w:szCs w:val="24"/>
          <w:lang w:val="ro-RO"/>
        </w:rPr>
        <w:t xml:space="preserve"> </w:t>
      </w:r>
    </w:p>
    <w:p w:rsidR="00FC44BB" w:rsidRPr="00B3348C" w:rsidRDefault="00FC44BB" w:rsidP="00FC44BB">
      <w:pPr>
        <w:tabs>
          <w:tab w:val="left" w:pos="567"/>
        </w:tabs>
        <w:spacing w:after="0"/>
        <w:ind w:right="6" w:firstLine="567"/>
        <w:jc w:val="both"/>
        <w:rPr>
          <w:rFonts w:cs="Arial"/>
          <w:sz w:val="24"/>
          <w:szCs w:val="24"/>
          <w:lang w:val="ro-RO"/>
        </w:rPr>
      </w:pPr>
    </w:p>
    <w:p w:rsidR="00FC44BB" w:rsidRPr="00B3348C" w:rsidRDefault="00FC44BB" w:rsidP="00FC44BB">
      <w:pPr>
        <w:tabs>
          <w:tab w:val="left" w:pos="567"/>
        </w:tabs>
        <w:spacing w:after="0"/>
        <w:ind w:right="6" w:firstLine="567"/>
        <w:jc w:val="both"/>
        <w:rPr>
          <w:rFonts w:cs="Arial"/>
          <w:sz w:val="24"/>
          <w:szCs w:val="24"/>
          <w:lang w:val="ro-RO"/>
        </w:rPr>
      </w:pPr>
    </w:p>
    <w:p w:rsidR="00FC44BB" w:rsidRPr="00B3348C" w:rsidRDefault="00FC44BB" w:rsidP="00FC44BB">
      <w:pPr>
        <w:tabs>
          <w:tab w:val="left" w:pos="567"/>
        </w:tabs>
        <w:spacing w:after="0"/>
        <w:ind w:right="6" w:firstLine="567"/>
        <w:jc w:val="both"/>
        <w:rPr>
          <w:rFonts w:cs="Arial"/>
          <w:sz w:val="24"/>
          <w:szCs w:val="24"/>
          <w:lang w:val="ro-RO"/>
        </w:rPr>
      </w:pPr>
    </w:p>
    <w:p w:rsidR="00723CEA" w:rsidRPr="00B3348C" w:rsidRDefault="00E1265C" w:rsidP="007D1B4B">
      <w:pPr>
        <w:tabs>
          <w:tab w:val="left" w:pos="567"/>
        </w:tabs>
        <w:ind w:right="6"/>
        <w:jc w:val="both"/>
        <w:rPr>
          <w:rFonts w:cs="Arial"/>
          <w:b/>
          <w:bCs/>
          <w:sz w:val="24"/>
          <w:szCs w:val="24"/>
          <w:lang w:val="ro-RO"/>
        </w:rPr>
      </w:pPr>
      <w:r>
        <w:rPr>
          <w:noProof/>
          <w:lang w:val="ro-RO" w:eastAsia="ro-RO"/>
        </w:rPr>
        <w:drawing>
          <wp:inline distT="0" distB="0" distL="0" distR="0" wp14:anchorId="2CEB53E8" wp14:editId="5AFEB7EE">
            <wp:extent cx="5943600" cy="3294380"/>
            <wp:effectExtent l="0" t="0" r="0" b="12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23CEA" w:rsidRPr="00B3348C" w:rsidRDefault="00723CEA" w:rsidP="007A18AF">
      <w:pPr>
        <w:tabs>
          <w:tab w:val="left" w:pos="567"/>
        </w:tabs>
        <w:ind w:right="6"/>
        <w:jc w:val="both"/>
        <w:rPr>
          <w:rFonts w:cs="Arial"/>
          <w:b/>
          <w:bCs/>
          <w:sz w:val="24"/>
          <w:szCs w:val="24"/>
          <w:lang w:val="ro-RO"/>
        </w:rPr>
      </w:pPr>
    </w:p>
    <w:p w:rsidR="003E099B" w:rsidRDefault="00723CEA" w:rsidP="00110B00">
      <w:pPr>
        <w:ind w:firstLine="737"/>
        <w:jc w:val="both"/>
        <w:rPr>
          <w:rFonts w:cs="Arial"/>
          <w:b/>
          <w:bCs/>
          <w:sz w:val="24"/>
          <w:szCs w:val="24"/>
          <w:lang w:val="ro-RO"/>
        </w:rPr>
      </w:pPr>
      <w:r w:rsidRPr="00B3348C">
        <w:rPr>
          <w:rFonts w:cs="Arial"/>
          <w:sz w:val="24"/>
          <w:szCs w:val="24"/>
          <w:lang w:val="ro-RO"/>
        </w:rPr>
        <w:t xml:space="preserve">Cheltuielile de personal, prezentate detaliat în Anexele nr. 3 şi 4 au fost în sumă de </w:t>
      </w:r>
      <w:r w:rsidR="00E1265C">
        <w:rPr>
          <w:rFonts w:cs="Arial"/>
          <w:sz w:val="24"/>
          <w:szCs w:val="24"/>
          <w:lang w:val="ro-RO"/>
        </w:rPr>
        <w:t>17.252,8</w:t>
      </w:r>
      <w:r w:rsidRPr="00B3348C">
        <w:rPr>
          <w:rFonts w:cs="Arial"/>
          <w:sz w:val="24"/>
          <w:szCs w:val="24"/>
          <w:lang w:val="ro-RO"/>
        </w:rPr>
        <w:t xml:space="preserve"> mili</w:t>
      </w:r>
      <w:r w:rsidR="00387CE2" w:rsidRPr="00B3348C">
        <w:rPr>
          <w:rFonts w:cs="Arial"/>
          <w:sz w:val="24"/>
          <w:szCs w:val="24"/>
          <w:lang w:val="ro-RO"/>
        </w:rPr>
        <w:t>oane</w:t>
      </w:r>
      <w:r w:rsidRPr="00B3348C">
        <w:rPr>
          <w:rFonts w:cs="Arial"/>
          <w:sz w:val="24"/>
          <w:szCs w:val="24"/>
          <w:lang w:val="ro-RO"/>
        </w:rPr>
        <w:t xml:space="preserve"> lei (</w:t>
      </w:r>
      <w:r w:rsidR="0058720A" w:rsidRPr="00B3348C">
        <w:rPr>
          <w:rFonts w:cs="Arial"/>
          <w:sz w:val="24"/>
          <w:szCs w:val="24"/>
          <w:lang w:val="ro-RO"/>
        </w:rPr>
        <w:t>2</w:t>
      </w:r>
      <w:r w:rsidR="00D424F0">
        <w:rPr>
          <w:rFonts w:cs="Arial"/>
          <w:sz w:val="24"/>
          <w:szCs w:val="24"/>
          <w:lang w:val="ro-RO"/>
        </w:rPr>
        <w:t>,1</w:t>
      </w:r>
      <w:r w:rsidRPr="00B3348C">
        <w:rPr>
          <w:rFonts w:cs="Arial"/>
          <w:sz w:val="24"/>
          <w:szCs w:val="24"/>
          <w:lang w:val="ro-RO"/>
        </w:rPr>
        <w:t xml:space="preserve">% din PIB) şi s-au </w:t>
      </w:r>
      <w:r w:rsidR="00CC64FB" w:rsidRPr="00B3348C">
        <w:rPr>
          <w:rFonts w:cs="Arial"/>
          <w:sz w:val="24"/>
          <w:szCs w:val="24"/>
          <w:lang w:val="ro-RO"/>
        </w:rPr>
        <w:t>efectuat</w:t>
      </w:r>
      <w:r w:rsidRPr="00B3348C">
        <w:rPr>
          <w:rFonts w:cs="Arial"/>
          <w:sz w:val="24"/>
          <w:szCs w:val="24"/>
          <w:lang w:val="ro-RO"/>
        </w:rPr>
        <w:t xml:space="preserve"> în </w:t>
      </w:r>
      <w:r w:rsidR="00FC6093" w:rsidRPr="00B3348C">
        <w:rPr>
          <w:rFonts w:cs="Arial"/>
          <w:sz w:val="24"/>
          <w:szCs w:val="24"/>
          <w:lang w:val="ro-RO"/>
        </w:rPr>
        <w:t>proporție</w:t>
      </w:r>
      <w:r w:rsidRPr="00B3348C">
        <w:rPr>
          <w:rFonts w:cs="Arial"/>
          <w:sz w:val="24"/>
          <w:szCs w:val="24"/>
          <w:lang w:val="ro-RO"/>
        </w:rPr>
        <w:t xml:space="preserve"> de </w:t>
      </w:r>
      <w:r w:rsidR="00E1265C">
        <w:rPr>
          <w:rFonts w:cs="Arial"/>
          <w:sz w:val="24"/>
          <w:szCs w:val="24"/>
          <w:lang w:val="ro-RO"/>
        </w:rPr>
        <w:t>97,2</w:t>
      </w:r>
      <w:r w:rsidRPr="00B3348C">
        <w:rPr>
          <w:rFonts w:cs="Arial"/>
          <w:sz w:val="24"/>
          <w:szCs w:val="24"/>
          <w:lang w:val="ro-RO"/>
        </w:rPr>
        <w:t xml:space="preserve">% </w:t>
      </w:r>
      <w:r w:rsidR="00FC6093" w:rsidRPr="00B3348C">
        <w:rPr>
          <w:rFonts w:cs="Arial"/>
          <w:sz w:val="24"/>
          <w:szCs w:val="24"/>
          <w:lang w:val="ro-RO"/>
        </w:rPr>
        <w:t>față</w:t>
      </w:r>
      <w:r w:rsidRPr="00B3348C">
        <w:rPr>
          <w:rFonts w:cs="Arial"/>
          <w:sz w:val="24"/>
          <w:szCs w:val="24"/>
          <w:lang w:val="ro-RO"/>
        </w:rPr>
        <w:t xml:space="preserve"> de </w:t>
      </w:r>
      <w:r w:rsidR="0058720A" w:rsidRPr="00B3348C">
        <w:rPr>
          <w:rFonts w:cs="Arial"/>
          <w:sz w:val="24"/>
          <w:szCs w:val="24"/>
          <w:lang w:val="ro-RO"/>
        </w:rPr>
        <w:t xml:space="preserve">nivelul estimat a se efectua în trimestrul </w:t>
      </w:r>
      <w:r w:rsidR="00D424F0">
        <w:rPr>
          <w:rFonts w:cs="Arial"/>
          <w:sz w:val="24"/>
          <w:szCs w:val="24"/>
          <w:lang w:val="ro-RO"/>
        </w:rPr>
        <w:t>al I</w:t>
      </w:r>
      <w:r w:rsidR="0058720A" w:rsidRPr="00B3348C">
        <w:rPr>
          <w:rFonts w:cs="Arial"/>
          <w:sz w:val="24"/>
          <w:szCs w:val="24"/>
          <w:lang w:val="ro-RO"/>
        </w:rPr>
        <w:t>I</w:t>
      </w:r>
      <w:r w:rsidR="00E1265C">
        <w:rPr>
          <w:rFonts w:cs="Arial"/>
          <w:sz w:val="24"/>
          <w:szCs w:val="24"/>
          <w:lang w:val="ro-RO"/>
        </w:rPr>
        <w:t>I</w:t>
      </w:r>
      <w:r w:rsidR="00D424F0">
        <w:rPr>
          <w:rFonts w:cs="Arial"/>
          <w:sz w:val="24"/>
          <w:szCs w:val="24"/>
          <w:lang w:val="ro-RO"/>
        </w:rPr>
        <w:t>-lea al anului</w:t>
      </w:r>
      <w:r w:rsidR="0058720A" w:rsidRPr="00B3348C">
        <w:rPr>
          <w:rFonts w:cs="Arial"/>
          <w:sz w:val="24"/>
          <w:szCs w:val="24"/>
          <w:lang w:val="ro-RO"/>
        </w:rPr>
        <w:t xml:space="preserve"> 2017</w:t>
      </w:r>
      <w:r w:rsidRPr="00B3348C">
        <w:rPr>
          <w:rFonts w:cs="Arial"/>
          <w:sz w:val="24"/>
          <w:szCs w:val="24"/>
          <w:lang w:val="ro-RO"/>
        </w:rPr>
        <w:t xml:space="preserve">. La bugetul de stat </w:t>
      </w:r>
      <w:r w:rsidR="00CA19D3" w:rsidRPr="00B3348C">
        <w:rPr>
          <w:rFonts w:cs="Arial"/>
          <w:sz w:val="24"/>
          <w:szCs w:val="24"/>
          <w:lang w:val="ro-RO"/>
        </w:rPr>
        <w:t xml:space="preserve">nivelul </w:t>
      </w:r>
      <w:r w:rsidRPr="00B3348C">
        <w:rPr>
          <w:rFonts w:cs="Arial"/>
          <w:sz w:val="24"/>
          <w:szCs w:val="24"/>
          <w:lang w:val="ro-RO"/>
        </w:rPr>
        <w:t xml:space="preserve">cheltuielilor de personal a fost de </w:t>
      </w:r>
      <w:r w:rsidR="0058720A" w:rsidRPr="00B3348C">
        <w:rPr>
          <w:rFonts w:cs="Arial"/>
          <w:sz w:val="24"/>
          <w:szCs w:val="24"/>
          <w:lang w:val="ro-RO"/>
        </w:rPr>
        <w:t>9</w:t>
      </w:r>
      <w:r w:rsidR="00D424F0">
        <w:rPr>
          <w:rFonts w:cs="Arial"/>
          <w:sz w:val="24"/>
          <w:szCs w:val="24"/>
          <w:lang w:val="ro-RO"/>
        </w:rPr>
        <w:t>6</w:t>
      </w:r>
      <w:r w:rsidR="0058720A" w:rsidRPr="00B3348C">
        <w:rPr>
          <w:rFonts w:cs="Arial"/>
          <w:sz w:val="24"/>
          <w:szCs w:val="24"/>
          <w:lang w:val="ro-RO"/>
        </w:rPr>
        <w:t>,</w:t>
      </w:r>
      <w:r w:rsidR="00E1265C">
        <w:rPr>
          <w:rFonts w:cs="Arial"/>
          <w:sz w:val="24"/>
          <w:szCs w:val="24"/>
          <w:lang w:val="ro-RO"/>
        </w:rPr>
        <w:t>4</w:t>
      </w:r>
      <w:r w:rsidRPr="00B3348C">
        <w:rPr>
          <w:rFonts w:cs="Arial"/>
          <w:sz w:val="24"/>
          <w:szCs w:val="24"/>
          <w:lang w:val="ro-RO"/>
        </w:rPr>
        <w:t xml:space="preserve">% </w:t>
      </w:r>
      <w:r w:rsidR="0060745B" w:rsidRPr="00B3348C">
        <w:rPr>
          <w:rFonts w:cs="Arial"/>
          <w:sz w:val="24"/>
          <w:szCs w:val="24"/>
          <w:lang w:val="ro-RO"/>
        </w:rPr>
        <w:t>față de programul trimestrial</w:t>
      </w:r>
      <w:r w:rsidR="00CA19D3" w:rsidRPr="001F6062">
        <w:rPr>
          <w:rFonts w:cs="Arial"/>
          <w:sz w:val="24"/>
          <w:szCs w:val="24"/>
          <w:lang w:val="ro-RO"/>
        </w:rPr>
        <w:t xml:space="preserve">. </w:t>
      </w:r>
      <w:r w:rsidR="006E57F9" w:rsidRPr="003E099B">
        <w:rPr>
          <w:rFonts w:cs="Arial"/>
          <w:sz w:val="24"/>
          <w:szCs w:val="24"/>
          <w:lang w:val="ro-RO"/>
        </w:rPr>
        <w:t xml:space="preserve">Comparativ cu aceeași perioadă a anului anterior cheltuielile de personal au înregistrat o creștere cu </w:t>
      </w:r>
      <w:r w:rsidR="00314213" w:rsidRPr="003E099B">
        <w:rPr>
          <w:rFonts w:cs="Arial"/>
          <w:sz w:val="24"/>
          <w:szCs w:val="24"/>
          <w:lang w:val="ro-RO"/>
        </w:rPr>
        <w:t>26</w:t>
      </w:r>
      <w:r w:rsidR="006E57F9" w:rsidRPr="003E099B">
        <w:rPr>
          <w:rFonts w:cs="Arial"/>
          <w:sz w:val="24"/>
          <w:szCs w:val="24"/>
          <w:lang w:val="ro-RO"/>
        </w:rPr>
        <w:t xml:space="preserve">%, </w:t>
      </w:r>
      <w:r w:rsidR="00366EAA" w:rsidRPr="003E099B">
        <w:rPr>
          <w:rFonts w:cs="Arial"/>
          <w:sz w:val="24"/>
          <w:szCs w:val="24"/>
          <w:lang w:val="ro-RO"/>
        </w:rPr>
        <w:t xml:space="preserve">cele mai importante creșteri fiind înregistrate la nivelul bugetelor locale (+35,1%), </w:t>
      </w:r>
      <w:r w:rsidR="004E6551" w:rsidRPr="003E099B">
        <w:rPr>
          <w:rFonts w:cs="Arial"/>
          <w:sz w:val="24"/>
          <w:szCs w:val="24"/>
          <w:lang w:val="ro-RO"/>
        </w:rPr>
        <w:t>bugetului F</w:t>
      </w:r>
      <w:r w:rsidR="00366EAA" w:rsidRPr="003E099B">
        <w:rPr>
          <w:rFonts w:cs="Arial"/>
          <w:sz w:val="24"/>
          <w:szCs w:val="24"/>
          <w:lang w:val="ro-RO"/>
        </w:rPr>
        <w:t xml:space="preserve">ondului național unic de asigurări sociale de </w:t>
      </w:r>
      <w:proofErr w:type="spellStart"/>
      <w:r w:rsidR="00366EAA" w:rsidRPr="003E099B">
        <w:rPr>
          <w:rFonts w:cs="Arial"/>
          <w:sz w:val="24"/>
          <w:szCs w:val="24"/>
          <w:lang w:val="ro-RO"/>
        </w:rPr>
        <w:t>sanătate</w:t>
      </w:r>
      <w:proofErr w:type="spellEnd"/>
      <w:r w:rsidR="00366EAA" w:rsidRPr="003E099B">
        <w:rPr>
          <w:rFonts w:cs="Arial"/>
          <w:sz w:val="24"/>
          <w:szCs w:val="24"/>
          <w:lang w:val="ro-RO"/>
        </w:rPr>
        <w:t xml:space="preserve"> (+78,4%),  </w:t>
      </w:r>
      <w:r w:rsidR="00366EAA" w:rsidRPr="003E099B">
        <w:rPr>
          <w:rFonts w:cs="Arial"/>
          <w:bCs/>
          <w:sz w:val="24"/>
          <w:szCs w:val="24"/>
          <w:lang w:val="ro-RO"/>
        </w:rPr>
        <w:t>bugetului asigurărilor sociale de stat (+18,3%)</w:t>
      </w:r>
      <w:r w:rsidR="004E6551" w:rsidRPr="003E099B">
        <w:rPr>
          <w:rFonts w:cs="Arial"/>
          <w:bCs/>
          <w:sz w:val="24"/>
          <w:szCs w:val="24"/>
          <w:lang w:val="ro-RO"/>
        </w:rPr>
        <w:t>,</w:t>
      </w:r>
      <w:r w:rsidR="00366EAA" w:rsidRPr="003E099B">
        <w:rPr>
          <w:rFonts w:cs="Arial"/>
          <w:bCs/>
          <w:sz w:val="24"/>
          <w:szCs w:val="24"/>
          <w:lang w:val="ro-RO"/>
        </w:rPr>
        <w:t xml:space="preserve"> </w:t>
      </w:r>
      <w:r w:rsidR="004E6551" w:rsidRPr="003E099B">
        <w:rPr>
          <w:rFonts w:cs="Arial"/>
          <w:bCs/>
          <w:sz w:val="24"/>
          <w:szCs w:val="24"/>
          <w:lang w:val="ro-RO"/>
        </w:rPr>
        <w:t>la nivelul bugetelor instituțiilor publice finanțate integral sau parțial din venituri proprii (+26%). Aceste creșteri au fost determinate</w:t>
      </w:r>
      <w:r w:rsidR="004E6551" w:rsidRPr="003E099B">
        <w:rPr>
          <w:rFonts w:cs="Arial"/>
          <w:sz w:val="24"/>
          <w:szCs w:val="24"/>
          <w:lang w:val="ro-RO"/>
        </w:rPr>
        <w:t>,</w:t>
      </w:r>
      <w:r w:rsidR="00BB7236">
        <w:rPr>
          <w:rFonts w:cs="Arial"/>
          <w:sz w:val="24"/>
          <w:szCs w:val="24"/>
          <w:lang w:val="ro-RO"/>
        </w:rPr>
        <w:t xml:space="preserve"> </w:t>
      </w:r>
      <w:r w:rsidR="004E6551" w:rsidRPr="003E099B">
        <w:rPr>
          <w:rFonts w:cs="Arial"/>
          <w:sz w:val="24"/>
          <w:szCs w:val="24"/>
          <w:lang w:val="ro-RO"/>
        </w:rPr>
        <w:t xml:space="preserve">în principal, </w:t>
      </w:r>
      <w:r w:rsidR="009B4381" w:rsidRPr="003E099B">
        <w:rPr>
          <w:rFonts w:cs="Arial"/>
          <w:sz w:val="24"/>
          <w:szCs w:val="24"/>
          <w:lang w:val="ro-RO"/>
        </w:rPr>
        <w:t xml:space="preserve"> de majorările salariale acordate în a doua parte a anului 2016, respectiv aplicarea, începând cu luna august 2016, a prevederile O.U.G. nr. 20/2016 pentru modificarea şi completarea Ordonanței de urgență a Guvernului nr. 57/2015 privind salarizarea personalului plătit din fonduri publice în anul 2016, prorogarea unor termene, precum şi unele măsuri fiscal-bugetare şi pentru modificarea şi completarea unor acte normative, precum și de creșterile salariale acordate in 2017, respectiv creșterea cu 15 % a salariilor din sănătate și educație începând cu 1 ianuarie 2017, a personalului plătit din fonduri publice din instituțiile şi autoritățile publice ale administrației publice locale care beneficiază de majorarea cu 20% începând cu 1 februarie 2017, majorarea cu 50% a salariului brut şi a sporurilor pentru personalul din instituțiile publice de spectacole sau concerte începând cu 1 februarie 2017</w:t>
      </w:r>
      <w:r w:rsidR="00BB7236">
        <w:rPr>
          <w:rFonts w:cs="Arial"/>
          <w:sz w:val="24"/>
          <w:szCs w:val="24"/>
          <w:lang w:val="ro-RO"/>
        </w:rPr>
        <w:t>,</w:t>
      </w:r>
      <w:r w:rsidR="006375CD" w:rsidRPr="003E099B">
        <w:rPr>
          <w:sz w:val="24"/>
          <w:szCs w:val="24"/>
          <w:lang w:val="ro-RO"/>
        </w:rPr>
        <w:t xml:space="preserve"> major</w:t>
      </w:r>
      <w:r w:rsidR="00BB7236">
        <w:rPr>
          <w:sz w:val="24"/>
          <w:szCs w:val="24"/>
          <w:lang w:val="ro-RO"/>
        </w:rPr>
        <w:t>area</w:t>
      </w:r>
      <w:r w:rsidR="006375CD" w:rsidRPr="003E099B">
        <w:rPr>
          <w:sz w:val="24"/>
          <w:szCs w:val="24"/>
          <w:lang w:val="ro-RO"/>
        </w:rPr>
        <w:t xml:space="preserve"> de la 1 februarie 2017 a salariului de bază minim brut pe țară de la 1250 lei la 1450 lei</w:t>
      </w:r>
      <w:r w:rsidR="001F6062" w:rsidRPr="003E099B">
        <w:rPr>
          <w:sz w:val="24"/>
          <w:szCs w:val="24"/>
          <w:lang w:val="ro-RO"/>
        </w:rPr>
        <w:t>,</w:t>
      </w:r>
      <w:r w:rsidR="00314213" w:rsidRPr="003E099B">
        <w:rPr>
          <w:sz w:val="24"/>
          <w:szCs w:val="24"/>
          <w:lang w:val="ro-RO"/>
        </w:rPr>
        <w:t xml:space="preserve"> precum și </w:t>
      </w:r>
      <w:r w:rsidR="00366EAA" w:rsidRPr="003E099B">
        <w:rPr>
          <w:sz w:val="24"/>
          <w:szCs w:val="24"/>
          <w:lang w:val="ro-RO"/>
        </w:rPr>
        <w:t>de intrarea în vigoare, începând cu 1 iulie 2017,</w:t>
      </w:r>
      <w:r w:rsidR="00BB7236">
        <w:rPr>
          <w:sz w:val="24"/>
          <w:szCs w:val="24"/>
          <w:lang w:val="ro-RO"/>
        </w:rPr>
        <w:t xml:space="preserve"> </w:t>
      </w:r>
      <w:r w:rsidR="00366EAA" w:rsidRPr="003E099B">
        <w:rPr>
          <w:sz w:val="24"/>
          <w:szCs w:val="24"/>
          <w:lang w:val="ro-RO"/>
        </w:rPr>
        <w:t>a Legii nr.153/2017,</w:t>
      </w:r>
      <w:r w:rsidR="00366EAA" w:rsidRPr="003E099B">
        <w:rPr>
          <w:rFonts w:ascii="Times New Roman" w:hAnsi="Times New Roman" w:cs="Times New Roman"/>
          <w:sz w:val="28"/>
          <w:szCs w:val="28"/>
          <w:lang w:val="ro-RO" w:eastAsia="ro-RO"/>
        </w:rPr>
        <w:t xml:space="preserve"> </w:t>
      </w:r>
      <w:r w:rsidR="00366EAA" w:rsidRPr="003E099B">
        <w:rPr>
          <w:sz w:val="24"/>
          <w:szCs w:val="24"/>
          <w:lang w:val="ro-RO"/>
        </w:rPr>
        <w:t>privind salarizarea personalului plătit din fonduri publice, în baza căreia pentru unele categorii de personal bugetar au fost acordate/permise creșteri salariale.</w:t>
      </w:r>
    </w:p>
    <w:p w:rsidR="00A55369" w:rsidRPr="00F93DC5" w:rsidRDefault="00723CEA" w:rsidP="00110B00">
      <w:pPr>
        <w:ind w:firstLine="737"/>
        <w:jc w:val="both"/>
        <w:rPr>
          <w:rFonts w:cs="Arial"/>
          <w:bCs/>
          <w:sz w:val="24"/>
          <w:szCs w:val="24"/>
          <w:lang w:val="ro-RO" w:eastAsia="zh-CN"/>
        </w:rPr>
      </w:pPr>
      <w:r w:rsidRPr="00314213">
        <w:rPr>
          <w:rFonts w:cs="Arial"/>
          <w:b/>
          <w:bCs/>
          <w:sz w:val="24"/>
          <w:szCs w:val="24"/>
          <w:lang w:val="ro-RO"/>
        </w:rPr>
        <w:t xml:space="preserve">Cheltuielile cu bunuri şi servicii </w:t>
      </w:r>
      <w:r w:rsidRPr="00314213">
        <w:rPr>
          <w:rFonts w:cs="Arial"/>
          <w:sz w:val="24"/>
          <w:szCs w:val="24"/>
          <w:lang w:val="ro-RO"/>
        </w:rPr>
        <w:t xml:space="preserve">au reprezentat </w:t>
      </w:r>
      <w:r w:rsidR="00D424F0" w:rsidRPr="00314213">
        <w:rPr>
          <w:rFonts w:cs="Arial"/>
          <w:sz w:val="24"/>
          <w:szCs w:val="24"/>
          <w:lang w:val="ro-RO"/>
        </w:rPr>
        <w:t>1,2</w:t>
      </w:r>
      <w:r w:rsidR="009B4381" w:rsidRPr="00314213">
        <w:rPr>
          <w:rFonts w:cs="Arial"/>
          <w:sz w:val="24"/>
          <w:szCs w:val="24"/>
          <w:lang w:val="ro-RO"/>
        </w:rPr>
        <w:t>% din PIB şi s-au efectuat</w:t>
      </w:r>
      <w:r w:rsidRPr="00314213">
        <w:rPr>
          <w:rFonts w:cs="Arial"/>
          <w:sz w:val="24"/>
          <w:szCs w:val="24"/>
          <w:lang w:val="ro-RO"/>
        </w:rPr>
        <w:t xml:space="preserve"> în </w:t>
      </w:r>
      <w:r w:rsidR="00FC6093" w:rsidRPr="00314213">
        <w:rPr>
          <w:rFonts w:cs="Arial"/>
          <w:sz w:val="24"/>
          <w:szCs w:val="24"/>
          <w:lang w:val="ro-RO"/>
        </w:rPr>
        <w:t>proporție</w:t>
      </w:r>
      <w:r w:rsidRPr="00314213">
        <w:rPr>
          <w:rFonts w:cs="Arial"/>
          <w:sz w:val="24"/>
          <w:szCs w:val="24"/>
          <w:lang w:val="ro-RO"/>
        </w:rPr>
        <w:t xml:space="preserve"> de </w:t>
      </w:r>
      <w:r w:rsidR="00E1265C" w:rsidRPr="00366EAA">
        <w:rPr>
          <w:rFonts w:cs="Arial"/>
          <w:sz w:val="24"/>
          <w:szCs w:val="24"/>
          <w:lang w:val="ro-RO"/>
        </w:rPr>
        <w:t>101,2</w:t>
      </w:r>
      <w:r w:rsidR="00DD5707" w:rsidRPr="00366EAA">
        <w:rPr>
          <w:rFonts w:cs="Arial"/>
          <w:sz w:val="24"/>
          <w:szCs w:val="24"/>
          <w:lang w:val="ro-RO"/>
        </w:rPr>
        <w:t>%</w:t>
      </w:r>
      <w:r w:rsidRPr="00366EAA">
        <w:rPr>
          <w:rFonts w:cs="Arial"/>
          <w:sz w:val="24"/>
          <w:szCs w:val="24"/>
          <w:lang w:val="ro-RO"/>
        </w:rPr>
        <w:t xml:space="preserve"> </w:t>
      </w:r>
      <w:r w:rsidR="00FC6093" w:rsidRPr="00366EAA">
        <w:rPr>
          <w:rFonts w:cs="Arial"/>
          <w:sz w:val="24"/>
          <w:szCs w:val="24"/>
          <w:lang w:val="ro-RO"/>
        </w:rPr>
        <w:t>față</w:t>
      </w:r>
      <w:r w:rsidRPr="00366EAA">
        <w:rPr>
          <w:rFonts w:cs="Arial"/>
          <w:sz w:val="24"/>
          <w:szCs w:val="24"/>
          <w:lang w:val="ro-RO"/>
        </w:rPr>
        <w:t xml:space="preserve"> de programul trimestrial. </w:t>
      </w:r>
      <w:r w:rsidR="00A55369" w:rsidRPr="009134C8">
        <w:rPr>
          <w:rFonts w:cs="Arial"/>
          <w:bCs/>
          <w:sz w:val="24"/>
          <w:szCs w:val="24"/>
          <w:lang w:val="ro-RO" w:eastAsia="zh-CN"/>
        </w:rPr>
        <w:t>Cheltuielile cu bunuri şi servicii</w:t>
      </w:r>
      <w:r w:rsidR="004E2438" w:rsidRPr="009134C8">
        <w:rPr>
          <w:rFonts w:cs="Arial"/>
          <w:bCs/>
          <w:sz w:val="24"/>
          <w:szCs w:val="24"/>
          <w:lang w:val="ro-RO" w:eastAsia="zh-CN"/>
        </w:rPr>
        <w:t xml:space="preserve"> au</w:t>
      </w:r>
      <w:r w:rsidR="00A55369" w:rsidRPr="00110B00">
        <w:rPr>
          <w:rFonts w:cs="Arial"/>
          <w:bCs/>
          <w:sz w:val="24"/>
          <w:szCs w:val="24"/>
          <w:lang w:val="ro-RO" w:eastAsia="zh-CN"/>
        </w:rPr>
        <w:t xml:space="preserve"> </w:t>
      </w:r>
      <w:r w:rsidR="00D424F0" w:rsidRPr="00110B00">
        <w:rPr>
          <w:rFonts w:cs="Arial"/>
          <w:bCs/>
          <w:sz w:val="24"/>
          <w:szCs w:val="24"/>
          <w:lang w:val="ro-RO" w:eastAsia="zh-CN"/>
        </w:rPr>
        <w:t xml:space="preserve">crescut </w:t>
      </w:r>
      <w:r w:rsidR="00A55369" w:rsidRPr="00110B00">
        <w:rPr>
          <w:rFonts w:cs="Arial"/>
          <w:bCs/>
          <w:sz w:val="24"/>
          <w:szCs w:val="24"/>
          <w:lang w:val="ro-RO" w:eastAsia="zh-CN"/>
        </w:rPr>
        <w:t xml:space="preserve">cu </w:t>
      </w:r>
      <w:r w:rsidR="00345D0A" w:rsidRPr="00110B00">
        <w:rPr>
          <w:rFonts w:cs="Arial"/>
          <w:bCs/>
          <w:sz w:val="24"/>
          <w:szCs w:val="24"/>
          <w:lang w:val="ro-RO" w:eastAsia="zh-CN"/>
        </w:rPr>
        <w:t>8,7</w:t>
      </w:r>
      <w:r w:rsidR="00A55369" w:rsidRPr="00314213">
        <w:rPr>
          <w:rFonts w:cs="Arial"/>
          <w:bCs/>
          <w:sz w:val="24"/>
          <w:szCs w:val="24"/>
          <w:lang w:val="ro-RO" w:eastAsia="zh-CN"/>
        </w:rPr>
        <w:t xml:space="preserve">% față de aceeași perioadă a anului precedent, </w:t>
      </w:r>
      <w:r w:rsidR="008F5FA7" w:rsidRPr="00314213">
        <w:rPr>
          <w:rFonts w:cs="Arial"/>
          <w:bCs/>
          <w:sz w:val="24"/>
          <w:szCs w:val="24"/>
          <w:lang w:val="ro-RO" w:eastAsia="zh-CN"/>
        </w:rPr>
        <w:t xml:space="preserve">pe fondul </w:t>
      </w:r>
      <w:r w:rsidR="00345D0A" w:rsidRPr="00110B00">
        <w:rPr>
          <w:rFonts w:cs="Arial"/>
          <w:bCs/>
          <w:sz w:val="24"/>
          <w:szCs w:val="24"/>
          <w:lang w:val="ro-RO" w:eastAsia="zh-CN"/>
        </w:rPr>
        <w:t xml:space="preserve">scăderii </w:t>
      </w:r>
      <w:r w:rsidR="008F5FA7" w:rsidRPr="00314213">
        <w:rPr>
          <w:rFonts w:cs="Arial"/>
          <w:bCs/>
          <w:sz w:val="24"/>
          <w:szCs w:val="24"/>
          <w:lang w:val="ro-RO" w:eastAsia="zh-CN"/>
        </w:rPr>
        <w:t xml:space="preserve">plăților </w:t>
      </w:r>
      <w:r w:rsidR="00A55369" w:rsidRPr="00314213">
        <w:rPr>
          <w:rFonts w:cs="Arial"/>
          <w:bCs/>
          <w:sz w:val="24"/>
          <w:szCs w:val="24"/>
          <w:lang w:val="ro-RO" w:eastAsia="zh-CN"/>
        </w:rPr>
        <w:t xml:space="preserve">la bugetul de stat </w:t>
      </w:r>
      <w:r w:rsidR="00BB7236">
        <w:rPr>
          <w:rFonts w:cs="Arial"/>
          <w:bCs/>
          <w:sz w:val="24"/>
          <w:szCs w:val="24"/>
          <w:lang w:val="ro-RO" w:eastAsia="zh-CN"/>
        </w:rPr>
        <w:t>(</w:t>
      </w:r>
      <w:r w:rsidR="00345D0A" w:rsidRPr="00110B00">
        <w:rPr>
          <w:rFonts w:cs="Arial"/>
          <w:bCs/>
          <w:sz w:val="24"/>
          <w:szCs w:val="24"/>
          <w:lang w:val="ro-RO" w:eastAsia="zh-CN"/>
        </w:rPr>
        <w:t>-8,6</w:t>
      </w:r>
      <w:r w:rsidR="00A55369" w:rsidRPr="00314213">
        <w:rPr>
          <w:rFonts w:cs="Arial"/>
          <w:bCs/>
          <w:sz w:val="24"/>
          <w:szCs w:val="24"/>
          <w:lang w:val="ro-RO" w:eastAsia="zh-CN"/>
        </w:rPr>
        <w:t>%)</w:t>
      </w:r>
      <w:r w:rsidR="008F5FA7" w:rsidRPr="00314213">
        <w:rPr>
          <w:rFonts w:cs="Arial"/>
          <w:bCs/>
          <w:sz w:val="24"/>
          <w:szCs w:val="24"/>
          <w:lang w:val="ro-RO" w:eastAsia="zh-CN"/>
        </w:rPr>
        <w:t xml:space="preserve"> </w:t>
      </w:r>
      <w:r w:rsidR="00314213" w:rsidRPr="00110B00">
        <w:rPr>
          <w:rFonts w:cs="Arial"/>
          <w:bCs/>
          <w:sz w:val="24"/>
          <w:szCs w:val="24"/>
          <w:lang w:val="ro-RO" w:eastAsia="zh-CN"/>
        </w:rPr>
        <w:t xml:space="preserve">și a creșterii plăților </w:t>
      </w:r>
      <w:r w:rsidR="00A55369" w:rsidRPr="00314213">
        <w:rPr>
          <w:rFonts w:cs="Arial"/>
          <w:bCs/>
          <w:sz w:val="24"/>
          <w:szCs w:val="24"/>
          <w:lang w:val="ro-RO" w:eastAsia="zh-CN"/>
        </w:rPr>
        <w:t xml:space="preserve">la </w:t>
      </w:r>
      <w:r w:rsidR="00A55369" w:rsidRPr="00314213">
        <w:rPr>
          <w:rFonts w:cs="Arial"/>
          <w:sz w:val="24"/>
          <w:szCs w:val="24"/>
          <w:lang w:val="ro-RO" w:eastAsia="zh-CN"/>
        </w:rPr>
        <w:t xml:space="preserve">nivelul administrațiilor locale </w:t>
      </w:r>
      <w:r w:rsidR="00A55369" w:rsidRPr="00314213">
        <w:rPr>
          <w:rFonts w:cs="Arial"/>
          <w:bCs/>
          <w:sz w:val="24"/>
          <w:szCs w:val="24"/>
          <w:lang w:val="ro-RO" w:eastAsia="zh-CN"/>
        </w:rPr>
        <w:t>(</w:t>
      </w:r>
      <w:r w:rsidR="008F5FA7" w:rsidRPr="00314213">
        <w:rPr>
          <w:rFonts w:cs="Arial"/>
          <w:bCs/>
          <w:sz w:val="24"/>
          <w:szCs w:val="24"/>
          <w:lang w:val="ro-RO" w:eastAsia="zh-CN"/>
        </w:rPr>
        <w:t>+</w:t>
      </w:r>
      <w:r w:rsidR="00314213" w:rsidRPr="00110B00">
        <w:rPr>
          <w:rFonts w:cs="Arial"/>
          <w:bCs/>
          <w:sz w:val="24"/>
          <w:szCs w:val="24"/>
          <w:lang w:val="ro-RO" w:eastAsia="zh-CN"/>
        </w:rPr>
        <w:t>9,0</w:t>
      </w:r>
      <w:r w:rsidR="00A55369" w:rsidRPr="00314213">
        <w:rPr>
          <w:rFonts w:cs="Arial"/>
          <w:bCs/>
          <w:sz w:val="24"/>
          <w:szCs w:val="24"/>
          <w:lang w:val="ro-RO" w:eastAsia="zh-CN"/>
        </w:rPr>
        <w:t>%)</w:t>
      </w:r>
      <w:r w:rsidR="00664538" w:rsidRPr="00314213">
        <w:rPr>
          <w:rFonts w:cs="Arial"/>
          <w:bCs/>
          <w:sz w:val="24"/>
          <w:szCs w:val="24"/>
          <w:lang w:val="ro-RO" w:eastAsia="zh-CN"/>
        </w:rPr>
        <w:t>,</w:t>
      </w:r>
      <w:r w:rsidR="00C8592D" w:rsidRPr="00314213">
        <w:rPr>
          <w:rFonts w:cs="Arial"/>
          <w:bCs/>
          <w:sz w:val="24"/>
          <w:szCs w:val="24"/>
          <w:lang w:val="ro-RO" w:eastAsia="zh-CN"/>
        </w:rPr>
        <w:t xml:space="preserve"> </w:t>
      </w:r>
      <w:r w:rsidR="00314213" w:rsidRPr="00110B00">
        <w:rPr>
          <w:rFonts w:cs="Arial"/>
          <w:bCs/>
          <w:sz w:val="24"/>
          <w:szCs w:val="24"/>
          <w:lang w:val="ro-RO" w:eastAsia="zh-CN"/>
        </w:rPr>
        <w:t>bugetului asigurărilor sociale de stat (+12,6%)</w:t>
      </w:r>
      <w:r w:rsidR="00BB7236">
        <w:rPr>
          <w:rFonts w:cs="Arial"/>
          <w:bCs/>
          <w:sz w:val="24"/>
          <w:szCs w:val="24"/>
          <w:lang w:val="ro-RO" w:eastAsia="zh-CN"/>
        </w:rPr>
        <w:t>,</w:t>
      </w:r>
      <w:r w:rsidR="00314213" w:rsidRPr="00110B00">
        <w:rPr>
          <w:rFonts w:cs="Arial"/>
          <w:bCs/>
          <w:sz w:val="24"/>
          <w:szCs w:val="24"/>
          <w:lang w:val="ro-RO" w:eastAsia="zh-CN"/>
        </w:rPr>
        <w:t xml:space="preserve"> </w:t>
      </w:r>
      <w:r w:rsidR="008F5FA7" w:rsidRPr="00314213">
        <w:rPr>
          <w:rFonts w:cs="Arial"/>
          <w:bCs/>
          <w:sz w:val="24"/>
          <w:szCs w:val="24"/>
          <w:lang w:val="ro-RO" w:eastAsia="zh-CN"/>
        </w:rPr>
        <w:t>la Fondul Național unic de asigurări sociale de sănătate(+</w:t>
      </w:r>
      <w:r w:rsidR="00314213" w:rsidRPr="00110B00">
        <w:rPr>
          <w:rFonts w:cs="Arial"/>
          <w:bCs/>
          <w:sz w:val="24"/>
          <w:szCs w:val="24"/>
          <w:lang w:val="ro-RO" w:eastAsia="zh-CN"/>
        </w:rPr>
        <w:t>6,3</w:t>
      </w:r>
      <w:r w:rsidR="008F5FA7" w:rsidRPr="00314213">
        <w:rPr>
          <w:rFonts w:cs="Arial"/>
          <w:bCs/>
          <w:sz w:val="24"/>
          <w:szCs w:val="24"/>
          <w:lang w:val="ro-RO" w:eastAsia="zh-CN"/>
        </w:rPr>
        <w:t>%)</w:t>
      </w:r>
      <w:r w:rsidR="00314213" w:rsidRPr="00110B00">
        <w:rPr>
          <w:rFonts w:cs="Arial"/>
          <w:bCs/>
          <w:sz w:val="24"/>
          <w:szCs w:val="24"/>
          <w:lang w:val="ro-RO" w:eastAsia="zh-CN"/>
        </w:rPr>
        <w:t xml:space="preserve"> precum și la nivelul bugetelor instituțiilor publice finanțate integral sau parțial din venituri proprii </w:t>
      </w:r>
      <w:r w:rsidR="005A523E" w:rsidRPr="005A523E">
        <w:rPr>
          <w:rFonts w:cs="Arial"/>
          <w:bCs/>
          <w:sz w:val="24"/>
          <w:szCs w:val="24"/>
          <w:lang w:val="ro-RO" w:eastAsia="zh-CN"/>
        </w:rPr>
        <w:t>(+9,0%)</w:t>
      </w:r>
      <w:r w:rsidR="00A55369" w:rsidRPr="005A523E">
        <w:rPr>
          <w:rFonts w:cs="Arial"/>
          <w:bCs/>
          <w:sz w:val="24"/>
          <w:szCs w:val="24"/>
          <w:lang w:val="ro-RO" w:eastAsia="zh-CN"/>
        </w:rPr>
        <w:t>.</w:t>
      </w:r>
    </w:p>
    <w:p w:rsidR="00723CEA" w:rsidRPr="00B3348C" w:rsidRDefault="00723CEA" w:rsidP="00F93DC5">
      <w:pPr>
        <w:spacing w:before="120" w:after="120"/>
        <w:ind w:right="6" w:firstLine="720"/>
        <w:jc w:val="both"/>
        <w:rPr>
          <w:rFonts w:cs="Arial"/>
          <w:sz w:val="24"/>
          <w:szCs w:val="24"/>
          <w:lang w:val="ro-RO"/>
        </w:rPr>
      </w:pPr>
      <w:r w:rsidRPr="00B3348C">
        <w:rPr>
          <w:rFonts w:cs="Arial"/>
          <w:b/>
          <w:bCs/>
          <w:sz w:val="24"/>
          <w:szCs w:val="24"/>
          <w:lang w:val="ro-RO"/>
        </w:rPr>
        <w:t>Cheltuielile cu dobânzile</w:t>
      </w:r>
      <w:r w:rsidRPr="00B3348C">
        <w:rPr>
          <w:rFonts w:cs="Arial"/>
          <w:sz w:val="24"/>
          <w:szCs w:val="24"/>
          <w:lang w:val="ro-RO"/>
        </w:rPr>
        <w:t xml:space="preserve"> au fost în termeni nominali de </w:t>
      </w:r>
      <w:r w:rsidR="00E1265C">
        <w:rPr>
          <w:rFonts w:cs="Arial"/>
          <w:sz w:val="24"/>
          <w:szCs w:val="24"/>
          <w:lang w:val="ro-RO"/>
        </w:rPr>
        <w:t>1.938,5</w:t>
      </w:r>
      <w:r w:rsidR="00DD5707" w:rsidRPr="00B3348C">
        <w:rPr>
          <w:rFonts w:cs="Arial"/>
          <w:sz w:val="24"/>
          <w:szCs w:val="24"/>
          <w:lang w:val="ro-RO"/>
        </w:rPr>
        <w:t xml:space="preserve"> </w:t>
      </w:r>
      <w:r w:rsidRPr="00B3348C">
        <w:rPr>
          <w:rFonts w:cs="Arial"/>
          <w:sz w:val="24"/>
          <w:szCs w:val="24"/>
          <w:lang w:val="ro-RO"/>
        </w:rPr>
        <w:t>mili</w:t>
      </w:r>
      <w:r w:rsidR="00ED63FB" w:rsidRPr="00B3348C">
        <w:rPr>
          <w:rFonts w:cs="Arial"/>
          <w:sz w:val="24"/>
          <w:szCs w:val="24"/>
          <w:lang w:val="ro-RO"/>
        </w:rPr>
        <w:t>oan</w:t>
      </w:r>
      <w:r w:rsidRPr="00B3348C">
        <w:rPr>
          <w:rFonts w:cs="Arial"/>
          <w:sz w:val="24"/>
          <w:szCs w:val="24"/>
          <w:lang w:val="ro-RO"/>
        </w:rPr>
        <w:t>e</w:t>
      </w:r>
      <w:r w:rsidR="00D7489B" w:rsidRPr="00B3348C">
        <w:rPr>
          <w:rFonts w:cs="Arial"/>
          <w:sz w:val="24"/>
          <w:szCs w:val="24"/>
          <w:lang w:val="ro-RO"/>
        </w:rPr>
        <w:t xml:space="preserve"> </w:t>
      </w:r>
      <w:r w:rsidRPr="00B3348C">
        <w:rPr>
          <w:rFonts w:cs="Arial"/>
          <w:sz w:val="24"/>
          <w:szCs w:val="24"/>
          <w:lang w:val="ro-RO"/>
        </w:rPr>
        <w:t>lei (0,</w:t>
      </w:r>
      <w:r w:rsidR="00E1265C">
        <w:rPr>
          <w:rFonts w:cs="Arial"/>
          <w:sz w:val="24"/>
          <w:szCs w:val="24"/>
          <w:lang w:val="ro-RO"/>
        </w:rPr>
        <w:t>2</w:t>
      </w:r>
      <w:r w:rsidR="0044681A" w:rsidRPr="00B3348C">
        <w:rPr>
          <w:rFonts w:cs="Arial"/>
          <w:sz w:val="24"/>
          <w:szCs w:val="24"/>
          <w:lang w:val="ro-RO"/>
        </w:rPr>
        <w:t xml:space="preserve">% din PIB) și s-au efectuat în proporție de </w:t>
      </w:r>
      <w:r w:rsidR="00E1265C">
        <w:rPr>
          <w:rFonts w:cs="Arial"/>
          <w:sz w:val="24"/>
          <w:szCs w:val="24"/>
          <w:lang w:val="ro-RO"/>
        </w:rPr>
        <w:t>81,0</w:t>
      </w:r>
      <w:r w:rsidR="00DD5707" w:rsidRPr="00B3348C">
        <w:rPr>
          <w:rFonts w:cs="Arial"/>
          <w:sz w:val="24"/>
          <w:szCs w:val="24"/>
          <w:lang w:val="ro-RO"/>
        </w:rPr>
        <w:t>%</w:t>
      </w:r>
      <w:r w:rsidR="0044681A" w:rsidRPr="00B3348C">
        <w:rPr>
          <w:rFonts w:cs="Arial"/>
          <w:sz w:val="24"/>
          <w:szCs w:val="24"/>
          <w:lang w:val="ro-RO"/>
        </w:rPr>
        <w:t xml:space="preserve"> din programul trimestrial</w:t>
      </w:r>
      <w:r w:rsidR="00D424F0">
        <w:rPr>
          <w:rFonts w:cs="Arial"/>
          <w:sz w:val="24"/>
          <w:szCs w:val="24"/>
          <w:lang w:val="ro-RO"/>
        </w:rPr>
        <w:t>.</w:t>
      </w:r>
      <w:r w:rsidR="00F16D6F" w:rsidRPr="00B3348C">
        <w:rPr>
          <w:rFonts w:cs="Arial"/>
          <w:sz w:val="24"/>
          <w:szCs w:val="24"/>
          <w:lang w:val="ro-RO"/>
        </w:rPr>
        <w:t xml:space="preserve"> </w:t>
      </w:r>
    </w:p>
    <w:p w:rsidR="000C3DB1" w:rsidRPr="00B3348C" w:rsidRDefault="006E57F9" w:rsidP="00FC44BB">
      <w:pPr>
        <w:spacing w:after="0"/>
        <w:ind w:right="6" w:firstLine="720"/>
        <w:jc w:val="both"/>
        <w:rPr>
          <w:rFonts w:cs="Arial"/>
          <w:bCs/>
          <w:color w:val="000000"/>
          <w:sz w:val="24"/>
          <w:szCs w:val="24"/>
          <w:lang w:val="ro-RO"/>
        </w:rPr>
      </w:pPr>
      <w:r w:rsidRPr="00B3348C">
        <w:rPr>
          <w:rFonts w:cs="Arial"/>
          <w:b/>
          <w:bCs/>
          <w:color w:val="000000"/>
          <w:sz w:val="24"/>
          <w:szCs w:val="24"/>
          <w:lang w:val="ro-RO"/>
        </w:rPr>
        <w:t>Cheltuielile cu subvențiile</w:t>
      </w:r>
      <w:r w:rsidRPr="00B3348C">
        <w:rPr>
          <w:rFonts w:cs="Arial"/>
          <w:bCs/>
          <w:color w:val="000000"/>
          <w:sz w:val="24"/>
          <w:szCs w:val="24"/>
          <w:lang w:val="ro-RO"/>
        </w:rPr>
        <w:t xml:space="preserve"> au fost în sumă de </w:t>
      </w:r>
      <w:r w:rsidR="00E1265C">
        <w:rPr>
          <w:rFonts w:cs="Arial"/>
          <w:bCs/>
          <w:color w:val="000000"/>
          <w:sz w:val="24"/>
          <w:szCs w:val="24"/>
          <w:lang w:val="ro-RO"/>
        </w:rPr>
        <w:t>921,6</w:t>
      </w:r>
      <w:r w:rsidRPr="00B3348C">
        <w:rPr>
          <w:rFonts w:cs="Arial"/>
          <w:bCs/>
          <w:color w:val="000000"/>
          <w:sz w:val="24"/>
          <w:szCs w:val="24"/>
          <w:lang w:val="ro-RO"/>
        </w:rPr>
        <w:t xml:space="preserve"> milioane lei, au reprezentat 0,</w:t>
      </w:r>
      <w:r w:rsidR="00E1265C">
        <w:rPr>
          <w:rFonts w:cs="Arial"/>
          <w:bCs/>
          <w:color w:val="000000"/>
          <w:sz w:val="24"/>
          <w:szCs w:val="24"/>
          <w:lang w:val="ro-RO"/>
        </w:rPr>
        <w:t>1</w:t>
      </w:r>
      <w:r w:rsidRPr="00B3348C">
        <w:rPr>
          <w:rFonts w:cs="Arial"/>
          <w:bCs/>
          <w:color w:val="000000"/>
          <w:sz w:val="24"/>
          <w:szCs w:val="24"/>
          <w:lang w:val="ro-RO"/>
        </w:rPr>
        <w:t xml:space="preserve">% din PIB și s-au efectuat în proporție de </w:t>
      </w:r>
      <w:r w:rsidR="00E1265C">
        <w:rPr>
          <w:rFonts w:cs="Arial"/>
          <w:bCs/>
          <w:color w:val="000000"/>
          <w:sz w:val="24"/>
          <w:szCs w:val="24"/>
          <w:lang w:val="ro-RO"/>
        </w:rPr>
        <w:t>82,7</w:t>
      </w:r>
      <w:r w:rsidRPr="00B3348C">
        <w:rPr>
          <w:rFonts w:cs="Arial"/>
          <w:bCs/>
          <w:color w:val="000000"/>
          <w:sz w:val="24"/>
          <w:szCs w:val="24"/>
          <w:lang w:val="ro-RO"/>
        </w:rPr>
        <w:t>% comparativ cu programul trimestrial</w:t>
      </w:r>
      <w:r w:rsidR="00314213">
        <w:rPr>
          <w:rFonts w:cs="Arial"/>
          <w:bCs/>
          <w:color w:val="000000"/>
          <w:sz w:val="24"/>
          <w:szCs w:val="24"/>
          <w:lang w:val="ro-RO"/>
        </w:rPr>
        <w:t>.</w:t>
      </w:r>
    </w:p>
    <w:p w:rsidR="00845E18" w:rsidRPr="00110B00" w:rsidRDefault="00723CEA" w:rsidP="00FC44BB">
      <w:pPr>
        <w:spacing w:before="120" w:after="0"/>
        <w:ind w:right="6" w:firstLine="720"/>
        <w:jc w:val="both"/>
        <w:rPr>
          <w:rFonts w:cs="Arial"/>
          <w:color w:val="FF0000"/>
          <w:sz w:val="24"/>
          <w:szCs w:val="24"/>
          <w:lang w:val="ro-RO"/>
        </w:rPr>
      </w:pPr>
      <w:r w:rsidRPr="00B3348C">
        <w:rPr>
          <w:rFonts w:cs="Arial"/>
          <w:b/>
          <w:bCs/>
          <w:sz w:val="24"/>
          <w:szCs w:val="24"/>
          <w:lang w:val="ro-RO"/>
        </w:rPr>
        <w:t xml:space="preserve">Cheltuielile cu </w:t>
      </w:r>
      <w:r w:rsidR="00FC6093" w:rsidRPr="00B3348C">
        <w:rPr>
          <w:rFonts w:cs="Arial"/>
          <w:b/>
          <w:bCs/>
          <w:sz w:val="24"/>
          <w:szCs w:val="24"/>
          <w:lang w:val="ro-RO"/>
        </w:rPr>
        <w:t>asistența</w:t>
      </w:r>
      <w:r w:rsidRPr="00B3348C">
        <w:rPr>
          <w:rFonts w:cs="Arial"/>
          <w:b/>
          <w:bCs/>
          <w:sz w:val="24"/>
          <w:szCs w:val="24"/>
          <w:lang w:val="ro-RO"/>
        </w:rPr>
        <w:t xml:space="preserve"> socială</w:t>
      </w:r>
      <w:r w:rsidRPr="00B3348C">
        <w:rPr>
          <w:rFonts w:cs="Arial"/>
          <w:sz w:val="24"/>
          <w:szCs w:val="24"/>
          <w:lang w:val="ro-RO"/>
        </w:rPr>
        <w:t xml:space="preserve"> au reprezentat 2,</w:t>
      </w:r>
      <w:r w:rsidR="00E1265C">
        <w:rPr>
          <w:rFonts w:cs="Arial"/>
          <w:sz w:val="24"/>
          <w:szCs w:val="24"/>
          <w:lang w:val="ro-RO"/>
        </w:rPr>
        <w:t>8</w:t>
      </w:r>
      <w:r w:rsidRPr="00B3348C">
        <w:rPr>
          <w:rFonts w:cs="Arial"/>
          <w:sz w:val="24"/>
          <w:szCs w:val="24"/>
          <w:lang w:val="ro-RO"/>
        </w:rPr>
        <w:t xml:space="preserve">% din PIB şi s-au efectuat în </w:t>
      </w:r>
      <w:r w:rsidR="00FC6093" w:rsidRPr="00B3348C">
        <w:rPr>
          <w:rFonts w:cs="Arial"/>
          <w:sz w:val="24"/>
          <w:szCs w:val="24"/>
          <w:lang w:val="ro-RO"/>
        </w:rPr>
        <w:t>proporție</w:t>
      </w:r>
      <w:r w:rsidRPr="00B3348C">
        <w:rPr>
          <w:rFonts w:cs="Arial"/>
          <w:sz w:val="24"/>
          <w:szCs w:val="24"/>
          <w:lang w:val="ro-RO"/>
        </w:rPr>
        <w:t xml:space="preserve"> de </w:t>
      </w:r>
      <w:r w:rsidR="009038D7" w:rsidRPr="00B3348C">
        <w:rPr>
          <w:rFonts w:cs="Arial"/>
          <w:sz w:val="24"/>
          <w:szCs w:val="24"/>
          <w:lang w:val="ro-RO"/>
        </w:rPr>
        <w:t>98,</w:t>
      </w:r>
      <w:r w:rsidR="00E1265C">
        <w:rPr>
          <w:rFonts w:cs="Arial"/>
          <w:sz w:val="24"/>
          <w:szCs w:val="24"/>
          <w:lang w:val="ro-RO"/>
        </w:rPr>
        <w:t>6</w:t>
      </w:r>
      <w:r w:rsidRPr="00B3348C">
        <w:rPr>
          <w:rFonts w:cs="Arial"/>
          <w:sz w:val="24"/>
          <w:szCs w:val="24"/>
          <w:lang w:val="ro-RO"/>
        </w:rPr>
        <w:t xml:space="preserve">% </w:t>
      </w:r>
      <w:r w:rsidR="00FC6093" w:rsidRPr="00B3348C">
        <w:rPr>
          <w:rFonts w:cs="Arial"/>
          <w:sz w:val="24"/>
          <w:szCs w:val="24"/>
          <w:lang w:val="ro-RO"/>
        </w:rPr>
        <w:t>față</w:t>
      </w:r>
      <w:r w:rsidRPr="00B3348C">
        <w:rPr>
          <w:rFonts w:cs="Arial"/>
          <w:sz w:val="24"/>
          <w:szCs w:val="24"/>
          <w:lang w:val="ro-RO"/>
        </w:rPr>
        <w:t xml:space="preserve"> de programul trimestrial</w:t>
      </w:r>
      <w:r w:rsidR="00ED63FB" w:rsidRPr="00B3348C">
        <w:rPr>
          <w:rFonts w:cs="Arial"/>
          <w:sz w:val="24"/>
          <w:szCs w:val="24"/>
          <w:lang w:val="ro-RO"/>
        </w:rPr>
        <w:t>.</w:t>
      </w:r>
      <w:r w:rsidR="009038D7" w:rsidRPr="00B3348C">
        <w:rPr>
          <w:rFonts w:cs="Arial"/>
          <w:sz w:val="24"/>
          <w:szCs w:val="24"/>
          <w:lang w:val="ro-RO"/>
        </w:rPr>
        <w:t xml:space="preserve"> </w:t>
      </w:r>
      <w:r w:rsidR="009038D7" w:rsidRPr="00276198">
        <w:rPr>
          <w:rFonts w:cs="Arial"/>
          <w:sz w:val="24"/>
          <w:szCs w:val="24"/>
          <w:lang w:val="ro-RO"/>
        </w:rPr>
        <w:t xml:space="preserve">Comparativ cu anul anterior cheltuielile cu asistența socială au crescut în termeni nominali cu </w:t>
      </w:r>
      <w:r w:rsidR="00276198" w:rsidRPr="00110B00">
        <w:rPr>
          <w:rFonts w:cs="Arial"/>
          <w:sz w:val="24"/>
          <w:szCs w:val="24"/>
          <w:lang w:val="ro-RO"/>
        </w:rPr>
        <w:t>15,2</w:t>
      </w:r>
      <w:r w:rsidR="004836E2" w:rsidRPr="00276198">
        <w:rPr>
          <w:rFonts w:cs="Arial"/>
          <w:sz w:val="24"/>
          <w:szCs w:val="24"/>
          <w:lang w:val="ro-RO"/>
        </w:rPr>
        <w:t xml:space="preserve">%, iar ca procent în PIB </w:t>
      </w:r>
      <w:r w:rsidR="00276198" w:rsidRPr="00110B00">
        <w:rPr>
          <w:rFonts w:cs="Arial"/>
          <w:sz w:val="24"/>
          <w:szCs w:val="24"/>
          <w:lang w:val="ro-RO"/>
        </w:rPr>
        <w:t>au crescut cu 0,1 puncte procentuale de la 2,7% din PIB cât erau în trimestrul III 2016 la 2,8 % din PIB în trimestrul III 2017.</w:t>
      </w:r>
    </w:p>
    <w:p w:rsidR="00006214" w:rsidRDefault="00D23750" w:rsidP="00F93DC5">
      <w:pPr>
        <w:spacing w:after="120"/>
        <w:ind w:right="6" w:firstLine="720"/>
        <w:jc w:val="both"/>
        <w:rPr>
          <w:rFonts w:cs="Arial"/>
          <w:sz w:val="24"/>
          <w:szCs w:val="24"/>
          <w:lang w:val="ro-RO"/>
        </w:rPr>
      </w:pPr>
      <w:r w:rsidRPr="00276198">
        <w:rPr>
          <w:rFonts w:cs="Arial"/>
          <w:sz w:val="24"/>
          <w:szCs w:val="24"/>
          <w:lang w:val="ro-RO"/>
        </w:rPr>
        <w:t>Evoluția cheltuielil</w:t>
      </w:r>
      <w:r w:rsidR="007D0717">
        <w:rPr>
          <w:rFonts w:cs="Arial"/>
          <w:sz w:val="24"/>
          <w:szCs w:val="24"/>
          <w:lang w:val="ro-RO"/>
        </w:rPr>
        <w:t>or</w:t>
      </w:r>
      <w:r w:rsidRPr="00276198">
        <w:rPr>
          <w:rFonts w:cs="Arial"/>
          <w:sz w:val="24"/>
          <w:szCs w:val="24"/>
          <w:lang w:val="ro-RO"/>
        </w:rPr>
        <w:t xml:space="preserve"> cu asistența socială comparativ cu acee</w:t>
      </w:r>
      <w:r w:rsidR="008013F9" w:rsidRPr="00276198">
        <w:rPr>
          <w:rFonts w:cs="Arial"/>
          <w:sz w:val="24"/>
          <w:szCs w:val="24"/>
          <w:lang w:val="ro-RO"/>
        </w:rPr>
        <w:t>a</w:t>
      </w:r>
      <w:r w:rsidRPr="004356E5">
        <w:rPr>
          <w:rFonts w:cs="Arial"/>
          <w:sz w:val="24"/>
          <w:szCs w:val="24"/>
          <w:lang w:val="ro-RO"/>
        </w:rPr>
        <w:t>și perioadă a anului precedent a fost influențată, în principal, de majorarea cu 5,25% a punctului de pensie de la 1 ianuarie 2017</w:t>
      </w:r>
      <w:r w:rsidR="008013F9" w:rsidRPr="004356E5">
        <w:rPr>
          <w:rStyle w:val="FootnoteReference"/>
          <w:rFonts w:cs="Arial"/>
          <w:sz w:val="24"/>
          <w:szCs w:val="24"/>
          <w:lang w:val="ro-RO"/>
        </w:rPr>
        <w:footnoteReference w:id="11"/>
      </w:r>
      <w:r w:rsidR="00ED65D7" w:rsidRPr="00110B00">
        <w:rPr>
          <w:rFonts w:cs="Arial"/>
          <w:sz w:val="24"/>
          <w:szCs w:val="24"/>
          <w:lang w:val="ro-RO"/>
        </w:rPr>
        <w:t xml:space="preserve"> și </w:t>
      </w:r>
      <w:r w:rsidR="00276198" w:rsidRPr="00110B00">
        <w:rPr>
          <w:rFonts w:cs="Arial"/>
          <w:sz w:val="24"/>
          <w:szCs w:val="24"/>
          <w:lang w:val="ro-RO"/>
        </w:rPr>
        <w:t>cu</w:t>
      </w:r>
      <w:r w:rsidR="00ED65D7" w:rsidRPr="00110B00">
        <w:rPr>
          <w:rFonts w:cs="Arial"/>
          <w:sz w:val="24"/>
          <w:szCs w:val="24"/>
          <w:lang w:val="ro-RO"/>
        </w:rPr>
        <w:t xml:space="preserve"> 9%</w:t>
      </w:r>
      <w:r w:rsidR="00276198" w:rsidRPr="00110B00">
        <w:rPr>
          <w:rFonts w:cs="Arial"/>
          <w:sz w:val="24"/>
          <w:szCs w:val="24"/>
          <w:lang w:val="ro-RO"/>
        </w:rPr>
        <w:t xml:space="preserve"> de la 1 iulie 2017</w:t>
      </w:r>
      <w:r w:rsidR="00276198" w:rsidRPr="00110B00">
        <w:rPr>
          <w:rStyle w:val="FootnoteReference"/>
          <w:rFonts w:cs="Arial"/>
          <w:sz w:val="24"/>
          <w:szCs w:val="24"/>
          <w:lang w:val="ro-RO"/>
        </w:rPr>
        <w:footnoteReference w:id="12"/>
      </w:r>
      <w:r w:rsidR="007D0717">
        <w:rPr>
          <w:rFonts w:cs="Arial"/>
          <w:sz w:val="24"/>
          <w:szCs w:val="24"/>
          <w:lang w:val="ro-RO"/>
        </w:rPr>
        <w:t>,</w:t>
      </w:r>
      <w:r w:rsidRPr="00276198">
        <w:rPr>
          <w:rFonts w:cs="Arial"/>
          <w:sz w:val="24"/>
          <w:szCs w:val="24"/>
          <w:lang w:val="ro-RO"/>
        </w:rPr>
        <w:t xml:space="preserve"> </w:t>
      </w:r>
      <w:r w:rsidR="00276198" w:rsidRPr="00110B00">
        <w:rPr>
          <w:rFonts w:cs="Arial"/>
          <w:sz w:val="24"/>
          <w:szCs w:val="24"/>
          <w:lang w:val="ro-RO"/>
        </w:rPr>
        <w:t xml:space="preserve">creșterea nivelului indemnizației sociale pentru pensionari, </w:t>
      </w:r>
      <w:r w:rsidR="004356E5" w:rsidRPr="004356E5">
        <w:rPr>
          <w:rFonts w:cs="Arial"/>
          <w:bCs/>
          <w:sz w:val="24"/>
          <w:szCs w:val="24"/>
          <w:lang w:val="ro-RO"/>
        </w:rPr>
        <w:t>acordarea de gratuitate la transport intern feroviar pentru studenții înmatriculați la forma de învățământ cu frecvență, în instituțiile de învățământ superior acreditate</w:t>
      </w:r>
      <w:r w:rsidR="004356E5">
        <w:rPr>
          <w:rFonts w:cs="Arial"/>
          <w:bCs/>
          <w:sz w:val="24"/>
          <w:szCs w:val="24"/>
          <w:lang w:val="ro-RO"/>
        </w:rPr>
        <w:t>,</w:t>
      </w:r>
      <w:r w:rsidR="004356E5" w:rsidRPr="004356E5">
        <w:rPr>
          <w:rFonts w:cs="Arial"/>
          <w:sz w:val="24"/>
          <w:szCs w:val="24"/>
          <w:lang w:val="ro-RO"/>
        </w:rPr>
        <w:t xml:space="preserve"> </w:t>
      </w:r>
      <w:r w:rsidRPr="00276198">
        <w:rPr>
          <w:rFonts w:cs="Arial"/>
          <w:sz w:val="24"/>
          <w:szCs w:val="24"/>
          <w:lang w:val="ro-RO"/>
        </w:rPr>
        <w:t xml:space="preserve">precum și alte măsuri ce au fost aprobate în timpul anului 2016 care au </w:t>
      </w:r>
      <w:r w:rsidR="008013F9" w:rsidRPr="004356E5">
        <w:rPr>
          <w:rFonts w:cs="Arial"/>
          <w:sz w:val="24"/>
          <w:szCs w:val="24"/>
          <w:lang w:val="ro-RO"/>
        </w:rPr>
        <w:t xml:space="preserve">condus la </w:t>
      </w:r>
      <w:r w:rsidRPr="004356E5">
        <w:rPr>
          <w:rFonts w:cs="Arial"/>
          <w:sz w:val="24"/>
          <w:szCs w:val="24"/>
          <w:lang w:val="ro-RO"/>
        </w:rPr>
        <w:t>sporirea cheltuielilor sociale</w:t>
      </w:r>
      <w:r w:rsidR="00006214">
        <w:rPr>
          <w:rFonts w:cs="Arial"/>
          <w:sz w:val="24"/>
          <w:szCs w:val="24"/>
          <w:lang w:val="ro-RO"/>
        </w:rPr>
        <w:t>.</w:t>
      </w:r>
      <w:r w:rsidRPr="004356E5">
        <w:rPr>
          <w:rFonts w:cs="Arial"/>
          <w:sz w:val="24"/>
          <w:szCs w:val="24"/>
          <w:lang w:val="ro-RO"/>
        </w:rPr>
        <w:t xml:space="preserve"> </w:t>
      </w:r>
    </w:p>
    <w:p w:rsidR="008F5FA7" w:rsidRDefault="00FC6093" w:rsidP="00F93DC5">
      <w:pPr>
        <w:spacing w:after="120"/>
        <w:ind w:right="6" w:firstLine="720"/>
        <w:jc w:val="both"/>
        <w:rPr>
          <w:rFonts w:cs="Arial"/>
          <w:sz w:val="24"/>
          <w:szCs w:val="24"/>
          <w:lang w:val="ro-RO"/>
        </w:rPr>
      </w:pPr>
      <w:r w:rsidRPr="00B3348C">
        <w:rPr>
          <w:rFonts w:cs="Arial"/>
          <w:b/>
          <w:bCs/>
          <w:sz w:val="24"/>
          <w:szCs w:val="24"/>
          <w:lang w:val="ro-RO"/>
        </w:rPr>
        <w:t>Plățile</w:t>
      </w:r>
      <w:r w:rsidR="00723CEA" w:rsidRPr="00B3348C">
        <w:rPr>
          <w:rFonts w:cs="Arial"/>
          <w:b/>
          <w:bCs/>
          <w:sz w:val="24"/>
          <w:szCs w:val="24"/>
          <w:lang w:val="ro-RO"/>
        </w:rPr>
        <w:t xml:space="preserve"> pentru proiectele cu </w:t>
      </w:r>
      <w:r w:rsidRPr="00B3348C">
        <w:rPr>
          <w:rFonts w:cs="Arial"/>
          <w:b/>
          <w:bCs/>
          <w:sz w:val="24"/>
          <w:szCs w:val="24"/>
          <w:lang w:val="ro-RO"/>
        </w:rPr>
        <w:t>finanțare</w:t>
      </w:r>
      <w:r w:rsidR="008F5FA7">
        <w:rPr>
          <w:rFonts w:cs="Arial"/>
          <w:b/>
          <w:bCs/>
          <w:sz w:val="24"/>
          <w:szCs w:val="24"/>
          <w:lang w:val="ro-RO"/>
        </w:rPr>
        <w:t xml:space="preserve"> din fonduri UE </w:t>
      </w:r>
      <w:r w:rsidR="008F5FA7" w:rsidRPr="00C8592D">
        <w:rPr>
          <w:rFonts w:cs="Arial"/>
          <w:bCs/>
          <w:sz w:val="24"/>
          <w:szCs w:val="24"/>
          <w:lang w:val="ro-RO"/>
        </w:rPr>
        <w:t>au însumat</w:t>
      </w:r>
      <w:r w:rsidR="008F5FA7">
        <w:rPr>
          <w:rFonts w:cs="Arial"/>
          <w:b/>
          <w:bCs/>
          <w:sz w:val="24"/>
          <w:szCs w:val="24"/>
          <w:lang w:val="ro-RO"/>
        </w:rPr>
        <w:t xml:space="preserve"> </w:t>
      </w:r>
      <w:r w:rsidR="00E1265C" w:rsidRPr="00E1265C">
        <w:rPr>
          <w:rFonts w:cs="Arial"/>
          <w:b/>
          <w:bCs/>
          <w:sz w:val="24"/>
          <w:szCs w:val="24"/>
        </w:rPr>
        <w:t>2.481,3</w:t>
      </w:r>
      <w:r w:rsidR="008F5FA7" w:rsidRPr="00664538">
        <w:rPr>
          <w:rFonts w:cs="Arial"/>
          <w:b/>
          <w:bCs/>
          <w:sz w:val="24"/>
          <w:szCs w:val="24"/>
          <w:lang w:val="ro-RO"/>
        </w:rPr>
        <w:t>milioane</w:t>
      </w:r>
      <w:r w:rsidR="008F5FA7">
        <w:rPr>
          <w:rFonts w:cs="Arial"/>
          <w:b/>
          <w:bCs/>
          <w:sz w:val="24"/>
          <w:szCs w:val="24"/>
        </w:rPr>
        <w:t xml:space="preserve"> lei, </w:t>
      </w:r>
      <w:r w:rsidR="008F5FA7" w:rsidRPr="00C8592D">
        <w:rPr>
          <w:rFonts w:cs="Arial"/>
          <w:bCs/>
          <w:sz w:val="24"/>
          <w:szCs w:val="24"/>
        </w:rPr>
        <w:t>au</w:t>
      </w:r>
      <w:r w:rsidR="008F5FA7">
        <w:rPr>
          <w:rFonts w:cs="Arial"/>
          <w:b/>
          <w:bCs/>
          <w:sz w:val="24"/>
          <w:szCs w:val="24"/>
        </w:rPr>
        <w:t xml:space="preserve"> </w:t>
      </w:r>
      <w:r w:rsidR="00723CEA" w:rsidRPr="00B3348C">
        <w:rPr>
          <w:rFonts w:cs="Arial"/>
          <w:sz w:val="24"/>
          <w:szCs w:val="24"/>
          <w:lang w:val="ro-RO"/>
        </w:rPr>
        <w:t>reprezentat 0,</w:t>
      </w:r>
      <w:r w:rsidR="00E1265C">
        <w:rPr>
          <w:rFonts w:cs="Arial"/>
          <w:sz w:val="24"/>
          <w:szCs w:val="24"/>
          <w:lang w:val="ro-RO"/>
        </w:rPr>
        <w:t>3</w:t>
      </w:r>
      <w:r w:rsidR="00723CEA" w:rsidRPr="00B3348C">
        <w:rPr>
          <w:rFonts w:cs="Arial"/>
          <w:sz w:val="24"/>
          <w:szCs w:val="24"/>
          <w:lang w:val="ro-RO"/>
        </w:rPr>
        <w:t xml:space="preserve">% din PIB şi s-au efectuat în </w:t>
      </w:r>
      <w:r w:rsidRPr="00B3348C">
        <w:rPr>
          <w:rFonts w:cs="Arial"/>
          <w:sz w:val="24"/>
          <w:szCs w:val="24"/>
          <w:lang w:val="ro-RO"/>
        </w:rPr>
        <w:t>proporție</w:t>
      </w:r>
      <w:r w:rsidR="00723CEA" w:rsidRPr="00B3348C">
        <w:rPr>
          <w:rFonts w:cs="Arial"/>
          <w:sz w:val="24"/>
          <w:szCs w:val="24"/>
          <w:lang w:val="ro-RO"/>
        </w:rPr>
        <w:t xml:space="preserve"> de </w:t>
      </w:r>
      <w:r w:rsidR="00E1265C">
        <w:rPr>
          <w:rFonts w:cs="Arial"/>
          <w:sz w:val="24"/>
          <w:szCs w:val="24"/>
          <w:lang w:val="ro-RO"/>
        </w:rPr>
        <w:t>36,2</w:t>
      </w:r>
      <w:r w:rsidR="008C1908" w:rsidRPr="00B3348C">
        <w:rPr>
          <w:rFonts w:cs="Arial"/>
          <w:sz w:val="24"/>
          <w:szCs w:val="24"/>
          <w:lang w:val="ro-RO"/>
        </w:rPr>
        <w:t xml:space="preserve">%, majoritatea plăților realizate fiind pentru proiectele finanțate din cadrul bugetar </w:t>
      </w:r>
      <w:r w:rsidR="008013F9" w:rsidRPr="00B3348C">
        <w:rPr>
          <w:rFonts w:cs="Arial"/>
          <w:sz w:val="24"/>
          <w:szCs w:val="24"/>
          <w:lang w:val="ro-RO"/>
        </w:rPr>
        <w:t>2014</w:t>
      </w:r>
      <w:r w:rsidR="008C1908" w:rsidRPr="00B3348C">
        <w:rPr>
          <w:rFonts w:cs="Arial"/>
          <w:sz w:val="24"/>
          <w:szCs w:val="24"/>
          <w:lang w:val="ro-RO"/>
        </w:rPr>
        <w:t>-</w:t>
      </w:r>
      <w:r w:rsidR="008013F9" w:rsidRPr="00B3348C">
        <w:rPr>
          <w:rFonts w:cs="Arial"/>
          <w:sz w:val="24"/>
          <w:szCs w:val="24"/>
          <w:lang w:val="ro-RO"/>
        </w:rPr>
        <w:t>2020</w:t>
      </w:r>
      <w:r w:rsidR="00664538">
        <w:rPr>
          <w:rFonts w:cs="Arial"/>
          <w:sz w:val="24"/>
          <w:szCs w:val="24"/>
          <w:lang w:val="ro-RO"/>
        </w:rPr>
        <w:t xml:space="preserve"> </w:t>
      </w:r>
      <w:r w:rsidR="008F5FA7">
        <w:rPr>
          <w:rFonts w:cs="Arial"/>
          <w:sz w:val="24"/>
          <w:szCs w:val="24"/>
          <w:lang w:val="ro-RO"/>
        </w:rPr>
        <w:t>(</w:t>
      </w:r>
      <w:r w:rsidR="00E1265C">
        <w:rPr>
          <w:rFonts w:cs="Arial"/>
          <w:sz w:val="24"/>
          <w:szCs w:val="24"/>
          <w:lang w:val="ro-RO"/>
        </w:rPr>
        <w:t>2289,3</w:t>
      </w:r>
      <w:r w:rsidR="008F5FA7">
        <w:rPr>
          <w:rFonts w:cs="Arial"/>
          <w:sz w:val="24"/>
          <w:szCs w:val="24"/>
          <w:lang w:val="ro-RO"/>
        </w:rPr>
        <w:t xml:space="preserve"> milioane lei)</w:t>
      </w:r>
      <w:r w:rsidR="008013F9" w:rsidRPr="00B3348C">
        <w:rPr>
          <w:rFonts w:cs="Arial"/>
          <w:sz w:val="24"/>
          <w:szCs w:val="24"/>
          <w:lang w:val="ro-RO"/>
        </w:rPr>
        <w:t>.</w:t>
      </w:r>
      <w:r w:rsidR="008C1908" w:rsidRPr="00B3348C">
        <w:rPr>
          <w:rFonts w:cs="Arial"/>
          <w:sz w:val="24"/>
          <w:szCs w:val="24"/>
          <w:lang w:val="ro-RO"/>
        </w:rPr>
        <w:t xml:space="preserve"> </w:t>
      </w:r>
    </w:p>
    <w:p w:rsidR="009A2435" w:rsidRPr="00B3348C" w:rsidRDefault="00723CEA" w:rsidP="00FC44BB">
      <w:pPr>
        <w:spacing w:before="240"/>
        <w:ind w:right="6" w:firstLine="709"/>
        <w:jc w:val="both"/>
        <w:rPr>
          <w:rFonts w:cs="Arial"/>
          <w:sz w:val="24"/>
          <w:szCs w:val="24"/>
          <w:lang w:val="ro-RO"/>
        </w:rPr>
      </w:pPr>
      <w:r w:rsidRPr="00BE49B9">
        <w:rPr>
          <w:rFonts w:cs="Arial"/>
          <w:b/>
          <w:sz w:val="24"/>
          <w:szCs w:val="24"/>
          <w:lang w:val="ro-RO"/>
        </w:rPr>
        <w:t xml:space="preserve">Cheltuielile pentru </w:t>
      </w:r>
      <w:r w:rsidR="00FC6093" w:rsidRPr="00BE49B9">
        <w:rPr>
          <w:rFonts w:cs="Arial"/>
          <w:b/>
          <w:sz w:val="24"/>
          <w:szCs w:val="24"/>
          <w:lang w:val="ro-RO"/>
        </w:rPr>
        <w:t>investiții</w:t>
      </w:r>
      <w:r w:rsidRPr="00B3348C">
        <w:rPr>
          <w:rFonts w:cs="Arial"/>
          <w:sz w:val="24"/>
          <w:szCs w:val="24"/>
          <w:lang w:val="ro-RO"/>
        </w:rPr>
        <w:t xml:space="preserve"> (includ cheltuielile de capital, precum şi cele aferente programelor de dezvoltare </w:t>
      </w:r>
      <w:r w:rsidR="00FC6093" w:rsidRPr="00B3348C">
        <w:rPr>
          <w:rFonts w:cs="Arial"/>
          <w:sz w:val="24"/>
          <w:szCs w:val="24"/>
          <w:lang w:val="ro-RO"/>
        </w:rPr>
        <w:t>finanțate</w:t>
      </w:r>
      <w:r w:rsidRPr="00B3348C">
        <w:rPr>
          <w:rFonts w:cs="Arial"/>
          <w:sz w:val="24"/>
          <w:szCs w:val="24"/>
          <w:lang w:val="ro-RO"/>
        </w:rPr>
        <w:t xml:space="preserve"> din surse interne şi externe) în trimestrul</w:t>
      </w:r>
      <w:r w:rsidR="008F5FA7">
        <w:rPr>
          <w:rFonts w:cs="Arial"/>
          <w:sz w:val="24"/>
          <w:szCs w:val="24"/>
          <w:lang w:val="ro-RO"/>
        </w:rPr>
        <w:t xml:space="preserve"> </w:t>
      </w:r>
      <w:r w:rsidR="008F5FA7" w:rsidRPr="00BE49B9">
        <w:rPr>
          <w:rFonts w:cs="Arial"/>
          <w:sz w:val="24"/>
          <w:szCs w:val="24"/>
          <w:lang w:val="ro-RO"/>
        </w:rPr>
        <w:t xml:space="preserve">al </w:t>
      </w:r>
      <w:r w:rsidRPr="00BE49B9">
        <w:rPr>
          <w:rFonts w:cs="Arial"/>
          <w:sz w:val="24"/>
          <w:szCs w:val="24"/>
          <w:lang w:val="ro-RO"/>
        </w:rPr>
        <w:t xml:space="preserve"> </w:t>
      </w:r>
      <w:r w:rsidR="008F5FA7" w:rsidRPr="00BE49B9">
        <w:rPr>
          <w:rFonts w:cs="Arial"/>
          <w:sz w:val="24"/>
          <w:szCs w:val="24"/>
          <w:lang w:val="ro-RO"/>
        </w:rPr>
        <w:t>I</w:t>
      </w:r>
      <w:r w:rsidRPr="00BE49B9">
        <w:rPr>
          <w:rFonts w:cs="Arial"/>
          <w:sz w:val="24"/>
          <w:szCs w:val="24"/>
          <w:lang w:val="ro-RO"/>
        </w:rPr>
        <w:t>I</w:t>
      </w:r>
      <w:r w:rsidR="00ED65D7" w:rsidRPr="00BE49B9">
        <w:rPr>
          <w:rFonts w:cs="Arial"/>
          <w:sz w:val="24"/>
          <w:szCs w:val="24"/>
          <w:lang w:val="ro-RO"/>
        </w:rPr>
        <w:t>I</w:t>
      </w:r>
      <w:r w:rsidR="008F5FA7">
        <w:rPr>
          <w:rFonts w:cs="Arial"/>
          <w:sz w:val="24"/>
          <w:szCs w:val="24"/>
          <w:lang w:val="ro-RO"/>
        </w:rPr>
        <w:t>-lea</w:t>
      </w:r>
      <w:r w:rsidRPr="00B3348C">
        <w:rPr>
          <w:rFonts w:cs="Arial"/>
          <w:sz w:val="24"/>
          <w:szCs w:val="24"/>
          <w:lang w:val="ro-RO"/>
        </w:rPr>
        <w:t xml:space="preserve"> al anului </w:t>
      </w:r>
      <w:r w:rsidR="002277FA" w:rsidRPr="00B3348C">
        <w:rPr>
          <w:rFonts w:cs="Arial"/>
          <w:sz w:val="24"/>
          <w:szCs w:val="24"/>
          <w:lang w:val="ro-RO"/>
        </w:rPr>
        <w:t>2017</w:t>
      </w:r>
      <w:r w:rsidR="003062B0" w:rsidRPr="00B3348C">
        <w:rPr>
          <w:rFonts w:cs="Arial"/>
          <w:sz w:val="24"/>
          <w:szCs w:val="24"/>
          <w:lang w:val="ro-RO"/>
        </w:rPr>
        <w:t xml:space="preserve"> </w:t>
      </w:r>
      <w:r w:rsidRPr="00B3348C">
        <w:rPr>
          <w:rFonts w:cs="Arial"/>
          <w:sz w:val="24"/>
          <w:szCs w:val="24"/>
          <w:lang w:val="ro-RO"/>
        </w:rPr>
        <w:t xml:space="preserve">au totalizat în termeni nominali </w:t>
      </w:r>
      <w:r w:rsidR="00ED65D7">
        <w:rPr>
          <w:rFonts w:cs="Arial"/>
          <w:sz w:val="24"/>
          <w:szCs w:val="24"/>
        </w:rPr>
        <w:t>6.095,6</w:t>
      </w:r>
      <w:r w:rsidR="00812C3F">
        <w:rPr>
          <w:rFonts w:cs="Arial"/>
          <w:sz w:val="24"/>
          <w:szCs w:val="24"/>
        </w:rPr>
        <w:t xml:space="preserve"> </w:t>
      </w:r>
      <w:r w:rsidR="00247BC7" w:rsidRPr="00B3348C">
        <w:rPr>
          <w:rFonts w:cs="Arial"/>
          <w:sz w:val="24"/>
          <w:szCs w:val="24"/>
          <w:lang w:val="ro-RO"/>
        </w:rPr>
        <w:t>milioan</w:t>
      </w:r>
      <w:r w:rsidR="009A2435" w:rsidRPr="00B3348C">
        <w:rPr>
          <w:rFonts w:cs="Arial"/>
          <w:sz w:val="24"/>
          <w:szCs w:val="24"/>
          <w:lang w:val="ro-RO"/>
        </w:rPr>
        <w:t>e lei, respectiv 0,</w:t>
      </w:r>
      <w:r w:rsidR="00ED65D7">
        <w:rPr>
          <w:rFonts w:cs="Arial"/>
          <w:sz w:val="24"/>
          <w:szCs w:val="24"/>
          <w:lang w:val="ro-RO"/>
        </w:rPr>
        <w:t>7</w:t>
      </w:r>
      <w:r w:rsidR="009A2435" w:rsidRPr="00B3348C">
        <w:rPr>
          <w:rFonts w:cs="Arial"/>
          <w:sz w:val="24"/>
          <w:szCs w:val="24"/>
          <w:lang w:val="ro-RO"/>
        </w:rPr>
        <w:t>% din PIB</w:t>
      </w:r>
      <w:r w:rsidR="00712780" w:rsidRPr="00B3348C">
        <w:rPr>
          <w:rFonts w:cs="Arial"/>
          <w:sz w:val="24"/>
          <w:szCs w:val="24"/>
          <w:lang w:val="ro-RO"/>
        </w:rPr>
        <w:t>.</w:t>
      </w:r>
      <w:r w:rsidR="00247BC7" w:rsidRPr="00B3348C">
        <w:rPr>
          <w:rFonts w:cs="Arial"/>
          <w:sz w:val="24"/>
          <w:szCs w:val="24"/>
          <w:lang w:val="ro-RO"/>
        </w:rPr>
        <w:t xml:space="preserve">  </w:t>
      </w:r>
    </w:p>
    <w:p w:rsidR="00664538" w:rsidRDefault="009A2435" w:rsidP="009A2435">
      <w:pPr>
        <w:spacing w:before="240"/>
        <w:ind w:right="6" w:firstLine="540"/>
        <w:jc w:val="both"/>
        <w:rPr>
          <w:rFonts w:cs="Arial"/>
          <w:sz w:val="24"/>
          <w:szCs w:val="24"/>
          <w:lang w:val="ro-RO"/>
        </w:rPr>
      </w:pPr>
      <w:r w:rsidRPr="00F93DC5">
        <w:rPr>
          <w:rFonts w:cs="Arial"/>
          <w:b/>
          <w:sz w:val="24"/>
          <w:szCs w:val="24"/>
          <w:lang w:val="ro-RO"/>
        </w:rPr>
        <w:t>Din analiza execuț</w:t>
      </w:r>
      <w:r w:rsidR="0082036C" w:rsidRPr="00F93DC5">
        <w:rPr>
          <w:rFonts w:cs="Arial"/>
          <w:b/>
          <w:sz w:val="24"/>
          <w:szCs w:val="24"/>
          <w:lang w:val="ro-RO"/>
        </w:rPr>
        <w:t xml:space="preserve">iei bugetare pe </w:t>
      </w:r>
      <w:r w:rsidR="00D244DE" w:rsidRPr="00F93DC5">
        <w:rPr>
          <w:rFonts w:cs="Arial"/>
          <w:b/>
          <w:sz w:val="24"/>
          <w:szCs w:val="24"/>
          <w:lang w:val="ro-RO"/>
        </w:rPr>
        <w:t xml:space="preserve">trimestru al </w:t>
      </w:r>
      <w:r w:rsidR="0082036C" w:rsidRPr="00F93DC5">
        <w:rPr>
          <w:rFonts w:cs="Arial"/>
          <w:b/>
          <w:sz w:val="24"/>
          <w:szCs w:val="24"/>
          <w:lang w:val="ro-RO"/>
        </w:rPr>
        <w:t>II</w:t>
      </w:r>
      <w:r w:rsidR="00E1265C">
        <w:rPr>
          <w:rFonts w:cs="Arial"/>
          <w:b/>
          <w:sz w:val="24"/>
          <w:szCs w:val="24"/>
          <w:lang w:val="ro-RO"/>
        </w:rPr>
        <w:t>I</w:t>
      </w:r>
      <w:r w:rsidR="0082036C" w:rsidRPr="00F93DC5">
        <w:rPr>
          <w:rFonts w:cs="Arial"/>
          <w:b/>
          <w:sz w:val="24"/>
          <w:szCs w:val="24"/>
          <w:lang w:val="ro-RO"/>
        </w:rPr>
        <w:t xml:space="preserve"> –lea al </w:t>
      </w:r>
      <w:r w:rsidR="00D244DE" w:rsidRPr="00F93DC5">
        <w:rPr>
          <w:rFonts w:cs="Arial"/>
          <w:b/>
          <w:sz w:val="24"/>
          <w:szCs w:val="24"/>
          <w:lang w:val="ro-RO"/>
        </w:rPr>
        <w:t xml:space="preserve">anului </w:t>
      </w:r>
      <w:r w:rsidR="002277FA" w:rsidRPr="00F93DC5">
        <w:rPr>
          <w:rFonts w:cs="Arial"/>
          <w:b/>
          <w:sz w:val="24"/>
          <w:szCs w:val="24"/>
          <w:lang w:val="ro-RO"/>
        </w:rPr>
        <w:t>2017</w:t>
      </w:r>
      <w:r w:rsidR="00D244DE" w:rsidRPr="00F93DC5">
        <w:rPr>
          <w:rFonts w:cs="Arial"/>
          <w:b/>
          <w:sz w:val="24"/>
          <w:szCs w:val="24"/>
          <w:lang w:val="ro-RO"/>
        </w:rPr>
        <w:t xml:space="preserve"> putem concluziona</w:t>
      </w:r>
      <w:r w:rsidR="00D244DE" w:rsidRPr="00B3348C">
        <w:rPr>
          <w:rFonts w:cs="Arial"/>
          <w:sz w:val="24"/>
          <w:szCs w:val="24"/>
          <w:lang w:val="ro-RO"/>
        </w:rPr>
        <w:t xml:space="preserve"> că </w:t>
      </w:r>
      <w:r w:rsidR="00476764" w:rsidRPr="00B3348C">
        <w:rPr>
          <w:rFonts w:cs="Arial"/>
          <w:sz w:val="24"/>
          <w:szCs w:val="24"/>
          <w:lang w:val="ro-RO"/>
        </w:rPr>
        <w:t xml:space="preserve">nivelul </w:t>
      </w:r>
      <w:r w:rsidR="00DA1CBA" w:rsidRPr="00B3348C">
        <w:rPr>
          <w:rFonts w:cs="Arial"/>
          <w:sz w:val="24"/>
          <w:szCs w:val="24"/>
          <w:lang w:val="ro-RO"/>
        </w:rPr>
        <w:t xml:space="preserve">încasărilor </w:t>
      </w:r>
      <w:r w:rsidR="00D244DE" w:rsidRPr="00B3348C">
        <w:rPr>
          <w:rFonts w:cs="Arial"/>
          <w:sz w:val="24"/>
          <w:szCs w:val="24"/>
          <w:lang w:val="ro-RO"/>
        </w:rPr>
        <w:t xml:space="preserve">bugetare </w:t>
      </w:r>
      <w:r w:rsidR="00476764" w:rsidRPr="00B3348C">
        <w:rPr>
          <w:rFonts w:cs="Arial"/>
          <w:sz w:val="24"/>
          <w:szCs w:val="24"/>
          <w:lang w:val="ro-RO"/>
        </w:rPr>
        <w:t xml:space="preserve">este </w:t>
      </w:r>
      <w:r w:rsidR="000F14C8" w:rsidRPr="00B3348C">
        <w:rPr>
          <w:rFonts w:cs="Arial"/>
          <w:sz w:val="24"/>
          <w:szCs w:val="24"/>
          <w:lang w:val="ro-RO"/>
        </w:rPr>
        <w:t xml:space="preserve">sub nivelul programului trimestrial </w:t>
      </w:r>
      <w:r w:rsidR="00476764" w:rsidRPr="00B3348C">
        <w:rPr>
          <w:rFonts w:cs="Arial"/>
          <w:sz w:val="24"/>
          <w:szCs w:val="24"/>
          <w:lang w:val="ro-RO"/>
        </w:rPr>
        <w:t>datorită g</w:t>
      </w:r>
      <w:r w:rsidR="000F14C8" w:rsidRPr="00B3348C">
        <w:rPr>
          <w:rFonts w:cs="Arial"/>
          <w:sz w:val="24"/>
          <w:szCs w:val="24"/>
          <w:lang w:val="ro-RO"/>
        </w:rPr>
        <w:t>radul</w:t>
      </w:r>
      <w:r w:rsidR="00BE49B9">
        <w:rPr>
          <w:rFonts w:cs="Arial"/>
          <w:sz w:val="24"/>
          <w:szCs w:val="24"/>
          <w:lang w:val="ro-RO"/>
        </w:rPr>
        <w:t>ui</w:t>
      </w:r>
      <w:r w:rsidR="000F14C8" w:rsidRPr="00B3348C">
        <w:rPr>
          <w:rFonts w:cs="Arial"/>
          <w:sz w:val="24"/>
          <w:szCs w:val="24"/>
          <w:lang w:val="ro-RO"/>
        </w:rPr>
        <w:t xml:space="preserve"> scăzut de absorbție al sumelor primite de la UE</w:t>
      </w:r>
      <w:r w:rsidR="00BE49B9">
        <w:rPr>
          <w:rFonts w:cs="Arial"/>
          <w:sz w:val="24"/>
          <w:szCs w:val="24"/>
          <w:lang w:val="ro-RO"/>
        </w:rPr>
        <w:t xml:space="preserve"> și</w:t>
      </w:r>
      <w:r w:rsidR="0082036C">
        <w:rPr>
          <w:rFonts w:cs="Arial"/>
          <w:sz w:val="24"/>
          <w:szCs w:val="24"/>
          <w:lang w:val="ro-RO"/>
        </w:rPr>
        <w:t xml:space="preserve"> </w:t>
      </w:r>
      <w:r w:rsidR="003A30EB" w:rsidRPr="00B3348C">
        <w:rPr>
          <w:rFonts w:cs="Arial"/>
          <w:sz w:val="24"/>
          <w:szCs w:val="24"/>
          <w:lang w:val="ro-RO"/>
        </w:rPr>
        <w:t>a</w:t>
      </w:r>
      <w:r w:rsidR="00BE49B9">
        <w:rPr>
          <w:rFonts w:cs="Arial"/>
          <w:sz w:val="24"/>
          <w:szCs w:val="24"/>
          <w:lang w:val="ro-RO"/>
        </w:rPr>
        <w:t>l</w:t>
      </w:r>
      <w:r w:rsidR="003A30EB" w:rsidRPr="00B3348C">
        <w:rPr>
          <w:rFonts w:cs="Arial"/>
          <w:sz w:val="24"/>
          <w:szCs w:val="24"/>
          <w:lang w:val="ro-RO"/>
        </w:rPr>
        <w:t xml:space="preserve"> </w:t>
      </w:r>
      <w:r w:rsidR="00BE49B9">
        <w:rPr>
          <w:rFonts w:cs="Arial"/>
          <w:sz w:val="24"/>
          <w:szCs w:val="24"/>
          <w:lang w:val="ro-RO"/>
        </w:rPr>
        <w:t xml:space="preserve">încasărilor </w:t>
      </w:r>
      <w:r w:rsidR="003A30EB" w:rsidRPr="00B3348C">
        <w:rPr>
          <w:rFonts w:cs="Arial"/>
          <w:sz w:val="24"/>
          <w:szCs w:val="24"/>
          <w:lang w:val="ro-RO"/>
        </w:rPr>
        <w:t>sub nivelul programat al</w:t>
      </w:r>
      <w:r w:rsidR="001270D6" w:rsidRPr="00B3348C">
        <w:rPr>
          <w:rFonts w:cs="Arial"/>
          <w:sz w:val="24"/>
          <w:szCs w:val="24"/>
          <w:lang w:val="ro-RO"/>
        </w:rPr>
        <w:t xml:space="preserve"> </w:t>
      </w:r>
      <w:r w:rsidR="001B0D19" w:rsidRPr="00B3348C">
        <w:rPr>
          <w:rFonts w:cs="Arial"/>
          <w:sz w:val="24"/>
          <w:szCs w:val="24"/>
          <w:lang w:val="ro-RO"/>
        </w:rPr>
        <w:t>venituri</w:t>
      </w:r>
      <w:r w:rsidR="0082036C">
        <w:rPr>
          <w:rFonts w:cs="Arial"/>
          <w:sz w:val="24"/>
          <w:szCs w:val="24"/>
          <w:lang w:val="ro-RO"/>
        </w:rPr>
        <w:t>lor</w:t>
      </w:r>
      <w:r w:rsidR="001B0D19" w:rsidRPr="00B3348C">
        <w:rPr>
          <w:rFonts w:cs="Arial"/>
          <w:sz w:val="24"/>
          <w:szCs w:val="24"/>
          <w:lang w:val="ro-RO"/>
        </w:rPr>
        <w:t xml:space="preserve"> fiscale</w:t>
      </w:r>
      <w:r w:rsidR="007663EE">
        <w:rPr>
          <w:rFonts w:cs="Arial"/>
          <w:sz w:val="24"/>
          <w:szCs w:val="24"/>
          <w:lang w:val="ro-RO"/>
        </w:rPr>
        <w:t xml:space="preserve">(pe fondul </w:t>
      </w:r>
      <w:r w:rsidR="00BE49B9">
        <w:rPr>
          <w:rFonts w:cs="Arial"/>
          <w:sz w:val="24"/>
          <w:szCs w:val="24"/>
          <w:lang w:val="ro-RO"/>
        </w:rPr>
        <w:t>unor încasări ușor sub nivelul programat în cazul</w:t>
      </w:r>
      <w:r w:rsidR="007663EE">
        <w:rPr>
          <w:rFonts w:cs="Arial"/>
          <w:sz w:val="24"/>
          <w:szCs w:val="24"/>
          <w:lang w:val="ro-RO"/>
        </w:rPr>
        <w:t xml:space="preserve"> impozit</w:t>
      </w:r>
      <w:r w:rsidR="00006214">
        <w:rPr>
          <w:rFonts w:cs="Arial"/>
          <w:sz w:val="24"/>
          <w:szCs w:val="24"/>
          <w:lang w:val="ro-RO"/>
        </w:rPr>
        <w:t>ul</w:t>
      </w:r>
      <w:r w:rsidR="00BE49B9">
        <w:rPr>
          <w:rFonts w:cs="Arial"/>
          <w:sz w:val="24"/>
          <w:szCs w:val="24"/>
          <w:lang w:val="ro-RO"/>
        </w:rPr>
        <w:t>ui</w:t>
      </w:r>
      <w:r w:rsidR="00006214">
        <w:rPr>
          <w:rFonts w:cs="Arial"/>
          <w:sz w:val="24"/>
          <w:szCs w:val="24"/>
          <w:lang w:val="ro-RO"/>
        </w:rPr>
        <w:t xml:space="preserve"> pe profit și impozitul</w:t>
      </w:r>
      <w:r w:rsidR="00BE49B9">
        <w:rPr>
          <w:rFonts w:cs="Arial"/>
          <w:sz w:val="24"/>
          <w:szCs w:val="24"/>
          <w:lang w:val="ro-RO"/>
        </w:rPr>
        <w:t>ui</w:t>
      </w:r>
      <w:r w:rsidR="00006214">
        <w:rPr>
          <w:rFonts w:cs="Arial"/>
          <w:sz w:val="24"/>
          <w:szCs w:val="24"/>
          <w:lang w:val="ro-RO"/>
        </w:rPr>
        <w:t xml:space="preserve"> pe venit</w:t>
      </w:r>
      <w:r w:rsidR="007663EE">
        <w:rPr>
          <w:rFonts w:cs="Arial"/>
          <w:sz w:val="24"/>
          <w:szCs w:val="24"/>
          <w:lang w:val="ro-RO"/>
        </w:rPr>
        <w:t>) și a contribuțiilor de asigurări</w:t>
      </w:r>
      <w:r w:rsidR="0082036C">
        <w:rPr>
          <w:rFonts w:cs="Arial"/>
          <w:sz w:val="24"/>
          <w:szCs w:val="24"/>
          <w:lang w:val="ro-RO"/>
        </w:rPr>
        <w:t>.</w:t>
      </w:r>
    </w:p>
    <w:p w:rsidR="003A30EB" w:rsidRPr="00B3348C" w:rsidRDefault="00D244DE" w:rsidP="009A2435">
      <w:pPr>
        <w:spacing w:before="240"/>
        <w:ind w:right="6" w:firstLine="540"/>
        <w:jc w:val="both"/>
        <w:rPr>
          <w:rFonts w:cs="Arial"/>
          <w:sz w:val="24"/>
          <w:szCs w:val="24"/>
          <w:lang w:val="ro-RO"/>
        </w:rPr>
      </w:pPr>
      <w:r w:rsidRPr="00B3348C">
        <w:rPr>
          <w:rFonts w:cs="Arial"/>
          <w:sz w:val="24"/>
          <w:szCs w:val="24"/>
          <w:lang w:val="ro-RO"/>
        </w:rPr>
        <w:t xml:space="preserve">Cheltuielile bugetare efectuate în </w:t>
      </w:r>
      <w:r w:rsidR="0082036C">
        <w:rPr>
          <w:rFonts w:cs="Arial"/>
          <w:sz w:val="24"/>
          <w:szCs w:val="24"/>
          <w:lang w:val="ro-RO"/>
        </w:rPr>
        <w:t>trimestru al</w:t>
      </w:r>
      <w:r w:rsidR="0082036C" w:rsidRPr="0082036C">
        <w:rPr>
          <w:rFonts w:cs="Arial"/>
          <w:sz w:val="24"/>
          <w:szCs w:val="24"/>
          <w:lang w:val="ro-RO"/>
        </w:rPr>
        <w:t xml:space="preserve"> II</w:t>
      </w:r>
      <w:r w:rsidR="007663EE">
        <w:rPr>
          <w:rFonts w:cs="Arial"/>
          <w:sz w:val="24"/>
          <w:szCs w:val="24"/>
          <w:lang w:val="ro-RO"/>
        </w:rPr>
        <w:t>I</w:t>
      </w:r>
      <w:r w:rsidR="0082036C" w:rsidRPr="0082036C">
        <w:rPr>
          <w:rFonts w:cs="Arial"/>
          <w:sz w:val="24"/>
          <w:szCs w:val="24"/>
          <w:lang w:val="ro-RO"/>
        </w:rPr>
        <w:t xml:space="preserve"> –lea al anului 2017 </w:t>
      </w:r>
      <w:r w:rsidRPr="00B3348C">
        <w:rPr>
          <w:rFonts w:cs="Arial"/>
          <w:sz w:val="24"/>
          <w:szCs w:val="24"/>
          <w:lang w:val="ro-RO"/>
        </w:rPr>
        <w:t xml:space="preserve">s-au situat sub nivelul </w:t>
      </w:r>
      <w:r w:rsidR="00DD7169" w:rsidRPr="00B3348C">
        <w:rPr>
          <w:rFonts w:cs="Arial"/>
          <w:sz w:val="24"/>
          <w:szCs w:val="24"/>
          <w:lang w:val="ro-RO"/>
        </w:rPr>
        <w:t xml:space="preserve">programat </w:t>
      </w:r>
      <w:r w:rsidR="003A30EB" w:rsidRPr="00B3348C">
        <w:rPr>
          <w:rFonts w:cs="Arial"/>
          <w:sz w:val="24"/>
          <w:szCs w:val="24"/>
          <w:lang w:val="ro-RO"/>
        </w:rPr>
        <w:t xml:space="preserve">în cazul majorității </w:t>
      </w:r>
      <w:r w:rsidRPr="00B3348C">
        <w:rPr>
          <w:rFonts w:cs="Arial"/>
          <w:sz w:val="24"/>
          <w:szCs w:val="24"/>
          <w:lang w:val="ro-RO"/>
        </w:rPr>
        <w:t>titluril</w:t>
      </w:r>
      <w:r w:rsidR="003A30EB" w:rsidRPr="00B3348C">
        <w:rPr>
          <w:rFonts w:cs="Arial"/>
          <w:sz w:val="24"/>
          <w:szCs w:val="24"/>
          <w:lang w:val="ro-RO"/>
        </w:rPr>
        <w:t>or</w:t>
      </w:r>
      <w:r w:rsidRPr="00B3348C">
        <w:rPr>
          <w:rFonts w:cs="Arial"/>
          <w:sz w:val="24"/>
          <w:szCs w:val="24"/>
          <w:lang w:val="ro-RO"/>
        </w:rPr>
        <w:t xml:space="preserve"> de cheltuieli, niveluri mult </w:t>
      </w:r>
      <w:r w:rsidR="00AC4FB2" w:rsidRPr="00B3348C">
        <w:rPr>
          <w:rFonts w:cs="Arial"/>
          <w:sz w:val="24"/>
          <w:szCs w:val="24"/>
          <w:lang w:val="ro-RO"/>
        </w:rPr>
        <w:t xml:space="preserve">sub cele </w:t>
      </w:r>
      <w:r w:rsidR="00006214">
        <w:rPr>
          <w:rFonts w:cs="Arial"/>
          <w:sz w:val="24"/>
          <w:szCs w:val="24"/>
          <w:lang w:val="ro-RO"/>
        </w:rPr>
        <w:t>programate a se efectua</w:t>
      </w:r>
      <w:r w:rsidR="00AC4FB2" w:rsidRPr="00B3348C">
        <w:rPr>
          <w:rFonts w:cs="Arial"/>
          <w:sz w:val="24"/>
          <w:szCs w:val="24"/>
          <w:lang w:val="ro-RO"/>
        </w:rPr>
        <w:t xml:space="preserve"> înregistrându-se </w:t>
      </w:r>
      <w:r w:rsidR="003E1605" w:rsidRPr="00B3348C">
        <w:rPr>
          <w:rFonts w:cs="Arial"/>
          <w:sz w:val="24"/>
          <w:szCs w:val="24"/>
          <w:lang w:val="ro-RO"/>
        </w:rPr>
        <w:t>în cazul</w:t>
      </w:r>
      <w:r w:rsidR="00AC4FB2" w:rsidRPr="00B3348C">
        <w:rPr>
          <w:rFonts w:cs="Arial"/>
          <w:sz w:val="24"/>
          <w:szCs w:val="24"/>
          <w:lang w:val="ro-RO"/>
        </w:rPr>
        <w:t xml:space="preserve"> cheltuielil</w:t>
      </w:r>
      <w:r w:rsidR="003E1605" w:rsidRPr="00B3348C">
        <w:rPr>
          <w:rFonts w:cs="Arial"/>
          <w:sz w:val="24"/>
          <w:szCs w:val="24"/>
          <w:lang w:val="ro-RO"/>
        </w:rPr>
        <w:t>or</w:t>
      </w:r>
      <w:r w:rsidR="006E6AB5" w:rsidRPr="00B3348C">
        <w:rPr>
          <w:rFonts w:cs="Arial"/>
          <w:sz w:val="24"/>
          <w:szCs w:val="24"/>
          <w:lang w:val="ro-RO"/>
        </w:rPr>
        <w:t xml:space="preserve"> </w:t>
      </w:r>
      <w:r w:rsidR="003A30EB" w:rsidRPr="00B3348C">
        <w:rPr>
          <w:rFonts w:cs="Arial"/>
          <w:sz w:val="24"/>
          <w:szCs w:val="24"/>
          <w:lang w:val="ro-RO"/>
        </w:rPr>
        <w:t>de capital</w:t>
      </w:r>
      <w:r w:rsidR="006E6AB5" w:rsidRPr="00B3348C">
        <w:rPr>
          <w:rFonts w:cs="Arial"/>
          <w:sz w:val="24"/>
          <w:szCs w:val="24"/>
          <w:lang w:val="ro-RO"/>
        </w:rPr>
        <w:t>,</w:t>
      </w:r>
      <w:r w:rsidR="003A30EB" w:rsidRPr="00B3348C">
        <w:rPr>
          <w:rFonts w:cs="Arial"/>
          <w:sz w:val="24"/>
          <w:szCs w:val="24"/>
          <w:lang w:val="ro-RO"/>
        </w:rPr>
        <w:t xml:space="preserve"> </w:t>
      </w:r>
      <w:r w:rsidR="0082036C">
        <w:rPr>
          <w:rFonts w:cs="Arial"/>
          <w:sz w:val="24"/>
          <w:szCs w:val="24"/>
          <w:lang w:val="ro-RO"/>
        </w:rPr>
        <w:t xml:space="preserve">a cheltuielilor aferente programelor cu finanțare rambursabilă </w:t>
      </w:r>
      <w:r w:rsidR="003A30EB" w:rsidRPr="00B3348C">
        <w:rPr>
          <w:rFonts w:cs="Arial"/>
          <w:sz w:val="24"/>
          <w:szCs w:val="24"/>
          <w:lang w:val="ro-RO"/>
        </w:rPr>
        <w:t>precum și a cheltuielilor aferente proiectelor cu finanțare din fonduri externe nerambursabile</w:t>
      </w:r>
      <w:r w:rsidR="00DC77C1" w:rsidRPr="00B3348C">
        <w:rPr>
          <w:rFonts w:cs="Arial"/>
          <w:sz w:val="24"/>
          <w:szCs w:val="24"/>
          <w:lang w:val="ro-RO"/>
        </w:rPr>
        <w:t xml:space="preserve">. </w:t>
      </w:r>
    </w:p>
    <w:p w:rsidR="000F14C8" w:rsidRPr="00B3348C" w:rsidRDefault="00DB6DDF" w:rsidP="009A2435">
      <w:pPr>
        <w:spacing w:before="240"/>
        <w:ind w:right="6" w:firstLine="540"/>
        <w:jc w:val="both"/>
        <w:rPr>
          <w:rFonts w:cs="Arial"/>
          <w:sz w:val="24"/>
          <w:szCs w:val="24"/>
          <w:lang w:val="ro-RO"/>
        </w:rPr>
      </w:pPr>
      <w:r w:rsidRPr="00B3348C">
        <w:rPr>
          <w:rFonts w:cs="Arial"/>
          <w:sz w:val="24"/>
          <w:szCs w:val="24"/>
          <w:lang w:val="ro-RO"/>
        </w:rPr>
        <w:t>E</w:t>
      </w:r>
      <w:r w:rsidR="002D23DB" w:rsidRPr="00B3348C">
        <w:rPr>
          <w:rFonts w:cs="Arial"/>
          <w:sz w:val="24"/>
          <w:szCs w:val="24"/>
          <w:lang w:val="ro-RO"/>
        </w:rPr>
        <w:t xml:space="preserve">ste necesar </w:t>
      </w:r>
      <w:r w:rsidR="0047211C" w:rsidRPr="00B3348C">
        <w:rPr>
          <w:rFonts w:cs="Arial"/>
          <w:sz w:val="24"/>
          <w:szCs w:val="24"/>
          <w:lang w:val="ro-RO"/>
        </w:rPr>
        <w:t xml:space="preserve">ca la nivelul ordonatorilor principali de credite să fie </w:t>
      </w:r>
      <w:r w:rsidRPr="00B3348C">
        <w:rPr>
          <w:rFonts w:cs="Arial"/>
          <w:sz w:val="24"/>
          <w:szCs w:val="24"/>
          <w:lang w:val="ro-RO"/>
        </w:rPr>
        <w:t>luate</w:t>
      </w:r>
      <w:r w:rsidR="0047211C" w:rsidRPr="00B3348C">
        <w:rPr>
          <w:rFonts w:cs="Arial"/>
          <w:sz w:val="24"/>
          <w:szCs w:val="24"/>
          <w:lang w:val="ro-RO"/>
        </w:rPr>
        <w:t xml:space="preserve"> măsuri </w:t>
      </w:r>
      <w:r w:rsidR="003C679B">
        <w:rPr>
          <w:rFonts w:cs="Arial"/>
          <w:sz w:val="24"/>
          <w:szCs w:val="24"/>
          <w:lang w:val="ro-RO"/>
        </w:rPr>
        <w:t>pentru</w:t>
      </w:r>
      <w:r w:rsidR="002D23DB" w:rsidRPr="00B3348C">
        <w:rPr>
          <w:rFonts w:cs="Arial"/>
          <w:sz w:val="24"/>
          <w:szCs w:val="24"/>
          <w:lang w:val="ro-RO"/>
        </w:rPr>
        <w:t xml:space="preserve"> creșterea gradului de absorbție a fondurilor externe nerambursabile</w:t>
      </w:r>
      <w:r w:rsidR="00BE49B9">
        <w:rPr>
          <w:rFonts w:cs="Arial"/>
          <w:sz w:val="24"/>
          <w:szCs w:val="24"/>
          <w:lang w:val="ro-RO"/>
        </w:rPr>
        <w:t>,</w:t>
      </w:r>
      <w:bookmarkStart w:id="0" w:name="_GoBack"/>
      <w:bookmarkEnd w:id="0"/>
      <w:r w:rsidR="008E0309">
        <w:rPr>
          <w:rFonts w:cs="Arial"/>
          <w:sz w:val="24"/>
          <w:szCs w:val="24"/>
          <w:lang w:val="ro-RO"/>
        </w:rPr>
        <w:t xml:space="preserve"> precum și </w:t>
      </w:r>
      <w:r w:rsidR="00006214">
        <w:rPr>
          <w:rFonts w:cs="Arial"/>
          <w:sz w:val="24"/>
          <w:szCs w:val="24"/>
          <w:lang w:val="ro-RO"/>
        </w:rPr>
        <w:t>pentru</w:t>
      </w:r>
      <w:r w:rsidR="008E0309">
        <w:rPr>
          <w:rFonts w:cs="Arial"/>
          <w:sz w:val="24"/>
          <w:szCs w:val="24"/>
          <w:lang w:val="ro-RO"/>
        </w:rPr>
        <w:t xml:space="preserve"> creșterea rigurozității în programarea trimestrială a cheltuielilor publice</w:t>
      </w:r>
      <w:r w:rsidR="002D23DB" w:rsidRPr="00B3348C">
        <w:rPr>
          <w:rFonts w:cs="Arial"/>
          <w:sz w:val="24"/>
          <w:szCs w:val="24"/>
          <w:lang w:val="ro-RO"/>
        </w:rPr>
        <w:t>.</w:t>
      </w:r>
      <w:r w:rsidR="000F14C8" w:rsidRPr="00B3348C">
        <w:rPr>
          <w:rFonts w:cs="Arial"/>
          <w:sz w:val="24"/>
          <w:szCs w:val="24"/>
          <w:lang w:val="ro-RO"/>
        </w:rPr>
        <w:t xml:space="preserve"> </w:t>
      </w:r>
    </w:p>
    <w:p w:rsidR="00DB6DDF" w:rsidRPr="00B3348C" w:rsidRDefault="003A30EB" w:rsidP="009A2435">
      <w:pPr>
        <w:spacing w:before="240"/>
        <w:ind w:right="6" w:firstLine="540"/>
        <w:jc w:val="both"/>
        <w:rPr>
          <w:rFonts w:cs="Arial"/>
          <w:sz w:val="24"/>
          <w:szCs w:val="24"/>
          <w:lang w:val="ro-RO"/>
        </w:rPr>
      </w:pPr>
      <w:r w:rsidRPr="00B3348C">
        <w:rPr>
          <w:rFonts w:cs="Arial"/>
          <w:sz w:val="24"/>
          <w:szCs w:val="24"/>
          <w:lang w:val="ro-RO"/>
        </w:rPr>
        <w:t>De asemenea</w:t>
      </w:r>
      <w:r w:rsidR="000B0D84" w:rsidRPr="00B3348C">
        <w:rPr>
          <w:rFonts w:cs="Arial"/>
          <w:sz w:val="24"/>
          <w:szCs w:val="24"/>
          <w:lang w:val="ro-RO"/>
        </w:rPr>
        <w:t>,</w:t>
      </w:r>
      <w:r w:rsidRPr="00B3348C">
        <w:rPr>
          <w:rFonts w:cs="Arial"/>
          <w:sz w:val="24"/>
          <w:szCs w:val="24"/>
          <w:lang w:val="ro-RO"/>
        </w:rPr>
        <w:t xml:space="preserve"> </w:t>
      </w:r>
      <w:r w:rsidR="00BC25C8" w:rsidRPr="00BC25C8">
        <w:rPr>
          <w:rFonts w:cs="Arial"/>
          <w:sz w:val="24"/>
          <w:szCs w:val="24"/>
          <w:lang w:val="ro-RO"/>
        </w:rPr>
        <w:t>A</w:t>
      </w:r>
      <w:r w:rsidR="00BC25C8">
        <w:rPr>
          <w:rFonts w:cs="Arial"/>
          <w:sz w:val="24"/>
          <w:szCs w:val="24"/>
          <w:lang w:val="ro-RO"/>
        </w:rPr>
        <w:t xml:space="preserve">genția </w:t>
      </w:r>
      <w:r w:rsidR="00BC25C8" w:rsidRPr="00BC25C8">
        <w:rPr>
          <w:rFonts w:cs="Arial"/>
          <w:sz w:val="24"/>
          <w:szCs w:val="24"/>
          <w:lang w:val="ro-RO"/>
        </w:rPr>
        <w:t>N</w:t>
      </w:r>
      <w:r w:rsidR="00BC25C8">
        <w:rPr>
          <w:rFonts w:cs="Arial"/>
          <w:sz w:val="24"/>
          <w:szCs w:val="24"/>
          <w:lang w:val="ro-RO"/>
        </w:rPr>
        <w:t xml:space="preserve">ațională de </w:t>
      </w:r>
      <w:r w:rsidR="00BC25C8" w:rsidRPr="00BC25C8">
        <w:rPr>
          <w:rFonts w:cs="Arial"/>
          <w:sz w:val="24"/>
          <w:szCs w:val="24"/>
          <w:lang w:val="ro-RO"/>
        </w:rPr>
        <w:t>A</w:t>
      </w:r>
      <w:r w:rsidR="00BC25C8">
        <w:rPr>
          <w:rFonts w:cs="Arial"/>
          <w:sz w:val="24"/>
          <w:szCs w:val="24"/>
          <w:lang w:val="ro-RO"/>
        </w:rPr>
        <w:t xml:space="preserve">dministrare </w:t>
      </w:r>
      <w:r w:rsidR="00BC25C8" w:rsidRPr="00BC25C8">
        <w:rPr>
          <w:rFonts w:cs="Arial"/>
          <w:sz w:val="24"/>
          <w:szCs w:val="24"/>
          <w:lang w:val="ro-RO"/>
        </w:rPr>
        <w:t>F</w:t>
      </w:r>
      <w:r w:rsidR="00BC25C8">
        <w:rPr>
          <w:rFonts w:cs="Arial"/>
          <w:sz w:val="24"/>
          <w:szCs w:val="24"/>
          <w:lang w:val="ro-RO"/>
        </w:rPr>
        <w:t xml:space="preserve">iscală trebuie să aibă în vedere asigurarea implementării măsurilor asumate </w:t>
      </w:r>
      <w:r w:rsidR="009D09ED">
        <w:rPr>
          <w:rFonts w:cs="Arial"/>
          <w:sz w:val="24"/>
          <w:szCs w:val="24"/>
          <w:lang w:val="ro-RO"/>
        </w:rPr>
        <w:t>pentru</w:t>
      </w:r>
      <w:r w:rsidR="00BC25C8">
        <w:rPr>
          <w:rFonts w:cs="Arial"/>
          <w:sz w:val="24"/>
          <w:szCs w:val="24"/>
          <w:lang w:val="ro-RO"/>
        </w:rPr>
        <w:t xml:space="preserve"> </w:t>
      </w:r>
      <w:r w:rsidR="009D09ED">
        <w:rPr>
          <w:rFonts w:cs="Arial"/>
          <w:sz w:val="24"/>
          <w:szCs w:val="24"/>
          <w:lang w:val="ro-RO"/>
        </w:rPr>
        <w:t>asigurarea realizării</w:t>
      </w:r>
      <w:r w:rsidR="00D16457">
        <w:rPr>
          <w:rFonts w:cs="Arial"/>
          <w:sz w:val="24"/>
          <w:szCs w:val="24"/>
          <w:lang w:val="ro-RO"/>
        </w:rPr>
        <w:t xml:space="preserve"> planului de încasări</w:t>
      </w:r>
      <w:r w:rsidR="009D09ED">
        <w:rPr>
          <w:rFonts w:cs="Arial"/>
          <w:sz w:val="24"/>
          <w:szCs w:val="24"/>
          <w:lang w:val="ro-RO"/>
        </w:rPr>
        <w:t xml:space="preserve"> stabilit pe baza legii bugetului de stat și a legii bugetului asigurărilor sociale de stat</w:t>
      </w:r>
      <w:r w:rsidR="007663EE">
        <w:rPr>
          <w:rFonts w:cs="Arial"/>
          <w:sz w:val="24"/>
          <w:szCs w:val="24"/>
          <w:lang w:val="ro-RO"/>
        </w:rPr>
        <w:t xml:space="preserve"> și a actelor normative de rectificare a bugetului de stat și a bugetului asigurărilor sociale de stat</w:t>
      </w:r>
      <w:r w:rsidR="003C679B">
        <w:rPr>
          <w:rFonts w:cs="Arial"/>
          <w:sz w:val="24"/>
          <w:szCs w:val="24"/>
          <w:lang w:val="ro-RO"/>
        </w:rPr>
        <w:t xml:space="preserve">, și recuperarea </w:t>
      </w:r>
      <w:r w:rsidR="007663EE">
        <w:rPr>
          <w:rFonts w:cs="Arial"/>
          <w:sz w:val="24"/>
          <w:szCs w:val="24"/>
          <w:lang w:val="ro-RO"/>
        </w:rPr>
        <w:t>decalajelor de încasări din trimestrele anterioare.</w:t>
      </w:r>
      <w:r w:rsidR="000417C6" w:rsidDel="000417C6">
        <w:rPr>
          <w:rFonts w:cs="Arial"/>
          <w:sz w:val="24"/>
          <w:szCs w:val="24"/>
          <w:lang w:val="ro-RO"/>
        </w:rPr>
        <w:t xml:space="preserve"> </w:t>
      </w:r>
    </w:p>
    <w:sectPr w:rsidR="00DB6DDF" w:rsidRPr="00B3348C" w:rsidSect="007D189E">
      <w:headerReference w:type="default" r:id="rId12"/>
      <w:footerReference w:type="even" r:id="rId13"/>
      <w:footerReference w:type="default" r:id="rId14"/>
      <w:pgSz w:w="12240" w:h="15840"/>
      <w:pgMar w:top="1135" w:right="1440" w:bottom="1417"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72C" w:rsidRDefault="00CB272C" w:rsidP="009A6592">
      <w:pPr>
        <w:spacing w:after="0" w:line="240" w:lineRule="auto"/>
      </w:pPr>
      <w:r>
        <w:separator/>
      </w:r>
    </w:p>
  </w:endnote>
  <w:endnote w:type="continuationSeparator" w:id="0">
    <w:p w:rsidR="00CB272C" w:rsidRDefault="00CB272C" w:rsidP="009A6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217" w:rsidRDefault="00D56217" w:rsidP="007679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56217" w:rsidRDefault="00D56217" w:rsidP="00D5621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217" w:rsidRDefault="00D56217" w:rsidP="007679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E49B9">
      <w:rPr>
        <w:rStyle w:val="PageNumber"/>
        <w:noProof/>
      </w:rPr>
      <w:t>7</w:t>
    </w:r>
    <w:r>
      <w:rPr>
        <w:rStyle w:val="PageNumber"/>
      </w:rPr>
      <w:fldChar w:fldCharType="end"/>
    </w:r>
  </w:p>
  <w:p w:rsidR="00723CEA" w:rsidRDefault="00723CEA" w:rsidP="00D56217">
    <w:pPr>
      <w:pStyle w:val="Footer"/>
      <w:ind w:right="360"/>
      <w:jc w:val="right"/>
    </w:pPr>
  </w:p>
  <w:p w:rsidR="00723CEA" w:rsidRDefault="00723C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72C" w:rsidRDefault="00CB272C" w:rsidP="009A6592">
      <w:pPr>
        <w:spacing w:after="0" w:line="240" w:lineRule="auto"/>
      </w:pPr>
      <w:r>
        <w:separator/>
      </w:r>
    </w:p>
  </w:footnote>
  <w:footnote w:type="continuationSeparator" w:id="0">
    <w:p w:rsidR="00CB272C" w:rsidRDefault="00CB272C" w:rsidP="009A6592">
      <w:pPr>
        <w:spacing w:after="0" w:line="240" w:lineRule="auto"/>
      </w:pPr>
      <w:r>
        <w:continuationSeparator/>
      </w:r>
    </w:p>
  </w:footnote>
  <w:footnote w:id="1">
    <w:p w:rsidR="00E6638E" w:rsidRPr="00511D9C" w:rsidRDefault="00E6638E" w:rsidP="00511D9C">
      <w:pPr>
        <w:pStyle w:val="ListParagraph"/>
        <w:shd w:val="clear" w:color="auto" w:fill="FFFFFF"/>
        <w:tabs>
          <w:tab w:val="left" w:pos="142"/>
          <w:tab w:val="left" w:pos="851"/>
        </w:tabs>
        <w:spacing w:after="0"/>
        <w:ind w:left="142" w:hanging="142"/>
        <w:jc w:val="both"/>
        <w:rPr>
          <w:rFonts w:asciiTheme="minorHAnsi" w:hAnsiTheme="minorHAnsi" w:cs="Arial"/>
          <w:sz w:val="16"/>
          <w:szCs w:val="16"/>
          <w:lang w:val="ro-RO"/>
        </w:rPr>
      </w:pPr>
      <w:r w:rsidRPr="00BB7236">
        <w:rPr>
          <w:rFonts w:asciiTheme="minorHAnsi" w:eastAsia="Calibri" w:hAnsiTheme="minorHAnsi" w:cs="Times New Roman"/>
          <w:sz w:val="16"/>
          <w:szCs w:val="16"/>
          <w:lang w:val="ro-RO" w:eastAsia="x-none"/>
        </w:rPr>
        <w:footnoteRef/>
      </w:r>
      <w:r w:rsidRPr="00511D9C">
        <w:rPr>
          <w:rFonts w:asciiTheme="minorHAnsi" w:eastAsia="Calibri" w:hAnsiTheme="minorHAnsi" w:cs="Times New Roman"/>
          <w:sz w:val="16"/>
          <w:szCs w:val="16"/>
          <w:lang w:val="ro-RO" w:eastAsia="x-none"/>
        </w:rPr>
        <w:t xml:space="preserve"> </w:t>
      </w:r>
      <w:r w:rsidRPr="00511D9C">
        <w:rPr>
          <w:rFonts w:asciiTheme="minorHAnsi" w:hAnsiTheme="minorHAnsi" w:cs="Arial"/>
          <w:sz w:val="16"/>
          <w:szCs w:val="16"/>
          <w:lang w:val="ro-RO"/>
        </w:rPr>
        <w:t xml:space="preserve">Legea 2/2017 pentru modificarea şi completarea Legii nr. 227/2015 privind Codul fiscal şi pentru modificarea Legii nr. 95/2006 privind reforma în domeniul </w:t>
      </w:r>
      <w:r w:rsidR="002D63D4" w:rsidRPr="00511D9C">
        <w:rPr>
          <w:rFonts w:asciiTheme="minorHAnsi" w:hAnsiTheme="minorHAnsi" w:cs="Arial"/>
          <w:sz w:val="16"/>
          <w:szCs w:val="16"/>
          <w:lang w:val="ro-RO"/>
        </w:rPr>
        <w:t>sănătății</w:t>
      </w:r>
    </w:p>
  </w:footnote>
  <w:footnote w:id="2">
    <w:p w:rsidR="00A15582" w:rsidRPr="00511D9C" w:rsidRDefault="00A15582" w:rsidP="00511D9C">
      <w:pPr>
        <w:pStyle w:val="ListParagraph"/>
        <w:shd w:val="clear" w:color="auto" w:fill="FFFFFF"/>
        <w:tabs>
          <w:tab w:val="left" w:pos="0"/>
          <w:tab w:val="left" w:pos="851"/>
        </w:tabs>
        <w:spacing w:after="0"/>
        <w:ind w:left="0"/>
        <w:jc w:val="both"/>
        <w:rPr>
          <w:rFonts w:asciiTheme="minorHAnsi" w:hAnsiTheme="minorHAnsi" w:cs="Arial"/>
          <w:sz w:val="16"/>
          <w:szCs w:val="16"/>
          <w:lang w:val="ro-RO"/>
        </w:rPr>
      </w:pPr>
      <w:r w:rsidRPr="00BB7236">
        <w:rPr>
          <w:rFonts w:asciiTheme="minorHAnsi" w:hAnsiTheme="minorHAnsi" w:cs="Arial"/>
          <w:sz w:val="16"/>
          <w:szCs w:val="16"/>
          <w:lang w:val="ro-RO"/>
        </w:rPr>
        <w:footnoteRef/>
      </w:r>
      <w:r w:rsidRPr="00BB7236">
        <w:rPr>
          <w:rFonts w:asciiTheme="minorHAnsi" w:hAnsiTheme="minorHAnsi" w:cs="Arial"/>
          <w:sz w:val="16"/>
          <w:szCs w:val="16"/>
          <w:lang w:val="ro-RO"/>
        </w:rPr>
        <w:t xml:space="preserve"> </w:t>
      </w:r>
      <w:r w:rsidRPr="00511D9C">
        <w:rPr>
          <w:rFonts w:asciiTheme="minorHAnsi" w:hAnsiTheme="minorHAnsi" w:cs="Arial"/>
          <w:sz w:val="16"/>
          <w:szCs w:val="16"/>
          <w:lang w:val="ro-RO"/>
        </w:rPr>
        <w:t xml:space="preserve">Perioada </w:t>
      </w:r>
      <w:r w:rsidR="00116FB7" w:rsidRPr="00511D9C">
        <w:rPr>
          <w:rFonts w:asciiTheme="minorHAnsi" w:hAnsiTheme="minorHAnsi" w:cs="Arial"/>
          <w:sz w:val="16"/>
          <w:szCs w:val="16"/>
          <w:lang w:val="ro-RO"/>
        </w:rPr>
        <w:t xml:space="preserve">iunie </w:t>
      </w:r>
      <w:r w:rsidRPr="00511D9C">
        <w:rPr>
          <w:rFonts w:asciiTheme="minorHAnsi" w:hAnsiTheme="minorHAnsi" w:cs="Arial"/>
          <w:sz w:val="16"/>
          <w:szCs w:val="16"/>
          <w:lang w:val="ro-RO"/>
        </w:rPr>
        <w:t xml:space="preserve">- </w:t>
      </w:r>
      <w:r w:rsidR="00116FB7" w:rsidRPr="00511D9C">
        <w:rPr>
          <w:rFonts w:asciiTheme="minorHAnsi" w:hAnsiTheme="minorHAnsi" w:cs="Arial"/>
          <w:sz w:val="16"/>
          <w:szCs w:val="16"/>
          <w:lang w:val="ro-RO"/>
        </w:rPr>
        <w:t xml:space="preserve">august </w:t>
      </w:r>
      <w:r w:rsidR="00814AFF" w:rsidRPr="00511D9C">
        <w:rPr>
          <w:rFonts w:asciiTheme="minorHAnsi" w:hAnsiTheme="minorHAnsi" w:cs="Arial"/>
          <w:sz w:val="16"/>
          <w:szCs w:val="16"/>
          <w:lang w:val="ro-RO"/>
        </w:rPr>
        <w:t>2017</w:t>
      </w:r>
      <w:r w:rsidRPr="00511D9C">
        <w:rPr>
          <w:rFonts w:asciiTheme="minorHAnsi" w:hAnsiTheme="minorHAnsi" w:cs="Arial"/>
          <w:sz w:val="16"/>
          <w:szCs w:val="16"/>
          <w:lang w:val="ro-RO"/>
        </w:rPr>
        <w:t>/</w:t>
      </w:r>
      <w:r w:rsidR="00116FB7" w:rsidRPr="00511D9C">
        <w:rPr>
          <w:rFonts w:asciiTheme="minorHAnsi" w:hAnsiTheme="minorHAnsi" w:cs="Arial"/>
          <w:sz w:val="16"/>
          <w:szCs w:val="16"/>
          <w:lang w:val="ro-RO"/>
        </w:rPr>
        <w:t xml:space="preserve">iunie </w:t>
      </w:r>
      <w:r w:rsidRPr="00511D9C">
        <w:rPr>
          <w:rFonts w:asciiTheme="minorHAnsi" w:hAnsiTheme="minorHAnsi" w:cs="Arial"/>
          <w:sz w:val="16"/>
          <w:szCs w:val="16"/>
          <w:lang w:val="ro-RO"/>
        </w:rPr>
        <w:t xml:space="preserve">- </w:t>
      </w:r>
      <w:r w:rsidR="00116FB7" w:rsidRPr="00511D9C">
        <w:rPr>
          <w:rFonts w:asciiTheme="minorHAnsi" w:hAnsiTheme="minorHAnsi" w:cs="Arial"/>
          <w:sz w:val="16"/>
          <w:szCs w:val="16"/>
          <w:lang w:val="ro-RO"/>
        </w:rPr>
        <w:t xml:space="preserve">august </w:t>
      </w:r>
      <w:r w:rsidR="00814AFF" w:rsidRPr="00511D9C">
        <w:rPr>
          <w:rFonts w:asciiTheme="minorHAnsi" w:hAnsiTheme="minorHAnsi" w:cs="Arial"/>
          <w:sz w:val="16"/>
          <w:szCs w:val="16"/>
          <w:lang w:val="ro-RO"/>
        </w:rPr>
        <w:t>2016</w:t>
      </w:r>
    </w:p>
  </w:footnote>
  <w:footnote w:id="3">
    <w:p w:rsidR="00A15582" w:rsidRPr="00511D9C" w:rsidRDefault="00A15582" w:rsidP="00511D9C">
      <w:pPr>
        <w:pStyle w:val="ListParagraph"/>
        <w:shd w:val="clear" w:color="auto" w:fill="FFFFFF"/>
        <w:tabs>
          <w:tab w:val="left" w:pos="0"/>
          <w:tab w:val="left" w:pos="851"/>
        </w:tabs>
        <w:spacing w:after="0"/>
        <w:ind w:left="0"/>
        <w:jc w:val="both"/>
        <w:rPr>
          <w:rFonts w:asciiTheme="minorHAnsi" w:hAnsiTheme="minorHAnsi" w:cs="Arial"/>
          <w:sz w:val="16"/>
          <w:szCs w:val="16"/>
          <w:lang w:val="ro-RO"/>
        </w:rPr>
      </w:pPr>
      <w:r w:rsidRPr="00511D9C">
        <w:rPr>
          <w:rFonts w:asciiTheme="minorHAnsi" w:hAnsiTheme="minorHAnsi" w:cs="Arial"/>
          <w:sz w:val="16"/>
          <w:szCs w:val="16"/>
          <w:lang w:val="ro-RO"/>
        </w:rPr>
        <w:footnoteRef/>
      </w:r>
      <w:r w:rsidRPr="00511D9C">
        <w:rPr>
          <w:rFonts w:asciiTheme="minorHAnsi" w:hAnsiTheme="minorHAnsi" w:cs="Arial"/>
          <w:sz w:val="16"/>
          <w:szCs w:val="16"/>
          <w:lang w:val="ro-RO"/>
        </w:rPr>
        <w:t xml:space="preserve"> Perioada </w:t>
      </w:r>
      <w:r w:rsidR="00116FB7" w:rsidRPr="00511D9C">
        <w:rPr>
          <w:rFonts w:asciiTheme="minorHAnsi" w:hAnsiTheme="minorHAnsi" w:cs="Arial"/>
          <w:sz w:val="16"/>
          <w:szCs w:val="16"/>
          <w:lang w:val="ro-RO"/>
        </w:rPr>
        <w:t xml:space="preserve">iunie - august </w:t>
      </w:r>
      <w:r w:rsidRPr="00511D9C">
        <w:rPr>
          <w:rFonts w:asciiTheme="minorHAnsi" w:hAnsiTheme="minorHAnsi" w:cs="Arial"/>
          <w:sz w:val="16"/>
          <w:szCs w:val="16"/>
          <w:lang w:val="ro-RO"/>
        </w:rPr>
        <w:t>20</w:t>
      </w:r>
      <w:r w:rsidR="00927F6E" w:rsidRPr="00511D9C">
        <w:rPr>
          <w:rFonts w:asciiTheme="minorHAnsi" w:hAnsiTheme="minorHAnsi" w:cs="Arial"/>
          <w:sz w:val="16"/>
          <w:szCs w:val="16"/>
          <w:lang w:val="ro-RO"/>
        </w:rPr>
        <w:t>1</w:t>
      </w:r>
      <w:r w:rsidR="00814AFF" w:rsidRPr="00511D9C">
        <w:rPr>
          <w:rFonts w:asciiTheme="minorHAnsi" w:hAnsiTheme="minorHAnsi" w:cs="Arial"/>
          <w:sz w:val="16"/>
          <w:szCs w:val="16"/>
          <w:lang w:val="ro-RO"/>
        </w:rPr>
        <w:t>7</w:t>
      </w:r>
      <w:r w:rsidRPr="00511D9C">
        <w:rPr>
          <w:rFonts w:asciiTheme="minorHAnsi" w:hAnsiTheme="minorHAnsi" w:cs="Arial"/>
          <w:sz w:val="16"/>
          <w:szCs w:val="16"/>
          <w:lang w:val="ro-RO"/>
        </w:rPr>
        <w:t>/</w:t>
      </w:r>
      <w:r w:rsidR="00116FB7" w:rsidRPr="00511D9C">
        <w:rPr>
          <w:rFonts w:asciiTheme="minorHAnsi" w:hAnsiTheme="minorHAnsi" w:cs="Arial"/>
          <w:sz w:val="16"/>
          <w:szCs w:val="16"/>
          <w:lang w:val="ro-RO"/>
        </w:rPr>
        <w:t xml:space="preserve"> iunie - august </w:t>
      </w:r>
      <w:r w:rsidR="00814AFF" w:rsidRPr="00511D9C">
        <w:rPr>
          <w:rFonts w:asciiTheme="minorHAnsi" w:hAnsiTheme="minorHAnsi" w:cs="Arial"/>
          <w:sz w:val="16"/>
          <w:szCs w:val="16"/>
          <w:lang w:val="ro-RO"/>
        </w:rPr>
        <w:t>2016</w:t>
      </w:r>
    </w:p>
  </w:footnote>
  <w:footnote w:id="4">
    <w:p w:rsidR="00944E3A" w:rsidRPr="00511D9C" w:rsidRDefault="00944E3A" w:rsidP="00511D9C">
      <w:pPr>
        <w:pStyle w:val="ListParagraph"/>
        <w:shd w:val="clear" w:color="auto" w:fill="FFFFFF"/>
        <w:tabs>
          <w:tab w:val="left" w:pos="0"/>
          <w:tab w:val="left" w:pos="851"/>
        </w:tabs>
        <w:spacing w:after="0"/>
        <w:ind w:left="0"/>
        <w:jc w:val="both"/>
        <w:rPr>
          <w:rFonts w:asciiTheme="minorHAnsi" w:hAnsiTheme="minorHAnsi" w:cs="Arial"/>
          <w:sz w:val="16"/>
          <w:szCs w:val="16"/>
          <w:lang w:val="ro-RO"/>
        </w:rPr>
      </w:pPr>
      <w:r w:rsidRPr="00511D9C">
        <w:rPr>
          <w:rFonts w:asciiTheme="minorHAnsi" w:hAnsiTheme="minorHAnsi" w:cs="Arial"/>
          <w:sz w:val="16"/>
          <w:szCs w:val="16"/>
          <w:lang w:val="ro-RO"/>
        </w:rPr>
        <w:footnoteRef/>
      </w:r>
      <w:r w:rsidRPr="00511D9C">
        <w:rPr>
          <w:rFonts w:asciiTheme="minorHAnsi" w:hAnsiTheme="minorHAnsi" w:cs="Arial"/>
          <w:sz w:val="16"/>
          <w:szCs w:val="16"/>
          <w:lang w:val="ro-RO"/>
        </w:rPr>
        <w:t xml:space="preserve"> INS- Comunicat de presă nr.</w:t>
      </w:r>
      <w:r w:rsidR="00B83FCC" w:rsidRPr="00511D9C">
        <w:rPr>
          <w:rFonts w:asciiTheme="minorHAnsi" w:hAnsiTheme="minorHAnsi" w:cs="Arial"/>
          <w:sz w:val="16"/>
          <w:szCs w:val="16"/>
          <w:lang w:val="ro-RO"/>
        </w:rPr>
        <w:t>248</w:t>
      </w:r>
      <w:r w:rsidRPr="00511D9C">
        <w:rPr>
          <w:rFonts w:asciiTheme="minorHAnsi" w:hAnsiTheme="minorHAnsi" w:cs="Arial"/>
          <w:sz w:val="16"/>
          <w:szCs w:val="16"/>
          <w:lang w:val="ro-RO"/>
        </w:rPr>
        <w:t xml:space="preserve">/2017 privind </w:t>
      </w:r>
      <w:r w:rsidR="002D63D4" w:rsidRPr="00511D9C">
        <w:rPr>
          <w:rFonts w:asciiTheme="minorHAnsi" w:hAnsiTheme="minorHAnsi" w:cs="Arial"/>
          <w:sz w:val="16"/>
          <w:szCs w:val="16"/>
          <w:lang w:val="ro-RO"/>
        </w:rPr>
        <w:t>comerțul</w:t>
      </w:r>
      <w:r w:rsidRPr="00511D9C">
        <w:rPr>
          <w:rFonts w:asciiTheme="minorHAnsi" w:hAnsiTheme="minorHAnsi" w:cs="Arial"/>
          <w:sz w:val="16"/>
          <w:szCs w:val="16"/>
          <w:lang w:val="ro-RO"/>
        </w:rPr>
        <w:t xml:space="preserve"> și serviciile</w:t>
      </w:r>
      <w:r w:rsidR="00B83FCC" w:rsidRPr="00511D9C">
        <w:rPr>
          <w:rFonts w:asciiTheme="minorHAnsi" w:hAnsiTheme="minorHAnsi" w:cs="Arial"/>
          <w:sz w:val="16"/>
          <w:szCs w:val="16"/>
          <w:lang w:val="ro-RO"/>
        </w:rPr>
        <w:t>, perioada iunie-august 2017/perioada iunie –august 2016</w:t>
      </w:r>
    </w:p>
  </w:footnote>
  <w:footnote w:id="5">
    <w:p w:rsidR="00944E3A" w:rsidRPr="00511D9C" w:rsidRDefault="00944E3A" w:rsidP="00511D9C">
      <w:pPr>
        <w:pStyle w:val="FootnoteText"/>
        <w:tabs>
          <w:tab w:val="left" w:pos="0"/>
        </w:tabs>
        <w:spacing w:after="0" w:line="240" w:lineRule="auto"/>
        <w:jc w:val="both"/>
        <w:rPr>
          <w:rFonts w:asciiTheme="minorHAnsi" w:hAnsiTheme="minorHAnsi" w:cs="Arial"/>
          <w:sz w:val="16"/>
          <w:szCs w:val="16"/>
          <w:lang w:val="ro-RO"/>
        </w:rPr>
      </w:pPr>
      <w:r w:rsidRPr="00511D9C">
        <w:rPr>
          <w:rFonts w:asciiTheme="minorHAnsi" w:hAnsiTheme="minorHAnsi" w:cs="Arial"/>
          <w:sz w:val="16"/>
          <w:szCs w:val="16"/>
          <w:lang w:val="ro-RO"/>
        </w:rPr>
        <w:footnoteRef/>
      </w:r>
      <w:r w:rsidRPr="00511D9C">
        <w:rPr>
          <w:rFonts w:asciiTheme="minorHAnsi" w:hAnsiTheme="minorHAnsi" w:cs="Arial"/>
          <w:sz w:val="16"/>
          <w:szCs w:val="16"/>
          <w:lang w:val="ro-RO"/>
        </w:rPr>
        <w:t xml:space="preserve"> INS- Comunicat de presă nr.</w:t>
      </w:r>
      <w:r w:rsidR="00024FC8" w:rsidRPr="00511D9C">
        <w:rPr>
          <w:rFonts w:asciiTheme="minorHAnsi" w:hAnsiTheme="minorHAnsi" w:cs="Arial"/>
          <w:sz w:val="16"/>
          <w:szCs w:val="16"/>
          <w:lang w:val="ro-RO"/>
        </w:rPr>
        <w:t>254</w:t>
      </w:r>
      <w:r w:rsidRPr="00511D9C">
        <w:rPr>
          <w:rFonts w:asciiTheme="minorHAnsi" w:hAnsiTheme="minorHAnsi" w:cs="Arial"/>
          <w:sz w:val="16"/>
          <w:szCs w:val="16"/>
          <w:lang w:val="ro-RO"/>
        </w:rPr>
        <w:t xml:space="preserve">/2017 privind </w:t>
      </w:r>
      <w:r w:rsidR="006A244F" w:rsidRPr="00511D9C">
        <w:rPr>
          <w:rFonts w:asciiTheme="minorHAnsi" w:hAnsiTheme="minorHAnsi" w:cs="Arial"/>
          <w:sz w:val="16"/>
          <w:szCs w:val="16"/>
          <w:lang w:val="ro-RO"/>
        </w:rPr>
        <w:t>comerțul</w:t>
      </w:r>
      <w:r w:rsidRPr="00511D9C">
        <w:rPr>
          <w:rFonts w:asciiTheme="minorHAnsi" w:hAnsiTheme="minorHAnsi" w:cs="Arial"/>
          <w:sz w:val="16"/>
          <w:szCs w:val="16"/>
          <w:lang w:val="ro-RO"/>
        </w:rPr>
        <w:t xml:space="preserve"> </w:t>
      </w:r>
      <w:r w:rsidR="006A244F" w:rsidRPr="00511D9C">
        <w:rPr>
          <w:rFonts w:asciiTheme="minorHAnsi" w:hAnsiTheme="minorHAnsi" w:cs="Arial"/>
          <w:sz w:val="16"/>
          <w:szCs w:val="16"/>
          <w:lang w:val="ro-RO"/>
        </w:rPr>
        <w:t>internațional</w:t>
      </w:r>
      <w:r w:rsidRPr="00511D9C">
        <w:rPr>
          <w:rFonts w:asciiTheme="minorHAnsi" w:hAnsiTheme="minorHAnsi" w:cs="Arial"/>
          <w:sz w:val="16"/>
          <w:szCs w:val="16"/>
          <w:lang w:val="ro-RO"/>
        </w:rPr>
        <w:t xml:space="preserve"> de bunuri</w:t>
      </w:r>
      <w:r w:rsidR="00927F6E" w:rsidRPr="00511D9C">
        <w:rPr>
          <w:rFonts w:asciiTheme="minorHAnsi" w:hAnsiTheme="minorHAnsi" w:cs="Arial"/>
          <w:sz w:val="16"/>
          <w:szCs w:val="16"/>
          <w:lang w:val="ro-RO"/>
        </w:rPr>
        <w:t xml:space="preserve"> perioada </w:t>
      </w:r>
      <w:r w:rsidR="00024FC8" w:rsidRPr="00511D9C">
        <w:rPr>
          <w:rFonts w:asciiTheme="minorHAnsi" w:hAnsiTheme="minorHAnsi" w:cs="Arial"/>
          <w:sz w:val="16"/>
          <w:szCs w:val="16"/>
          <w:lang w:val="ro-RO"/>
        </w:rPr>
        <w:t>iulie</w:t>
      </w:r>
      <w:r w:rsidR="00927F6E" w:rsidRPr="00511D9C">
        <w:rPr>
          <w:rFonts w:asciiTheme="minorHAnsi" w:hAnsiTheme="minorHAnsi" w:cs="Arial"/>
          <w:sz w:val="16"/>
          <w:szCs w:val="16"/>
          <w:lang w:val="ro-RO"/>
        </w:rPr>
        <w:t>-</w:t>
      </w:r>
      <w:r w:rsidR="00024FC8" w:rsidRPr="00511D9C">
        <w:rPr>
          <w:rFonts w:asciiTheme="minorHAnsi" w:hAnsiTheme="minorHAnsi" w:cs="Arial"/>
          <w:sz w:val="16"/>
          <w:szCs w:val="16"/>
          <w:lang w:val="ro-RO"/>
        </w:rPr>
        <w:t xml:space="preserve">august </w:t>
      </w:r>
      <w:r w:rsidR="00927F6E" w:rsidRPr="00511D9C">
        <w:rPr>
          <w:rFonts w:asciiTheme="minorHAnsi" w:hAnsiTheme="minorHAnsi" w:cs="Arial"/>
          <w:sz w:val="16"/>
          <w:szCs w:val="16"/>
          <w:lang w:val="ro-RO"/>
        </w:rPr>
        <w:t>2017/</w:t>
      </w:r>
      <w:r w:rsidR="00024FC8" w:rsidRPr="00511D9C">
        <w:rPr>
          <w:rFonts w:asciiTheme="minorHAnsi" w:hAnsiTheme="minorHAnsi" w:cs="Arial"/>
          <w:sz w:val="16"/>
          <w:szCs w:val="16"/>
          <w:lang w:val="ro-RO"/>
        </w:rPr>
        <w:t>iulie</w:t>
      </w:r>
      <w:r w:rsidR="00927F6E" w:rsidRPr="00511D9C">
        <w:rPr>
          <w:rFonts w:asciiTheme="minorHAnsi" w:hAnsiTheme="minorHAnsi" w:cs="Arial"/>
          <w:sz w:val="16"/>
          <w:szCs w:val="16"/>
          <w:lang w:val="ro-RO"/>
        </w:rPr>
        <w:t xml:space="preserve">- </w:t>
      </w:r>
      <w:r w:rsidR="00024FC8" w:rsidRPr="00511D9C">
        <w:rPr>
          <w:rFonts w:asciiTheme="minorHAnsi" w:hAnsiTheme="minorHAnsi" w:cs="Arial"/>
          <w:sz w:val="16"/>
          <w:szCs w:val="16"/>
          <w:lang w:val="ro-RO"/>
        </w:rPr>
        <w:t xml:space="preserve">august </w:t>
      </w:r>
      <w:r w:rsidR="00927F6E" w:rsidRPr="00511D9C">
        <w:rPr>
          <w:rFonts w:asciiTheme="minorHAnsi" w:hAnsiTheme="minorHAnsi" w:cs="Arial"/>
          <w:sz w:val="16"/>
          <w:szCs w:val="16"/>
          <w:lang w:val="ro-RO"/>
        </w:rPr>
        <w:t>2016</w:t>
      </w:r>
    </w:p>
  </w:footnote>
  <w:footnote w:id="6">
    <w:p w:rsidR="00511D9C" w:rsidRPr="00511D9C" w:rsidRDefault="00511D9C" w:rsidP="00511D9C">
      <w:pPr>
        <w:pStyle w:val="FootnoteText"/>
        <w:rPr>
          <w:rFonts w:asciiTheme="minorHAnsi" w:hAnsiTheme="minorHAnsi"/>
          <w:sz w:val="16"/>
          <w:szCs w:val="16"/>
        </w:rPr>
      </w:pPr>
      <w:r w:rsidRPr="00511D9C">
        <w:rPr>
          <w:rStyle w:val="FootnoteReference"/>
          <w:rFonts w:asciiTheme="minorHAnsi" w:hAnsiTheme="minorHAnsi"/>
          <w:sz w:val="16"/>
          <w:szCs w:val="16"/>
          <w:vertAlign w:val="baseline"/>
          <w:lang w:eastAsia="x-none"/>
        </w:rPr>
        <w:footnoteRef/>
      </w:r>
      <w:r w:rsidRPr="00511D9C">
        <w:rPr>
          <w:rFonts w:asciiTheme="minorHAnsi" w:hAnsiTheme="minorHAnsi" w:cs="Arial"/>
          <w:sz w:val="16"/>
          <w:szCs w:val="16"/>
          <w:lang w:eastAsia="x-none"/>
        </w:rPr>
        <w:t xml:space="preserve"> </w:t>
      </w:r>
      <w:proofErr w:type="spellStart"/>
      <w:r w:rsidRPr="00511D9C">
        <w:rPr>
          <w:rFonts w:asciiTheme="minorHAnsi" w:hAnsiTheme="minorHAnsi" w:cs="Arial"/>
          <w:sz w:val="16"/>
          <w:szCs w:val="16"/>
          <w:lang w:eastAsia="x-none"/>
        </w:rPr>
        <w:t>Comunicat</w:t>
      </w:r>
      <w:proofErr w:type="spellEnd"/>
      <w:r w:rsidRPr="00511D9C">
        <w:rPr>
          <w:rFonts w:asciiTheme="minorHAnsi" w:hAnsiTheme="minorHAnsi" w:cs="Arial"/>
          <w:sz w:val="16"/>
          <w:szCs w:val="16"/>
          <w:lang w:eastAsia="x-none"/>
        </w:rPr>
        <w:t xml:space="preserve"> de </w:t>
      </w:r>
      <w:proofErr w:type="spellStart"/>
      <w:r w:rsidRPr="00511D9C">
        <w:rPr>
          <w:rFonts w:asciiTheme="minorHAnsi" w:hAnsiTheme="minorHAnsi" w:cs="Arial"/>
          <w:sz w:val="16"/>
          <w:szCs w:val="16"/>
          <w:lang w:eastAsia="x-none"/>
        </w:rPr>
        <w:t>presă</w:t>
      </w:r>
      <w:proofErr w:type="spellEnd"/>
      <w:r w:rsidRPr="00511D9C">
        <w:rPr>
          <w:rFonts w:asciiTheme="minorHAnsi" w:hAnsiTheme="minorHAnsi" w:cs="Arial"/>
          <w:sz w:val="16"/>
          <w:szCs w:val="16"/>
          <w:lang w:eastAsia="x-none"/>
        </w:rPr>
        <w:t xml:space="preserve"> INS nr.248/2017 </w:t>
      </w:r>
      <w:proofErr w:type="spellStart"/>
      <w:r w:rsidRPr="00511D9C">
        <w:rPr>
          <w:rFonts w:asciiTheme="minorHAnsi" w:hAnsiTheme="minorHAnsi" w:cs="Arial"/>
          <w:sz w:val="16"/>
          <w:szCs w:val="16"/>
          <w:lang w:eastAsia="x-none"/>
        </w:rPr>
        <w:t>iulie</w:t>
      </w:r>
      <w:proofErr w:type="spellEnd"/>
      <w:r w:rsidRPr="00511D9C">
        <w:rPr>
          <w:rFonts w:asciiTheme="minorHAnsi" w:hAnsiTheme="minorHAnsi" w:cs="Arial"/>
          <w:sz w:val="16"/>
          <w:szCs w:val="16"/>
          <w:lang w:eastAsia="x-none"/>
        </w:rPr>
        <w:t xml:space="preserve">-august 2017/ </w:t>
      </w:r>
      <w:proofErr w:type="spellStart"/>
      <w:r w:rsidRPr="00511D9C">
        <w:rPr>
          <w:rFonts w:asciiTheme="minorHAnsi" w:hAnsiTheme="minorHAnsi" w:cs="Arial"/>
          <w:sz w:val="16"/>
          <w:szCs w:val="16"/>
          <w:lang w:eastAsia="x-none"/>
        </w:rPr>
        <w:t>iulie</w:t>
      </w:r>
      <w:proofErr w:type="spellEnd"/>
      <w:r w:rsidRPr="00511D9C">
        <w:rPr>
          <w:rFonts w:asciiTheme="minorHAnsi" w:hAnsiTheme="minorHAnsi" w:cs="Arial"/>
          <w:sz w:val="16"/>
          <w:szCs w:val="16"/>
          <w:lang w:eastAsia="x-none"/>
        </w:rPr>
        <w:t>- august 2016</w:t>
      </w:r>
    </w:p>
  </w:footnote>
  <w:footnote w:id="7">
    <w:p w:rsidR="00B86281" w:rsidRPr="00461DA8" w:rsidRDefault="00B86281" w:rsidP="00B86281">
      <w:pPr>
        <w:shd w:val="clear" w:color="auto" w:fill="FFFFFF"/>
        <w:tabs>
          <w:tab w:val="left" w:pos="851"/>
          <w:tab w:val="left" w:pos="1276"/>
        </w:tabs>
        <w:spacing w:after="0"/>
        <w:jc w:val="both"/>
        <w:rPr>
          <w:rFonts w:asciiTheme="minorHAnsi" w:eastAsia="Calibri" w:hAnsiTheme="minorHAnsi" w:cs="Times New Roman"/>
          <w:sz w:val="20"/>
          <w:szCs w:val="20"/>
          <w:vertAlign w:val="superscript"/>
          <w:lang w:val="ro-RO" w:eastAsia="x-none"/>
        </w:rPr>
      </w:pPr>
      <w:r w:rsidRPr="00461DA8">
        <w:rPr>
          <w:rFonts w:asciiTheme="minorHAnsi" w:eastAsia="Calibri" w:hAnsiTheme="minorHAnsi"/>
          <w:sz w:val="20"/>
          <w:szCs w:val="20"/>
          <w:lang w:val="ro-RO"/>
        </w:rPr>
        <w:footnoteRef/>
      </w:r>
      <w:r w:rsidRPr="00461DA8">
        <w:rPr>
          <w:rFonts w:asciiTheme="minorHAnsi" w:eastAsia="Calibri" w:hAnsiTheme="minorHAnsi" w:cs="Times New Roman"/>
          <w:sz w:val="20"/>
          <w:szCs w:val="20"/>
          <w:vertAlign w:val="superscript"/>
          <w:lang w:val="ro-RO" w:eastAsia="x-none"/>
        </w:rPr>
        <w:t xml:space="preserve"> </w:t>
      </w:r>
      <w:r>
        <w:rPr>
          <w:rFonts w:asciiTheme="minorHAnsi" w:eastAsia="Calibri" w:hAnsiTheme="minorHAnsi" w:cs="Times New Roman"/>
          <w:sz w:val="20"/>
          <w:szCs w:val="20"/>
          <w:vertAlign w:val="superscript"/>
          <w:lang w:val="ro-RO" w:eastAsia="x-none"/>
        </w:rPr>
        <w:t xml:space="preserve"> </w:t>
      </w:r>
      <w:r w:rsidRPr="00461DA8">
        <w:rPr>
          <w:rFonts w:asciiTheme="minorHAnsi" w:eastAsia="Calibri" w:hAnsiTheme="minorHAnsi" w:cs="Times New Roman"/>
          <w:sz w:val="20"/>
          <w:szCs w:val="20"/>
          <w:lang w:val="ro-RO" w:eastAsia="x-none"/>
        </w:rPr>
        <w:t>comparativ cu aceeași perioadă a anului precedent, Comunicat de presă INS nr.</w:t>
      </w:r>
      <w:r w:rsidR="009134C8">
        <w:rPr>
          <w:rFonts w:asciiTheme="minorHAnsi" w:eastAsia="Calibri" w:hAnsiTheme="minorHAnsi" w:cs="Times New Roman"/>
          <w:sz w:val="20"/>
          <w:szCs w:val="20"/>
          <w:lang w:val="ro-RO" w:eastAsia="x-none"/>
        </w:rPr>
        <w:t>254</w:t>
      </w:r>
      <w:r w:rsidRPr="00461DA8">
        <w:rPr>
          <w:rFonts w:asciiTheme="minorHAnsi" w:eastAsia="Calibri" w:hAnsiTheme="minorHAnsi" w:cs="Times New Roman"/>
          <w:sz w:val="20"/>
          <w:szCs w:val="20"/>
          <w:lang w:val="ro-RO" w:eastAsia="x-none"/>
        </w:rPr>
        <w:t>/ 2017</w:t>
      </w:r>
    </w:p>
  </w:footnote>
  <w:footnote w:id="8">
    <w:p w:rsidR="00927F6E" w:rsidRPr="00461DA8" w:rsidRDefault="00927F6E" w:rsidP="00461DA8">
      <w:pPr>
        <w:shd w:val="clear" w:color="auto" w:fill="FFFFFF"/>
        <w:tabs>
          <w:tab w:val="left" w:pos="851"/>
          <w:tab w:val="left" w:pos="1276"/>
        </w:tabs>
        <w:spacing w:after="0"/>
        <w:jc w:val="both"/>
        <w:rPr>
          <w:rFonts w:asciiTheme="minorHAnsi" w:eastAsia="Calibri" w:hAnsiTheme="minorHAnsi" w:cs="Times New Roman"/>
          <w:sz w:val="20"/>
          <w:szCs w:val="20"/>
          <w:lang w:val="ro-RO" w:eastAsia="x-none"/>
        </w:rPr>
      </w:pPr>
      <w:r w:rsidRPr="00461DA8">
        <w:rPr>
          <w:rFonts w:asciiTheme="minorHAnsi" w:eastAsia="Calibri" w:hAnsiTheme="minorHAnsi"/>
          <w:sz w:val="20"/>
          <w:szCs w:val="20"/>
          <w:lang w:val="ro-RO"/>
        </w:rPr>
        <w:footnoteRef/>
      </w:r>
      <w:r w:rsidRPr="00461DA8">
        <w:rPr>
          <w:rFonts w:asciiTheme="minorHAnsi" w:eastAsia="Calibri" w:hAnsiTheme="minorHAnsi" w:cs="Times New Roman"/>
          <w:sz w:val="20"/>
          <w:szCs w:val="20"/>
          <w:vertAlign w:val="superscript"/>
          <w:lang w:val="ro-RO" w:eastAsia="x-none"/>
        </w:rPr>
        <w:t xml:space="preserve"> </w:t>
      </w:r>
      <w:r w:rsidR="00461DA8">
        <w:rPr>
          <w:rFonts w:asciiTheme="minorHAnsi" w:eastAsia="Calibri" w:hAnsiTheme="minorHAnsi" w:cs="Times New Roman"/>
          <w:sz w:val="20"/>
          <w:szCs w:val="20"/>
          <w:vertAlign w:val="superscript"/>
          <w:lang w:val="ro-RO" w:eastAsia="x-none"/>
        </w:rPr>
        <w:t xml:space="preserve"> </w:t>
      </w:r>
      <w:r w:rsidRPr="00461DA8">
        <w:rPr>
          <w:rFonts w:asciiTheme="minorHAnsi" w:eastAsia="Calibri" w:hAnsiTheme="minorHAnsi" w:cs="Times New Roman"/>
          <w:sz w:val="20"/>
          <w:szCs w:val="20"/>
          <w:lang w:val="ro-RO" w:eastAsia="x-none"/>
        </w:rPr>
        <w:t xml:space="preserve">Perioada </w:t>
      </w:r>
      <w:r w:rsidR="00814AFF">
        <w:rPr>
          <w:rFonts w:asciiTheme="minorHAnsi" w:eastAsia="Calibri" w:hAnsiTheme="minorHAnsi" w:cs="Times New Roman"/>
          <w:sz w:val="20"/>
          <w:szCs w:val="20"/>
          <w:lang w:val="ro-RO" w:eastAsia="x-none"/>
        </w:rPr>
        <w:t>iunie</w:t>
      </w:r>
      <w:r w:rsidRPr="00461DA8">
        <w:rPr>
          <w:rFonts w:asciiTheme="minorHAnsi" w:eastAsia="Calibri" w:hAnsiTheme="minorHAnsi" w:cs="Times New Roman"/>
          <w:sz w:val="20"/>
          <w:szCs w:val="20"/>
          <w:lang w:val="ro-RO" w:eastAsia="x-none"/>
        </w:rPr>
        <w:t xml:space="preserve">- </w:t>
      </w:r>
      <w:r w:rsidR="00814AFF">
        <w:rPr>
          <w:rFonts w:asciiTheme="minorHAnsi" w:eastAsia="Calibri" w:hAnsiTheme="minorHAnsi" w:cs="Times New Roman"/>
          <w:sz w:val="20"/>
          <w:szCs w:val="20"/>
          <w:lang w:val="ro-RO" w:eastAsia="x-none"/>
        </w:rPr>
        <w:t>august</w:t>
      </w:r>
      <w:r w:rsidR="00814AFF" w:rsidRPr="00461DA8">
        <w:rPr>
          <w:rFonts w:asciiTheme="minorHAnsi" w:eastAsia="Calibri" w:hAnsiTheme="minorHAnsi" w:cs="Times New Roman"/>
          <w:sz w:val="20"/>
          <w:szCs w:val="20"/>
          <w:lang w:val="ro-RO" w:eastAsia="x-none"/>
        </w:rPr>
        <w:t xml:space="preserve"> 201</w:t>
      </w:r>
      <w:r w:rsidR="00814AFF">
        <w:rPr>
          <w:rFonts w:asciiTheme="minorHAnsi" w:eastAsia="Calibri" w:hAnsiTheme="minorHAnsi" w:cs="Times New Roman"/>
          <w:sz w:val="20"/>
          <w:szCs w:val="20"/>
          <w:lang w:val="ro-RO" w:eastAsia="x-none"/>
        </w:rPr>
        <w:t>7</w:t>
      </w:r>
      <w:r w:rsidRPr="00461DA8">
        <w:rPr>
          <w:rFonts w:asciiTheme="minorHAnsi" w:eastAsia="Calibri" w:hAnsiTheme="minorHAnsi" w:cs="Times New Roman"/>
          <w:sz w:val="20"/>
          <w:szCs w:val="20"/>
          <w:lang w:val="ro-RO" w:eastAsia="x-none"/>
        </w:rPr>
        <w:t>/</w:t>
      </w:r>
      <w:r w:rsidR="00814AFF">
        <w:rPr>
          <w:rFonts w:asciiTheme="minorHAnsi" w:eastAsia="Calibri" w:hAnsiTheme="minorHAnsi" w:cs="Times New Roman"/>
          <w:sz w:val="20"/>
          <w:szCs w:val="20"/>
          <w:lang w:val="ro-RO" w:eastAsia="x-none"/>
        </w:rPr>
        <w:t>iunie</w:t>
      </w:r>
      <w:r w:rsidR="00814AFF" w:rsidRPr="00461DA8">
        <w:rPr>
          <w:rFonts w:asciiTheme="minorHAnsi" w:eastAsia="Calibri" w:hAnsiTheme="minorHAnsi" w:cs="Times New Roman"/>
          <w:sz w:val="20"/>
          <w:szCs w:val="20"/>
          <w:lang w:val="ro-RO" w:eastAsia="x-none"/>
        </w:rPr>
        <w:t xml:space="preserve"> </w:t>
      </w:r>
      <w:r w:rsidRPr="00461DA8">
        <w:rPr>
          <w:rFonts w:asciiTheme="minorHAnsi" w:eastAsia="Calibri" w:hAnsiTheme="minorHAnsi" w:cs="Times New Roman"/>
          <w:sz w:val="20"/>
          <w:szCs w:val="20"/>
          <w:lang w:val="ro-RO" w:eastAsia="x-none"/>
        </w:rPr>
        <w:t xml:space="preserve">- </w:t>
      </w:r>
      <w:r w:rsidR="00814AFF">
        <w:rPr>
          <w:rFonts w:asciiTheme="minorHAnsi" w:eastAsia="Calibri" w:hAnsiTheme="minorHAnsi" w:cs="Times New Roman"/>
          <w:sz w:val="20"/>
          <w:szCs w:val="20"/>
          <w:lang w:val="ro-RO" w:eastAsia="x-none"/>
        </w:rPr>
        <w:t>august</w:t>
      </w:r>
      <w:r w:rsidR="00814AFF" w:rsidRPr="00461DA8">
        <w:rPr>
          <w:rFonts w:asciiTheme="minorHAnsi" w:eastAsia="Calibri" w:hAnsiTheme="minorHAnsi" w:cs="Times New Roman"/>
          <w:sz w:val="20"/>
          <w:szCs w:val="20"/>
          <w:lang w:val="ro-RO" w:eastAsia="x-none"/>
        </w:rPr>
        <w:t xml:space="preserve"> 201</w:t>
      </w:r>
      <w:r w:rsidR="00814AFF">
        <w:rPr>
          <w:rFonts w:asciiTheme="minorHAnsi" w:eastAsia="Calibri" w:hAnsiTheme="minorHAnsi" w:cs="Times New Roman"/>
          <w:sz w:val="20"/>
          <w:szCs w:val="20"/>
          <w:lang w:val="ro-RO" w:eastAsia="x-none"/>
        </w:rPr>
        <w:t>6</w:t>
      </w:r>
    </w:p>
  </w:footnote>
  <w:footnote w:id="9">
    <w:p w:rsidR="00927F6E" w:rsidRPr="00461DA8" w:rsidRDefault="00927F6E" w:rsidP="00461DA8">
      <w:pPr>
        <w:shd w:val="clear" w:color="auto" w:fill="FFFFFF"/>
        <w:tabs>
          <w:tab w:val="left" w:pos="851"/>
          <w:tab w:val="left" w:pos="1276"/>
        </w:tabs>
        <w:spacing w:after="0"/>
        <w:jc w:val="both"/>
        <w:rPr>
          <w:rFonts w:asciiTheme="minorHAnsi" w:eastAsia="Calibri" w:hAnsiTheme="minorHAnsi" w:cs="Times New Roman"/>
          <w:sz w:val="20"/>
          <w:szCs w:val="20"/>
          <w:lang w:val="ro-RO" w:eastAsia="x-none"/>
        </w:rPr>
      </w:pPr>
      <w:r w:rsidRPr="00461DA8">
        <w:rPr>
          <w:rFonts w:asciiTheme="minorHAnsi" w:eastAsia="Calibri" w:hAnsiTheme="minorHAnsi"/>
          <w:sz w:val="20"/>
          <w:szCs w:val="20"/>
          <w:lang w:val="ro-RO"/>
        </w:rPr>
        <w:footnoteRef/>
      </w:r>
      <w:r w:rsidRPr="00461DA8">
        <w:rPr>
          <w:rFonts w:asciiTheme="minorHAnsi" w:eastAsia="Calibri" w:hAnsiTheme="minorHAnsi" w:cs="Times New Roman"/>
          <w:sz w:val="20"/>
          <w:szCs w:val="20"/>
          <w:vertAlign w:val="superscript"/>
          <w:lang w:val="ro-RO" w:eastAsia="x-none"/>
        </w:rPr>
        <w:t xml:space="preserve"> </w:t>
      </w:r>
      <w:r w:rsidR="00461DA8">
        <w:rPr>
          <w:rFonts w:asciiTheme="minorHAnsi" w:eastAsia="Calibri" w:hAnsiTheme="minorHAnsi" w:cs="Times New Roman"/>
          <w:sz w:val="20"/>
          <w:szCs w:val="20"/>
          <w:vertAlign w:val="superscript"/>
          <w:lang w:val="ro-RO" w:eastAsia="x-none"/>
        </w:rPr>
        <w:t xml:space="preserve"> </w:t>
      </w:r>
      <w:r w:rsidRPr="00461DA8">
        <w:rPr>
          <w:rFonts w:asciiTheme="minorHAnsi" w:eastAsia="Calibri" w:hAnsiTheme="minorHAnsi" w:cs="Times New Roman"/>
          <w:sz w:val="20"/>
          <w:szCs w:val="20"/>
          <w:lang w:val="ro-RO" w:eastAsia="x-none"/>
        </w:rPr>
        <w:t xml:space="preserve">Perioada </w:t>
      </w:r>
      <w:r w:rsidR="00814AFF">
        <w:rPr>
          <w:rFonts w:asciiTheme="minorHAnsi" w:eastAsia="Calibri" w:hAnsiTheme="minorHAnsi" w:cs="Times New Roman"/>
          <w:sz w:val="20"/>
          <w:szCs w:val="20"/>
          <w:lang w:val="ro-RO" w:eastAsia="x-none"/>
        </w:rPr>
        <w:t>iunie</w:t>
      </w:r>
      <w:r w:rsidR="00814AFF" w:rsidRPr="00461DA8">
        <w:rPr>
          <w:rFonts w:asciiTheme="minorHAnsi" w:eastAsia="Calibri" w:hAnsiTheme="minorHAnsi" w:cs="Times New Roman"/>
          <w:sz w:val="20"/>
          <w:szCs w:val="20"/>
          <w:lang w:val="ro-RO" w:eastAsia="x-none"/>
        </w:rPr>
        <w:t xml:space="preserve"> </w:t>
      </w:r>
      <w:r w:rsidRPr="00461DA8">
        <w:rPr>
          <w:rFonts w:asciiTheme="minorHAnsi" w:eastAsia="Calibri" w:hAnsiTheme="minorHAnsi" w:cs="Times New Roman"/>
          <w:sz w:val="20"/>
          <w:szCs w:val="20"/>
          <w:lang w:val="ro-RO" w:eastAsia="x-none"/>
        </w:rPr>
        <w:t>-</w:t>
      </w:r>
      <w:r w:rsidR="00814AFF">
        <w:rPr>
          <w:rFonts w:asciiTheme="minorHAnsi" w:eastAsia="Calibri" w:hAnsiTheme="minorHAnsi" w:cs="Times New Roman"/>
          <w:sz w:val="20"/>
          <w:szCs w:val="20"/>
          <w:lang w:val="ro-RO" w:eastAsia="x-none"/>
        </w:rPr>
        <w:t xml:space="preserve">august </w:t>
      </w:r>
      <w:r w:rsidR="00814AFF" w:rsidRPr="00461DA8">
        <w:rPr>
          <w:rFonts w:asciiTheme="minorHAnsi" w:eastAsia="Calibri" w:hAnsiTheme="minorHAnsi" w:cs="Times New Roman"/>
          <w:sz w:val="20"/>
          <w:szCs w:val="20"/>
          <w:lang w:val="ro-RO" w:eastAsia="x-none"/>
        </w:rPr>
        <w:t>201</w:t>
      </w:r>
      <w:r w:rsidR="00814AFF">
        <w:rPr>
          <w:rFonts w:asciiTheme="minorHAnsi" w:eastAsia="Calibri" w:hAnsiTheme="minorHAnsi" w:cs="Times New Roman"/>
          <w:sz w:val="20"/>
          <w:szCs w:val="20"/>
          <w:lang w:val="ro-RO" w:eastAsia="x-none"/>
        </w:rPr>
        <w:t>7</w:t>
      </w:r>
      <w:r w:rsidRPr="00461DA8">
        <w:rPr>
          <w:rFonts w:asciiTheme="minorHAnsi" w:eastAsia="Calibri" w:hAnsiTheme="minorHAnsi" w:cs="Times New Roman"/>
          <w:sz w:val="20"/>
          <w:szCs w:val="20"/>
          <w:lang w:val="ro-RO" w:eastAsia="x-none"/>
        </w:rPr>
        <w:t>/</w:t>
      </w:r>
      <w:r w:rsidR="00814AFF">
        <w:rPr>
          <w:rFonts w:asciiTheme="minorHAnsi" w:eastAsia="Calibri" w:hAnsiTheme="minorHAnsi" w:cs="Times New Roman"/>
          <w:sz w:val="20"/>
          <w:szCs w:val="20"/>
          <w:lang w:val="ro-RO" w:eastAsia="x-none"/>
        </w:rPr>
        <w:t>iunie</w:t>
      </w:r>
      <w:r w:rsidR="00814AFF" w:rsidRPr="00461DA8">
        <w:rPr>
          <w:rFonts w:asciiTheme="minorHAnsi" w:eastAsia="Calibri" w:hAnsiTheme="minorHAnsi" w:cs="Times New Roman"/>
          <w:sz w:val="20"/>
          <w:szCs w:val="20"/>
          <w:lang w:val="ro-RO" w:eastAsia="x-none"/>
        </w:rPr>
        <w:t xml:space="preserve"> </w:t>
      </w:r>
      <w:r w:rsidRPr="00461DA8">
        <w:rPr>
          <w:rFonts w:asciiTheme="minorHAnsi" w:eastAsia="Calibri" w:hAnsiTheme="minorHAnsi" w:cs="Times New Roman"/>
          <w:sz w:val="20"/>
          <w:szCs w:val="20"/>
          <w:lang w:val="ro-RO" w:eastAsia="x-none"/>
        </w:rPr>
        <w:t xml:space="preserve">- </w:t>
      </w:r>
      <w:r w:rsidR="00814AFF">
        <w:rPr>
          <w:rFonts w:asciiTheme="minorHAnsi" w:eastAsia="Calibri" w:hAnsiTheme="minorHAnsi" w:cs="Times New Roman"/>
          <w:sz w:val="20"/>
          <w:szCs w:val="20"/>
          <w:lang w:val="ro-RO" w:eastAsia="x-none"/>
        </w:rPr>
        <w:t xml:space="preserve">august </w:t>
      </w:r>
      <w:r w:rsidR="00814AFF" w:rsidRPr="00461DA8">
        <w:rPr>
          <w:rFonts w:asciiTheme="minorHAnsi" w:eastAsia="Calibri" w:hAnsiTheme="minorHAnsi" w:cs="Times New Roman"/>
          <w:sz w:val="20"/>
          <w:szCs w:val="20"/>
          <w:lang w:val="ro-RO" w:eastAsia="x-none"/>
        </w:rPr>
        <w:t>201</w:t>
      </w:r>
      <w:r w:rsidR="00814AFF">
        <w:rPr>
          <w:rFonts w:asciiTheme="minorHAnsi" w:eastAsia="Calibri" w:hAnsiTheme="minorHAnsi" w:cs="Times New Roman"/>
          <w:sz w:val="20"/>
          <w:szCs w:val="20"/>
          <w:lang w:val="ro-RO" w:eastAsia="x-none"/>
        </w:rPr>
        <w:t>6</w:t>
      </w:r>
    </w:p>
  </w:footnote>
  <w:footnote w:id="10">
    <w:p w:rsidR="009134C8" w:rsidRPr="009134C8" w:rsidRDefault="00110B00" w:rsidP="009134C8">
      <w:pPr>
        <w:shd w:val="clear" w:color="auto" w:fill="FFFFFF"/>
        <w:tabs>
          <w:tab w:val="left" w:pos="851"/>
          <w:tab w:val="left" w:pos="1276"/>
        </w:tabs>
        <w:spacing w:after="0"/>
        <w:jc w:val="both"/>
        <w:rPr>
          <w:rFonts w:asciiTheme="minorHAnsi" w:hAnsiTheme="minorHAnsi"/>
          <w:sz w:val="20"/>
          <w:szCs w:val="20"/>
          <w:vertAlign w:val="superscript"/>
          <w:lang w:val="ro-RO"/>
        </w:rPr>
      </w:pPr>
      <w:r>
        <w:rPr>
          <w:rFonts w:asciiTheme="minorHAnsi" w:hAnsiTheme="minorHAnsi"/>
          <w:sz w:val="20"/>
          <w:szCs w:val="20"/>
          <w:lang w:val="ro-RO"/>
        </w:rPr>
        <w:t>9 Ordonanța n</w:t>
      </w:r>
      <w:r w:rsidR="009134C8" w:rsidRPr="009134C8">
        <w:rPr>
          <w:rFonts w:asciiTheme="minorHAnsi" w:hAnsiTheme="minorHAnsi"/>
          <w:sz w:val="20"/>
          <w:szCs w:val="20"/>
          <w:lang w:val="ro-RO"/>
        </w:rPr>
        <w:t>r. 64/2001 din 30 august 2001 privind repartizarea profitului la societățile naționale, companiile naționale şi societățile comerciale cu capital integral sau majoritar de stat, precum şi la regiile autonome, modificată prin Ordonanța de urgență a Guvernului nr. 29/2017</w:t>
      </w:r>
      <w:r w:rsidR="009134C8" w:rsidRPr="009134C8">
        <w:rPr>
          <w:rFonts w:asciiTheme="minorHAnsi" w:hAnsiTheme="minorHAnsi"/>
          <w:sz w:val="20"/>
          <w:szCs w:val="20"/>
          <w:vertAlign w:val="superscript"/>
          <w:lang w:val="ro-RO"/>
        </w:rPr>
        <w:t>.</w:t>
      </w:r>
    </w:p>
    <w:p w:rsidR="00927F6E" w:rsidRPr="00461DA8" w:rsidRDefault="00927F6E" w:rsidP="00461DA8">
      <w:pPr>
        <w:shd w:val="clear" w:color="auto" w:fill="FFFFFF"/>
        <w:tabs>
          <w:tab w:val="left" w:pos="851"/>
          <w:tab w:val="left" w:pos="1276"/>
        </w:tabs>
        <w:spacing w:after="0"/>
        <w:jc w:val="both"/>
        <w:rPr>
          <w:rStyle w:val="FootnoteReference"/>
          <w:rFonts w:asciiTheme="minorHAnsi" w:hAnsiTheme="minorHAnsi"/>
          <w:sz w:val="20"/>
          <w:szCs w:val="20"/>
          <w:lang w:val="ro-RO"/>
        </w:rPr>
      </w:pPr>
    </w:p>
  </w:footnote>
  <w:footnote w:id="11">
    <w:p w:rsidR="008013F9" w:rsidRPr="00845E18" w:rsidRDefault="008013F9" w:rsidP="003E099B">
      <w:pPr>
        <w:pStyle w:val="FootnoteText"/>
        <w:spacing w:line="240" w:lineRule="auto"/>
        <w:rPr>
          <w:lang w:val="ro-RO"/>
        </w:rPr>
      </w:pPr>
      <w:r>
        <w:rPr>
          <w:rStyle w:val="FootnoteReference"/>
        </w:rPr>
        <w:footnoteRef/>
      </w:r>
      <w:r>
        <w:t xml:space="preserve"> </w:t>
      </w:r>
      <w:r w:rsidRPr="000B0D84">
        <w:rPr>
          <w:lang w:val="ro-RO"/>
        </w:rPr>
        <w:t>Potrivit prevederilor Ordonanței</w:t>
      </w:r>
      <w:r>
        <w:rPr>
          <w:lang w:val="ro-RO"/>
        </w:rPr>
        <w:t xml:space="preserve"> de urgență a Guvernului nr.99/2016, cu modificările și completările ulterioare</w:t>
      </w:r>
    </w:p>
  </w:footnote>
  <w:footnote w:id="12">
    <w:p w:rsidR="00276198" w:rsidRPr="00110B00" w:rsidRDefault="00276198" w:rsidP="003E099B">
      <w:pPr>
        <w:pStyle w:val="FootnoteText"/>
        <w:spacing w:line="240" w:lineRule="auto"/>
        <w:rPr>
          <w:lang w:val="ro-RO"/>
        </w:rPr>
      </w:pPr>
      <w:r>
        <w:rPr>
          <w:rStyle w:val="FootnoteReference"/>
        </w:rPr>
        <w:footnoteRef/>
      </w:r>
      <w:r>
        <w:t xml:space="preserve"> </w:t>
      </w:r>
      <w:r>
        <w:rPr>
          <w:lang w:val="ro-RO"/>
        </w:rPr>
        <w:t xml:space="preserve">Potrivit prevederilor  </w:t>
      </w:r>
      <w:proofErr w:type="spellStart"/>
      <w:r>
        <w:rPr>
          <w:lang w:val="ro-RO"/>
        </w:rPr>
        <w:t>Oedonanței</w:t>
      </w:r>
      <w:proofErr w:type="spellEnd"/>
      <w:r>
        <w:rPr>
          <w:lang w:val="ro-RO"/>
        </w:rPr>
        <w:t xml:space="preserve"> de urgență a Guvernului nr.2/2017, cu modificările și completările ulterioare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89E" w:rsidRDefault="007D189E">
    <w:pPr>
      <w:pStyle w:val="Header"/>
    </w:pPr>
    <w:r>
      <w:rPr>
        <w:noProof/>
        <w:lang w:val="ro-RO" w:eastAsia="ro-RO"/>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7D189E" w:rsidRDefault="007D189E">
                              <w:pPr>
                                <w:pStyle w:val="Header"/>
                                <w:tabs>
                                  <w:tab w:val="clear" w:pos="4680"/>
                                  <w:tab w:val="clear" w:pos="9360"/>
                                </w:tabs>
                                <w:jc w:val="center"/>
                                <w:rPr>
                                  <w:caps/>
                                  <w:color w:val="FFFFFF" w:themeColor="background1"/>
                                </w:rPr>
                              </w:pPr>
                              <w:r>
                                <w:rPr>
                                  <w:color w:val="FFFFFF" w:themeColor="background1"/>
                                  <w:lang w:val="ro-RO"/>
                                </w:rPr>
                                <w:t>Raport privind execuția bugetară pe trimestrul al III-lea al anului 2017</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7D189E" w:rsidRDefault="007D189E">
                        <w:pPr>
                          <w:pStyle w:val="Header"/>
                          <w:tabs>
                            <w:tab w:val="clear" w:pos="4680"/>
                            <w:tab w:val="clear" w:pos="9360"/>
                          </w:tabs>
                          <w:jc w:val="center"/>
                          <w:rPr>
                            <w:caps/>
                            <w:color w:val="FFFFFF" w:themeColor="background1"/>
                          </w:rPr>
                        </w:pPr>
                        <w:r>
                          <w:rPr>
                            <w:color w:val="FFFFFF" w:themeColor="background1"/>
                            <w:lang w:val="ro-RO"/>
                          </w:rPr>
                          <w:t>Raport privind execuția bugetară pe trimestrul al III-lea al anului 2017</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F4458"/>
    <w:multiLevelType w:val="hybridMultilevel"/>
    <w:tmpl w:val="527A91FC"/>
    <w:lvl w:ilvl="0" w:tplc="0418000D">
      <w:start w:val="1"/>
      <w:numFmt w:val="bullet"/>
      <w:lvlText w:val=""/>
      <w:lvlJc w:val="left"/>
      <w:pPr>
        <w:ind w:left="1980" w:hanging="360"/>
      </w:pPr>
      <w:rPr>
        <w:rFonts w:ascii="Wingdings" w:hAnsi="Wingdings" w:hint="default"/>
      </w:rPr>
    </w:lvl>
    <w:lvl w:ilvl="1" w:tplc="04180003" w:tentative="1">
      <w:start w:val="1"/>
      <w:numFmt w:val="bullet"/>
      <w:lvlText w:val="o"/>
      <w:lvlJc w:val="left"/>
      <w:pPr>
        <w:ind w:left="2700" w:hanging="360"/>
      </w:pPr>
      <w:rPr>
        <w:rFonts w:ascii="Courier New" w:hAnsi="Courier New" w:cs="Courier New" w:hint="default"/>
      </w:rPr>
    </w:lvl>
    <w:lvl w:ilvl="2" w:tplc="04180005" w:tentative="1">
      <w:start w:val="1"/>
      <w:numFmt w:val="bullet"/>
      <w:lvlText w:val=""/>
      <w:lvlJc w:val="left"/>
      <w:pPr>
        <w:ind w:left="3420" w:hanging="360"/>
      </w:pPr>
      <w:rPr>
        <w:rFonts w:ascii="Wingdings" w:hAnsi="Wingdings" w:hint="default"/>
      </w:rPr>
    </w:lvl>
    <w:lvl w:ilvl="3" w:tplc="04180001" w:tentative="1">
      <w:start w:val="1"/>
      <w:numFmt w:val="bullet"/>
      <w:lvlText w:val=""/>
      <w:lvlJc w:val="left"/>
      <w:pPr>
        <w:ind w:left="4140" w:hanging="360"/>
      </w:pPr>
      <w:rPr>
        <w:rFonts w:ascii="Symbol" w:hAnsi="Symbol" w:hint="default"/>
      </w:rPr>
    </w:lvl>
    <w:lvl w:ilvl="4" w:tplc="04180003" w:tentative="1">
      <w:start w:val="1"/>
      <w:numFmt w:val="bullet"/>
      <w:lvlText w:val="o"/>
      <w:lvlJc w:val="left"/>
      <w:pPr>
        <w:ind w:left="4860" w:hanging="360"/>
      </w:pPr>
      <w:rPr>
        <w:rFonts w:ascii="Courier New" w:hAnsi="Courier New" w:cs="Courier New" w:hint="default"/>
      </w:rPr>
    </w:lvl>
    <w:lvl w:ilvl="5" w:tplc="04180005" w:tentative="1">
      <w:start w:val="1"/>
      <w:numFmt w:val="bullet"/>
      <w:lvlText w:val=""/>
      <w:lvlJc w:val="left"/>
      <w:pPr>
        <w:ind w:left="5580" w:hanging="360"/>
      </w:pPr>
      <w:rPr>
        <w:rFonts w:ascii="Wingdings" w:hAnsi="Wingdings" w:hint="default"/>
      </w:rPr>
    </w:lvl>
    <w:lvl w:ilvl="6" w:tplc="04180001" w:tentative="1">
      <w:start w:val="1"/>
      <w:numFmt w:val="bullet"/>
      <w:lvlText w:val=""/>
      <w:lvlJc w:val="left"/>
      <w:pPr>
        <w:ind w:left="6300" w:hanging="360"/>
      </w:pPr>
      <w:rPr>
        <w:rFonts w:ascii="Symbol" w:hAnsi="Symbol" w:hint="default"/>
      </w:rPr>
    </w:lvl>
    <w:lvl w:ilvl="7" w:tplc="04180003" w:tentative="1">
      <w:start w:val="1"/>
      <w:numFmt w:val="bullet"/>
      <w:lvlText w:val="o"/>
      <w:lvlJc w:val="left"/>
      <w:pPr>
        <w:ind w:left="7020" w:hanging="360"/>
      </w:pPr>
      <w:rPr>
        <w:rFonts w:ascii="Courier New" w:hAnsi="Courier New" w:cs="Courier New" w:hint="default"/>
      </w:rPr>
    </w:lvl>
    <w:lvl w:ilvl="8" w:tplc="04180005" w:tentative="1">
      <w:start w:val="1"/>
      <w:numFmt w:val="bullet"/>
      <w:lvlText w:val=""/>
      <w:lvlJc w:val="left"/>
      <w:pPr>
        <w:ind w:left="7740" w:hanging="360"/>
      </w:pPr>
      <w:rPr>
        <w:rFonts w:ascii="Wingdings" w:hAnsi="Wingdings" w:hint="default"/>
      </w:rPr>
    </w:lvl>
  </w:abstractNum>
  <w:abstractNum w:abstractNumId="1">
    <w:nsid w:val="0A4D59FF"/>
    <w:multiLevelType w:val="hybridMultilevel"/>
    <w:tmpl w:val="1ACC72A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11552119"/>
    <w:multiLevelType w:val="hybridMultilevel"/>
    <w:tmpl w:val="D374B5AE"/>
    <w:lvl w:ilvl="0" w:tplc="7E9825C0">
      <w:start w:val="1"/>
      <w:numFmt w:val="bullet"/>
      <w:lvlText w:val=""/>
      <w:lvlJc w:val="left"/>
      <w:pPr>
        <w:ind w:left="1260" w:hanging="360"/>
      </w:pPr>
      <w:rPr>
        <w:rFonts w:ascii="Wingdings" w:hAnsi="Wingdings" w:hint="default"/>
        <w:color w:val="auto"/>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129B71F9"/>
    <w:multiLevelType w:val="hybridMultilevel"/>
    <w:tmpl w:val="E080148A"/>
    <w:lvl w:ilvl="0" w:tplc="0409000D">
      <w:start w:val="1"/>
      <w:numFmt w:val="bullet"/>
      <w:lvlText w:val=""/>
      <w:lvlJc w:val="left"/>
      <w:pPr>
        <w:ind w:left="1996" w:hanging="360"/>
      </w:pPr>
      <w:rPr>
        <w:rFonts w:ascii="Wingdings" w:hAnsi="Wingdings" w:hint="default"/>
      </w:rPr>
    </w:lvl>
    <w:lvl w:ilvl="1" w:tplc="04090003">
      <w:start w:val="1"/>
      <w:numFmt w:val="bullet"/>
      <w:lvlText w:val="o"/>
      <w:lvlJc w:val="left"/>
      <w:pPr>
        <w:ind w:left="2716" w:hanging="360"/>
      </w:pPr>
      <w:rPr>
        <w:rFonts w:ascii="Courier New" w:hAnsi="Courier New" w:hint="default"/>
      </w:rPr>
    </w:lvl>
    <w:lvl w:ilvl="2" w:tplc="04090005">
      <w:start w:val="1"/>
      <w:numFmt w:val="bullet"/>
      <w:lvlText w:val=""/>
      <w:lvlJc w:val="left"/>
      <w:pPr>
        <w:ind w:left="3436" w:hanging="360"/>
      </w:pPr>
      <w:rPr>
        <w:rFonts w:ascii="Wingdings" w:hAnsi="Wingdings" w:hint="default"/>
      </w:rPr>
    </w:lvl>
    <w:lvl w:ilvl="3" w:tplc="04090001">
      <w:start w:val="1"/>
      <w:numFmt w:val="bullet"/>
      <w:lvlText w:val=""/>
      <w:lvlJc w:val="left"/>
      <w:pPr>
        <w:ind w:left="4156" w:hanging="360"/>
      </w:pPr>
      <w:rPr>
        <w:rFonts w:ascii="Symbol" w:hAnsi="Symbol" w:hint="default"/>
      </w:rPr>
    </w:lvl>
    <w:lvl w:ilvl="4" w:tplc="04090003">
      <w:start w:val="1"/>
      <w:numFmt w:val="bullet"/>
      <w:lvlText w:val="o"/>
      <w:lvlJc w:val="left"/>
      <w:pPr>
        <w:ind w:left="4876" w:hanging="360"/>
      </w:pPr>
      <w:rPr>
        <w:rFonts w:ascii="Courier New" w:hAnsi="Courier New" w:hint="default"/>
      </w:rPr>
    </w:lvl>
    <w:lvl w:ilvl="5" w:tplc="04090005">
      <w:start w:val="1"/>
      <w:numFmt w:val="bullet"/>
      <w:lvlText w:val=""/>
      <w:lvlJc w:val="left"/>
      <w:pPr>
        <w:ind w:left="5596" w:hanging="360"/>
      </w:pPr>
      <w:rPr>
        <w:rFonts w:ascii="Wingdings" w:hAnsi="Wingdings" w:hint="default"/>
      </w:rPr>
    </w:lvl>
    <w:lvl w:ilvl="6" w:tplc="04090001">
      <w:start w:val="1"/>
      <w:numFmt w:val="bullet"/>
      <w:lvlText w:val=""/>
      <w:lvlJc w:val="left"/>
      <w:pPr>
        <w:ind w:left="6316" w:hanging="360"/>
      </w:pPr>
      <w:rPr>
        <w:rFonts w:ascii="Symbol" w:hAnsi="Symbol" w:hint="default"/>
      </w:rPr>
    </w:lvl>
    <w:lvl w:ilvl="7" w:tplc="04090003">
      <w:start w:val="1"/>
      <w:numFmt w:val="bullet"/>
      <w:lvlText w:val="o"/>
      <w:lvlJc w:val="left"/>
      <w:pPr>
        <w:ind w:left="7036" w:hanging="360"/>
      </w:pPr>
      <w:rPr>
        <w:rFonts w:ascii="Courier New" w:hAnsi="Courier New" w:hint="default"/>
      </w:rPr>
    </w:lvl>
    <w:lvl w:ilvl="8" w:tplc="04090005">
      <w:start w:val="1"/>
      <w:numFmt w:val="bullet"/>
      <w:lvlText w:val=""/>
      <w:lvlJc w:val="left"/>
      <w:pPr>
        <w:ind w:left="7756" w:hanging="360"/>
      </w:pPr>
      <w:rPr>
        <w:rFonts w:ascii="Wingdings" w:hAnsi="Wingdings" w:hint="default"/>
      </w:rPr>
    </w:lvl>
  </w:abstractNum>
  <w:abstractNum w:abstractNumId="4">
    <w:nsid w:val="1BB535F6"/>
    <w:multiLevelType w:val="hybridMultilevel"/>
    <w:tmpl w:val="C03EA7D6"/>
    <w:lvl w:ilvl="0" w:tplc="0418000D">
      <w:start w:val="1"/>
      <w:numFmt w:val="bullet"/>
      <w:lvlText w:val=""/>
      <w:lvlJc w:val="left"/>
      <w:pPr>
        <w:ind w:left="1979" w:hanging="360"/>
      </w:pPr>
      <w:rPr>
        <w:rFonts w:ascii="Wingdings" w:hAnsi="Wingdings" w:hint="default"/>
      </w:rPr>
    </w:lvl>
    <w:lvl w:ilvl="1" w:tplc="04180003" w:tentative="1">
      <w:start w:val="1"/>
      <w:numFmt w:val="bullet"/>
      <w:lvlText w:val="o"/>
      <w:lvlJc w:val="left"/>
      <w:pPr>
        <w:ind w:left="2699" w:hanging="360"/>
      </w:pPr>
      <w:rPr>
        <w:rFonts w:ascii="Courier New" w:hAnsi="Courier New" w:cs="Courier New" w:hint="default"/>
      </w:rPr>
    </w:lvl>
    <w:lvl w:ilvl="2" w:tplc="04180005" w:tentative="1">
      <w:start w:val="1"/>
      <w:numFmt w:val="bullet"/>
      <w:lvlText w:val=""/>
      <w:lvlJc w:val="left"/>
      <w:pPr>
        <w:ind w:left="3419" w:hanging="360"/>
      </w:pPr>
      <w:rPr>
        <w:rFonts w:ascii="Wingdings" w:hAnsi="Wingdings" w:hint="default"/>
      </w:rPr>
    </w:lvl>
    <w:lvl w:ilvl="3" w:tplc="04180001" w:tentative="1">
      <w:start w:val="1"/>
      <w:numFmt w:val="bullet"/>
      <w:lvlText w:val=""/>
      <w:lvlJc w:val="left"/>
      <w:pPr>
        <w:ind w:left="4139" w:hanging="360"/>
      </w:pPr>
      <w:rPr>
        <w:rFonts w:ascii="Symbol" w:hAnsi="Symbol" w:hint="default"/>
      </w:rPr>
    </w:lvl>
    <w:lvl w:ilvl="4" w:tplc="04180003" w:tentative="1">
      <w:start w:val="1"/>
      <w:numFmt w:val="bullet"/>
      <w:lvlText w:val="o"/>
      <w:lvlJc w:val="left"/>
      <w:pPr>
        <w:ind w:left="4859" w:hanging="360"/>
      </w:pPr>
      <w:rPr>
        <w:rFonts w:ascii="Courier New" w:hAnsi="Courier New" w:cs="Courier New" w:hint="default"/>
      </w:rPr>
    </w:lvl>
    <w:lvl w:ilvl="5" w:tplc="04180005" w:tentative="1">
      <w:start w:val="1"/>
      <w:numFmt w:val="bullet"/>
      <w:lvlText w:val=""/>
      <w:lvlJc w:val="left"/>
      <w:pPr>
        <w:ind w:left="5579" w:hanging="360"/>
      </w:pPr>
      <w:rPr>
        <w:rFonts w:ascii="Wingdings" w:hAnsi="Wingdings" w:hint="default"/>
      </w:rPr>
    </w:lvl>
    <w:lvl w:ilvl="6" w:tplc="04180001" w:tentative="1">
      <w:start w:val="1"/>
      <w:numFmt w:val="bullet"/>
      <w:lvlText w:val=""/>
      <w:lvlJc w:val="left"/>
      <w:pPr>
        <w:ind w:left="6299" w:hanging="360"/>
      </w:pPr>
      <w:rPr>
        <w:rFonts w:ascii="Symbol" w:hAnsi="Symbol" w:hint="default"/>
      </w:rPr>
    </w:lvl>
    <w:lvl w:ilvl="7" w:tplc="04180003" w:tentative="1">
      <w:start w:val="1"/>
      <w:numFmt w:val="bullet"/>
      <w:lvlText w:val="o"/>
      <w:lvlJc w:val="left"/>
      <w:pPr>
        <w:ind w:left="7019" w:hanging="360"/>
      </w:pPr>
      <w:rPr>
        <w:rFonts w:ascii="Courier New" w:hAnsi="Courier New" w:cs="Courier New" w:hint="default"/>
      </w:rPr>
    </w:lvl>
    <w:lvl w:ilvl="8" w:tplc="04180005" w:tentative="1">
      <w:start w:val="1"/>
      <w:numFmt w:val="bullet"/>
      <w:lvlText w:val=""/>
      <w:lvlJc w:val="left"/>
      <w:pPr>
        <w:ind w:left="7739" w:hanging="360"/>
      </w:pPr>
      <w:rPr>
        <w:rFonts w:ascii="Wingdings" w:hAnsi="Wingdings" w:hint="default"/>
      </w:rPr>
    </w:lvl>
  </w:abstractNum>
  <w:abstractNum w:abstractNumId="5">
    <w:nsid w:val="2EDA1D12"/>
    <w:multiLevelType w:val="hybridMultilevel"/>
    <w:tmpl w:val="9F5E652A"/>
    <w:lvl w:ilvl="0" w:tplc="7A7434B2">
      <w:start w:val="1"/>
      <w:numFmt w:val="decimal"/>
      <w:lvlText w:val="%1."/>
      <w:lvlJc w:val="left"/>
      <w:pPr>
        <w:ind w:left="1501" w:hanging="360"/>
      </w:pPr>
      <w:rPr>
        <w:rFonts w:cs="Times New Roman"/>
        <w:b/>
        <w:color w:val="auto"/>
      </w:rPr>
    </w:lvl>
    <w:lvl w:ilvl="1" w:tplc="04090019">
      <w:start w:val="1"/>
      <w:numFmt w:val="lowerLetter"/>
      <w:lvlText w:val="%2."/>
      <w:lvlJc w:val="left"/>
      <w:pPr>
        <w:ind w:left="2221" w:hanging="360"/>
      </w:pPr>
      <w:rPr>
        <w:rFonts w:cs="Times New Roman"/>
      </w:rPr>
    </w:lvl>
    <w:lvl w:ilvl="2" w:tplc="0409001B">
      <w:start w:val="1"/>
      <w:numFmt w:val="lowerRoman"/>
      <w:lvlText w:val="%3."/>
      <w:lvlJc w:val="right"/>
      <w:pPr>
        <w:ind w:left="2941" w:hanging="180"/>
      </w:pPr>
      <w:rPr>
        <w:rFonts w:cs="Times New Roman"/>
      </w:rPr>
    </w:lvl>
    <w:lvl w:ilvl="3" w:tplc="0409000F">
      <w:start w:val="1"/>
      <w:numFmt w:val="decimal"/>
      <w:lvlText w:val="%4."/>
      <w:lvlJc w:val="left"/>
      <w:pPr>
        <w:ind w:left="3661" w:hanging="360"/>
      </w:pPr>
      <w:rPr>
        <w:rFonts w:cs="Times New Roman"/>
      </w:rPr>
    </w:lvl>
    <w:lvl w:ilvl="4" w:tplc="04090019">
      <w:start w:val="1"/>
      <w:numFmt w:val="lowerLetter"/>
      <w:lvlText w:val="%5."/>
      <w:lvlJc w:val="left"/>
      <w:pPr>
        <w:ind w:left="4381" w:hanging="360"/>
      </w:pPr>
      <w:rPr>
        <w:rFonts w:cs="Times New Roman"/>
      </w:rPr>
    </w:lvl>
    <w:lvl w:ilvl="5" w:tplc="0409001B">
      <w:start w:val="1"/>
      <w:numFmt w:val="lowerRoman"/>
      <w:lvlText w:val="%6."/>
      <w:lvlJc w:val="right"/>
      <w:pPr>
        <w:ind w:left="5101" w:hanging="180"/>
      </w:pPr>
      <w:rPr>
        <w:rFonts w:cs="Times New Roman"/>
      </w:rPr>
    </w:lvl>
    <w:lvl w:ilvl="6" w:tplc="0409000F">
      <w:start w:val="1"/>
      <w:numFmt w:val="decimal"/>
      <w:lvlText w:val="%7."/>
      <w:lvlJc w:val="left"/>
      <w:pPr>
        <w:ind w:left="5821" w:hanging="360"/>
      </w:pPr>
      <w:rPr>
        <w:rFonts w:cs="Times New Roman"/>
      </w:rPr>
    </w:lvl>
    <w:lvl w:ilvl="7" w:tplc="04090019">
      <w:start w:val="1"/>
      <w:numFmt w:val="lowerLetter"/>
      <w:lvlText w:val="%8."/>
      <w:lvlJc w:val="left"/>
      <w:pPr>
        <w:ind w:left="6541" w:hanging="360"/>
      </w:pPr>
      <w:rPr>
        <w:rFonts w:cs="Times New Roman"/>
      </w:rPr>
    </w:lvl>
    <w:lvl w:ilvl="8" w:tplc="0409001B">
      <w:start w:val="1"/>
      <w:numFmt w:val="lowerRoman"/>
      <w:lvlText w:val="%9."/>
      <w:lvlJc w:val="right"/>
      <w:pPr>
        <w:ind w:left="7261" w:hanging="180"/>
      </w:pPr>
      <w:rPr>
        <w:rFonts w:cs="Times New Roman"/>
      </w:rPr>
    </w:lvl>
  </w:abstractNum>
  <w:abstractNum w:abstractNumId="6">
    <w:nsid w:val="35EB2437"/>
    <w:multiLevelType w:val="hybridMultilevel"/>
    <w:tmpl w:val="27CC315E"/>
    <w:lvl w:ilvl="0" w:tplc="0409000F">
      <w:start w:val="1"/>
      <w:numFmt w:val="decimal"/>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7">
    <w:nsid w:val="41186AAF"/>
    <w:multiLevelType w:val="hybridMultilevel"/>
    <w:tmpl w:val="89DC3728"/>
    <w:lvl w:ilvl="0" w:tplc="00286350">
      <w:numFmt w:val="bullet"/>
      <w:lvlText w:val="-"/>
      <w:lvlJc w:val="left"/>
      <w:pPr>
        <w:tabs>
          <w:tab w:val="num" w:pos="1605"/>
        </w:tabs>
        <w:ind w:left="1605" w:hanging="885"/>
      </w:pPr>
      <w:rPr>
        <w:rFonts w:ascii="Arial" w:eastAsia="Times New Roman" w:hAnsi="Arial" w:hint="default"/>
      </w:rPr>
    </w:lvl>
    <w:lvl w:ilvl="1" w:tplc="04180003">
      <w:start w:val="1"/>
      <w:numFmt w:val="bullet"/>
      <w:lvlText w:val="o"/>
      <w:lvlJc w:val="left"/>
      <w:pPr>
        <w:tabs>
          <w:tab w:val="num" w:pos="1800"/>
        </w:tabs>
        <w:ind w:left="1800" w:hanging="360"/>
      </w:pPr>
      <w:rPr>
        <w:rFonts w:ascii="Courier New" w:hAnsi="Courier New" w:hint="default"/>
      </w:rPr>
    </w:lvl>
    <w:lvl w:ilvl="2" w:tplc="04180005">
      <w:start w:val="1"/>
      <w:numFmt w:val="bullet"/>
      <w:lvlText w:val=""/>
      <w:lvlJc w:val="left"/>
      <w:pPr>
        <w:tabs>
          <w:tab w:val="num" w:pos="2520"/>
        </w:tabs>
        <w:ind w:left="2520" w:hanging="360"/>
      </w:pPr>
      <w:rPr>
        <w:rFonts w:ascii="Wingdings" w:hAnsi="Wingdings" w:hint="default"/>
      </w:rPr>
    </w:lvl>
    <w:lvl w:ilvl="3" w:tplc="04180001">
      <w:start w:val="1"/>
      <w:numFmt w:val="bullet"/>
      <w:lvlText w:val=""/>
      <w:lvlJc w:val="left"/>
      <w:pPr>
        <w:tabs>
          <w:tab w:val="num" w:pos="3240"/>
        </w:tabs>
        <w:ind w:left="3240" w:hanging="360"/>
      </w:pPr>
      <w:rPr>
        <w:rFonts w:ascii="Symbol" w:hAnsi="Symbol" w:hint="default"/>
      </w:rPr>
    </w:lvl>
    <w:lvl w:ilvl="4" w:tplc="04180003">
      <w:start w:val="1"/>
      <w:numFmt w:val="bullet"/>
      <w:lvlText w:val="o"/>
      <w:lvlJc w:val="left"/>
      <w:pPr>
        <w:tabs>
          <w:tab w:val="num" w:pos="3960"/>
        </w:tabs>
        <w:ind w:left="3960" w:hanging="360"/>
      </w:pPr>
      <w:rPr>
        <w:rFonts w:ascii="Courier New" w:hAnsi="Courier New" w:hint="default"/>
      </w:rPr>
    </w:lvl>
    <w:lvl w:ilvl="5" w:tplc="04180005">
      <w:start w:val="1"/>
      <w:numFmt w:val="bullet"/>
      <w:lvlText w:val=""/>
      <w:lvlJc w:val="left"/>
      <w:pPr>
        <w:tabs>
          <w:tab w:val="num" w:pos="4680"/>
        </w:tabs>
        <w:ind w:left="4680" w:hanging="360"/>
      </w:pPr>
      <w:rPr>
        <w:rFonts w:ascii="Wingdings" w:hAnsi="Wingdings" w:hint="default"/>
      </w:rPr>
    </w:lvl>
    <w:lvl w:ilvl="6" w:tplc="04180001">
      <w:start w:val="1"/>
      <w:numFmt w:val="bullet"/>
      <w:lvlText w:val=""/>
      <w:lvlJc w:val="left"/>
      <w:pPr>
        <w:tabs>
          <w:tab w:val="num" w:pos="5400"/>
        </w:tabs>
        <w:ind w:left="5400" w:hanging="360"/>
      </w:pPr>
      <w:rPr>
        <w:rFonts w:ascii="Symbol" w:hAnsi="Symbol" w:hint="default"/>
      </w:rPr>
    </w:lvl>
    <w:lvl w:ilvl="7" w:tplc="04180003">
      <w:start w:val="1"/>
      <w:numFmt w:val="bullet"/>
      <w:lvlText w:val="o"/>
      <w:lvlJc w:val="left"/>
      <w:pPr>
        <w:tabs>
          <w:tab w:val="num" w:pos="6120"/>
        </w:tabs>
        <w:ind w:left="6120" w:hanging="360"/>
      </w:pPr>
      <w:rPr>
        <w:rFonts w:ascii="Courier New" w:hAnsi="Courier New" w:hint="default"/>
      </w:rPr>
    </w:lvl>
    <w:lvl w:ilvl="8" w:tplc="04180005">
      <w:start w:val="1"/>
      <w:numFmt w:val="bullet"/>
      <w:lvlText w:val=""/>
      <w:lvlJc w:val="left"/>
      <w:pPr>
        <w:tabs>
          <w:tab w:val="num" w:pos="6840"/>
        </w:tabs>
        <w:ind w:left="6840" w:hanging="360"/>
      </w:pPr>
      <w:rPr>
        <w:rFonts w:ascii="Wingdings" w:hAnsi="Wingdings" w:hint="default"/>
      </w:rPr>
    </w:lvl>
  </w:abstractNum>
  <w:abstractNum w:abstractNumId="8">
    <w:nsid w:val="4478634E"/>
    <w:multiLevelType w:val="hybridMultilevel"/>
    <w:tmpl w:val="59744544"/>
    <w:lvl w:ilvl="0" w:tplc="0418000D">
      <w:start w:val="1"/>
      <w:numFmt w:val="bullet"/>
      <w:lvlText w:val=""/>
      <w:lvlJc w:val="left"/>
      <w:pPr>
        <w:ind w:left="1260" w:hanging="360"/>
      </w:pPr>
      <w:rPr>
        <w:rFonts w:ascii="Wingdings" w:hAnsi="Wingdings" w:hint="default"/>
        <w:color w:val="auto"/>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9">
    <w:nsid w:val="47FD7BFD"/>
    <w:multiLevelType w:val="hybridMultilevel"/>
    <w:tmpl w:val="EDFC6B28"/>
    <w:lvl w:ilvl="0" w:tplc="04180001">
      <w:start w:val="1"/>
      <w:numFmt w:val="bullet"/>
      <w:lvlText w:val=""/>
      <w:lvlJc w:val="left"/>
      <w:pPr>
        <w:ind w:left="1980" w:hanging="360"/>
      </w:pPr>
      <w:rPr>
        <w:rFonts w:ascii="Symbol" w:hAnsi="Symbol" w:hint="default"/>
      </w:rPr>
    </w:lvl>
    <w:lvl w:ilvl="1" w:tplc="04180003" w:tentative="1">
      <w:start w:val="1"/>
      <w:numFmt w:val="bullet"/>
      <w:lvlText w:val="o"/>
      <w:lvlJc w:val="left"/>
      <w:pPr>
        <w:ind w:left="2700" w:hanging="360"/>
      </w:pPr>
      <w:rPr>
        <w:rFonts w:ascii="Courier New" w:hAnsi="Courier New" w:cs="Courier New" w:hint="default"/>
      </w:rPr>
    </w:lvl>
    <w:lvl w:ilvl="2" w:tplc="04180005" w:tentative="1">
      <w:start w:val="1"/>
      <w:numFmt w:val="bullet"/>
      <w:lvlText w:val=""/>
      <w:lvlJc w:val="left"/>
      <w:pPr>
        <w:ind w:left="3420" w:hanging="360"/>
      </w:pPr>
      <w:rPr>
        <w:rFonts w:ascii="Wingdings" w:hAnsi="Wingdings" w:hint="default"/>
      </w:rPr>
    </w:lvl>
    <w:lvl w:ilvl="3" w:tplc="04180001" w:tentative="1">
      <w:start w:val="1"/>
      <w:numFmt w:val="bullet"/>
      <w:lvlText w:val=""/>
      <w:lvlJc w:val="left"/>
      <w:pPr>
        <w:ind w:left="4140" w:hanging="360"/>
      </w:pPr>
      <w:rPr>
        <w:rFonts w:ascii="Symbol" w:hAnsi="Symbol" w:hint="default"/>
      </w:rPr>
    </w:lvl>
    <w:lvl w:ilvl="4" w:tplc="04180003" w:tentative="1">
      <w:start w:val="1"/>
      <w:numFmt w:val="bullet"/>
      <w:lvlText w:val="o"/>
      <w:lvlJc w:val="left"/>
      <w:pPr>
        <w:ind w:left="4860" w:hanging="360"/>
      </w:pPr>
      <w:rPr>
        <w:rFonts w:ascii="Courier New" w:hAnsi="Courier New" w:cs="Courier New" w:hint="default"/>
      </w:rPr>
    </w:lvl>
    <w:lvl w:ilvl="5" w:tplc="04180005" w:tentative="1">
      <w:start w:val="1"/>
      <w:numFmt w:val="bullet"/>
      <w:lvlText w:val=""/>
      <w:lvlJc w:val="left"/>
      <w:pPr>
        <w:ind w:left="5580" w:hanging="360"/>
      </w:pPr>
      <w:rPr>
        <w:rFonts w:ascii="Wingdings" w:hAnsi="Wingdings" w:hint="default"/>
      </w:rPr>
    </w:lvl>
    <w:lvl w:ilvl="6" w:tplc="04180001" w:tentative="1">
      <w:start w:val="1"/>
      <w:numFmt w:val="bullet"/>
      <w:lvlText w:val=""/>
      <w:lvlJc w:val="left"/>
      <w:pPr>
        <w:ind w:left="6300" w:hanging="360"/>
      </w:pPr>
      <w:rPr>
        <w:rFonts w:ascii="Symbol" w:hAnsi="Symbol" w:hint="default"/>
      </w:rPr>
    </w:lvl>
    <w:lvl w:ilvl="7" w:tplc="04180003" w:tentative="1">
      <w:start w:val="1"/>
      <w:numFmt w:val="bullet"/>
      <w:lvlText w:val="o"/>
      <w:lvlJc w:val="left"/>
      <w:pPr>
        <w:ind w:left="7020" w:hanging="360"/>
      </w:pPr>
      <w:rPr>
        <w:rFonts w:ascii="Courier New" w:hAnsi="Courier New" w:cs="Courier New" w:hint="default"/>
      </w:rPr>
    </w:lvl>
    <w:lvl w:ilvl="8" w:tplc="04180005" w:tentative="1">
      <w:start w:val="1"/>
      <w:numFmt w:val="bullet"/>
      <w:lvlText w:val=""/>
      <w:lvlJc w:val="left"/>
      <w:pPr>
        <w:ind w:left="7740" w:hanging="360"/>
      </w:pPr>
      <w:rPr>
        <w:rFonts w:ascii="Wingdings" w:hAnsi="Wingdings" w:hint="default"/>
      </w:rPr>
    </w:lvl>
  </w:abstractNum>
  <w:abstractNum w:abstractNumId="10">
    <w:nsid w:val="61BA704F"/>
    <w:multiLevelType w:val="hybridMultilevel"/>
    <w:tmpl w:val="CB680A58"/>
    <w:lvl w:ilvl="0" w:tplc="04180001">
      <w:start w:val="1"/>
      <w:numFmt w:val="bullet"/>
      <w:lvlText w:val=""/>
      <w:lvlJc w:val="left"/>
      <w:pPr>
        <w:ind w:left="1979" w:hanging="360"/>
      </w:pPr>
      <w:rPr>
        <w:rFonts w:ascii="Symbol" w:hAnsi="Symbol" w:hint="default"/>
      </w:rPr>
    </w:lvl>
    <w:lvl w:ilvl="1" w:tplc="04180003" w:tentative="1">
      <w:start w:val="1"/>
      <w:numFmt w:val="bullet"/>
      <w:lvlText w:val="o"/>
      <w:lvlJc w:val="left"/>
      <w:pPr>
        <w:ind w:left="2699" w:hanging="360"/>
      </w:pPr>
      <w:rPr>
        <w:rFonts w:ascii="Courier New" w:hAnsi="Courier New" w:cs="Courier New" w:hint="default"/>
      </w:rPr>
    </w:lvl>
    <w:lvl w:ilvl="2" w:tplc="04180005" w:tentative="1">
      <w:start w:val="1"/>
      <w:numFmt w:val="bullet"/>
      <w:lvlText w:val=""/>
      <w:lvlJc w:val="left"/>
      <w:pPr>
        <w:ind w:left="3419" w:hanging="360"/>
      </w:pPr>
      <w:rPr>
        <w:rFonts w:ascii="Wingdings" w:hAnsi="Wingdings" w:hint="default"/>
      </w:rPr>
    </w:lvl>
    <w:lvl w:ilvl="3" w:tplc="04180001" w:tentative="1">
      <w:start w:val="1"/>
      <w:numFmt w:val="bullet"/>
      <w:lvlText w:val=""/>
      <w:lvlJc w:val="left"/>
      <w:pPr>
        <w:ind w:left="4139" w:hanging="360"/>
      </w:pPr>
      <w:rPr>
        <w:rFonts w:ascii="Symbol" w:hAnsi="Symbol" w:hint="default"/>
      </w:rPr>
    </w:lvl>
    <w:lvl w:ilvl="4" w:tplc="04180003" w:tentative="1">
      <w:start w:val="1"/>
      <w:numFmt w:val="bullet"/>
      <w:lvlText w:val="o"/>
      <w:lvlJc w:val="left"/>
      <w:pPr>
        <w:ind w:left="4859" w:hanging="360"/>
      </w:pPr>
      <w:rPr>
        <w:rFonts w:ascii="Courier New" w:hAnsi="Courier New" w:cs="Courier New" w:hint="default"/>
      </w:rPr>
    </w:lvl>
    <w:lvl w:ilvl="5" w:tplc="04180005" w:tentative="1">
      <w:start w:val="1"/>
      <w:numFmt w:val="bullet"/>
      <w:lvlText w:val=""/>
      <w:lvlJc w:val="left"/>
      <w:pPr>
        <w:ind w:left="5579" w:hanging="360"/>
      </w:pPr>
      <w:rPr>
        <w:rFonts w:ascii="Wingdings" w:hAnsi="Wingdings" w:hint="default"/>
      </w:rPr>
    </w:lvl>
    <w:lvl w:ilvl="6" w:tplc="04180001" w:tentative="1">
      <w:start w:val="1"/>
      <w:numFmt w:val="bullet"/>
      <w:lvlText w:val=""/>
      <w:lvlJc w:val="left"/>
      <w:pPr>
        <w:ind w:left="6299" w:hanging="360"/>
      </w:pPr>
      <w:rPr>
        <w:rFonts w:ascii="Symbol" w:hAnsi="Symbol" w:hint="default"/>
      </w:rPr>
    </w:lvl>
    <w:lvl w:ilvl="7" w:tplc="04180003" w:tentative="1">
      <w:start w:val="1"/>
      <w:numFmt w:val="bullet"/>
      <w:lvlText w:val="o"/>
      <w:lvlJc w:val="left"/>
      <w:pPr>
        <w:ind w:left="7019" w:hanging="360"/>
      </w:pPr>
      <w:rPr>
        <w:rFonts w:ascii="Courier New" w:hAnsi="Courier New" w:cs="Courier New" w:hint="default"/>
      </w:rPr>
    </w:lvl>
    <w:lvl w:ilvl="8" w:tplc="04180005" w:tentative="1">
      <w:start w:val="1"/>
      <w:numFmt w:val="bullet"/>
      <w:lvlText w:val=""/>
      <w:lvlJc w:val="left"/>
      <w:pPr>
        <w:ind w:left="7739" w:hanging="360"/>
      </w:pPr>
      <w:rPr>
        <w:rFonts w:ascii="Wingdings" w:hAnsi="Wingdings" w:hint="default"/>
      </w:rPr>
    </w:lvl>
  </w:abstractNum>
  <w:abstractNum w:abstractNumId="11">
    <w:nsid w:val="645C6C60"/>
    <w:multiLevelType w:val="hybridMultilevel"/>
    <w:tmpl w:val="E3FCFA00"/>
    <w:lvl w:ilvl="0" w:tplc="603EB578">
      <w:start w:val="81"/>
      <w:numFmt w:val="bullet"/>
      <w:lvlText w:val="-"/>
      <w:lvlJc w:val="left"/>
      <w:pPr>
        <w:ind w:left="1440" w:hanging="360"/>
      </w:pPr>
      <w:rPr>
        <w:rFonts w:ascii="Calibri" w:eastAsia="Times New Roman" w:hAnsi="Calibri"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nsid w:val="6B0A2FB9"/>
    <w:multiLevelType w:val="hybridMultilevel"/>
    <w:tmpl w:val="BC8A71F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72404F67"/>
    <w:multiLevelType w:val="hybridMultilevel"/>
    <w:tmpl w:val="F5BE19FA"/>
    <w:lvl w:ilvl="0" w:tplc="0418000D">
      <w:start w:val="1"/>
      <w:numFmt w:val="bullet"/>
      <w:lvlText w:val=""/>
      <w:lvlJc w:val="left"/>
      <w:pPr>
        <w:ind w:left="1979" w:hanging="360"/>
      </w:pPr>
      <w:rPr>
        <w:rFonts w:ascii="Wingdings" w:hAnsi="Wingdings" w:hint="default"/>
      </w:rPr>
    </w:lvl>
    <w:lvl w:ilvl="1" w:tplc="04180003" w:tentative="1">
      <w:start w:val="1"/>
      <w:numFmt w:val="bullet"/>
      <w:lvlText w:val="o"/>
      <w:lvlJc w:val="left"/>
      <w:pPr>
        <w:ind w:left="2699" w:hanging="360"/>
      </w:pPr>
      <w:rPr>
        <w:rFonts w:ascii="Courier New" w:hAnsi="Courier New" w:cs="Courier New" w:hint="default"/>
      </w:rPr>
    </w:lvl>
    <w:lvl w:ilvl="2" w:tplc="04180005" w:tentative="1">
      <w:start w:val="1"/>
      <w:numFmt w:val="bullet"/>
      <w:lvlText w:val=""/>
      <w:lvlJc w:val="left"/>
      <w:pPr>
        <w:ind w:left="3419" w:hanging="360"/>
      </w:pPr>
      <w:rPr>
        <w:rFonts w:ascii="Wingdings" w:hAnsi="Wingdings" w:hint="default"/>
      </w:rPr>
    </w:lvl>
    <w:lvl w:ilvl="3" w:tplc="04180001" w:tentative="1">
      <w:start w:val="1"/>
      <w:numFmt w:val="bullet"/>
      <w:lvlText w:val=""/>
      <w:lvlJc w:val="left"/>
      <w:pPr>
        <w:ind w:left="4139" w:hanging="360"/>
      </w:pPr>
      <w:rPr>
        <w:rFonts w:ascii="Symbol" w:hAnsi="Symbol" w:hint="default"/>
      </w:rPr>
    </w:lvl>
    <w:lvl w:ilvl="4" w:tplc="04180003" w:tentative="1">
      <w:start w:val="1"/>
      <w:numFmt w:val="bullet"/>
      <w:lvlText w:val="o"/>
      <w:lvlJc w:val="left"/>
      <w:pPr>
        <w:ind w:left="4859" w:hanging="360"/>
      </w:pPr>
      <w:rPr>
        <w:rFonts w:ascii="Courier New" w:hAnsi="Courier New" w:cs="Courier New" w:hint="default"/>
      </w:rPr>
    </w:lvl>
    <w:lvl w:ilvl="5" w:tplc="04180005" w:tentative="1">
      <w:start w:val="1"/>
      <w:numFmt w:val="bullet"/>
      <w:lvlText w:val=""/>
      <w:lvlJc w:val="left"/>
      <w:pPr>
        <w:ind w:left="5579" w:hanging="360"/>
      </w:pPr>
      <w:rPr>
        <w:rFonts w:ascii="Wingdings" w:hAnsi="Wingdings" w:hint="default"/>
      </w:rPr>
    </w:lvl>
    <w:lvl w:ilvl="6" w:tplc="04180001" w:tentative="1">
      <w:start w:val="1"/>
      <w:numFmt w:val="bullet"/>
      <w:lvlText w:val=""/>
      <w:lvlJc w:val="left"/>
      <w:pPr>
        <w:ind w:left="6299" w:hanging="360"/>
      </w:pPr>
      <w:rPr>
        <w:rFonts w:ascii="Symbol" w:hAnsi="Symbol" w:hint="default"/>
      </w:rPr>
    </w:lvl>
    <w:lvl w:ilvl="7" w:tplc="04180003" w:tentative="1">
      <w:start w:val="1"/>
      <w:numFmt w:val="bullet"/>
      <w:lvlText w:val="o"/>
      <w:lvlJc w:val="left"/>
      <w:pPr>
        <w:ind w:left="7019" w:hanging="360"/>
      </w:pPr>
      <w:rPr>
        <w:rFonts w:ascii="Courier New" w:hAnsi="Courier New" w:cs="Courier New" w:hint="default"/>
      </w:rPr>
    </w:lvl>
    <w:lvl w:ilvl="8" w:tplc="04180005" w:tentative="1">
      <w:start w:val="1"/>
      <w:numFmt w:val="bullet"/>
      <w:lvlText w:val=""/>
      <w:lvlJc w:val="left"/>
      <w:pPr>
        <w:ind w:left="7739" w:hanging="360"/>
      </w:pPr>
      <w:rPr>
        <w:rFonts w:ascii="Wingdings" w:hAnsi="Wingdings" w:hint="default"/>
      </w:rPr>
    </w:lvl>
  </w:abstractNum>
  <w:num w:numId="1">
    <w:abstractNumId w:val="1"/>
  </w:num>
  <w:num w:numId="2">
    <w:abstractNumId w:val="6"/>
  </w:num>
  <w:num w:numId="3">
    <w:abstractNumId w:val="2"/>
  </w:num>
  <w:num w:numId="4">
    <w:abstractNumId w:val="3"/>
  </w:num>
  <w:num w:numId="5">
    <w:abstractNumId w:val="7"/>
  </w:num>
  <w:num w:numId="6">
    <w:abstractNumId w:val="5"/>
  </w:num>
  <w:num w:numId="7">
    <w:abstractNumId w:val="0"/>
  </w:num>
  <w:num w:numId="8">
    <w:abstractNumId w:val="12"/>
  </w:num>
  <w:num w:numId="9">
    <w:abstractNumId w:val="11"/>
  </w:num>
  <w:num w:numId="10">
    <w:abstractNumId w:val="9"/>
  </w:num>
  <w:num w:numId="11">
    <w:abstractNumId w:val="8"/>
  </w:num>
  <w:num w:numId="12">
    <w:abstractNumId w:val="4"/>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07E"/>
    <w:rsid w:val="00000C07"/>
    <w:rsid w:val="000039CA"/>
    <w:rsid w:val="00004EF8"/>
    <w:rsid w:val="00006214"/>
    <w:rsid w:val="00006BAD"/>
    <w:rsid w:val="00007EBC"/>
    <w:rsid w:val="00011D23"/>
    <w:rsid w:val="0001527A"/>
    <w:rsid w:val="0002169C"/>
    <w:rsid w:val="00024FC8"/>
    <w:rsid w:val="000353BF"/>
    <w:rsid w:val="000417C6"/>
    <w:rsid w:val="00042BDB"/>
    <w:rsid w:val="00055B9F"/>
    <w:rsid w:val="00066848"/>
    <w:rsid w:val="00084CD6"/>
    <w:rsid w:val="000A0097"/>
    <w:rsid w:val="000A7673"/>
    <w:rsid w:val="000B0D84"/>
    <w:rsid w:val="000B5D2C"/>
    <w:rsid w:val="000C3DB1"/>
    <w:rsid w:val="000D4B6A"/>
    <w:rsid w:val="000E461B"/>
    <w:rsid w:val="000E6845"/>
    <w:rsid w:val="000F14C8"/>
    <w:rsid w:val="000F2BC2"/>
    <w:rsid w:val="000F2CD1"/>
    <w:rsid w:val="00100569"/>
    <w:rsid w:val="0010639F"/>
    <w:rsid w:val="00110B00"/>
    <w:rsid w:val="0011383F"/>
    <w:rsid w:val="0011627B"/>
    <w:rsid w:val="00116FB7"/>
    <w:rsid w:val="0012381D"/>
    <w:rsid w:val="001270D6"/>
    <w:rsid w:val="001314A8"/>
    <w:rsid w:val="0013451D"/>
    <w:rsid w:val="00136FE8"/>
    <w:rsid w:val="00161E92"/>
    <w:rsid w:val="00162D94"/>
    <w:rsid w:val="00163905"/>
    <w:rsid w:val="001759D9"/>
    <w:rsid w:val="0017729E"/>
    <w:rsid w:val="00194EF4"/>
    <w:rsid w:val="00195C08"/>
    <w:rsid w:val="0019685E"/>
    <w:rsid w:val="001A3B67"/>
    <w:rsid w:val="001B0D19"/>
    <w:rsid w:val="001B453F"/>
    <w:rsid w:val="001C3C42"/>
    <w:rsid w:val="001C4770"/>
    <w:rsid w:val="001D09E4"/>
    <w:rsid w:val="001D7B5D"/>
    <w:rsid w:val="001E4530"/>
    <w:rsid w:val="001E47FF"/>
    <w:rsid w:val="001E5F48"/>
    <w:rsid w:val="001E75EB"/>
    <w:rsid w:val="001F6062"/>
    <w:rsid w:val="001F7CA1"/>
    <w:rsid w:val="00211587"/>
    <w:rsid w:val="0022407E"/>
    <w:rsid w:val="002277FA"/>
    <w:rsid w:val="00231711"/>
    <w:rsid w:val="0024678C"/>
    <w:rsid w:val="00247BC7"/>
    <w:rsid w:val="00276198"/>
    <w:rsid w:val="002816EC"/>
    <w:rsid w:val="00284623"/>
    <w:rsid w:val="0028672C"/>
    <w:rsid w:val="00286843"/>
    <w:rsid w:val="00291C91"/>
    <w:rsid w:val="002933F5"/>
    <w:rsid w:val="002959DE"/>
    <w:rsid w:val="002A4B86"/>
    <w:rsid w:val="002B0059"/>
    <w:rsid w:val="002B3D2F"/>
    <w:rsid w:val="002C009C"/>
    <w:rsid w:val="002C0D64"/>
    <w:rsid w:val="002C5E3B"/>
    <w:rsid w:val="002C5F6E"/>
    <w:rsid w:val="002C6989"/>
    <w:rsid w:val="002D23DB"/>
    <w:rsid w:val="002D35E9"/>
    <w:rsid w:val="002D63D4"/>
    <w:rsid w:val="002E2A03"/>
    <w:rsid w:val="002F2CE3"/>
    <w:rsid w:val="00305ECB"/>
    <w:rsid w:val="003062B0"/>
    <w:rsid w:val="0031054C"/>
    <w:rsid w:val="00314213"/>
    <w:rsid w:val="00314B7D"/>
    <w:rsid w:val="0031630D"/>
    <w:rsid w:val="003208AC"/>
    <w:rsid w:val="003318E4"/>
    <w:rsid w:val="003331C3"/>
    <w:rsid w:val="00335C17"/>
    <w:rsid w:val="00344017"/>
    <w:rsid w:val="00345CD2"/>
    <w:rsid w:val="00345D0A"/>
    <w:rsid w:val="00347317"/>
    <w:rsid w:val="0036024A"/>
    <w:rsid w:val="003618C9"/>
    <w:rsid w:val="00366EAA"/>
    <w:rsid w:val="00376A19"/>
    <w:rsid w:val="00382BD2"/>
    <w:rsid w:val="00386FED"/>
    <w:rsid w:val="00387CE2"/>
    <w:rsid w:val="0039727B"/>
    <w:rsid w:val="003A30EB"/>
    <w:rsid w:val="003A4C4E"/>
    <w:rsid w:val="003A7CFB"/>
    <w:rsid w:val="003B0F77"/>
    <w:rsid w:val="003B1186"/>
    <w:rsid w:val="003B5EFC"/>
    <w:rsid w:val="003C5F80"/>
    <w:rsid w:val="003C679B"/>
    <w:rsid w:val="003E0433"/>
    <w:rsid w:val="003E099B"/>
    <w:rsid w:val="003E0D41"/>
    <w:rsid w:val="003E1605"/>
    <w:rsid w:val="003E3267"/>
    <w:rsid w:val="003F2F8D"/>
    <w:rsid w:val="00400231"/>
    <w:rsid w:val="00407EA1"/>
    <w:rsid w:val="00410990"/>
    <w:rsid w:val="004168D7"/>
    <w:rsid w:val="004221B7"/>
    <w:rsid w:val="004225D7"/>
    <w:rsid w:val="00426AE5"/>
    <w:rsid w:val="0043224A"/>
    <w:rsid w:val="004356E5"/>
    <w:rsid w:val="0043798A"/>
    <w:rsid w:val="0044532E"/>
    <w:rsid w:val="0044681A"/>
    <w:rsid w:val="004502F4"/>
    <w:rsid w:val="00451DE7"/>
    <w:rsid w:val="004536CE"/>
    <w:rsid w:val="004554E8"/>
    <w:rsid w:val="00461DA8"/>
    <w:rsid w:val="0046479F"/>
    <w:rsid w:val="0046711F"/>
    <w:rsid w:val="0047211C"/>
    <w:rsid w:val="00476764"/>
    <w:rsid w:val="0048352F"/>
    <w:rsid w:val="004836E2"/>
    <w:rsid w:val="0048554E"/>
    <w:rsid w:val="00492705"/>
    <w:rsid w:val="004947CD"/>
    <w:rsid w:val="00497A0F"/>
    <w:rsid w:val="004A25D1"/>
    <w:rsid w:val="004B4692"/>
    <w:rsid w:val="004C2C14"/>
    <w:rsid w:val="004D04C5"/>
    <w:rsid w:val="004D34B3"/>
    <w:rsid w:val="004E2438"/>
    <w:rsid w:val="004E5B3C"/>
    <w:rsid w:val="004E6551"/>
    <w:rsid w:val="004F238A"/>
    <w:rsid w:val="004F5D21"/>
    <w:rsid w:val="0050293C"/>
    <w:rsid w:val="0050417C"/>
    <w:rsid w:val="00511D9C"/>
    <w:rsid w:val="005129DC"/>
    <w:rsid w:val="00531EB0"/>
    <w:rsid w:val="00533FCF"/>
    <w:rsid w:val="00535675"/>
    <w:rsid w:val="00545DBE"/>
    <w:rsid w:val="005613B1"/>
    <w:rsid w:val="0056206B"/>
    <w:rsid w:val="0058720A"/>
    <w:rsid w:val="00594C63"/>
    <w:rsid w:val="005A19C0"/>
    <w:rsid w:val="005A523E"/>
    <w:rsid w:val="005B3138"/>
    <w:rsid w:val="005B5229"/>
    <w:rsid w:val="005B6FE8"/>
    <w:rsid w:val="005C67E8"/>
    <w:rsid w:val="005C7B9A"/>
    <w:rsid w:val="005E1109"/>
    <w:rsid w:val="005E32EA"/>
    <w:rsid w:val="005F5D00"/>
    <w:rsid w:val="0060322A"/>
    <w:rsid w:val="006069DD"/>
    <w:rsid w:val="0060745B"/>
    <w:rsid w:val="0061108E"/>
    <w:rsid w:val="00617926"/>
    <w:rsid w:val="00621FBA"/>
    <w:rsid w:val="006375CD"/>
    <w:rsid w:val="006434B3"/>
    <w:rsid w:val="006469B3"/>
    <w:rsid w:val="0065671D"/>
    <w:rsid w:val="00656AED"/>
    <w:rsid w:val="00657B74"/>
    <w:rsid w:val="00664538"/>
    <w:rsid w:val="00666B61"/>
    <w:rsid w:val="006719AC"/>
    <w:rsid w:val="00693D34"/>
    <w:rsid w:val="006A244F"/>
    <w:rsid w:val="006A3025"/>
    <w:rsid w:val="006A4A94"/>
    <w:rsid w:val="006A4B21"/>
    <w:rsid w:val="006A6050"/>
    <w:rsid w:val="006D6527"/>
    <w:rsid w:val="006E57F9"/>
    <w:rsid w:val="006E6290"/>
    <w:rsid w:val="006E6AB5"/>
    <w:rsid w:val="007007EB"/>
    <w:rsid w:val="007021F0"/>
    <w:rsid w:val="00702A8D"/>
    <w:rsid w:val="00712780"/>
    <w:rsid w:val="00715442"/>
    <w:rsid w:val="00723CEA"/>
    <w:rsid w:val="00733624"/>
    <w:rsid w:val="0073762D"/>
    <w:rsid w:val="00747FF1"/>
    <w:rsid w:val="0075041C"/>
    <w:rsid w:val="00755037"/>
    <w:rsid w:val="00757286"/>
    <w:rsid w:val="007663EE"/>
    <w:rsid w:val="007679B5"/>
    <w:rsid w:val="007715AC"/>
    <w:rsid w:val="00777332"/>
    <w:rsid w:val="00784C71"/>
    <w:rsid w:val="00790AAA"/>
    <w:rsid w:val="007937DD"/>
    <w:rsid w:val="007A18AF"/>
    <w:rsid w:val="007A2410"/>
    <w:rsid w:val="007A3F28"/>
    <w:rsid w:val="007B3798"/>
    <w:rsid w:val="007B44CA"/>
    <w:rsid w:val="007C011A"/>
    <w:rsid w:val="007C265F"/>
    <w:rsid w:val="007C68E7"/>
    <w:rsid w:val="007D0717"/>
    <w:rsid w:val="007D189E"/>
    <w:rsid w:val="007D1B4B"/>
    <w:rsid w:val="007D3FAA"/>
    <w:rsid w:val="007D6C9F"/>
    <w:rsid w:val="007E7CF0"/>
    <w:rsid w:val="008013F9"/>
    <w:rsid w:val="00805C08"/>
    <w:rsid w:val="00806E23"/>
    <w:rsid w:val="00812C3F"/>
    <w:rsid w:val="00814AFF"/>
    <w:rsid w:val="0082036C"/>
    <w:rsid w:val="00826E53"/>
    <w:rsid w:val="008361AB"/>
    <w:rsid w:val="00837004"/>
    <w:rsid w:val="00845E18"/>
    <w:rsid w:val="0085590D"/>
    <w:rsid w:val="00862EB4"/>
    <w:rsid w:val="00863A4C"/>
    <w:rsid w:val="00864599"/>
    <w:rsid w:val="00864B92"/>
    <w:rsid w:val="00864D9B"/>
    <w:rsid w:val="00865E30"/>
    <w:rsid w:val="00867F24"/>
    <w:rsid w:val="008878BE"/>
    <w:rsid w:val="008A1921"/>
    <w:rsid w:val="008B0E54"/>
    <w:rsid w:val="008C1908"/>
    <w:rsid w:val="008C796C"/>
    <w:rsid w:val="008E0309"/>
    <w:rsid w:val="008F27E7"/>
    <w:rsid w:val="008F5FA7"/>
    <w:rsid w:val="009038D7"/>
    <w:rsid w:val="009134C8"/>
    <w:rsid w:val="009150BA"/>
    <w:rsid w:val="009212A3"/>
    <w:rsid w:val="0092162F"/>
    <w:rsid w:val="00927F6E"/>
    <w:rsid w:val="00935FDE"/>
    <w:rsid w:val="00937AF4"/>
    <w:rsid w:val="009427F1"/>
    <w:rsid w:val="00944E3A"/>
    <w:rsid w:val="00946EE7"/>
    <w:rsid w:val="00947EC0"/>
    <w:rsid w:val="00950D69"/>
    <w:rsid w:val="00956A5A"/>
    <w:rsid w:val="009633C3"/>
    <w:rsid w:val="009660B3"/>
    <w:rsid w:val="00974614"/>
    <w:rsid w:val="00974C41"/>
    <w:rsid w:val="00976937"/>
    <w:rsid w:val="0098174B"/>
    <w:rsid w:val="00983541"/>
    <w:rsid w:val="00984B81"/>
    <w:rsid w:val="00986370"/>
    <w:rsid w:val="0099715A"/>
    <w:rsid w:val="009A2435"/>
    <w:rsid w:val="009A6592"/>
    <w:rsid w:val="009A74F6"/>
    <w:rsid w:val="009B0C96"/>
    <w:rsid w:val="009B4381"/>
    <w:rsid w:val="009C3938"/>
    <w:rsid w:val="009D09ED"/>
    <w:rsid w:val="009D38B2"/>
    <w:rsid w:val="009D4504"/>
    <w:rsid w:val="009D62B1"/>
    <w:rsid w:val="009E2E1D"/>
    <w:rsid w:val="009F11FF"/>
    <w:rsid w:val="00A00800"/>
    <w:rsid w:val="00A01D68"/>
    <w:rsid w:val="00A02831"/>
    <w:rsid w:val="00A10574"/>
    <w:rsid w:val="00A15582"/>
    <w:rsid w:val="00A24800"/>
    <w:rsid w:val="00A31310"/>
    <w:rsid w:val="00A36020"/>
    <w:rsid w:val="00A412D7"/>
    <w:rsid w:val="00A43F38"/>
    <w:rsid w:val="00A45C7F"/>
    <w:rsid w:val="00A544C8"/>
    <w:rsid w:val="00A55369"/>
    <w:rsid w:val="00A674A4"/>
    <w:rsid w:val="00A72074"/>
    <w:rsid w:val="00A7494A"/>
    <w:rsid w:val="00A76162"/>
    <w:rsid w:val="00A874CE"/>
    <w:rsid w:val="00A950E5"/>
    <w:rsid w:val="00AB1813"/>
    <w:rsid w:val="00AB2212"/>
    <w:rsid w:val="00AC30EA"/>
    <w:rsid w:val="00AC4FB2"/>
    <w:rsid w:val="00AD1D26"/>
    <w:rsid w:val="00AD2D45"/>
    <w:rsid w:val="00AD3E8F"/>
    <w:rsid w:val="00AD4B91"/>
    <w:rsid w:val="00AE4195"/>
    <w:rsid w:val="00AF1CD2"/>
    <w:rsid w:val="00AF4CD8"/>
    <w:rsid w:val="00AF6EFD"/>
    <w:rsid w:val="00B04C2B"/>
    <w:rsid w:val="00B117ED"/>
    <w:rsid w:val="00B150D4"/>
    <w:rsid w:val="00B16F2B"/>
    <w:rsid w:val="00B306E4"/>
    <w:rsid w:val="00B32E03"/>
    <w:rsid w:val="00B3348C"/>
    <w:rsid w:val="00B35B34"/>
    <w:rsid w:val="00B5265B"/>
    <w:rsid w:val="00B530BF"/>
    <w:rsid w:val="00B65834"/>
    <w:rsid w:val="00B709FC"/>
    <w:rsid w:val="00B76A35"/>
    <w:rsid w:val="00B80B37"/>
    <w:rsid w:val="00B83D9C"/>
    <w:rsid w:val="00B83FCC"/>
    <w:rsid w:val="00B85424"/>
    <w:rsid w:val="00B86281"/>
    <w:rsid w:val="00BB7236"/>
    <w:rsid w:val="00BC25C8"/>
    <w:rsid w:val="00BC314F"/>
    <w:rsid w:val="00BC5FE5"/>
    <w:rsid w:val="00BD2F37"/>
    <w:rsid w:val="00BE49B9"/>
    <w:rsid w:val="00BF37E9"/>
    <w:rsid w:val="00BF5394"/>
    <w:rsid w:val="00BF7831"/>
    <w:rsid w:val="00C07DC8"/>
    <w:rsid w:val="00C12D12"/>
    <w:rsid w:val="00C14582"/>
    <w:rsid w:val="00C17970"/>
    <w:rsid w:val="00C25185"/>
    <w:rsid w:val="00C25576"/>
    <w:rsid w:val="00C26E73"/>
    <w:rsid w:val="00C322CD"/>
    <w:rsid w:val="00C32F84"/>
    <w:rsid w:val="00C477EF"/>
    <w:rsid w:val="00C47919"/>
    <w:rsid w:val="00C6260B"/>
    <w:rsid w:val="00C72604"/>
    <w:rsid w:val="00C745B8"/>
    <w:rsid w:val="00C83FAC"/>
    <w:rsid w:val="00C8592D"/>
    <w:rsid w:val="00C85A8A"/>
    <w:rsid w:val="00C9349E"/>
    <w:rsid w:val="00C957C1"/>
    <w:rsid w:val="00CA19D3"/>
    <w:rsid w:val="00CA1F93"/>
    <w:rsid w:val="00CA2423"/>
    <w:rsid w:val="00CA7EB5"/>
    <w:rsid w:val="00CB272C"/>
    <w:rsid w:val="00CC380F"/>
    <w:rsid w:val="00CC42FF"/>
    <w:rsid w:val="00CC64FB"/>
    <w:rsid w:val="00CD10F8"/>
    <w:rsid w:val="00CD4283"/>
    <w:rsid w:val="00CD702B"/>
    <w:rsid w:val="00CE0327"/>
    <w:rsid w:val="00CE0F32"/>
    <w:rsid w:val="00CE1F6B"/>
    <w:rsid w:val="00CE4A35"/>
    <w:rsid w:val="00CE70BF"/>
    <w:rsid w:val="00CE7BB3"/>
    <w:rsid w:val="00CF39F8"/>
    <w:rsid w:val="00CF6BEB"/>
    <w:rsid w:val="00D16457"/>
    <w:rsid w:val="00D23750"/>
    <w:rsid w:val="00D244DE"/>
    <w:rsid w:val="00D2782F"/>
    <w:rsid w:val="00D32BB2"/>
    <w:rsid w:val="00D36196"/>
    <w:rsid w:val="00D36DBF"/>
    <w:rsid w:val="00D41777"/>
    <w:rsid w:val="00D424F0"/>
    <w:rsid w:val="00D521F8"/>
    <w:rsid w:val="00D54720"/>
    <w:rsid w:val="00D56217"/>
    <w:rsid w:val="00D57F5E"/>
    <w:rsid w:val="00D7489B"/>
    <w:rsid w:val="00D814E3"/>
    <w:rsid w:val="00D85C59"/>
    <w:rsid w:val="00DA1CBA"/>
    <w:rsid w:val="00DA5A36"/>
    <w:rsid w:val="00DB5AD0"/>
    <w:rsid w:val="00DB6DDF"/>
    <w:rsid w:val="00DC2CBC"/>
    <w:rsid w:val="00DC2F6C"/>
    <w:rsid w:val="00DC7264"/>
    <w:rsid w:val="00DC73BD"/>
    <w:rsid w:val="00DC77C1"/>
    <w:rsid w:val="00DD06F3"/>
    <w:rsid w:val="00DD5707"/>
    <w:rsid w:val="00DD713F"/>
    <w:rsid w:val="00DD7169"/>
    <w:rsid w:val="00DE55D6"/>
    <w:rsid w:val="00DF06C5"/>
    <w:rsid w:val="00DF14F6"/>
    <w:rsid w:val="00DF19DA"/>
    <w:rsid w:val="00DF5763"/>
    <w:rsid w:val="00E0436D"/>
    <w:rsid w:val="00E06B99"/>
    <w:rsid w:val="00E10CDC"/>
    <w:rsid w:val="00E113FA"/>
    <w:rsid w:val="00E1265C"/>
    <w:rsid w:val="00E15CD1"/>
    <w:rsid w:val="00E27763"/>
    <w:rsid w:val="00E3158A"/>
    <w:rsid w:val="00E34EFA"/>
    <w:rsid w:val="00E35D6C"/>
    <w:rsid w:val="00E60ED4"/>
    <w:rsid w:val="00E65219"/>
    <w:rsid w:val="00E6638E"/>
    <w:rsid w:val="00E73693"/>
    <w:rsid w:val="00E92E8F"/>
    <w:rsid w:val="00EC0776"/>
    <w:rsid w:val="00EC21BB"/>
    <w:rsid w:val="00EC337E"/>
    <w:rsid w:val="00ED1206"/>
    <w:rsid w:val="00ED63FB"/>
    <w:rsid w:val="00ED65D7"/>
    <w:rsid w:val="00ED6659"/>
    <w:rsid w:val="00ED7266"/>
    <w:rsid w:val="00EE1FEB"/>
    <w:rsid w:val="00EE62B6"/>
    <w:rsid w:val="00EF3C9A"/>
    <w:rsid w:val="00F00ADB"/>
    <w:rsid w:val="00F00B48"/>
    <w:rsid w:val="00F05249"/>
    <w:rsid w:val="00F16D6F"/>
    <w:rsid w:val="00F20AF7"/>
    <w:rsid w:val="00F408B3"/>
    <w:rsid w:val="00F417EC"/>
    <w:rsid w:val="00F54D55"/>
    <w:rsid w:val="00F565AB"/>
    <w:rsid w:val="00F638FD"/>
    <w:rsid w:val="00F704CC"/>
    <w:rsid w:val="00F83174"/>
    <w:rsid w:val="00F8620C"/>
    <w:rsid w:val="00F93DC5"/>
    <w:rsid w:val="00F95DD5"/>
    <w:rsid w:val="00FA49E3"/>
    <w:rsid w:val="00FA6432"/>
    <w:rsid w:val="00FA69F3"/>
    <w:rsid w:val="00FC3568"/>
    <w:rsid w:val="00FC44BB"/>
    <w:rsid w:val="00FC4CB9"/>
    <w:rsid w:val="00FC5073"/>
    <w:rsid w:val="00FC6093"/>
    <w:rsid w:val="00FD138F"/>
    <w:rsid w:val="00FE6F60"/>
    <w:rsid w:val="00FF4995"/>
    <w:rsid w:val="00FF5A7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EB8015B8-3320-4750-B51C-3817275D5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o-RO" w:eastAsia="ro-R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C07"/>
    <w:pPr>
      <w:spacing w:after="200" w:line="276" w:lineRule="auto"/>
    </w:pPr>
    <w:rPr>
      <w:rFonts w:cs="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240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2407E"/>
    <w:rPr>
      <w:rFonts w:ascii="Tahoma" w:hAnsi="Tahoma" w:cs="Tahoma"/>
      <w:sz w:val="16"/>
      <w:szCs w:val="16"/>
    </w:rPr>
  </w:style>
  <w:style w:type="paragraph" w:styleId="NormalWeb">
    <w:name w:val="Normal (Web)"/>
    <w:basedOn w:val="Normal"/>
    <w:uiPriority w:val="99"/>
    <w:rsid w:val="0022407E"/>
    <w:pPr>
      <w:spacing w:before="100" w:beforeAutospacing="1" w:after="100" w:afterAutospacing="1" w:line="240" w:lineRule="auto"/>
      <w:ind w:firstLine="709"/>
      <w:jc w:val="both"/>
    </w:pPr>
    <w:rPr>
      <w:rFonts w:ascii="Arial" w:hAnsi="Arial" w:cs="Arial"/>
      <w:color w:val="000000"/>
      <w:sz w:val="24"/>
      <w:szCs w:val="24"/>
    </w:rPr>
  </w:style>
  <w:style w:type="paragraph" w:styleId="ListParagraph">
    <w:name w:val="List Paragraph"/>
    <w:basedOn w:val="Normal"/>
    <w:uiPriority w:val="99"/>
    <w:qFormat/>
    <w:rsid w:val="009633C3"/>
    <w:pPr>
      <w:ind w:left="720"/>
    </w:pPr>
  </w:style>
  <w:style w:type="paragraph" w:styleId="Header">
    <w:name w:val="header"/>
    <w:basedOn w:val="Normal"/>
    <w:link w:val="HeaderChar"/>
    <w:uiPriority w:val="99"/>
    <w:rsid w:val="009A6592"/>
    <w:pPr>
      <w:tabs>
        <w:tab w:val="center" w:pos="4680"/>
        <w:tab w:val="right" w:pos="9360"/>
      </w:tabs>
      <w:spacing w:after="0" w:line="240" w:lineRule="auto"/>
    </w:pPr>
  </w:style>
  <w:style w:type="character" w:customStyle="1" w:styleId="HeaderChar">
    <w:name w:val="Header Char"/>
    <w:link w:val="Header"/>
    <w:uiPriority w:val="99"/>
    <w:locked/>
    <w:rsid w:val="009A6592"/>
    <w:rPr>
      <w:rFonts w:cs="Times New Roman"/>
    </w:rPr>
  </w:style>
  <w:style w:type="paragraph" w:styleId="Footer">
    <w:name w:val="footer"/>
    <w:basedOn w:val="Normal"/>
    <w:link w:val="FooterChar"/>
    <w:uiPriority w:val="99"/>
    <w:rsid w:val="009A6592"/>
    <w:pPr>
      <w:tabs>
        <w:tab w:val="center" w:pos="4680"/>
        <w:tab w:val="right" w:pos="9360"/>
      </w:tabs>
      <w:spacing w:after="0" w:line="240" w:lineRule="auto"/>
    </w:pPr>
  </w:style>
  <w:style w:type="character" w:customStyle="1" w:styleId="FooterChar">
    <w:name w:val="Footer Char"/>
    <w:link w:val="Footer"/>
    <w:uiPriority w:val="99"/>
    <w:locked/>
    <w:rsid w:val="009A6592"/>
    <w:rPr>
      <w:rFonts w:cs="Times New Roman"/>
    </w:rPr>
  </w:style>
  <w:style w:type="paragraph" w:customStyle="1" w:styleId="CaracterCaracterCharCharCaracterCaracter">
    <w:name w:val="Caracter Caracter Char Char Caracter Caracter"/>
    <w:basedOn w:val="Normal"/>
    <w:uiPriority w:val="99"/>
    <w:rsid w:val="004B4692"/>
    <w:pPr>
      <w:spacing w:after="0" w:line="240" w:lineRule="auto"/>
    </w:pPr>
    <w:rPr>
      <w:rFonts w:cs="Times New Roman"/>
      <w:sz w:val="24"/>
      <w:szCs w:val="24"/>
      <w:lang w:val="pl-PL" w:eastAsia="pl-PL"/>
    </w:rPr>
  </w:style>
  <w:style w:type="paragraph" w:customStyle="1" w:styleId="CaracterCaracterCharCharCaracterCaracterCharCharCaracterCaracterCaracterCaracterCaracterCaracterCharChar">
    <w:name w:val="Caracter Caracter Char Char Caracter Caracter Char Char Caracter Caracter Caracter Caracter Caracter Caracter Char Char"/>
    <w:basedOn w:val="Normal"/>
    <w:uiPriority w:val="99"/>
    <w:rsid w:val="00386FED"/>
    <w:pPr>
      <w:spacing w:after="0" w:line="240" w:lineRule="auto"/>
    </w:pPr>
    <w:rPr>
      <w:rFonts w:cs="Times New Roman"/>
      <w:sz w:val="24"/>
      <w:szCs w:val="24"/>
      <w:lang w:val="pl-PL" w:eastAsia="pl-PL"/>
    </w:rPr>
  </w:style>
  <w:style w:type="paragraph" w:customStyle="1" w:styleId="CaracterCaracterCharCharCaracterCaracter2">
    <w:name w:val="Caracter Caracter Char Char Caracter Caracter2"/>
    <w:basedOn w:val="Normal"/>
    <w:uiPriority w:val="99"/>
    <w:rsid w:val="00BD2F37"/>
    <w:pPr>
      <w:spacing w:after="0" w:line="240" w:lineRule="auto"/>
    </w:pPr>
    <w:rPr>
      <w:rFonts w:cs="Times New Roman"/>
      <w:sz w:val="24"/>
      <w:szCs w:val="24"/>
      <w:lang w:val="pl-PL" w:eastAsia="pl-PL"/>
    </w:rPr>
  </w:style>
  <w:style w:type="paragraph" w:customStyle="1" w:styleId="CaracterCaracterCharCharCaracterCaracter1">
    <w:name w:val="Caracter Caracter Char Char Caracter Caracter1"/>
    <w:basedOn w:val="Normal"/>
    <w:uiPriority w:val="99"/>
    <w:rsid w:val="0001527A"/>
    <w:pPr>
      <w:spacing w:after="0" w:line="240" w:lineRule="auto"/>
    </w:pPr>
    <w:rPr>
      <w:rFonts w:cs="Times New Roman"/>
      <w:sz w:val="24"/>
      <w:szCs w:val="24"/>
      <w:lang w:val="pl-PL" w:eastAsia="pl-PL"/>
    </w:rPr>
  </w:style>
  <w:style w:type="character" w:styleId="PageNumber">
    <w:name w:val="page number"/>
    <w:basedOn w:val="DefaultParagraphFont"/>
    <w:rsid w:val="00D56217"/>
  </w:style>
  <w:style w:type="character" w:styleId="CommentReference">
    <w:name w:val="annotation reference"/>
    <w:uiPriority w:val="99"/>
    <w:semiHidden/>
    <w:unhideWhenUsed/>
    <w:rsid w:val="003A7CFB"/>
    <w:rPr>
      <w:sz w:val="16"/>
      <w:szCs w:val="16"/>
    </w:rPr>
  </w:style>
  <w:style w:type="paragraph" w:styleId="CommentText">
    <w:name w:val="annotation text"/>
    <w:basedOn w:val="Normal"/>
    <w:link w:val="CommentTextChar"/>
    <w:uiPriority w:val="99"/>
    <w:semiHidden/>
    <w:unhideWhenUsed/>
    <w:rsid w:val="003A7CFB"/>
    <w:rPr>
      <w:sz w:val="20"/>
      <w:szCs w:val="20"/>
    </w:rPr>
  </w:style>
  <w:style w:type="character" w:customStyle="1" w:styleId="CommentTextChar">
    <w:name w:val="Comment Text Char"/>
    <w:link w:val="CommentText"/>
    <w:uiPriority w:val="99"/>
    <w:semiHidden/>
    <w:rsid w:val="003A7CFB"/>
    <w:rPr>
      <w:rFonts w:cs="Calibri"/>
      <w:lang w:val="en-US" w:eastAsia="en-US"/>
    </w:rPr>
  </w:style>
  <w:style w:type="paragraph" w:styleId="CommentSubject">
    <w:name w:val="annotation subject"/>
    <w:basedOn w:val="CommentText"/>
    <w:next w:val="CommentText"/>
    <w:link w:val="CommentSubjectChar"/>
    <w:uiPriority w:val="99"/>
    <w:semiHidden/>
    <w:unhideWhenUsed/>
    <w:rsid w:val="003A7CFB"/>
    <w:rPr>
      <w:b/>
      <w:bCs/>
    </w:rPr>
  </w:style>
  <w:style w:type="character" w:customStyle="1" w:styleId="CommentSubjectChar">
    <w:name w:val="Comment Subject Char"/>
    <w:link w:val="CommentSubject"/>
    <w:uiPriority w:val="99"/>
    <w:semiHidden/>
    <w:rsid w:val="003A7CFB"/>
    <w:rPr>
      <w:rFonts w:cs="Calibri"/>
      <w:b/>
      <w:bCs/>
      <w:lang w:val="en-US" w:eastAsia="en-US"/>
    </w:rPr>
  </w:style>
  <w:style w:type="paragraph" w:styleId="Revision">
    <w:name w:val="Revision"/>
    <w:hidden/>
    <w:uiPriority w:val="99"/>
    <w:semiHidden/>
    <w:rsid w:val="003A7CFB"/>
    <w:rPr>
      <w:rFonts w:cs="Calibri"/>
      <w:sz w:val="22"/>
      <w:szCs w:val="22"/>
      <w:lang w:val="en-US" w:eastAsia="en-US"/>
    </w:rPr>
  </w:style>
  <w:style w:type="paragraph" w:styleId="EndnoteText">
    <w:name w:val="endnote text"/>
    <w:basedOn w:val="Normal"/>
    <w:link w:val="EndnoteTextChar"/>
    <w:uiPriority w:val="99"/>
    <w:semiHidden/>
    <w:unhideWhenUsed/>
    <w:rsid w:val="003A7CFB"/>
    <w:rPr>
      <w:sz w:val="20"/>
      <w:szCs w:val="20"/>
    </w:rPr>
  </w:style>
  <w:style w:type="character" w:customStyle="1" w:styleId="EndnoteTextChar">
    <w:name w:val="Endnote Text Char"/>
    <w:link w:val="EndnoteText"/>
    <w:uiPriority w:val="99"/>
    <w:semiHidden/>
    <w:rsid w:val="003A7CFB"/>
    <w:rPr>
      <w:rFonts w:cs="Calibri"/>
      <w:lang w:val="en-US" w:eastAsia="en-US"/>
    </w:rPr>
  </w:style>
  <w:style w:type="character" w:styleId="EndnoteReference">
    <w:name w:val="endnote reference"/>
    <w:uiPriority w:val="99"/>
    <w:semiHidden/>
    <w:unhideWhenUsed/>
    <w:rsid w:val="003A7CFB"/>
    <w:rPr>
      <w:vertAlign w:val="superscript"/>
    </w:rPr>
  </w:style>
  <w:style w:type="paragraph" w:styleId="FootnoteText">
    <w:name w:val="footnote text"/>
    <w:aliases w:val="Footnote Text Char Char Char Char Char Char Char Char Char,Fußnotentext Char,Schriftart: 9 pt,Schriftart: 10 pt,Schriftart: 8 pt,WB-Fußnotentext,Reference,Fußnote,fn,Footnote Text Char Char1,Footnote Text Char1 Char Ch"/>
    <w:basedOn w:val="Normal"/>
    <w:link w:val="FootnoteTextChar"/>
    <w:uiPriority w:val="99"/>
    <w:unhideWhenUsed/>
    <w:rsid w:val="003A7CFB"/>
    <w:rPr>
      <w:sz w:val="20"/>
      <w:szCs w:val="20"/>
    </w:rPr>
  </w:style>
  <w:style w:type="character" w:customStyle="1" w:styleId="FootnoteTextChar">
    <w:name w:val="Footnote Text Char"/>
    <w:aliases w:val="Footnote Text Char Char Char Char Char Char Char Char Char Char1,Fußnotentext Char Char1,Schriftart: 9 pt Char1,Schriftart: 10 pt Char1,Schriftart: 8 pt Char1,WB-Fußnotentext Char1,Reference Char1,Fußnote Char1,fn Char1"/>
    <w:link w:val="FootnoteText"/>
    <w:uiPriority w:val="99"/>
    <w:semiHidden/>
    <w:rsid w:val="003A7CFB"/>
    <w:rPr>
      <w:rFonts w:cs="Calibri"/>
      <w:lang w:val="en-US" w:eastAsia="en-US"/>
    </w:rPr>
  </w:style>
  <w:style w:type="character" w:styleId="FootnoteReference">
    <w:name w:val="footnote reference"/>
    <w:aliases w:val="SUPERS,BVI fnr,Footnote symbol,numar nota subsol,Footnote Reference Number,Footnote Reference_LVL6,Footnote Reference_LVL61,Footnote Reference_LVL62,Footnote Reference_LVL63,Footnote Reference_LVL64,16 Point,Superscript 6 Point,BVI"/>
    <w:link w:val="SUPERSChar1"/>
    <w:uiPriority w:val="99"/>
    <w:unhideWhenUsed/>
    <w:rsid w:val="003A7CFB"/>
    <w:rPr>
      <w:vertAlign w:val="superscript"/>
    </w:rPr>
  </w:style>
  <w:style w:type="paragraph" w:customStyle="1" w:styleId="CharCharCaracterCaracterCharChar1CaracterCaracter">
    <w:name w:val="Char Char Caracter Caracter Char Char1 Caracter Caracter"/>
    <w:basedOn w:val="Normal"/>
    <w:rsid w:val="00B76A35"/>
    <w:pPr>
      <w:spacing w:after="0" w:line="240" w:lineRule="auto"/>
    </w:pPr>
    <w:rPr>
      <w:rFonts w:ascii="Times New Roman" w:hAnsi="Times New Roman" w:cs="Times New Roman"/>
      <w:sz w:val="24"/>
      <w:szCs w:val="24"/>
      <w:lang w:val="pl-PL" w:eastAsia="pl-PL"/>
    </w:rPr>
  </w:style>
  <w:style w:type="character" w:customStyle="1" w:styleId="FootnoteTextChar1">
    <w:name w:val="Footnote Text Char1"/>
    <w:aliases w:val="Footnote Text Char Char Char Char Char Char Char Char Char Char,Fußnotentext Char Char,Schriftart: 9 pt Char,Schriftart: 10 pt Char,Schriftart: 8 pt Char,WB-Fußnotentext Char,Reference Char,Fußnote Char,fn Char"/>
    <w:locked/>
    <w:rsid w:val="00545DBE"/>
    <w:rPr>
      <w:rFonts w:ascii="Times New Roman" w:eastAsia="Calibri" w:hAnsi="Times New Roman" w:cs="Times New Roman"/>
      <w:sz w:val="20"/>
      <w:szCs w:val="20"/>
      <w:lang w:val="en-GB" w:eastAsia="x-none"/>
    </w:rPr>
  </w:style>
  <w:style w:type="paragraph" w:customStyle="1" w:styleId="SUPERSChar1">
    <w:name w:val="SUPERS Char1"/>
    <w:aliases w:val="BVI fnr Char1,Footnote symbol Char1,numar nota subsol Char,Footnote Reference Number Char,Footnote Reference_LVL6 Char,Footnote Reference_LVL61 Char,Footnote Reference_LVL62 Char,Footnote Reference_LVL63 Ch"/>
    <w:basedOn w:val="Normal"/>
    <w:next w:val="Normal"/>
    <w:link w:val="FootnoteReference"/>
    <w:rsid w:val="00545DBE"/>
    <w:pPr>
      <w:spacing w:after="160" w:line="240" w:lineRule="exact"/>
    </w:pPr>
    <w:rPr>
      <w:rFonts w:cs="Times New Roman"/>
      <w:sz w:val="20"/>
      <w:szCs w:val="20"/>
      <w:vertAlign w:val="superscript"/>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49772">
      <w:bodyDiv w:val="1"/>
      <w:marLeft w:val="0"/>
      <w:marRight w:val="0"/>
      <w:marTop w:val="0"/>
      <w:marBottom w:val="0"/>
      <w:divBdr>
        <w:top w:val="none" w:sz="0" w:space="0" w:color="auto"/>
        <w:left w:val="none" w:sz="0" w:space="0" w:color="auto"/>
        <w:bottom w:val="none" w:sz="0" w:space="0" w:color="auto"/>
        <w:right w:val="none" w:sz="0" w:space="0" w:color="auto"/>
      </w:divBdr>
    </w:div>
    <w:div w:id="132336960">
      <w:bodyDiv w:val="1"/>
      <w:marLeft w:val="0"/>
      <w:marRight w:val="0"/>
      <w:marTop w:val="0"/>
      <w:marBottom w:val="0"/>
      <w:divBdr>
        <w:top w:val="none" w:sz="0" w:space="0" w:color="auto"/>
        <w:left w:val="none" w:sz="0" w:space="0" w:color="auto"/>
        <w:bottom w:val="none" w:sz="0" w:space="0" w:color="auto"/>
        <w:right w:val="none" w:sz="0" w:space="0" w:color="auto"/>
      </w:divBdr>
    </w:div>
    <w:div w:id="246229768">
      <w:bodyDiv w:val="1"/>
      <w:marLeft w:val="0"/>
      <w:marRight w:val="0"/>
      <w:marTop w:val="0"/>
      <w:marBottom w:val="0"/>
      <w:divBdr>
        <w:top w:val="none" w:sz="0" w:space="0" w:color="auto"/>
        <w:left w:val="none" w:sz="0" w:space="0" w:color="auto"/>
        <w:bottom w:val="none" w:sz="0" w:space="0" w:color="auto"/>
        <w:right w:val="none" w:sz="0" w:space="0" w:color="auto"/>
      </w:divBdr>
    </w:div>
    <w:div w:id="357439097">
      <w:bodyDiv w:val="1"/>
      <w:marLeft w:val="0"/>
      <w:marRight w:val="0"/>
      <w:marTop w:val="0"/>
      <w:marBottom w:val="0"/>
      <w:divBdr>
        <w:top w:val="none" w:sz="0" w:space="0" w:color="auto"/>
        <w:left w:val="none" w:sz="0" w:space="0" w:color="auto"/>
        <w:bottom w:val="none" w:sz="0" w:space="0" w:color="auto"/>
        <w:right w:val="none" w:sz="0" w:space="0" w:color="auto"/>
      </w:divBdr>
    </w:div>
    <w:div w:id="601649235">
      <w:bodyDiv w:val="1"/>
      <w:marLeft w:val="0"/>
      <w:marRight w:val="0"/>
      <w:marTop w:val="0"/>
      <w:marBottom w:val="0"/>
      <w:divBdr>
        <w:top w:val="none" w:sz="0" w:space="0" w:color="auto"/>
        <w:left w:val="none" w:sz="0" w:space="0" w:color="auto"/>
        <w:bottom w:val="none" w:sz="0" w:space="0" w:color="auto"/>
        <w:right w:val="none" w:sz="0" w:space="0" w:color="auto"/>
      </w:divBdr>
    </w:div>
    <w:div w:id="715931957">
      <w:bodyDiv w:val="1"/>
      <w:marLeft w:val="0"/>
      <w:marRight w:val="0"/>
      <w:marTop w:val="0"/>
      <w:marBottom w:val="0"/>
      <w:divBdr>
        <w:top w:val="none" w:sz="0" w:space="0" w:color="auto"/>
        <w:left w:val="none" w:sz="0" w:space="0" w:color="auto"/>
        <w:bottom w:val="none" w:sz="0" w:space="0" w:color="auto"/>
        <w:right w:val="none" w:sz="0" w:space="0" w:color="auto"/>
      </w:divBdr>
    </w:div>
    <w:div w:id="718824813">
      <w:marLeft w:val="0"/>
      <w:marRight w:val="0"/>
      <w:marTop w:val="0"/>
      <w:marBottom w:val="0"/>
      <w:divBdr>
        <w:top w:val="none" w:sz="0" w:space="0" w:color="auto"/>
        <w:left w:val="none" w:sz="0" w:space="0" w:color="auto"/>
        <w:bottom w:val="none" w:sz="0" w:space="0" w:color="auto"/>
        <w:right w:val="none" w:sz="0" w:space="0" w:color="auto"/>
      </w:divBdr>
    </w:div>
    <w:div w:id="789739253">
      <w:bodyDiv w:val="1"/>
      <w:marLeft w:val="0"/>
      <w:marRight w:val="0"/>
      <w:marTop w:val="0"/>
      <w:marBottom w:val="0"/>
      <w:divBdr>
        <w:top w:val="none" w:sz="0" w:space="0" w:color="auto"/>
        <w:left w:val="none" w:sz="0" w:space="0" w:color="auto"/>
        <w:bottom w:val="none" w:sz="0" w:space="0" w:color="auto"/>
        <w:right w:val="none" w:sz="0" w:space="0" w:color="auto"/>
      </w:divBdr>
    </w:div>
    <w:div w:id="909969594">
      <w:bodyDiv w:val="1"/>
      <w:marLeft w:val="0"/>
      <w:marRight w:val="0"/>
      <w:marTop w:val="0"/>
      <w:marBottom w:val="0"/>
      <w:divBdr>
        <w:top w:val="none" w:sz="0" w:space="0" w:color="auto"/>
        <w:left w:val="none" w:sz="0" w:space="0" w:color="auto"/>
        <w:bottom w:val="none" w:sz="0" w:space="0" w:color="auto"/>
        <w:right w:val="none" w:sz="0" w:space="0" w:color="auto"/>
      </w:divBdr>
    </w:div>
    <w:div w:id="1121728183">
      <w:bodyDiv w:val="1"/>
      <w:marLeft w:val="0"/>
      <w:marRight w:val="0"/>
      <w:marTop w:val="0"/>
      <w:marBottom w:val="0"/>
      <w:divBdr>
        <w:top w:val="none" w:sz="0" w:space="0" w:color="auto"/>
        <w:left w:val="none" w:sz="0" w:space="0" w:color="auto"/>
        <w:bottom w:val="none" w:sz="0" w:space="0" w:color="auto"/>
        <w:right w:val="none" w:sz="0" w:space="0" w:color="auto"/>
      </w:divBdr>
    </w:div>
    <w:div w:id="1199512080">
      <w:bodyDiv w:val="1"/>
      <w:marLeft w:val="0"/>
      <w:marRight w:val="0"/>
      <w:marTop w:val="0"/>
      <w:marBottom w:val="0"/>
      <w:divBdr>
        <w:top w:val="none" w:sz="0" w:space="0" w:color="auto"/>
        <w:left w:val="none" w:sz="0" w:space="0" w:color="auto"/>
        <w:bottom w:val="none" w:sz="0" w:space="0" w:color="auto"/>
        <w:right w:val="none" w:sz="0" w:space="0" w:color="auto"/>
      </w:divBdr>
    </w:div>
    <w:div w:id="1625698858">
      <w:bodyDiv w:val="1"/>
      <w:marLeft w:val="0"/>
      <w:marRight w:val="0"/>
      <w:marTop w:val="0"/>
      <w:marBottom w:val="0"/>
      <w:divBdr>
        <w:top w:val="none" w:sz="0" w:space="0" w:color="auto"/>
        <w:left w:val="none" w:sz="0" w:space="0" w:color="auto"/>
        <w:bottom w:val="none" w:sz="0" w:space="0" w:color="auto"/>
        <w:right w:val="none" w:sz="0" w:space="0" w:color="auto"/>
      </w:divBdr>
    </w:div>
    <w:div w:id="1697808347">
      <w:bodyDiv w:val="1"/>
      <w:marLeft w:val="0"/>
      <w:marRight w:val="0"/>
      <w:marTop w:val="0"/>
      <w:marBottom w:val="0"/>
      <w:divBdr>
        <w:top w:val="none" w:sz="0" w:space="0" w:color="auto"/>
        <w:left w:val="none" w:sz="0" w:space="0" w:color="auto"/>
        <w:bottom w:val="none" w:sz="0" w:space="0" w:color="auto"/>
        <w:right w:val="none" w:sz="0" w:space="0" w:color="auto"/>
      </w:divBdr>
    </w:div>
    <w:div w:id="1849170479">
      <w:bodyDiv w:val="1"/>
      <w:marLeft w:val="0"/>
      <w:marRight w:val="0"/>
      <w:marTop w:val="0"/>
      <w:marBottom w:val="0"/>
      <w:divBdr>
        <w:top w:val="none" w:sz="0" w:space="0" w:color="auto"/>
        <w:left w:val="none" w:sz="0" w:space="0" w:color="auto"/>
        <w:bottom w:val="none" w:sz="0" w:space="0" w:color="auto"/>
        <w:right w:val="none" w:sz="0" w:space="0" w:color="auto"/>
      </w:divBdr>
    </w:div>
    <w:div w:id="212010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66447944007001"/>
          <c:y val="0.14698647399188738"/>
          <c:w val="0.85328124369069236"/>
          <c:h val="0.70922437962300178"/>
        </c:manualLayout>
      </c:layout>
      <c:bar3DChart>
        <c:barDir val="col"/>
        <c:grouping val="clustered"/>
        <c:varyColors val="0"/>
        <c:ser>
          <c:idx val="0"/>
          <c:order val="0"/>
          <c:tx>
            <c:strRef>
              <c:f>Sheet2!$B$1</c:f>
              <c:strCache>
                <c:ptCount val="1"/>
                <c:pt idx="0">
                  <c:v>Program trim. III 2017</c:v>
                </c:pt>
              </c:strCache>
            </c:strRef>
          </c:tx>
          <c:spPr>
            <a:solidFill>
              <a:srgbClr val="FF0000"/>
            </a:solidFill>
            <a:ln>
              <a:noFill/>
            </a:ln>
            <a:effectLst/>
            <a:sp3d/>
          </c:spPr>
          <c:invertIfNegative val="0"/>
          <c:dLbls>
            <c:dLbl>
              <c:idx val="2"/>
              <c:layout>
                <c:manualLayout>
                  <c:x val="-1.1730420794175E-2"/>
                  <c:y val="0.1748314841326652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Sheet2!$A$2:$A$4</c:f>
              <c:strCache>
                <c:ptCount val="3"/>
                <c:pt idx="0">
                  <c:v>VENITURI TOTALE    </c:v>
                </c:pt>
                <c:pt idx="1">
                  <c:v>CHELTUIELI TOTALE</c:v>
                </c:pt>
                <c:pt idx="2">
                  <c:v>EXCEDENT(+) / DEFICIT(-)</c:v>
                </c:pt>
              </c:strCache>
            </c:strRef>
          </c:cat>
          <c:val>
            <c:numRef>
              <c:f>Sheet2!$B$2:$B$4</c:f>
              <c:numCache>
                <c:formatCode>#,##0.0</c:formatCode>
                <c:ptCount val="3"/>
                <c:pt idx="0">
                  <c:v>67856.620999999999</c:v>
                </c:pt>
                <c:pt idx="1">
                  <c:v>74513.703999999998</c:v>
                </c:pt>
                <c:pt idx="2">
                  <c:v>-6657.0829999999987</c:v>
                </c:pt>
              </c:numCache>
            </c:numRef>
          </c:val>
        </c:ser>
        <c:ser>
          <c:idx val="1"/>
          <c:order val="1"/>
          <c:tx>
            <c:strRef>
              <c:f>Sheet2!$C$1</c:f>
              <c:strCache>
                <c:ptCount val="1"/>
                <c:pt idx="0">
                  <c:v>Realizari trim. III 2017</c:v>
                </c:pt>
              </c:strCache>
            </c:strRef>
          </c:tx>
          <c:spPr>
            <a:solidFill>
              <a:srgbClr val="00B0F0"/>
            </a:solidFill>
            <a:ln w="6350">
              <a:noFill/>
            </a:ln>
            <a:effectLst/>
            <a:sp3d/>
          </c:spPr>
          <c:invertIfNegative val="0"/>
          <c:dLbls>
            <c:dLbl>
              <c:idx val="0"/>
              <c:layout>
                <c:manualLayout>
                  <c:x val="4.2100049529470038E-2"/>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147102526002972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4764735017335407E-2"/>
                  <c:y val="-2.27162980596417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a:glow rad="101600">
                  <a:schemeClr val="accent1">
                    <a:alpha val="40000"/>
                  </a:schemeClr>
                </a:glo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Sheet2!$A$2:$A$4</c:f>
              <c:strCache>
                <c:ptCount val="3"/>
                <c:pt idx="0">
                  <c:v>VENITURI TOTALE    </c:v>
                </c:pt>
                <c:pt idx="1">
                  <c:v>CHELTUIELI TOTALE</c:v>
                </c:pt>
                <c:pt idx="2">
                  <c:v>EXCEDENT(+) / DEFICIT(-)</c:v>
                </c:pt>
              </c:strCache>
            </c:strRef>
          </c:cat>
          <c:val>
            <c:numRef>
              <c:f>Sheet2!$C$2:$C$4</c:f>
              <c:numCache>
                <c:formatCode>#,##0.0</c:formatCode>
                <c:ptCount val="3"/>
                <c:pt idx="0">
                  <c:v>63210.291081169999</c:v>
                </c:pt>
                <c:pt idx="1">
                  <c:v>63733.239084599998</c:v>
                </c:pt>
                <c:pt idx="2">
                  <c:v>-522.94800342999952</c:v>
                </c:pt>
              </c:numCache>
            </c:numRef>
          </c:val>
        </c:ser>
        <c:dLbls>
          <c:showLegendKey val="0"/>
          <c:showVal val="1"/>
          <c:showCatName val="0"/>
          <c:showSerName val="0"/>
          <c:showPercent val="0"/>
          <c:showBubbleSize val="0"/>
        </c:dLbls>
        <c:gapWidth val="159"/>
        <c:gapDepth val="0"/>
        <c:shape val="box"/>
        <c:axId val="135441648"/>
        <c:axId val="135442208"/>
        <c:axId val="0"/>
      </c:bar3DChart>
      <c:catAx>
        <c:axId val="13544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35442208"/>
        <c:crosses val="autoZero"/>
        <c:auto val="1"/>
        <c:lblAlgn val="ctr"/>
        <c:lblOffset val="100"/>
        <c:noMultiLvlLbl val="0"/>
      </c:catAx>
      <c:valAx>
        <c:axId val="135442208"/>
        <c:scaling>
          <c:orientation val="minMax"/>
          <c:max val="75000"/>
          <c:min val="-5000"/>
        </c:scaling>
        <c:delete val="0"/>
        <c:axPos val="l"/>
        <c:majorGridlines>
          <c:spPr>
            <a:ln w="12700"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ro-RO" b="1"/>
                  <a:t>mil. lei</a:t>
                </a:r>
              </a:p>
            </c:rich>
          </c:tx>
          <c:layout>
            <c:manualLayout>
              <c:xMode val="edge"/>
              <c:yMode val="edge"/>
              <c:x val="0.10493556853780374"/>
              <c:y val="5.8905243378668579E-2"/>
            </c:manualLayout>
          </c:layout>
          <c:overlay val="0"/>
          <c:spPr>
            <a:noFill/>
            <a:ln>
              <a:noFill/>
            </a:ln>
            <a:effectLst/>
          </c:spPr>
          <c:txPr>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o-RO"/>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35441648"/>
        <c:crosses val="autoZero"/>
        <c:crossBetween val="between"/>
        <c:majorUnit val="10000"/>
      </c:valAx>
      <c:spPr>
        <a:solidFill>
          <a:schemeClr val="accent4">
            <a:lumMod val="20000"/>
            <a:lumOff val="80000"/>
          </a:schemeClr>
        </a:solidFill>
        <a:ln>
          <a:noFill/>
        </a:ln>
        <a:effectLst/>
      </c:spPr>
    </c:plotArea>
    <c:legend>
      <c:legendPos val="b"/>
      <c:layout>
        <c:manualLayout>
          <c:xMode val="edge"/>
          <c:yMode val="edge"/>
          <c:x val="0.42947438828210988"/>
          <c:y val="3.1617603197327607E-2"/>
          <c:w val="0.53453422168382803"/>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a:glow>
        <a:schemeClr val="accent1">
          <a:alpha val="40000"/>
        </a:schemeClr>
      </a:glow>
      <a:softEdge rad="0"/>
    </a:effectLst>
  </c:spPr>
  <c:txPr>
    <a:bodyPr/>
    <a:lstStyle/>
    <a:p>
      <a:pPr>
        <a:defRPr/>
      </a:pPr>
      <a:endParaRPr lang="ro-R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775607376001076"/>
          <c:y val="0.19758682508436445"/>
          <c:w val="0.51851167642506224"/>
          <c:h val="0.65929468546828063"/>
        </c:manualLayout>
      </c:layout>
      <c:barChart>
        <c:barDir val="bar"/>
        <c:grouping val="stacked"/>
        <c:varyColors val="0"/>
        <c:ser>
          <c:idx val="0"/>
          <c:order val="0"/>
          <c:tx>
            <c:strRef>
              <c:f>'Sheet2 (2)'!$B$80</c:f>
              <c:strCache>
                <c:ptCount val="1"/>
                <c:pt idx="0">
                  <c:v>Grad de realizare</c:v>
                </c:pt>
              </c:strCache>
            </c:strRef>
          </c:tx>
          <c:spPr>
            <a:solidFill>
              <a:srgbClr val="92D050"/>
            </a:solidFill>
            <a:ln w="25400">
              <a:noFill/>
            </a:ln>
            <a:effectLst>
              <a:outerShdw dist="35921" dir="2700000" algn="br">
                <a:srgbClr val="000000"/>
              </a:outerShdw>
            </a:effectLst>
          </c:spPr>
          <c:invertIfNegative val="0"/>
          <c:dLbls>
            <c:spPr>
              <a:noFill/>
              <a:ln w="25400">
                <a:noFill/>
              </a:ln>
            </c:spPr>
            <c:txPr>
              <a:bodyPr wrap="square" lIns="38100" tIns="19050" rIns="38100" bIns="19050" anchor="ctr">
                <a:spAutoFit/>
              </a:bodyPr>
              <a:lstStyle/>
              <a:p>
                <a:pPr>
                  <a:defRPr sz="1100" b="0" i="0" u="none" strike="noStrike" baseline="0">
                    <a:solidFill>
                      <a:srgbClr val="000000"/>
                    </a:solidFill>
                    <a:latin typeface="Calibri"/>
                    <a:ea typeface="Calibri"/>
                    <a:cs typeface="Calibri"/>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 (2)'!$A$81:$A$89</c:f>
              <c:strCache>
                <c:ptCount val="9"/>
                <c:pt idx="0">
                  <c:v>Alte venituri </c:v>
                </c:pt>
                <c:pt idx="1">
                  <c:v>Sume de la UE și donații din străinatate</c:v>
                </c:pt>
                <c:pt idx="2">
                  <c:v>Venituri nefiscale</c:v>
                </c:pt>
                <c:pt idx="3">
                  <c:v>Contributii de asigurari </c:v>
                </c:pt>
                <c:pt idx="4">
                  <c:v>Accize</c:v>
                </c:pt>
                <c:pt idx="5">
                  <c:v>TVA</c:v>
                </c:pt>
                <c:pt idx="6">
                  <c:v>Impozite si taxe pe proprietate</c:v>
                </c:pt>
                <c:pt idx="7">
                  <c:v>Impozitul pe salarii si venit</c:v>
                </c:pt>
                <c:pt idx="8">
                  <c:v>Impozitul pe profit</c:v>
                </c:pt>
              </c:strCache>
            </c:strRef>
          </c:cat>
          <c:val>
            <c:numRef>
              <c:f>'Sheet2 (2)'!$B$81:$B$89</c:f>
              <c:numCache>
                <c:formatCode>0.0%</c:formatCode>
                <c:ptCount val="9"/>
                <c:pt idx="0">
                  <c:v>1.0062673441624792</c:v>
                </c:pt>
                <c:pt idx="1">
                  <c:v>0.29440527145919954</c:v>
                </c:pt>
                <c:pt idx="2">
                  <c:v>1.0099912468487882</c:v>
                </c:pt>
                <c:pt idx="3">
                  <c:v>0.99592208821680117</c:v>
                </c:pt>
                <c:pt idx="4">
                  <c:v>1.0120789296936958</c:v>
                </c:pt>
                <c:pt idx="5">
                  <c:v>0.99894789962026898</c:v>
                </c:pt>
                <c:pt idx="6">
                  <c:v>0.98833074351625527</c:v>
                </c:pt>
                <c:pt idx="7">
                  <c:v>0.97820348805163271</c:v>
                </c:pt>
                <c:pt idx="8">
                  <c:v>0.97944671222050517</c:v>
                </c:pt>
              </c:numCache>
            </c:numRef>
          </c:val>
        </c:ser>
        <c:dLbls>
          <c:showLegendKey val="0"/>
          <c:showVal val="0"/>
          <c:showCatName val="0"/>
          <c:showSerName val="0"/>
          <c:showPercent val="0"/>
          <c:showBubbleSize val="0"/>
        </c:dLbls>
        <c:gapWidth val="55"/>
        <c:overlap val="100"/>
        <c:axId val="135444448"/>
        <c:axId val="135445008"/>
      </c:barChart>
      <c:catAx>
        <c:axId val="135444448"/>
        <c:scaling>
          <c:orientation val="minMax"/>
        </c:scaling>
        <c:delete val="0"/>
        <c:axPos val="l"/>
        <c:numFmt formatCode="General" sourceLinked="1"/>
        <c:majorTickMark val="none"/>
        <c:minorTickMark val="none"/>
        <c:tickLblPos val="nextTo"/>
        <c:txPr>
          <a:bodyPr rot="0" vert="horz"/>
          <a:lstStyle/>
          <a:p>
            <a:pPr>
              <a:defRPr sz="1300" b="0" i="0" u="none" strike="noStrike" baseline="-2000">
                <a:solidFill>
                  <a:srgbClr val="000000"/>
                </a:solidFill>
                <a:latin typeface="Calibri"/>
                <a:ea typeface="Calibri"/>
                <a:cs typeface="Calibri"/>
              </a:defRPr>
            </a:pPr>
            <a:endParaRPr lang="ro-RO"/>
          </a:p>
        </c:txPr>
        <c:crossAx val="135445008"/>
        <c:crosses val="autoZero"/>
        <c:auto val="0"/>
        <c:lblAlgn val="ctr"/>
        <c:lblOffset val="100"/>
        <c:noMultiLvlLbl val="0"/>
      </c:catAx>
      <c:valAx>
        <c:axId val="135445008"/>
        <c:scaling>
          <c:orientation val="minMax"/>
        </c:scaling>
        <c:delete val="0"/>
        <c:axPos val="b"/>
        <c:numFmt formatCode="0%" sourceLinked="0"/>
        <c:majorTickMark val="none"/>
        <c:minorTickMark val="none"/>
        <c:tickLblPos val="nextTo"/>
        <c:txPr>
          <a:bodyPr rot="0" vert="horz"/>
          <a:lstStyle/>
          <a:p>
            <a:pPr>
              <a:defRPr sz="1100" b="0" i="0" u="none" strike="noStrike" baseline="0">
                <a:solidFill>
                  <a:srgbClr val="000000"/>
                </a:solidFill>
                <a:latin typeface="Calibri"/>
                <a:ea typeface="Calibri"/>
                <a:cs typeface="Calibri"/>
              </a:defRPr>
            </a:pPr>
            <a:endParaRPr lang="ro-RO"/>
          </a:p>
        </c:txPr>
        <c:crossAx val="135444448"/>
        <c:crosses val="autoZero"/>
        <c:crossBetween val="between"/>
      </c:valAx>
      <c:spPr>
        <a:solidFill>
          <a:srgbClr val="FFC000">
            <a:lumMod val="20000"/>
            <a:lumOff val="80000"/>
          </a:srgbClr>
        </a:solidFill>
        <a:ln w="25400">
          <a:noFill/>
        </a:ln>
      </c:spPr>
    </c:plotArea>
    <c:plotVisOnly val="1"/>
    <c:dispBlanksAs val="gap"/>
    <c:showDLblsOverMax val="0"/>
  </c:chart>
  <c:spPr>
    <a:solidFill>
      <a:srgbClr val="FFC000">
        <a:lumMod val="20000"/>
        <a:lumOff val="80000"/>
      </a:srgbClr>
    </a:solidFill>
    <a:ln w="3175">
      <a:solidFill>
        <a:srgbClr val="808080"/>
      </a:solidFill>
      <a:prstDash val="solid"/>
    </a:ln>
  </c:spPr>
  <c:txPr>
    <a:bodyPr/>
    <a:lstStyle/>
    <a:p>
      <a:pPr>
        <a:defRPr sz="1100" b="0" i="0" u="none" strike="noStrike" baseline="0">
          <a:solidFill>
            <a:srgbClr val="000000"/>
          </a:solidFill>
          <a:latin typeface="Calibri"/>
          <a:ea typeface="Calibri"/>
          <a:cs typeface="Calibri"/>
        </a:defRPr>
      </a:pPr>
      <a:endParaRPr lang="ro-RO"/>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624853391405459"/>
          <c:y val="0.19875152050378445"/>
          <c:w val="0.5614860482388484"/>
          <c:h val="0.6757551697128672"/>
        </c:manualLayout>
      </c:layout>
      <c:barChart>
        <c:barDir val="bar"/>
        <c:grouping val="stacked"/>
        <c:varyColors val="0"/>
        <c:ser>
          <c:idx val="0"/>
          <c:order val="0"/>
          <c:tx>
            <c:strRef>
              <c:f>'Sheet2 (2)'!$B$103</c:f>
              <c:strCache>
                <c:ptCount val="1"/>
                <c:pt idx="0">
                  <c:v>Grad de realizare</c:v>
                </c:pt>
              </c:strCache>
            </c:strRef>
          </c:tx>
          <c:spPr>
            <a:solidFill>
              <a:srgbClr val="FF0000">
                <a:alpha val="56863"/>
              </a:srgbClr>
            </a:solidFill>
          </c:spPr>
          <c:invertIfNegative val="0"/>
          <c:dLbls>
            <c:spPr>
              <a:noFill/>
              <a:ln w="25400">
                <a:noFill/>
              </a:ln>
            </c:spPr>
            <c:txPr>
              <a:bodyPr wrap="square" lIns="38100" tIns="19050" rIns="38100" bIns="19050" anchor="ctr">
                <a:spAutoFit/>
              </a:bodyPr>
              <a:lstStyle/>
              <a:p>
                <a:pPr>
                  <a:defRPr sz="1100" b="0" i="0" u="none" strike="noStrike" baseline="0">
                    <a:solidFill>
                      <a:srgbClr val="000000"/>
                    </a:solidFill>
                    <a:latin typeface="Calibri"/>
                    <a:ea typeface="Calibri"/>
                    <a:cs typeface="Calibri"/>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 (2)'!$A$104:$A$111</c:f>
              <c:strCache>
                <c:ptCount val="8"/>
                <c:pt idx="0">
                  <c:v>Alte cheltuieli</c:v>
                </c:pt>
                <c:pt idx="1">
                  <c:v>Cheltuieli de capital</c:v>
                </c:pt>
                <c:pt idx="2">
                  <c:v>Asistenta sociala</c:v>
                </c:pt>
                <c:pt idx="3">
                  <c:v>Proiecte finanțate din FEN</c:v>
                </c:pt>
                <c:pt idx="4">
                  <c:v>Subventii</c:v>
                </c:pt>
                <c:pt idx="5">
                  <c:v>Dobanzi</c:v>
                </c:pt>
                <c:pt idx="6">
                  <c:v>Bunuri si servicii</c:v>
                </c:pt>
                <c:pt idx="7">
                  <c:v>Cheltuieli de personal</c:v>
                </c:pt>
              </c:strCache>
            </c:strRef>
          </c:cat>
          <c:val>
            <c:numRef>
              <c:f>'Sheet2 (2)'!$B$104:$B$111</c:f>
              <c:numCache>
                <c:formatCode>0.0%</c:formatCode>
                <c:ptCount val="8"/>
                <c:pt idx="0">
                  <c:v>0.81258128216903203</c:v>
                </c:pt>
                <c:pt idx="1">
                  <c:v>0.46450353556874968</c:v>
                </c:pt>
                <c:pt idx="2">
                  <c:v>0.98610836077968711</c:v>
                </c:pt>
                <c:pt idx="3">
                  <c:v>0.36243291031742325</c:v>
                </c:pt>
                <c:pt idx="4">
                  <c:v>0.82747002461811392</c:v>
                </c:pt>
                <c:pt idx="5">
                  <c:v>0.80988873273390161</c:v>
                </c:pt>
                <c:pt idx="6">
                  <c:v>1.0116294736892704</c:v>
                </c:pt>
                <c:pt idx="7">
                  <c:v>0.97158204206324195</c:v>
                </c:pt>
              </c:numCache>
            </c:numRef>
          </c:val>
        </c:ser>
        <c:dLbls>
          <c:showLegendKey val="0"/>
          <c:showVal val="0"/>
          <c:showCatName val="0"/>
          <c:showSerName val="0"/>
          <c:showPercent val="0"/>
          <c:showBubbleSize val="0"/>
        </c:dLbls>
        <c:gapWidth val="55"/>
        <c:overlap val="100"/>
        <c:axId val="189507312"/>
        <c:axId val="189507872"/>
      </c:barChart>
      <c:catAx>
        <c:axId val="189507312"/>
        <c:scaling>
          <c:orientation val="minMax"/>
        </c:scaling>
        <c:delete val="0"/>
        <c:axPos val="l"/>
        <c:numFmt formatCode="General" sourceLinked="1"/>
        <c:majorTickMark val="out"/>
        <c:minorTickMark val="none"/>
        <c:tickLblPos val="nextTo"/>
        <c:txPr>
          <a:bodyPr rot="0" vert="horz" anchor="b" anchorCtr="0"/>
          <a:lstStyle/>
          <a:p>
            <a:pPr>
              <a:defRPr sz="900" b="0" i="0" u="none" strike="noStrike" baseline="0">
                <a:solidFill>
                  <a:srgbClr val="000000"/>
                </a:solidFill>
                <a:latin typeface="Calibri"/>
                <a:ea typeface="Calibri"/>
                <a:cs typeface="Calibri"/>
              </a:defRPr>
            </a:pPr>
            <a:endParaRPr lang="ro-RO"/>
          </a:p>
        </c:txPr>
        <c:crossAx val="189507872"/>
        <c:crosses val="autoZero"/>
        <c:auto val="0"/>
        <c:lblAlgn val="ctr"/>
        <c:lblOffset val="100"/>
        <c:noMultiLvlLbl val="0"/>
      </c:catAx>
      <c:valAx>
        <c:axId val="189507872"/>
        <c:scaling>
          <c:orientation val="minMax"/>
        </c:scaling>
        <c:delete val="0"/>
        <c:axPos val="b"/>
        <c:numFmt formatCode="0%" sourceLinked="0"/>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ro-RO"/>
          </a:p>
        </c:txPr>
        <c:crossAx val="189507312"/>
        <c:crosses val="autoZero"/>
        <c:crossBetween val="between"/>
      </c:valAx>
      <c:spPr>
        <a:solidFill>
          <a:srgbClr val="FFC000">
            <a:lumMod val="20000"/>
            <a:lumOff val="80000"/>
          </a:srgbClr>
        </a:solidFill>
        <a:ln w="25400">
          <a:noFill/>
        </a:ln>
      </c:spPr>
    </c:plotArea>
    <c:plotVisOnly val="1"/>
    <c:dispBlanksAs val="gap"/>
    <c:showDLblsOverMax val="0"/>
  </c:chart>
  <c:spPr>
    <a:solidFill>
      <a:srgbClr val="FFC000">
        <a:lumMod val="20000"/>
        <a:lumOff val="80000"/>
      </a:srgbClr>
    </a:solidFill>
    <a:ln w="3175">
      <a:solidFill>
        <a:srgbClr val="808080"/>
      </a:solidFill>
      <a:prstDash val="solid"/>
    </a:ln>
  </c:spPr>
  <c:txPr>
    <a:bodyPr/>
    <a:lstStyle/>
    <a:p>
      <a:pPr>
        <a:defRPr sz="1100" b="0" i="0" u="none" strike="noStrike" baseline="0">
          <a:solidFill>
            <a:srgbClr val="000000"/>
          </a:solidFill>
          <a:latin typeface="Calibri"/>
          <a:ea typeface="Calibri"/>
          <a:cs typeface="Calibri"/>
        </a:defRPr>
      </a:pPr>
      <a:endParaRPr lang="ro-RO"/>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0.85482</cdr:x>
      <cdr:y>0.18515</cdr:y>
    </cdr:from>
    <cdr:to>
      <cdr:x>0.98362</cdr:x>
      <cdr:y>0.24446</cdr:y>
    </cdr:to>
    <cdr:sp macro="" textlink="">
      <cdr:nvSpPr>
        <cdr:cNvPr id="3" name="Oval 2"/>
        <cdr:cNvSpPr/>
      </cdr:nvSpPr>
      <cdr:spPr>
        <a:xfrm xmlns:a="http://schemas.openxmlformats.org/drawingml/2006/main">
          <a:off x="5973059" y="674396"/>
          <a:ext cx="900000" cy="216000"/>
        </a:xfrm>
        <a:prstGeom xmlns:a="http://schemas.openxmlformats.org/drawingml/2006/main" prst="ellipse">
          <a:avLst/>
        </a:prstGeom>
        <a:gradFill xmlns:a="http://schemas.openxmlformats.org/drawingml/2006/main"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xmlns:a="http://schemas.openxmlformats.org/drawingml/2006/main">
          <a:solidFill>
            <a:schemeClr val="accent1">
              <a:lumMod val="20000"/>
              <a:lumOff val="80000"/>
            </a:schemeClr>
          </a:solidFill>
        </a:ln>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pPr algn="ctr" rtl="0">
            <a:defRPr sz="1000"/>
          </a:pPr>
          <a:r>
            <a:rPr lang="ro-RO" sz="1100" b="0" i="0" u="none" strike="noStrike" baseline="0">
              <a:solidFill>
                <a:sysClr val="windowText" lastClr="000000"/>
              </a:solidFill>
              <a:latin typeface="Calibri"/>
              <a:cs typeface="Calibri"/>
            </a:rPr>
            <a:t>0,4%</a:t>
          </a:r>
          <a:endParaRPr lang="en-US" sz="1100" b="0" i="0" u="none" strike="noStrike" baseline="0">
            <a:solidFill>
              <a:sysClr val="windowText" lastClr="000000"/>
            </a:solidFill>
            <a:latin typeface="Calibri"/>
            <a:cs typeface="Calibri"/>
          </a:endParaRPr>
        </a:p>
      </cdr:txBody>
    </cdr:sp>
  </cdr:relSizeAnchor>
  <cdr:relSizeAnchor xmlns:cdr="http://schemas.openxmlformats.org/drawingml/2006/chartDrawing">
    <cdr:from>
      <cdr:x>0.85617</cdr:x>
      <cdr:y>0.26179</cdr:y>
    </cdr:from>
    <cdr:to>
      <cdr:x>0.98497</cdr:x>
      <cdr:y>0.3211</cdr:y>
    </cdr:to>
    <cdr:sp macro="" textlink="">
      <cdr:nvSpPr>
        <cdr:cNvPr id="4" name="Oval 3"/>
        <cdr:cNvSpPr/>
      </cdr:nvSpPr>
      <cdr:spPr>
        <a:xfrm xmlns:a="http://schemas.openxmlformats.org/drawingml/2006/main">
          <a:off x="5982501" y="953546"/>
          <a:ext cx="900000" cy="216000"/>
        </a:xfrm>
        <a:prstGeom xmlns:a="http://schemas.openxmlformats.org/drawingml/2006/main" prst="ellipse">
          <a:avLst/>
        </a:prstGeom>
        <a:gradFill xmlns:a="http://schemas.openxmlformats.org/drawingml/2006/main"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xmlns:a="http://schemas.openxmlformats.org/drawingml/2006/main">
          <a:solidFill>
            <a:schemeClr val="accent1">
              <a:lumMod val="20000"/>
              <a:lumOff val="80000"/>
            </a:schemeClr>
          </a:solidFill>
        </a:ln>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pPr algn="ctr" rtl="0">
            <a:defRPr sz="1000"/>
          </a:pPr>
          <a:r>
            <a:rPr lang="ro-RO" sz="1100" b="0" i="0" u="none" strike="noStrike" baseline="0">
              <a:solidFill>
                <a:srgbClr val="000000"/>
              </a:solidFill>
              <a:latin typeface="Calibri"/>
              <a:cs typeface="Calibri"/>
            </a:rPr>
            <a:t>0,9%</a:t>
          </a:r>
          <a:endParaRPr lang="en-US" sz="1100" b="0" i="0" u="none" strike="noStrike" baseline="0">
            <a:solidFill>
              <a:srgbClr val="000000"/>
            </a:solidFill>
            <a:latin typeface="Calibri"/>
            <a:cs typeface="Calibri"/>
          </a:endParaRPr>
        </a:p>
      </cdr:txBody>
    </cdr:sp>
  </cdr:relSizeAnchor>
  <cdr:relSizeAnchor xmlns:cdr="http://schemas.openxmlformats.org/drawingml/2006/chartDrawing">
    <cdr:from>
      <cdr:x>0.85536</cdr:x>
      <cdr:y>0.33309</cdr:y>
    </cdr:from>
    <cdr:to>
      <cdr:x>0.98416</cdr:x>
      <cdr:y>0.39239</cdr:y>
    </cdr:to>
    <cdr:sp macro="" textlink="">
      <cdr:nvSpPr>
        <cdr:cNvPr id="5" name="Oval 4"/>
        <cdr:cNvSpPr/>
      </cdr:nvSpPr>
      <cdr:spPr>
        <a:xfrm xmlns:a="http://schemas.openxmlformats.org/drawingml/2006/main">
          <a:off x="5976888" y="1213228"/>
          <a:ext cx="900000" cy="216000"/>
        </a:xfrm>
        <a:prstGeom xmlns:a="http://schemas.openxmlformats.org/drawingml/2006/main" prst="ellipse">
          <a:avLst/>
        </a:prstGeom>
        <a:gradFill xmlns:a="http://schemas.openxmlformats.org/drawingml/2006/main"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xmlns:a="http://schemas.openxmlformats.org/drawingml/2006/main">
          <a:solidFill>
            <a:schemeClr val="accent1">
              <a:lumMod val="20000"/>
              <a:lumOff val="80000"/>
            </a:schemeClr>
          </a:solidFill>
        </a:ln>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pPr algn="ctr" rtl="0">
            <a:defRPr sz="1000"/>
          </a:pPr>
          <a:r>
            <a:rPr lang="ro-RO" sz="1000" b="0" i="0" u="none" strike="noStrike" baseline="0">
              <a:solidFill>
                <a:srgbClr val="000000"/>
              </a:solidFill>
              <a:latin typeface="Arial"/>
              <a:cs typeface="Arial"/>
            </a:rPr>
            <a:t>0,1%</a:t>
          </a:r>
        </a:p>
      </cdr:txBody>
    </cdr:sp>
  </cdr:relSizeAnchor>
  <cdr:relSizeAnchor xmlns:cdr="http://schemas.openxmlformats.org/drawingml/2006/chartDrawing">
    <cdr:from>
      <cdr:x>0.63207</cdr:x>
      <cdr:y>0.03101</cdr:y>
    </cdr:from>
    <cdr:to>
      <cdr:x>0.99587</cdr:x>
      <cdr:y>0.15885</cdr:y>
    </cdr:to>
    <cdr:sp macro="" textlink="">
      <cdr:nvSpPr>
        <cdr:cNvPr id="7" name="Rounded Rectangle 6"/>
        <cdr:cNvSpPr/>
      </cdr:nvSpPr>
      <cdr:spPr>
        <a:xfrm xmlns:a="http://schemas.openxmlformats.org/drawingml/2006/main" rot="10800000" flipV="1">
          <a:off x="3756771" y="96043"/>
          <a:ext cx="2162282" cy="396000"/>
        </a:xfrm>
        <a:prstGeom xmlns:a="http://schemas.openxmlformats.org/drawingml/2006/main" prst="roundRect">
          <a:avLst/>
        </a:prstGeom>
        <a:gradFill xmlns:a="http://schemas.openxmlformats.org/drawingml/2006/main"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xmlns:a="http://schemas.openxmlformats.org/drawingml/2006/main">
          <a:noFill/>
        </a:ln>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pPr algn="ctr" rtl="0">
            <a:lnSpc>
              <a:spcPts val="900"/>
            </a:lnSpc>
            <a:defRPr sz="1000"/>
          </a:pPr>
          <a:r>
            <a:rPr lang="ro-RO" sz="1000" b="0" i="0" u="none" strike="noStrike" baseline="0">
              <a:solidFill>
                <a:srgbClr val="000000"/>
              </a:solidFill>
              <a:latin typeface="Arial"/>
              <a:cs typeface="Arial"/>
            </a:rPr>
            <a:t>Ponderea în PIB a veniturilor bugetare  încasate în trimestrul III 2017</a:t>
          </a:r>
        </a:p>
      </cdr:txBody>
    </cdr:sp>
  </cdr:relSizeAnchor>
  <cdr:relSizeAnchor xmlns:cdr="http://schemas.openxmlformats.org/drawingml/2006/chartDrawing">
    <cdr:from>
      <cdr:x>0.11249</cdr:x>
      <cdr:y>0.03275</cdr:y>
    </cdr:from>
    <cdr:to>
      <cdr:x>0.5836</cdr:x>
      <cdr:y>0.16059</cdr:y>
    </cdr:to>
    <cdr:sp macro="" textlink="">
      <cdr:nvSpPr>
        <cdr:cNvPr id="47109" name="Rounded Rectangle 7"/>
        <cdr:cNvSpPr>
          <a:spLocks xmlns:a="http://schemas.openxmlformats.org/drawingml/2006/main" noChangeArrowheads="1"/>
        </cdr:cNvSpPr>
      </cdr:nvSpPr>
      <cdr:spPr bwMode="auto">
        <a:xfrm xmlns:a="http://schemas.openxmlformats.org/drawingml/2006/main" rot="10800000" flipV="1">
          <a:off x="668596" y="101432"/>
          <a:ext cx="2800089" cy="396000"/>
        </a:xfrm>
        <a:prstGeom xmlns:a="http://schemas.openxmlformats.org/drawingml/2006/main" prst="roundRect">
          <a:avLst>
            <a:gd name="adj" fmla="val 16667"/>
          </a:avLst>
        </a:prstGeom>
        <a:gradFill xmlns:a="http://schemas.openxmlformats.org/drawingml/2006/main">
          <a:gsLst>
            <a:gs pos="100000">
              <a:srgbClr val="92D050"/>
            </a:gs>
            <a:gs pos="100000">
              <a:schemeClr val="accent5">
                <a:tint val="15000"/>
                <a:satMod val="350000"/>
              </a:schemeClr>
            </a:gs>
          </a:gsLst>
          <a:lin ang="16200000" scaled="1"/>
        </a:gradFill>
        <a:ln xmlns:a="http://schemas.openxmlformats.org/drawingml/2006/main" w="9525" algn="ctr">
          <a:noFill/>
          <a:round/>
          <a:headEnd/>
          <a:tailEnd/>
        </a:ln>
        <a:effectLst xmlns:a="http://schemas.openxmlformats.org/drawingml/2006/main">
          <a:outerShdw blurRad="40000" dist="20000" dir="5400000" rotWithShape="0">
            <a:srgbClr val="000000">
              <a:alpha val="37999"/>
            </a:srgbClr>
          </a:outerShdw>
        </a:effectLst>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r>
            <a:rPr lang="ro-RO" sz="1000" b="0" i="0" u="none" strike="noStrike" baseline="0">
              <a:solidFill>
                <a:srgbClr val="000000"/>
              </a:solidFill>
              <a:latin typeface="Arial"/>
              <a:cs typeface="Arial"/>
            </a:rPr>
            <a:t>Gradul de realizare al veniturilor bugetului general consolidat în trim. III 2017</a:t>
          </a:r>
        </a:p>
      </cdr:txBody>
    </cdr:sp>
  </cdr:relSizeAnchor>
  <cdr:relSizeAnchor xmlns:cdr="http://schemas.openxmlformats.org/drawingml/2006/chartDrawing">
    <cdr:from>
      <cdr:x>0.85615</cdr:x>
      <cdr:y>0.40811</cdr:y>
    </cdr:from>
    <cdr:to>
      <cdr:x>0.98495</cdr:x>
      <cdr:y>0.46741</cdr:y>
    </cdr:to>
    <cdr:sp macro="" textlink="">
      <cdr:nvSpPr>
        <cdr:cNvPr id="9" name="Oval 8"/>
        <cdr:cNvSpPr/>
      </cdr:nvSpPr>
      <cdr:spPr>
        <a:xfrm xmlns:a="http://schemas.openxmlformats.org/drawingml/2006/main">
          <a:off x="5982386" y="1486479"/>
          <a:ext cx="900000" cy="216000"/>
        </a:xfrm>
        <a:prstGeom xmlns:a="http://schemas.openxmlformats.org/drawingml/2006/main" prst="ellipse">
          <a:avLst/>
        </a:prstGeom>
        <a:gradFill xmlns:a="http://schemas.openxmlformats.org/drawingml/2006/main"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xmlns:a="http://schemas.openxmlformats.org/drawingml/2006/main">
          <a:solidFill>
            <a:schemeClr val="accent1">
              <a:lumMod val="20000"/>
              <a:lumOff val="80000"/>
            </a:schemeClr>
          </a:solidFill>
        </a:ln>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pPr algn="ctr" rtl="0">
            <a:defRPr sz="1000"/>
          </a:pPr>
          <a:r>
            <a:rPr lang="ro-RO" sz="1000" b="0" i="0" u="none" strike="noStrike" baseline="0">
              <a:solidFill>
                <a:srgbClr val="000000"/>
              </a:solidFill>
              <a:latin typeface="Arial"/>
              <a:cs typeface="Arial"/>
            </a:rPr>
            <a:t>1,6%</a:t>
          </a:r>
        </a:p>
      </cdr:txBody>
    </cdr:sp>
  </cdr:relSizeAnchor>
  <cdr:relSizeAnchor xmlns:cdr="http://schemas.openxmlformats.org/drawingml/2006/chartDrawing">
    <cdr:from>
      <cdr:x>0.85471</cdr:x>
      <cdr:y>0.47816</cdr:y>
    </cdr:from>
    <cdr:to>
      <cdr:x>0.98351</cdr:x>
      <cdr:y>0.53746</cdr:y>
    </cdr:to>
    <cdr:sp macro="" textlink="">
      <cdr:nvSpPr>
        <cdr:cNvPr id="10" name="Oval 9"/>
        <cdr:cNvSpPr/>
      </cdr:nvSpPr>
      <cdr:spPr>
        <a:xfrm xmlns:a="http://schemas.openxmlformats.org/drawingml/2006/main">
          <a:off x="5972317" y="1741614"/>
          <a:ext cx="900000" cy="216000"/>
        </a:xfrm>
        <a:prstGeom xmlns:a="http://schemas.openxmlformats.org/drawingml/2006/main" prst="ellipse">
          <a:avLst/>
        </a:prstGeom>
        <a:gradFill xmlns:a="http://schemas.openxmlformats.org/drawingml/2006/main"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xmlns:a="http://schemas.openxmlformats.org/drawingml/2006/main">
          <a:solidFill>
            <a:schemeClr val="accent1">
              <a:lumMod val="20000"/>
              <a:lumOff val="80000"/>
            </a:schemeClr>
          </a:solidFill>
        </a:ln>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pPr algn="ctr" rtl="0">
            <a:defRPr sz="1000"/>
          </a:pPr>
          <a:r>
            <a:rPr lang="ro-RO" sz="1000" b="0" i="0" u="none" strike="noStrike" baseline="0">
              <a:solidFill>
                <a:srgbClr val="000000"/>
              </a:solidFill>
              <a:latin typeface="Arial"/>
              <a:cs typeface="Arial"/>
            </a:rPr>
            <a:t>0,9%</a:t>
          </a:r>
        </a:p>
      </cdr:txBody>
    </cdr:sp>
  </cdr:relSizeAnchor>
  <cdr:relSizeAnchor xmlns:cdr="http://schemas.openxmlformats.org/drawingml/2006/chartDrawing">
    <cdr:from>
      <cdr:x>0.85805</cdr:x>
      <cdr:y>0.5468</cdr:y>
    </cdr:from>
    <cdr:to>
      <cdr:x>0.98685</cdr:x>
      <cdr:y>0.60611</cdr:y>
    </cdr:to>
    <cdr:sp macro="" textlink="">
      <cdr:nvSpPr>
        <cdr:cNvPr id="11" name="Oval 10"/>
        <cdr:cNvSpPr/>
      </cdr:nvSpPr>
      <cdr:spPr>
        <a:xfrm xmlns:a="http://schemas.openxmlformats.org/drawingml/2006/main">
          <a:off x="5995672" y="1991657"/>
          <a:ext cx="900000" cy="216000"/>
        </a:xfrm>
        <a:prstGeom xmlns:a="http://schemas.openxmlformats.org/drawingml/2006/main" prst="ellipse">
          <a:avLst/>
        </a:prstGeom>
        <a:gradFill xmlns:a="http://schemas.openxmlformats.org/drawingml/2006/main"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xmlns:a="http://schemas.openxmlformats.org/drawingml/2006/main">
          <a:solidFill>
            <a:schemeClr val="accent1">
              <a:lumMod val="20000"/>
              <a:lumOff val="80000"/>
            </a:schemeClr>
          </a:solidFill>
        </a:ln>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pPr algn="ctr" rtl="0">
            <a:defRPr sz="1000"/>
          </a:pPr>
          <a:r>
            <a:rPr lang="ro-RO" sz="1000" b="0" i="0" u="none" strike="noStrike" baseline="0">
              <a:solidFill>
                <a:srgbClr val="000000"/>
              </a:solidFill>
              <a:latin typeface="Arial"/>
              <a:cs typeface="Arial"/>
            </a:rPr>
            <a:t>2,2%</a:t>
          </a:r>
        </a:p>
      </cdr:txBody>
    </cdr:sp>
  </cdr:relSizeAnchor>
  <cdr:relSizeAnchor xmlns:cdr="http://schemas.openxmlformats.org/drawingml/2006/chartDrawing">
    <cdr:from>
      <cdr:x>0.8563</cdr:x>
      <cdr:y>0.6972</cdr:y>
    </cdr:from>
    <cdr:to>
      <cdr:x>0.9851</cdr:x>
      <cdr:y>0.7565</cdr:y>
    </cdr:to>
    <cdr:sp macro="" textlink="">
      <cdr:nvSpPr>
        <cdr:cNvPr id="12" name="Oval 11"/>
        <cdr:cNvSpPr/>
      </cdr:nvSpPr>
      <cdr:spPr>
        <a:xfrm xmlns:a="http://schemas.openxmlformats.org/drawingml/2006/main">
          <a:off x="5983407" y="2539438"/>
          <a:ext cx="900000" cy="216000"/>
        </a:xfrm>
        <a:prstGeom xmlns:a="http://schemas.openxmlformats.org/drawingml/2006/main" prst="ellipse">
          <a:avLst/>
        </a:prstGeom>
        <a:gradFill xmlns:a="http://schemas.openxmlformats.org/drawingml/2006/main"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xmlns:a="http://schemas.openxmlformats.org/drawingml/2006/main">
          <a:solidFill>
            <a:schemeClr val="accent1">
              <a:lumMod val="20000"/>
              <a:lumOff val="80000"/>
            </a:schemeClr>
          </a:solidFill>
        </a:ln>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pPr algn="ctr" rtl="0">
            <a:defRPr sz="1000"/>
          </a:pPr>
          <a:r>
            <a:rPr lang="ro-RO" sz="1000" b="0" i="0" u="none" strike="noStrike" baseline="0">
              <a:solidFill>
                <a:srgbClr val="000000"/>
              </a:solidFill>
              <a:latin typeface="Arial"/>
              <a:cs typeface="Arial"/>
            </a:rPr>
            <a:t>0,2%</a:t>
          </a:r>
        </a:p>
      </cdr:txBody>
    </cdr:sp>
  </cdr:relSizeAnchor>
  <cdr:relSizeAnchor xmlns:cdr="http://schemas.openxmlformats.org/drawingml/2006/chartDrawing">
    <cdr:from>
      <cdr:x>0.85745</cdr:x>
      <cdr:y>0.77804</cdr:y>
    </cdr:from>
    <cdr:to>
      <cdr:x>0.98625</cdr:x>
      <cdr:y>0.83734</cdr:y>
    </cdr:to>
    <cdr:sp macro="" textlink="">
      <cdr:nvSpPr>
        <cdr:cNvPr id="13" name="Oval 12"/>
        <cdr:cNvSpPr/>
      </cdr:nvSpPr>
      <cdr:spPr>
        <a:xfrm xmlns:a="http://schemas.openxmlformats.org/drawingml/2006/main">
          <a:off x="5991453" y="2833908"/>
          <a:ext cx="900000" cy="216000"/>
        </a:xfrm>
        <a:prstGeom xmlns:a="http://schemas.openxmlformats.org/drawingml/2006/main" prst="ellipse">
          <a:avLst/>
        </a:prstGeom>
        <a:gradFill xmlns:a="http://schemas.openxmlformats.org/drawingml/2006/main"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xmlns:a="http://schemas.openxmlformats.org/drawingml/2006/main">
          <a:solidFill>
            <a:schemeClr val="accent1">
              <a:lumMod val="20000"/>
              <a:lumOff val="80000"/>
            </a:schemeClr>
          </a:solidFill>
        </a:ln>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pPr algn="ctr" rtl="0">
            <a:defRPr sz="1000"/>
          </a:pPr>
          <a:r>
            <a:rPr lang="ro-RO" sz="1000" b="0" i="0" u="none" strike="noStrike" baseline="0">
              <a:solidFill>
                <a:srgbClr val="000000"/>
              </a:solidFill>
              <a:latin typeface="Arial"/>
              <a:cs typeface="Arial"/>
            </a:rPr>
            <a:t>0,3%</a:t>
          </a:r>
        </a:p>
      </cdr:txBody>
    </cdr:sp>
  </cdr:relSizeAnchor>
  <cdr:relSizeAnchor xmlns:cdr="http://schemas.openxmlformats.org/drawingml/2006/chartDrawing">
    <cdr:from>
      <cdr:x>0.85826</cdr:x>
      <cdr:y>0.62328</cdr:y>
    </cdr:from>
    <cdr:to>
      <cdr:x>0.98707</cdr:x>
      <cdr:y>0.68258</cdr:y>
    </cdr:to>
    <cdr:sp macro="" textlink="">
      <cdr:nvSpPr>
        <cdr:cNvPr id="2" name="Oval 1"/>
        <cdr:cNvSpPr/>
      </cdr:nvSpPr>
      <cdr:spPr>
        <a:xfrm xmlns:a="http://schemas.openxmlformats.org/drawingml/2006/main">
          <a:off x="5997161" y="2270218"/>
          <a:ext cx="900000" cy="216000"/>
        </a:xfrm>
        <a:prstGeom xmlns:a="http://schemas.openxmlformats.org/drawingml/2006/main" prst="ellipse">
          <a:avLst/>
        </a:prstGeom>
        <a:gradFill xmlns:a="http://schemas.openxmlformats.org/drawingml/2006/main"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xmlns:a="http://schemas.openxmlformats.org/drawingml/2006/main" w="9525">
          <a:solidFill>
            <a:schemeClr val="accent1">
              <a:lumMod val="20000"/>
              <a:lumOff val="8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nchorCtr="0"/>
        <a:lstStyle xmlns:a="http://schemas.openxmlformats.org/drawingml/2006/main"/>
        <a:p xmlns:a="http://schemas.openxmlformats.org/drawingml/2006/main">
          <a:r>
            <a:rPr lang="ro-RO">
              <a:solidFill>
                <a:sysClr val="windowText" lastClr="000000"/>
              </a:solidFill>
            </a:rPr>
            <a:t>  0,9%</a:t>
          </a:r>
        </a:p>
      </cdr:txBody>
    </cdr:sp>
  </cdr:relSizeAnchor>
</c:userShapes>
</file>

<file path=word/drawings/drawing2.xml><?xml version="1.0" encoding="utf-8"?>
<c:userShapes xmlns:c="http://schemas.openxmlformats.org/drawingml/2006/chart">
  <cdr:relSizeAnchor xmlns:cdr="http://schemas.openxmlformats.org/drawingml/2006/chartDrawing">
    <cdr:from>
      <cdr:x>0.80828</cdr:x>
      <cdr:y>0.19019</cdr:y>
    </cdr:from>
    <cdr:to>
      <cdr:x>0.92926</cdr:x>
      <cdr:y>0.25155</cdr:y>
    </cdr:to>
    <cdr:sp macro="" textlink="">
      <cdr:nvSpPr>
        <cdr:cNvPr id="3" name="Oval 2"/>
        <cdr:cNvSpPr/>
      </cdr:nvSpPr>
      <cdr:spPr>
        <a:xfrm xmlns:a="http://schemas.openxmlformats.org/drawingml/2006/main">
          <a:off x="4810245" y="627522"/>
          <a:ext cx="719978" cy="202455"/>
        </a:xfrm>
        <a:prstGeom xmlns:a="http://schemas.openxmlformats.org/drawingml/2006/main" prst="ellipse">
          <a:avLst/>
        </a:prstGeom>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pPr algn="ctr" rtl="0">
            <a:defRPr sz="1000"/>
          </a:pPr>
          <a:r>
            <a:rPr lang="ro-RO" sz="1000" b="0" i="0" u="none" strike="noStrike" baseline="0">
              <a:solidFill>
                <a:srgbClr val="000000"/>
              </a:solidFill>
              <a:latin typeface="Arial"/>
              <a:cs typeface="Arial"/>
            </a:rPr>
            <a:t>2,1%</a:t>
          </a:r>
        </a:p>
      </cdr:txBody>
    </cdr:sp>
  </cdr:relSizeAnchor>
  <cdr:relSizeAnchor xmlns:cdr="http://schemas.openxmlformats.org/drawingml/2006/chartDrawing">
    <cdr:from>
      <cdr:x>0.80964</cdr:x>
      <cdr:y>0.27539</cdr:y>
    </cdr:from>
    <cdr:to>
      <cdr:x>0.93062</cdr:x>
      <cdr:y>0.33675</cdr:y>
    </cdr:to>
    <cdr:sp macro="" textlink="">
      <cdr:nvSpPr>
        <cdr:cNvPr id="4" name="Oval 3"/>
        <cdr:cNvSpPr/>
      </cdr:nvSpPr>
      <cdr:spPr>
        <a:xfrm xmlns:a="http://schemas.openxmlformats.org/drawingml/2006/main">
          <a:off x="4818346" y="807911"/>
          <a:ext cx="720000" cy="180000"/>
        </a:xfrm>
        <a:prstGeom xmlns:a="http://schemas.openxmlformats.org/drawingml/2006/main" prst="ellipse">
          <a:avLst/>
        </a:prstGeom>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pPr algn="ctr" rtl="0">
            <a:defRPr sz="1000"/>
          </a:pPr>
          <a:r>
            <a:rPr lang="ro-RO" sz="1000" b="0" i="0" u="none" strike="noStrike" baseline="0">
              <a:solidFill>
                <a:srgbClr val="000000"/>
              </a:solidFill>
              <a:latin typeface="Arial"/>
              <a:cs typeface="Arial"/>
            </a:rPr>
            <a:t>1,2%</a:t>
          </a:r>
        </a:p>
      </cdr:txBody>
    </cdr:sp>
  </cdr:relSizeAnchor>
  <cdr:relSizeAnchor xmlns:cdr="http://schemas.openxmlformats.org/drawingml/2006/chartDrawing">
    <cdr:from>
      <cdr:x>0.81217</cdr:x>
      <cdr:y>0.3593</cdr:y>
    </cdr:from>
    <cdr:to>
      <cdr:x>0.93315</cdr:x>
      <cdr:y>0.42066</cdr:y>
    </cdr:to>
    <cdr:sp macro="" textlink="">
      <cdr:nvSpPr>
        <cdr:cNvPr id="5" name="Oval 4"/>
        <cdr:cNvSpPr/>
      </cdr:nvSpPr>
      <cdr:spPr>
        <a:xfrm xmlns:a="http://schemas.openxmlformats.org/drawingml/2006/main">
          <a:off x="4833402" y="1054078"/>
          <a:ext cx="720000" cy="180000"/>
        </a:xfrm>
        <a:prstGeom xmlns:a="http://schemas.openxmlformats.org/drawingml/2006/main" prst="ellipse">
          <a:avLst/>
        </a:prstGeom>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pPr algn="ctr" rtl="0">
            <a:defRPr sz="1000"/>
          </a:pPr>
          <a:r>
            <a:rPr lang="ro-RO" sz="1000" b="0" i="0" u="none" strike="noStrike" baseline="0">
              <a:solidFill>
                <a:srgbClr val="000000"/>
              </a:solidFill>
              <a:latin typeface="Arial"/>
              <a:cs typeface="Arial"/>
            </a:rPr>
            <a:t>0,2%</a:t>
          </a:r>
        </a:p>
      </cdr:txBody>
    </cdr:sp>
  </cdr:relSizeAnchor>
  <cdr:relSizeAnchor xmlns:cdr="http://schemas.openxmlformats.org/drawingml/2006/chartDrawing">
    <cdr:from>
      <cdr:x>0.55358</cdr:x>
      <cdr:y>0.02078</cdr:y>
    </cdr:from>
    <cdr:to>
      <cdr:x>0.98441</cdr:x>
      <cdr:y>0.14526</cdr:y>
    </cdr:to>
    <cdr:sp macro="" textlink="">
      <cdr:nvSpPr>
        <cdr:cNvPr id="35844" name="Rounded Rectangle 6"/>
        <cdr:cNvSpPr>
          <a:spLocks xmlns:a="http://schemas.openxmlformats.org/drawingml/2006/main" noChangeArrowheads="1"/>
        </cdr:cNvSpPr>
      </cdr:nvSpPr>
      <cdr:spPr bwMode="auto">
        <a:xfrm xmlns:a="http://schemas.openxmlformats.org/drawingml/2006/main" rot="10800000" flipV="1">
          <a:off x="3294476" y="60959"/>
          <a:ext cx="2563964" cy="365190"/>
        </a:xfrm>
        <a:prstGeom xmlns:a="http://schemas.openxmlformats.org/drawingml/2006/main" prst="roundRect">
          <a:avLst>
            <a:gd name="adj" fmla="val 16667"/>
          </a:avLst>
        </a:prstGeom>
        <a:gradFill xmlns:a="http://schemas.openxmlformats.org/drawingml/2006/main" rotWithShape="1">
          <a:gsLst>
            <a:gs pos="0">
              <a:srgbClr val="9EEAFF"/>
            </a:gs>
            <a:gs pos="35001">
              <a:srgbClr val="BBEFFF"/>
            </a:gs>
            <a:gs pos="100000">
              <a:srgbClr val="E4F9FF"/>
            </a:gs>
          </a:gsLst>
          <a:lin ang="16200000" scaled="1"/>
        </a:gradFill>
        <a:ln xmlns:a="http://schemas.openxmlformats.org/drawingml/2006/main" w="9525" algn="ctr">
          <a:noFill/>
          <a:round/>
          <a:headEnd/>
          <a:tailEnd/>
        </a:ln>
        <a:effectLst xmlns:a="http://schemas.openxmlformats.org/drawingml/2006/main">
          <a:outerShdw dist="20000" dir="5400000" rotWithShape="0">
            <a:srgbClr val="000000">
              <a:alpha val="37999"/>
            </a:srgbClr>
          </a:outerShdw>
        </a:effectLst>
      </cdr:spPr>
      <cdr:txBody>
        <a:bodyPr xmlns:a="http://schemas.openxmlformats.org/drawingml/2006/main" vertOverflow="clip" wrap="square" lIns="91440" tIns="45720" rIns="91440" bIns="45720" anchor="ctr"/>
        <a:lstStyle xmlns:a="http://schemas.openxmlformats.org/drawingml/2006/main"/>
        <a:p xmlns:a="http://schemas.openxmlformats.org/drawingml/2006/main">
          <a:pPr algn="ctr" rtl="0">
            <a:lnSpc>
              <a:spcPts val="1000"/>
            </a:lnSpc>
            <a:defRPr sz="1000"/>
          </a:pPr>
          <a:r>
            <a:rPr lang="ro-RO" sz="1000" b="0" i="0" u="none" strike="noStrike" baseline="0">
              <a:solidFill>
                <a:srgbClr val="000000"/>
              </a:solidFill>
              <a:latin typeface="Arial"/>
              <a:cs typeface="Arial"/>
            </a:rPr>
            <a:t>Ponderea în PIB a cheltuielilor bugetare efectuate în trimestrul III 2017</a:t>
          </a:r>
        </a:p>
      </cdr:txBody>
    </cdr:sp>
  </cdr:relSizeAnchor>
  <cdr:relSizeAnchor xmlns:cdr="http://schemas.openxmlformats.org/drawingml/2006/chartDrawing">
    <cdr:from>
      <cdr:x>0.04349</cdr:x>
      <cdr:y>0.02309</cdr:y>
    </cdr:from>
    <cdr:to>
      <cdr:x>0.51087</cdr:x>
      <cdr:y>0.16116</cdr:y>
    </cdr:to>
    <cdr:sp macro="" textlink="">
      <cdr:nvSpPr>
        <cdr:cNvPr id="35845" name="Rounded Rectangle 7"/>
        <cdr:cNvSpPr>
          <a:spLocks xmlns:a="http://schemas.openxmlformats.org/drawingml/2006/main" noChangeArrowheads="1"/>
        </cdr:cNvSpPr>
      </cdr:nvSpPr>
      <cdr:spPr bwMode="auto">
        <a:xfrm xmlns:a="http://schemas.openxmlformats.org/drawingml/2006/main" rot="10800000" flipV="1">
          <a:off x="258818" y="76200"/>
          <a:ext cx="2781481" cy="455541"/>
        </a:xfrm>
        <a:prstGeom xmlns:a="http://schemas.openxmlformats.org/drawingml/2006/main" prst="roundRect">
          <a:avLst>
            <a:gd name="adj" fmla="val 16667"/>
          </a:avLst>
        </a:prstGeom>
        <a:solidFill xmlns:a="http://schemas.openxmlformats.org/drawingml/2006/main">
          <a:srgbClr val="FF0000">
            <a:alpha val="56863"/>
          </a:srgbClr>
        </a:solidFill>
        <a:ln xmlns:a="http://schemas.openxmlformats.org/drawingml/2006/main" w="9525" algn="ctr">
          <a:noFill/>
          <a:round/>
          <a:headEnd/>
          <a:tailEnd/>
        </a:ln>
        <a:effectLst xmlns:a="http://schemas.openxmlformats.org/drawingml/2006/main">
          <a:outerShdw dist="20000" dir="5400000" rotWithShape="0">
            <a:srgbClr val="000000">
              <a:alpha val="37999"/>
            </a:srgbClr>
          </a:outerShdw>
        </a:effectLst>
      </cdr:spPr>
      <cdr:txBody>
        <a:bodyPr xmlns:a="http://schemas.openxmlformats.org/drawingml/2006/main" vertOverflow="clip" wrap="square" lIns="91440" tIns="45720" rIns="91440" bIns="45720" anchor="ctr"/>
        <a:lstStyle xmlns:a="http://schemas.openxmlformats.org/drawingml/2006/main"/>
        <a:p xmlns:a="http://schemas.openxmlformats.org/drawingml/2006/main">
          <a:pPr algn="ctr" rtl="0">
            <a:lnSpc>
              <a:spcPts val="1000"/>
            </a:lnSpc>
            <a:defRPr sz="1000"/>
          </a:pPr>
          <a:r>
            <a:rPr lang="ro-RO" sz="1000" b="0" i="0" u="none" strike="noStrike" baseline="0">
              <a:solidFill>
                <a:srgbClr val="000000"/>
              </a:solidFill>
              <a:latin typeface="Arial"/>
              <a:cs typeface="Arial"/>
            </a:rPr>
            <a:t>Gradul de realizare al cheltuielilor bugetului general consolidat în trim. III 2017</a:t>
          </a:r>
        </a:p>
      </cdr:txBody>
    </cdr:sp>
  </cdr:relSizeAnchor>
  <cdr:relSizeAnchor xmlns:cdr="http://schemas.openxmlformats.org/drawingml/2006/chartDrawing">
    <cdr:from>
      <cdr:x>0.81207</cdr:x>
      <cdr:y>0.44484</cdr:y>
    </cdr:from>
    <cdr:to>
      <cdr:x>0.93305</cdr:x>
      <cdr:y>0.5062</cdr:y>
    </cdr:to>
    <cdr:sp macro="" textlink="">
      <cdr:nvSpPr>
        <cdr:cNvPr id="9" name="Oval 8"/>
        <cdr:cNvSpPr/>
      </cdr:nvSpPr>
      <cdr:spPr>
        <a:xfrm xmlns:a="http://schemas.openxmlformats.org/drawingml/2006/main">
          <a:off x="4832807" y="1305027"/>
          <a:ext cx="720000" cy="180000"/>
        </a:xfrm>
        <a:prstGeom xmlns:a="http://schemas.openxmlformats.org/drawingml/2006/main" prst="ellipse">
          <a:avLst/>
        </a:prstGeom>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pPr algn="ctr" rtl="0">
            <a:defRPr sz="1000"/>
          </a:pPr>
          <a:r>
            <a:rPr lang="ro-RO" sz="1100" b="0" i="0" u="none" strike="noStrike" baseline="0">
              <a:solidFill>
                <a:srgbClr val="000000"/>
              </a:solidFill>
              <a:latin typeface="Calibri"/>
              <a:cs typeface="Calibri"/>
            </a:rPr>
            <a:t>0,1%</a:t>
          </a:r>
          <a:endParaRPr lang="en-US" sz="1100" b="0" i="0" u="none" strike="noStrike" baseline="0">
            <a:solidFill>
              <a:srgbClr val="000000"/>
            </a:solidFill>
            <a:latin typeface="Calibri"/>
            <a:cs typeface="Calibri"/>
          </a:endParaRPr>
        </a:p>
      </cdr:txBody>
    </cdr:sp>
  </cdr:relSizeAnchor>
  <cdr:relSizeAnchor xmlns:cdr="http://schemas.openxmlformats.org/drawingml/2006/chartDrawing">
    <cdr:from>
      <cdr:x>0.80933</cdr:x>
      <cdr:y>0.5315</cdr:y>
    </cdr:from>
    <cdr:to>
      <cdr:x>0.93031</cdr:x>
      <cdr:y>0.59286</cdr:y>
    </cdr:to>
    <cdr:sp macro="" textlink="">
      <cdr:nvSpPr>
        <cdr:cNvPr id="10" name="Oval 9"/>
        <cdr:cNvSpPr/>
      </cdr:nvSpPr>
      <cdr:spPr>
        <a:xfrm xmlns:a="http://schemas.openxmlformats.org/drawingml/2006/main">
          <a:off x="4816501" y="1559262"/>
          <a:ext cx="720000" cy="180000"/>
        </a:xfrm>
        <a:prstGeom xmlns:a="http://schemas.openxmlformats.org/drawingml/2006/main" prst="ellipse">
          <a:avLst/>
        </a:prstGeom>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pPr algn="ctr" rtl="0">
            <a:defRPr sz="1000"/>
          </a:pPr>
          <a:r>
            <a:rPr lang="ro-RO" sz="1000" b="0" i="0" u="none" strike="noStrike" baseline="0">
              <a:solidFill>
                <a:srgbClr val="000000"/>
              </a:solidFill>
              <a:latin typeface="Arial"/>
              <a:cs typeface="Arial"/>
            </a:rPr>
            <a:t>0,3%</a:t>
          </a:r>
        </a:p>
      </cdr:txBody>
    </cdr:sp>
  </cdr:relSizeAnchor>
  <cdr:relSizeAnchor xmlns:cdr="http://schemas.openxmlformats.org/drawingml/2006/chartDrawing">
    <cdr:from>
      <cdr:x>0.81216</cdr:x>
      <cdr:y>0.61875</cdr:y>
    </cdr:from>
    <cdr:to>
      <cdr:x>0.93314</cdr:x>
      <cdr:y>0.68011</cdr:y>
    </cdr:to>
    <cdr:sp macro="" textlink="">
      <cdr:nvSpPr>
        <cdr:cNvPr id="12" name="Oval 11"/>
        <cdr:cNvSpPr/>
      </cdr:nvSpPr>
      <cdr:spPr>
        <a:xfrm xmlns:a="http://schemas.openxmlformats.org/drawingml/2006/main">
          <a:off x="4833343" y="1815227"/>
          <a:ext cx="720000" cy="180000"/>
        </a:xfrm>
        <a:prstGeom xmlns:a="http://schemas.openxmlformats.org/drawingml/2006/main" prst="ellipse">
          <a:avLst/>
        </a:prstGeom>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pPr algn="ctr" rtl="0">
            <a:defRPr sz="1000"/>
          </a:pPr>
          <a:r>
            <a:rPr lang="ro-RO" sz="1000" b="0" i="0" u="none" strike="noStrike" baseline="0">
              <a:solidFill>
                <a:srgbClr val="000000"/>
              </a:solidFill>
              <a:latin typeface="Arial"/>
              <a:cs typeface="Arial"/>
            </a:rPr>
            <a:t>2,8%</a:t>
          </a:r>
        </a:p>
      </cdr:txBody>
    </cdr:sp>
  </cdr:relSizeAnchor>
  <cdr:relSizeAnchor xmlns:cdr="http://schemas.openxmlformats.org/drawingml/2006/chartDrawing">
    <cdr:from>
      <cdr:x>0.80956</cdr:x>
      <cdr:y>0.70192</cdr:y>
    </cdr:from>
    <cdr:to>
      <cdr:x>0.93054</cdr:x>
      <cdr:y>0.76328</cdr:y>
    </cdr:to>
    <cdr:sp macro="" textlink="">
      <cdr:nvSpPr>
        <cdr:cNvPr id="48137" name="Oval 12"/>
        <cdr:cNvSpPr>
          <a:spLocks xmlns:a="http://schemas.openxmlformats.org/drawingml/2006/main" noChangeArrowheads="1"/>
        </cdr:cNvSpPr>
      </cdr:nvSpPr>
      <cdr:spPr bwMode="auto">
        <a:xfrm xmlns:a="http://schemas.openxmlformats.org/drawingml/2006/main">
          <a:off x="4817870" y="2059223"/>
          <a:ext cx="720000" cy="180000"/>
        </a:xfrm>
        <a:prstGeom xmlns:a="http://schemas.openxmlformats.org/drawingml/2006/main" prst="ellipse">
          <a:avLst/>
        </a:prstGeom>
        <a:gradFill xmlns:a="http://schemas.openxmlformats.org/drawingml/2006/main" rotWithShape="1">
          <a:gsLst>
            <a:gs pos="0">
              <a:srgbClr val="9EEAFF"/>
            </a:gs>
            <a:gs pos="35001">
              <a:srgbClr val="BBEFFF"/>
            </a:gs>
            <a:gs pos="100000">
              <a:srgbClr val="E4F9FF"/>
            </a:gs>
          </a:gsLst>
          <a:lin ang="16200000" scaled="1"/>
        </a:gradFill>
        <a:ln xmlns:a="http://schemas.openxmlformats.org/drawingml/2006/main" w="9525" algn="ctr">
          <a:solidFill>
            <a:srgbClr val="46AAC5"/>
          </a:solidFill>
          <a:round/>
          <a:headEnd/>
          <a:tailEnd/>
        </a:ln>
        <a:effectLst xmlns:a="http://schemas.openxmlformats.org/drawingml/2006/main">
          <a:outerShdw blurRad="40000" dist="20000" dir="5400000" rotWithShape="0">
            <a:srgbClr val="000000">
              <a:alpha val="37999"/>
            </a:srgbClr>
          </a:outerShdw>
        </a:effectLst>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r>
            <a:rPr lang="ro-RO" sz="1000" b="0" i="0" u="none" strike="noStrike" baseline="0">
              <a:solidFill>
                <a:srgbClr val="000000"/>
              </a:solidFill>
              <a:latin typeface="Arial"/>
              <a:cs typeface="Arial"/>
            </a:rPr>
            <a:t>0,4%</a:t>
          </a:r>
        </a:p>
      </cdr:txBody>
    </cdr:sp>
  </cdr:relSizeAnchor>
  <cdr:relSizeAnchor xmlns:cdr="http://schemas.openxmlformats.org/drawingml/2006/chartDrawing">
    <cdr:from>
      <cdr:x>0.80956</cdr:x>
      <cdr:y>0.78878</cdr:y>
    </cdr:from>
    <cdr:to>
      <cdr:x>0.93054</cdr:x>
      <cdr:y>0.85014</cdr:y>
    </cdr:to>
    <cdr:sp macro="" textlink="">
      <cdr:nvSpPr>
        <cdr:cNvPr id="48139" name="Oval 12"/>
        <cdr:cNvSpPr>
          <a:spLocks xmlns:a="http://schemas.openxmlformats.org/drawingml/2006/main" noChangeArrowheads="1"/>
        </cdr:cNvSpPr>
      </cdr:nvSpPr>
      <cdr:spPr bwMode="auto">
        <a:xfrm xmlns:a="http://schemas.openxmlformats.org/drawingml/2006/main">
          <a:off x="4817870" y="2314044"/>
          <a:ext cx="720000" cy="180000"/>
        </a:xfrm>
        <a:prstGeom xmlns:a="http://schemas.openxmlformats.org/drawingml/2006/main" prst="ellipse">
          <a:avLst/>
        </a:prstGeom>
        <a:gradFill xmlns:a="http://schemas.openxmlformats.org/drawingml/2006/main" rotWithShape="1">
          <a:gsLst>
            <a:gs pos="0">
              <a:srgbClr val="9EEAFF"/>
            </a:gs>
            <a:gs pos="35001">
              <a:srgbClr val="BBEFFF"/>
            </a:gs>
            <a:gs pos="100000">
              <a:srgbClr val="E4F9FF"/>
            </a:gs>
          </a:gsLst>
          <a:lin ang="16200000" scaled="1"/>
        </a:gradFill>
        <a:ln xmlns:a="http://schemas.openxmlformats.org/drawingml/2006/main" w="9525" algn="ctr">
          <a:solidFill>
            <a:srgbClr val="46AAC5"/>
          </a:solidFill>
          <a:round/>
          <a:headEnd/>
          <a:tailEnd/>
        </a:ln>
        <a:effectLst xmlns:a="http://schemas.openxmlformats.org/drawingml/2006/main">
          <a:outerShdw blurRad="40000" dist="20000" dir="5400000" rotWithShape="0">
            <a:srgbClr val="000000">
              <a:alpha val="37999"/>
            </a:srgbClr>
          </a:outerShdw>
        </a:effectLst>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pPr algn="ctr" rtl="0">
            <a:defRPr sz="1000"/>
          </a:pPr>
          <a:r>
            <a:rPr lang="ro-RO" sz="1000" b="0" i="0" u="none" strike="noStrike" baseline="0">
              <a:solidFill>
                <a:srgbClr val="000000"/>
              </a:solidFill>
              <a:latin typeface="Arial"/>
              <a:cs typeface="Arial"/>
            </a:rPr>
            <a:t>0,5%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07B87-E15F-4745-9C4A-D7E2F0C6D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7</Pages>
  <Words>1965</Words>
  <Characters>11074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lpstr>
    </vt:vector>
  </TitlesOfParts>
  <Company>MFP</Company>
  <LinksUpToDate>false</LinksUpToDate>
  <CharactersWithSpaces>13013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privind execuția bugetară pe trimestrul al III-lea al anului 2017</dc:title>
  <dc:subject/>
  <dc:creator>32645493</dc:creator>
  <cp:keywords/>
  <dc:description/>
  <cp:lastModifiedBy>FLORIN-ANDREI DAIA</cp:lastModifiedBy>
  <cp:revision>20</cp:revision>
  <cp:lastPrinted>2017-07-31T14:35:00Z</cp:lastPrinted>
  <dcterms:created xsi:type="dcterms:W3CDTF">2017-08-01T10:23:00Z</dcterms:created>
  <dcterms:modified xsi:type="dcterms:W3CDTF">2017-10-31T12:30:00Z</dcterms:modified>
</cp:coreProperties>
</file>