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5F21" w14:textId="77777777" w:rsidR="00110959" w:rsidRPr="005D2788" w:rsidRDefault="003A0407" w:rsidP="00AD52DE">
      <w:pPr>
        <w:spacing w:line="276" w:lineRule="auto"/>
        <w:jc w:val="right"/>
      </w:pPr>
      <w:r w:rsidRPr="005D2788">
        <w:t>Anexa 1</w:t>
      </w:r>
    </w:p>
    <w:p w14:paraId="63715F03" w14:textId="77777777" w:rsidR="00785D62" w:rsidRPr="005D2788" w:rsidRDefault="00785D62" w:rsidP="00AD52DE">
      <w:pPr>
        <w:spacing w:line="276" w:lineRule="auto"/>
      </w:pPr>
    </w:p>
    <w:p w14:paraId="0F56D0C2" w14:textId="77777777" w:rsidR="00D77F98" w:rsidRPr="005D2788" w:rsidRDefault="00D77F98" w:rsidP="00AD52DE">
      <w:pPr>
        <w:spacing w:line="276" w:lineRule="auto"/>
      </w:pPr>
    </w:p>
    <w:p w14:paraId="10934DB7" w14:textId="77777777" w:rsidR="00D15280" w:rsidRPr="005D2788" w:rsidRDefault="00D15280" w:rsidP="00AD52DE">
      <w:pPr>
        <w:spacing w:line="276" w:lineRule="auto"/>
      </w:pPr>
    </w:p>
    <w:p w14:paraId="7E191189" w14:textId="77777777" w:rsidR="00D15280" w:rsidRPr="005D2788" w:rsidRDefault="00D15280" w:rsidP="00AD52DE">
      <w:pPr>
        <w:spacing w:line="276" w:lineRule="auto"/>
      </w:pPr>
    </w:p>
    <w:p w14:paraId="22C2AD7B" w14:textId="77777777" w:rsidR="00D15280" w:rsidRPr="005D2788" w:rsidRDefault="00D15280" w:rsidP="00AD52DE">
      <w:pPr>
        <w:spacing w:line="276" w:lineRule="auto"/>
      </w:pPr>
    </w:p>
    <w:p w14:paraId="21861323" w14:textId="77777777" w:rsidR="00D15280" w:rsidRPr="005D2788" w:rsidRDefault="00D15280" w:rsidP="00AD52DE">
      <w:pPr>
        <w:spacing w:line="276" w:lineRule="auto"/>
      </w:pPr>
    </w:p>
    <w:p w14:paraId="2F98FC2F" w14:textId="77777777" w:rsidR="00D15280" w:rsidRPr="005D2788" w:rsidRDefault="00D15280" w:rsidP="00AD52DE">
      <w:pPr>
        <w:spacing w:line="276" w:lineRule="auto"/>
      </w:pPr>
    </w:p>
    <w:p w14:paraId="1B0F6214" w14:textId="77777777" w:rsidR="00D15280" w:rsidRPr="005D2788" w:rsidRDefault="00D15280" w:rsidP="00AD52DE">
      <w:pPr>
        <w:spacing w:line="276" w:lineRule="auto"/>
      </w:pPr>
    </w:p>
    <w:p w14:paraId="38326C49" w14:textId="77777777" w:rsidR="00D15280" w:rsidRPr="005D2788" w:rsidRDefault="00D15280" w:rsidP="00AD52DE">
      <w:pPr>
        <w:spacing w:line="276" w:lineRule="auto"/>
      </w:pPr>
    </w:p>
    <w:p w14:paraId="01711041" w14:textId="77777777" w:rsidR="00D15280" w:rsidRPr="005D2788" w:rsidRDefault="00D15280" w:rsidP="00AD52DE">
      <w:pPr>
        <w:spacing w:line="276" w:lineRule="auto"/>
      </w:pPr>
    </w:p>
    <w:p w14:paraId="69893805" w14:textId="77777777" w:rsidR="00D15280" w:rsidRPr="005D2788" w:rsidRDefault="00D15280" w:rsidP="00AD52DE">
      <w:pPr>
        <w:spacing w:line="276" w:lineRule="auto"/>
      </w:pPr>
    </w:p>
    <w:p w14:paraId="503710AD" w14:textId="77777777" w:rsidR="00D15280" w:rsidRPr="005D2788" w:rsidRDefault="00D15280" w:rsidP="00AD52DE">
      <w:pPr>
        <w:spacing w:line="276" w:lineRule="auto"/>
      </w:pPr>
    </w:p>
    <w:p w14:paraId="6B87A1A0" w14:textId="77777777" w:rsidR="00D15280" w:rsidRPr="005D2788" w:rsidRDefault="00D15280" w:rsidP="00AD52DE">
      <w:pPr>
        <w:spacing w:line="276" w:lineRule="auto"/>
      </w:pPr>
    </w:p>
    <w:p w14:paraId="4D505CBA" w14:textId="77777777" w:rsidR="00D15280" w:rsidRPr="005D2788" w:rsidRDefault="00D15280" w:rsidP="00AD52DE">
      <w:pPr>
        <w:spacing w:line="276" w:lineRule="auto"/>
      </w:pPr>
    </w:p>
    <w:p w14:paraId="1F02311A" w14:textId="77777777" w:rsidR="00D15280" w:rsidRPr="005D2788" w:rsidRDefault="00D15280" w:rsidP="00AD52DE">
      <w:pPr>
        <w:spacing w:line="276" w:lineRule="auto"/>
      </w:pPr>
    </w:p>
    <w:p w14:paraId="32226AA5" w14:textId="77777777" w:rsidR="00D15280" w:rsidRPr="005D2788" w:rsidRDefault="00D15280" w:rsidP="00AD52DE">
      <w:pPr>
        <w:spacing w:line="276" w:lineRule="auto"/>
      </w:pPr>
    </w:p>
    <w:p w14:paraId="6D61F842" w14:textId="77777777" w:rsidR="00D15280" w:rsidRPr="005D2788" w:rsidRDefault="00D15280" w:rsidP="00AD52DE">
      <w:pPr>
        <w:spacing w:line="276" w:lineRule="auto"/>
      </w:pPr>
    </w:p>
    <w:p w14:paraId="627DDE48" w14:textId="77777777" w:rsidR="00D15280" w:rsidRPr="005D2788" w:rsidRDefault="00D15280" w:rsidP="00AD52DE">
      <w:pPr>
        <w:spacing w:line="276" w:lineRule="auto"/>
      </w:pPr>
    </w:p>
    <w:p w14:paraId="11C555FD" w14:textId="77777777" w:rsidR="00D15280" w:rsidRPr="005D2788" w:rsidRDefault="00D15280" w:rsidP="00A67516">
      <w:pPr>
        <w:spacing w:line="276" w:lineRule="auto"/>
        <w:ind w:firstLine="0"/>
      </w:pPr>
    </w:p>
    <w:p w14:paraId="5A80789D" w14:textId="77777777" w:rsidR="00110959" w:rsidRPr="005D2788" w:rsidRDefault="00110959" w:rsidP="00A67516">
      <w:pPr>
        <w:spacing w:line="276" w:lineRule="auto"/>
        <w:ind w:firstLine="0"/>
        <w:jc w:val="center"/>
      </w:pPr>
    </w:p>
    <w:p w14:paraId="0DA01799" w14:textId="77777777" w:rsidR="000857B0" w:rsidRPr="005D2788" w:rsidRDefault="00CB1F88" w:rsidP="00A67516">
      <w:pPr>
        <w:spacing w:line="276" w:lineRule="auto"/>
        <w:ind w:firstLine="0"/>
        <w:jc w:val="center"/>
        <w:rPr>
          <w:sz w:val="32"/>
          <w:szCs w:val="32"/>
        </w:rPr>
      </w:pPr>
      <w:r w:rsidRPr="005D2788">
        <w:rPr>
          <w:sz w:val="32"/>
          <w:szCs w:val="32"/>
        </w:rPr>
        <w:t>Secțiunea III</w:t>
      </w:r>
    </w:p>
    <w:p w14:paraId="51B60606" w14:textId="77777777" w:rsidR="000857B0" w:rsidRPr="005D2788" w:rsidRDefault="000857B0" w:rsidP="00A67516">
      <w:pPr>
        <w:spacing w:line="276" w:lineRule="auto"/>
        <w:ind w:firstLine="0"/>
        <w:jc w:val="center"/>
        <w:rPr>
          <w:sz w:val="32"/>
          <w:szCs w:val="32"/>
        </w:rPr>
      </w:pPr>
    </w:p>
    <w:p w14:paraId="4F11EBEC" w14:textId="77777777" w:rsidR="000857B0" w:rsidRPr="005D2788" w:rsidRDefault="00CB1F88" w:rsidP="00A67516">
      <w:pPr>
        <w:spacing w:line="276" w:lineRule="auto"/>
        <w:ind w:firstLine="0"/>
        <w:jc w:val="center"/>
        <w:rPr>
          <w:sz w:val="32"/>
          <w:szCs w:val="32"/>
        </w:rPr>
      </w:pPr>
      <w:r w:rsidRPr="005D2788">
        <w:rPr>
          <w:sz w:val="32"/>
          <w:szCs w:val="32"/>
        </w:rPr>
        <w:t>Caiet de sarcini</w:t>
      </w:r>
    </w:p>
    <w:p w14:paraId="7D948B1B" w14:textId="77777777" w:rsidR="000857B0" w:rsidRPr="005D2788" w:rsidRDefault="000857B0" w:rsidP="00A67516">
      <w:pPr>
        <w:spacing w:line="276" w:lineRule="auto"/>
        <w:jc w:val="center"/>
        <w:rPr>
          <w:sz w:val="32"/>
          <w:szCs w:val="32"/>
        </w:rPr>
      </w:pPr>
    </w:p>
    <w:p w14:paraId="46A98ADC" w14:textId="77777777" w:rsidR="000857B0" w:rsidRPr="005D2788" w:rsidRDefault="000857B0" w:rsidP="00A67516">
      <w:pPr>
        <w:spacing w:line="276" w:lineRule="auto"/>
        <w:jc w:val="center"/>
        <w:rPr>
          <w:sz w:val="32"/>
          <w:szCs w:val="32"/>
        </w:rPr>
      </w:pPr>
    </w:p>
    <w:p w14:paraId="71410418" w14:textId="15496EE8" w:rsidR="00CB1F88" w:rsidRPr="005D2788" w:rsidRDefault="000857B0" w:rsidP="00A67516">
      <w:pPr>
        <w:spacing w:line="276" w:lineRule="auto"/>
        <w:ind w:firstLine="0"/>
        <w:jc w:val="center"/>
        <w:rPr>
          <w:sz w:val="32"/>
          <w:szCs w:val="32"/>
        </w:rPr>
      </w:pPr>
      <w:r w:rsidRPr="005D2788">
        <w:rPr>
          <w:i/>
          <w:sz w:val="32"/>
          <w:szCs w:val="32"/>
        </w:rPr>
        <w:t>A</w:t>
      </w:r>
      <w:r w:rsidR="00E34757" w:rsidRPr="005D2788">
        <w:rPr>
          <w:i/>
          <w:sz w:val="32"/>
          <w:szCs w:val="32"/>
        </w:rPr>
        <w:t xml:space="preserve">chiziția </w:t>
      </w:r>
      <w:r w:rsidR="00FD587E" w:rsidRPr="005D2788">
        <w:rPr>
          <w:i/>
          <w:sz w:val="32"/>
          <w:szCs w:val="32"/>
        </w:rPr>
        <w:t xml:space="preserve">unei </w:t>
      </w:r>
      <w:r w:rsidR="005D7A46" w:rsidRPr="005D2788">
        <w:rPr>
          <w:i/>
          <w:sz w:val="32"/>
          <w:szCs w:val="32"/>
        </w:rPr>
        <w:t xml:space="preserve">infrastructuri </w:t>
      </w:r>
      <w:r w:rsidR="00FD587E" w:rsidRPr="005D2788">
        <w:rPr>
          <w:i/>
          <w:sz w:val="32"/>
          <w:szCs w:val="32"/>
        </w:rPr>
        <w:t xml:space="preserve">informatice </w:t>
      </w:r>
      <w:r w:rsidR="009F4751" w:rsidRPr="005D2788">
        <w:rPr>
          <w:i/>
          <w:sz w:val="32"/>
          <w:szCs w:val="32"/>
        </w:rPr>
        <w:t>hardware și software</w:t>
      </w:r>
      <w:r w:rsidR="00A67516" w:rsidRPr="005D2788">
        <w:rPr>
          <w:i/>
          <w:sz w:val="32"/>
          <w:szCs w:val="32"/>
        </w:rPr>
        <w:t xml:space="preserve"> </w:t>
      </w:r>
      <w:r w:rsidR="009F4751" w:rsidRPr="005D2788">
        <w:rPr>
          <w:i/>
          <w:sz w:val="32"/>
          <w:szCs w:val="32"/>
        </w:rPr>
        <w:t>pentru sistemele informatice „Case de marcat”</w:t>
      </w:r>
      <w:r w:rsidR="00AA4A14" w:rsidRPr="005D2788">
        <w:rPr>
          <w:i/>
          <w:sz w:val="32"/>
          <w:szCs w:val="32"/>
        </w:rPr>
        <w:t xml:space="preserve"> și</w:t>
      </w:r>
      <w:r w:rsidR="009F4751" w:rsidRPr="005D2788">
        <w:rPr>
          <w:i/>
          <w:sz w:val="32"/>
          <w:szCs w:val="32"/>
        </w:rPr>
        <w:t xml:space="preserve"> „</w:t>
      </w:r>
      <w:proofErr w:type="spellStart"/>
      <w:r w:rsidR="00530340" w:rsidRPr="005D2788">
        <w:rPr>
          <w:i/>
          <w:sz w:val="32"/>
          <w:szCs w:val="32"/>
        </w:rPr>
        <w:t>eFactura</w:t>
      </w:r>
      <w:proofErr w:type="spellEnd"/>
      <w:r w:rsidR="00E10F2F" w:rsidRPr="005D2788">
        <w:rPr>
          <w:i/>
          <w:sz w:val="32"/>
          <w:szCs w:val="32"/>
        </w:rPr>
        <w:t>”</w:t>
      </w:r>
    </w:p>
    <w:p w14:paraId="6646F551" w14:textId="77777777" w:rsidR="00CB1F88" w:rsidRPr="005D2788" w:rsidRDefault="00CB1F88" w:rsidP="00AD52DE">
      <w:pPr>
        <w:spacing w:line="276" w:lineRule="auto"/>
      </w:pPr>
    </w:p>
    <w:p w14:paraId="4B3E1425" w14:textId="77777777" w:rsidR="00D15280" w:rsidRPr="005D2788" w:rsidRDefault="00D15280" w:rsidP="00AD52DE">
      <w:pPr>
        <w:spacing w:after="160" w:line="276" w:lineRule="auto"/>
        <w:ind w:firstLine="0"/>
        <w:jc w:val="left"/>
      </w:pPr>
      <w:r w:rsidRPr="005D2788">
        <w:br w:type="page"/>
      </w:r>
    </w:p>
    <w:sdt>
      <w:sdtPr>
        <w:rPr>
          <w:rFonts w:ascii="Arial" w:eastAsiaTheme="minorHAnsi" w:hAnsi="Arial" w:cs="Arial"/>
          <w:color w:val="auto"/>
          <w:sz w:val="24"/>
          <w:szCs w:val="24"/>
          <w:lang w:val="ro-RO" w:eastAsia="ro-RO"/>
        </w:rPr>
        <w:id w:val="-1823806473"/>
        <w:docPartObj>
          <w:docPartGallery w:val="Table of Contents"/>
          <w:docPartUnique/>
        </w:docPartObj>
      </w:sdtPr>
      <w:sdtEndPr>
        <w:rPr>
          <w:b/>
          <w:bCs/>
        </w:rPr>
      </w:sdtEndPr>
      <w:sdtContent>
        <w:p w14:paraId="2797A29D" w14:textId="77777777" w:rsidR="00AA4A14" w:rsidRPr="006F3AAB" w:rsidRDefault="00071A33" w:rsidP="00AA4A14">
          <w:pPr>
            <w:pStyle w:val="TOCHeading"/>
            <w:jc w:val="center"/>
            <w:rPr>
              <w:rFonts w:ascii="Arial" w:hAnsi="Arial" w:cs="Arial"/>
              <w:lang w:val="ro-RO"/>
            </w:rPr>
          </w:pPr>
          <w:r w:rsidRPr="006F3AAB">
            <w:rPr>
              <w:rFonts w:ascii="Arial" w:hAnsi="Arial" w:cs="Arial"/>
              <w:lang w:val="ro-RO"/>
            </w:rPr>
            <w:t>C</w:t>
          </w:r>
          <w:r w:rsidR="00AA4A14" w:rsidRPr="006F3AAB">
            <w:rPr>
              <w:rFonts w:ascii="Arial" w:hAnsi="Arial" w:cs="Arial"/>
              <w:lang w:val="ro-RO"/>
            </w:rPr>
            <w:t>UPRINS</w:t>
          </w:r>
        </w:p>
        <w:p w14:paraId="7F462C56" w14:textId="77777777" w:rsidR="00AE0D5F" w:rsidRPr="006F3AAB" w:rsidRDefault="00AE0D5F" w:rsidP="00AA4A14">
          <w:pPr>
            <w:pStyle w:val="TOCHeading"/>
            <w:jc w:val="center"/>
            <w:rPr>
              <w:rFonts w:ascii="Arial" w:hAnsi="Arial" w:cs="Arial"/>
              <w:lang w:val="ro-RO"/>
            </w:rPr>
          </w:pPr>
        </w:p>
        <w:p w14:paraId="6AEAEAB2" w14:textId="5888EAD7" w:rsidR="00B23D9B" w:rsidRDefault="00BF38AE">
          <w:pPr>
            <w:pStyle w:val="TOC1"/>
            <w:rPr>
              <w:rFonts w:asciiTheme="minorHAnsi" w:eastAsiaTheme="minorEastAsia" w:hAnsiTheme="minorHAnsi" w:cstheme="minorBidi"/>
              <w:noProof/>
              <w:sz w:val="22"/>
              <w:szCs w:val="22"/>
              <w:lang w:val="en-US" w:eastAsia="en-US"/>
            </w:rPr>
          </w:pPr>
          <w:r w:rsidRPr="005D2788">
            <w:fldChar w:fldCharType="begin"/>
          </w:r>
          <w:r w:rsidR="00AE0D5F" w:rsidRPr="005D2788">
            <w:instrText xml:space="preserve"> TOC \o "1-3" \h \z \u </w:instrText>
          </w:r>
          <w:r w:rsidRPr="005D2788">
            <w:fldChar w:fldCharType="separate"/>
          </w:r>
          <w:hyperlink w:anchor="_Toc126267017" w:history="1">
            <w:r w:rsidR="00B23D9B" w:rsidRPr="002E3C81">
              <w:rPr>
                <w:rStyle w:val="Hyperlink"/>
                <w:noProof/>
              </w:rPr>
              <w:t>1</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Introducere</w:t>
            </w:r>
            <w:r w:rsidR="00B23D9B">
              <w:rPr>
                <w:noProof/>
                <w:webHidden/>
              </w:rPr>
              <w:tab/>
            </w:r>
            <w:r w:rsidR="00B23D9B">
              <w:rPr>
                <w:noProof/>
                <w:webHidden/>
              </w:rPr>
              <w:fldChar w:fldCharType="begin"/>
            </w:r>
            <w:r w:rsidR="00B23D9B">
              <w:rPr>
                <w:noProof/>
                <w:webHidden/>
              </w:rPr>
              <w:instrText xml:space="preserve"> PAGEREF _Toc126267017 \h </w:instrText>
            </w:r>
            <w:r w:rsidR="00B23D9B">
              <w:rPr>
                <w:noProof/>
                <w:webHidden/>
              </w:rPr>
            </w:r>
            <w:r w:rsidR="00B23D9B">
              <w:rPr>
                <w:noProof/>
                <w:webHidden/>
              </w:rPr>
              <w:fldChar w:fldCharType="separate"/>
            </w:r>
            <w:r w:rsidR="00B23D9B">
              <w:rPr>
                <w:noProof/>
                <w:webHidden/>
              </w:rPr>
              <w:t>4</w:t>
            </w:r>
            <w:r w:rsidR="00B23D9B">
              <w:rPr>
                <w:noProof/>
                <w:webHidden/>
              </w:rPr>
              <w:fldChar w:fldCharType="end"/>
            </w:r>
          </w:hyperlink>
        </w:p>
        <w:p w14:paraId="513AA281" w14:textId="3E4D783A" w:rsidR="00B23D9B" w:rsidRDefault="00000000">
          <w:pPr>
            <w:pStyle w:val="TOC1"/>
            <w:rPr>
              <w:rFonts w:asciiTheme="minorHAnsi" w:eastAsiaTheme="minorEastAsia" w:hAnsiTheme="minorHAnsi" w:cstheme="minorBidi"/>
              <w:noProof/>
              <w:sz w:val="22"/>
              <w:szCs w:val="22"/>
              <w:lang w:val="en-US" w:eastAsia="en-US"/>
            </w:rPr>
          </w:pPr>
          <w:hyperlink w:anchor="_Toc126267018" w:history="1">
            <w:r w:rsidR="00B23D9B" w:rsidRPr="002E3C81">
              <w:rPr>
                <w:rStyle w:val="Hyperlink"/>
                <w:noProof/>
              </w:rPr>
              <w:t>2</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Contextul realizării acestei achiziții de produse</w:t>
            </w:r>
            <w:r w:rsidR="00B23D9B">
              <w:rPr>
                <w:noProof/>
                <w:webHidden/>
              </w:rPr>
              <w:tab/>
            </w:r>
            <w:r w:rsidR="00B23D9B">
              <w:rPr>
                <w:noProof/>
                <w:webHidden/>
              </w:rPr>
              <w:fldChar w:fldCharType="begin"/>
            </w:r>
            <w:r w:rsidR="00B23D9B">
              <w:rPr>
                <w:noProof/>
                <w:webHidden/>
              </w:rPr>
              <w:instrText xml:space="preserve"> PAGEREF _Toc126267018 \h </w:instrText>
            </w:r>
            <w:r w:rsidR="00B23D9B">
              <w:rPr>
                <w:noProof/>
                <w:webHidden/>
              </w:rPr>
            </w:r>
            <w:r w:rsidR="00B23D9B">
              <w:rPr>
                <w:noProof/>
                <w:webHidden/>
              </w:rPr>
              <w:fldChar w:fldCharType="separate"/>
            </w:r>
            <w:r w:rsidR="00B23D9B">
              <w:rPr>
                <w:noProof/>
                <w:webHidden/>
              </w:rPr>
              <w:t>4</w:t>
            </w:r>
            <w:r w:rsidR="00B23D9B">
              <w:rPr>
                <w:noProof/>
                <w:webHidden/>
              </w:rPr>
              <w:fldChar w:fldCharType="end"/>
            </w:r>
          </w:hyperlink>
        </w:p>
        <w:p w14:paraId="517901CF" w14:textId="796FB765" w:rsidR="00B23D9B" w:rsidRDefault="00000000">
          <w:pPr>
            <w:pStyle w:val="TOC2"/>
            <w:rPr>
              <w:rFonts w:asciiTheme="minorHAnsi" w:eastAsiaTheme="minorEastAsia" w:hAnsiTheme="minorHAnsi" w:cstheme="minorBidi"/>
              <w:noProof/>
              <w:sz w:val="22"/>
              <w:szCs w:val="22"/>
              <w:lang w:val="en-US" w:eastAsia="en-US"/>
            </w:rPr>
          </w:pPr>
          <w:hyperlink w:anchor="_Toc126267019" w:history="1">
            <w:r w:rsidR="00B23D9B" w:rsidRPr="002E3C81">
              <w:rPr>
                <w:rStyle w:val="Hyperlink"/>
                <w:noProof/>
              </w:rPr>
              <w:t>2.1</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Informații despre Achizitor</w:t>
            </w:r>
            <w:r w:rsidR="00B23D9B">
              <w:rPr>
                <w:noProof/>
                <w:webHidden/>
              </w:rPr>
              <w:tab/>
            </w:r>
            <w:r w:rsidR="00B23D9B">
              <w:rPr>
                <w:noProof/>
                <w:webHidden/>
              </w:rPr>
              <w:fldChar w:fldCharType="begin"/>
            </w:r>
            <w:r w:rsidR="00B23D9B">
              <w:rPr>
                <w:noProof/>
                <w:webHidden/>
              </w:rPr>
              <w:instrText xml:space="preserve"> PAGEREF _Toc126267019 \h </w:instrText>
            </w:r>
            <w:r w:rsidR="00B23D9B">
              <w:rPr>
                <w:noProof/>
                <w:webHidden/>
              </w:rPr>
            </w:r>
            <w:r w:rsidR="00B23D9B">
              <w:rPr>
                <w:noProof/>
                <w:webHidden/>
              </w:rPr>
              <w:fldChar w:fldCharType="separate"/>
            </w:r>
            <w:r w:rsidR="00B23D9B">
              <w:rPr>
                <w:noProof/>
                <w:webHidden/>
              </w:rPr>
              <w:t>4</w:t>
            </w:r>
            <w:r w:rsidR="00B23D9B">
              <w:rPr>
                <w:noProof/>
                <w:webHidden/>
              </w:rPr>
              <w:fldChar w:fldCharType="end"/>
            </w:r>
          </w:hyperlink>
        </w:p>
        <w:p w14:paraId="2A473EF6" w14:textId="6DBB4055" w:rsidR="00B23D9B" w:rsidRDefault="00000000">
          <w:pPr>
            <w:pStyle w:val="TOC2"/>
            <w:rPr>
              <w:rFonts w:asciiTheme="minorHAnsi" w:eastAsiaTheme="minorEastAsia" w:hAnsiTheme="minorHAnsi" w:cstheme="minorBidi"/>
              <w:noProof/>
              <w:sz w:val="22"/>
              <w:szCs w:val="22"/>
              <w:lang w:val="en-US" w:eastAsia="en-US"/>
            </w:rPr>
          </w:pPr>
          <w:hyperlink w:anchor="_Toc126267020" w:history="1">
            <w:r w:rsidR="00B23D9B" w:rsidRPr="002E3C81">
              <w:rPr>
                <w:rStyle w:val="Hyperlink"/>
                <w:noProof/>
              </w:rPr>
              <w:t>2.2</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Informații despre contextul care a determinat achiziționarea produselor</w:t>
            </w:r>
            <w:r w:rsidR="00B23D9B">
              <w:rPr>
                <w:noProof/>
                <w:webHidden/>
              </w:rPr>
              <w:tab/>
            </w:r>
            <w:r w:rsidR="00B23D9B">
              <w:rPr>
                <w:noProof/>
                <w:webHidden/>
              </w:rPr>
              <w:fldChar w:fldCharType="begin"/>
            </w:r>
            <w:r w:rsidR="00B23D9B">
              <w:rPr>
                <w:noProof/>
                <w:webHidden/>
              </w:rPr>
              <w:instrText xml:space="preserve"> PAGEREF _Toc126267020 \h </w:instrText>
            </w:r>
            <w:r w:rsidR="00B23D9B">
              <w:rPr>
                <w:noProof/>
                <w:webHidden/>
              </w:rPr>
            </w:r>
            <w:r w:rsidR="00B23D9B">
              <w:rPr>
                <w:noProof/>
                <w:webHidden/>
              </w:rPr>
              <w:fldChar w:fldCharType="separate"/>
            </w:r>
            <w:r w:rsidR="00B23D9B">
              <w:rPr>
                <w:noProof/>
                <w:webHidden/>
              </w:rPr>
              <w:t>5</w:t>
            </w:r>
            <w:r w:rsidR="00B23D9B">
              <w:rPr>
                <w:noProof/>
                <w:webHidden/>
              </w:rPr>
              <w:fldChar w:fldCharType="end"/>
            </w:r>
          </w:hyperlink>
        </w:p>
        <w:p w14:paraId="0A473844" w14:textId="468E3399" w:rsidR="00B23D9B" w:rsidRDefault="00000000">
          <w:pPr>
            <w:pStyle w:val="TOC2"/>
            <w:rPr>
              <w:rFonts w:asciiTheme="minorHAnsi" w:eastAsiaTheme="minorEastAsia" w:hAnsiTheme="minorHAnsi" w:cstheme="minorBidi"/>
              <w:noProof/>
              <w:sz w:val="22"/>
              <w:szCs w:val="22"/>
              <w:lang w:val="en-US" w:eastAsia="en-US"/>
            </w:rPr>
          </w:pPr>
          <w:hyperlink w:anchor="_Toc126267021" w:history="1">
            <w:r w:rsidR="00B23D9B" w:rsidRPr="002E3C81">
              <w:rPr>
                <w:rStyle w:val="Hyperlink"/>
                <w:noProof/>
              </w:rPr>
              <w:t>2.3</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Informații despre beneficiile anticipate de către Achizitor</w:t>
            </w:r>
            <w:r w:rsidR="00B23D9B">
              <w:rPr>
                <w:noProof/>
                <w:webHidden/>
              </w:rPr>
              <w:tab/>
            </w:r>
            <w:r w:rsidR="00B23D9B">
              <w:rPr>
                <w:noProof/>
                <w:webHidden/>
              </w:rPr>
              <w:fldChar w:fldCharType="begin"/>
            </w:r>
            <w:r w:rsidR="00B23D9B">
              <w:rPr>
                <w:noProof/>
                <w:webHidden/>
              </w:rPr>
              <w:instrText xml:space="preserve"> PAGEREF _Toc126267021 \h </w:instrText>
            </w:r>
            <w:r w:rsidR="00B23D9B">
              <w:rPr>
                <w:noProof/>
                <w:webHidden/>
              </w:rPr>
            </w:r>
            <w:r w:rsidR="00B23D9B">
              <w:rPr>
                <w:noProof/>
                <w:webHidden/>
              </w:rPr>
              <w:fldChar w:fldCharType="separate"/>
            </w:r>
            <w:r w:rsidR="00B23D9B">
              <w:rPr>
                <w:noProof/>
                <w:webHidden/>
              </w:rPr>
              <w:t>5</w:t>
            </w:r>
            <w:r w:rsidR="00B23D9B">
              <w:rPr>
                <w:noProof/>
                <w:webHidden/>
              </w:rPr>
              <w:fldChar w:fldCharType="end"/>
            </w:r>
          </w:hyperlink>
        </w:p>
        <w:p w14:paraId="69463476" w14:textId="1FFE2883" w:rsidR="00B23D9B" w:rsidRDefault="00000000">
          <w:pPr>
            <w:pStyle w:val="TOC2"/>
            <w:rPr>
              <w:rFonts w:asciiTheme="minorHAnsi" w:eastAsiaTheme="minorEastAsia" w:hAnsiTheme="minorHAnsi" w:cstheme="minorBidi"/>
              <w:noProof/>
              <w:sz w:val="22"/>
              <w:szCs w:val="22"/>
              <w:lang w:val="en-US" w:eastAsia="en-US"/>
            </w:rPr>
          </w:pPr>
          <w:hyperlink w:anchor="_Toc126267022" w:history="1">
            <w:r w:rsidR="00B23D9B" w:rsidRPr="002E3C81">
              <w:rPr>
                <w:rStyle w:val="Hyperlink"/>
                <w:noProof/>
              </w:rPr>
              <w:t>2.4</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Alte inițiative/proiecte/programe asociate cu această achiziție de produse, dacă este cazul</w:t>
            </w:r>
            <w:r w:rsidR="00B23D9B">
              <w:rPr>
                <w:noProof/>
                <w:webHidden/>
              </w:rPr>
              <w:tab/>
            </w:r>
            <w:r w:rsidR="00B23D9B">
              <w:rPr>
                <w:noProof/>
                <w:webHidden/>
              </w:rPr>
              <w:fldChar w:fldCharType="begin"/>
            </w:r>
            <w:r w:rsidR="00B23D9B">
              <w:rPr>
                <w:noProof/>
                <w:webHidden/>
              </w:rPr>
              <w:instrText xml:space="preserve"> PAGEREF _Toc126267022 \h </w:instrText>
            </w:r>
            <w:r w:rsidR="00B23D9B">
              <w:rPr>
                <w:noProof/>
                <w:webHidden/>
              </w:rPr>
            </w:r>
            <w:r w:rsidR="00B23D9B">
              <w:rPr>
                <w:noProof/>
                <w:webHidden/>
              </w:rPr>
              <w:fldChar w:fldCharType="separate"/>
            </w:r>
            <w:r w:rsidR="00B23D9B">
              <w:rPr>
                <w:noProof/>
                <w:webHidden/>
              </w:rPr>
              <w:t>5</w:t>
            </w:r>
            <w:r w:rsidR="00B23D9B">
              <w:rPr>
                <w:noProof/>
                <w:webHidden/>
              </w:rPr>
              <w:fldChar w:fldCharType="end"/>
            </w:r>
          </w:hyperlink>
        </w:p>
        <w:p w14:paraId="45576FB4" w14:textId="1A259F7A" w:rsidR="00B23D9B" w:rsidRDefault="00000000">
          <w:pPr>
            <w:pStyle w:val="TOC2"/>
            <w:rPr>
              <w:rFonts w:asciiTheme="minorHAnsi" w:eastAsiaTheme="minorEastAsia" w:hAnsiTheme="minorHAnsi" w:cstheme="minorBidi"/>
              <w:noProof/>
              <w:sz w:val="22"/>
              <w:szCs w:val="22"/>
              <w:lang w:val="en-US" w:eastAsia="en-US"/>
            </w:rPr>
          </w:pPr>
          <w:hyperlink w:anchor="_Toc126267023" w:history="1">
            <w:r w:rsidR="00B23D9B" w:rsidRPr="002E3C81">
              <w:rPr>
                <w:rStyle w:val="Hyperlink"/>
                <w:noProof/>
              </w:rPr>
              <w:t>2.5</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Cadrul general al sectorului în care Achizitorul își desfășoară activitatea</w:t>
            </w:r>
            <w:r w:rsidR="00B23D9B">
              <w:rPr>
                <w:noProof/>
                <w:webHidden/>
              </w:rPr>
              <w:tab/>
            </w:r>
            <w:r w:rsidR="00B23D9B">
              <w:rPr>
                <w:noProof/>
                <w:webHidden/>
              </w:rPr>
              <w:fldChar w:fldCharType="begin"/>
            </w:r>
            <w:r w:rsidR="00B23D9B">
              <w:rPr>
                <w:noProof/>
                <w:webHidden/>
              </w:rPr>
              <w:instrText xml:space="preserve"> PAGEREF _Toc126267023 \h </w:instrText>
            </w:r>
            <w:r w:rsidR="00B23D9B">
              <w:rPr>
                <w:noProof/>
                <w:webHidden/>
              </w:rPr>
            </w:r>
            <w:r w:rsidR="00B23D9B">
              <w:rPr>
                <w:noProof/>
                <w:webHidden/>
              </w:rPr>
              <w:fldChar w:fldCharType="separate"/>
            </w:r>
            <w:r w:rsidR="00B23D9B">
              <w:rPr>
                <w:noProof/>
                <w:webHidden/>
              </w:rPr>
              <w:t>5</w:t>
            </w:r>
            <w:r w:rsidR="00B23D9B">
              <w:rPr>
                <w:noProof/>
                <w:webHidden/>
              </w:rPr>
              <w:fldChar w:fldCharType="end"/>
            </w:r>
          </w:hyperlink>
        </w:p>
        <w:p w14:paraId="46652841" w14:textId="467B49AF" w:rsidR="00B23D9B" w:rsidRDefault="00000000">
          <w:pPr>
            <w:pStyle w:val="TOC2"/>
            <w:rPr>
              <w:rFonts w:asciiTheme="minorHAnsi" w:eastAsiaTheme="minorEastAsia" w:hAnsiTheme="minorHAnsi" w:cstheme="minorBidi"/>
              <w:noProof/>
              <w:sz w:val="22"/>
              <w:szCs w:val="22"/>
              <w:lang w:val="en-US" w:eastAsia="en-US"/>
            </w:rPr>
          </w:pPr>
          <w:hyperlink w:anchor="_Toc126267024" w:history="1">
            <w:r w:rsidR="00B23D9B" w:rsidRPr="002E3C81">
              <w:rPr>
                <w:rStyle w:val="Hyperlink"/>
                <w:noProof/>
              </w:rPr>
              <w:t>2.6</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Factori interesați și rolul acestora</w:t>
            </w:r>
            <w:r w:rsidR="00B23D9B">
              <w:rPr>
                <w:noProof/>
                <w:webHidden/>
              </w:rPr>
              <w:tab/>
            </w:r>
            <w:r w:rsidR="00B23D9B">
              <w:rPr>
                <w:noProof/>
                <w:webHidden/>
              </w:rPr>
              <w:fldChar w:fldCharType="begin"/>
            </w:r>
            <w:r w:rsidR="00B23D9B">
              <w:rPr>
                <w:noProof/>
                <w:webHidden/>
              </w:rPr>
              <w:instrText xml:space="preserve"> PAGEREF _Toc126267024 \h </w:instrText>
            </w:r>
            <w:r w:rsidR="00B23D9B">
              <w:rPr>
                <w:noProof/>
                <w:webHidden/>
              </w:rPr>
            </w:r>
            <w:r w:rsidR="00B23D9B">
              <w:rPr>
                <w:noProof/>
                <w:webHidden/>
              </w:rPr>
              <w:fldChar w:fldCharType="separate"/>
            </w:r>
            <w:r w:rsidR="00B23D9B">
              <w:rPr>
                <w:noProof/>
                <w:webHidden/>
              </w:rPr>
              <w:t>5</w:t>
            </w:r>
            <w:r w:rsidR="00B23D9B">
              <w:rPr>
                <w:noProof/>
                <w:webHidden/>
              </w:rPr>
              <w:fldChar w:fldCharType="end"/>
            </w:r>
          </w:hyperlink>
        </w:p>
        <w:p w14:paraId="31C6139D" w14:textId="69779609" w:rsidR="00B23D9B" w:rsidRDefault="00000000">
          <w:pPr>
            <w:pStyle w:val="TOC1"/>
            <w:rPr>
              <w:rFonts w:asciiTheme="minorHAnsi" w:eastAsiaTheme="minorEastAsia" w:hAnsiTheme="minorHAnsi" w:cstheme="minorBidi"/>
              <w:noProof/>
              <w:sz w:val="22"/>
              <w:szCs w:val="22"/>
              <w:lang w:val="en-US" w:eastAsia="en-US"/>
            </w:rPr>
          </w:pPr>
          <w:hyperlink w:anchor="_Toc126267025" w:history="1">
            <w:r w:rsidR="00B23D9B" w:rsidRPr="002E3C81">
              <w:rPr>
                <w:rStyle w:val="Hyperlink"/>
                <w:noProof/>
              </w:rPr>
              <w:t>3</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Descrierea produselor solicitate</w:t>
            </w:r>
            <w:r w:rsidR="00B23D9B">
              <w:rPr>
                <w:noProof/>
                <w:webHidden/>
              </w:rPr>
              <w:tab/>
            </w:r>
            <w:r w:rsidR="00B23D9B">
              <w:rPr>
                <w:noProof/>
                <w:webHidden/>
              </w:rPr>
              <w:fldChar w:fldCharType="begin"/>
            </w:r>
            <w:r w:rsidR="00B23D9B">
              <w:rPr>
                <w:noProof/>
                <w:webHidden/>
              </w:rPr>
              <w:instrText xml:space="preserve"> PAGEREF _Toc126267025 \h </w:instrText>
            </w:r>
            <w:r w:rsidR="00B23D9B">
              <w:rPr>
                <w:noProof/>
                <w:webHidden/>
              </w:rPr>
            </w:r>
            <w:r w:rsidR="00B23D9B">
              <w:rPr>
                <w:noProof/>
                <w:webHidden/>
              </w:rPr>
              <w:fldChar w:fldCharType="separate"/>
            </w:r>
            <w:r w:rsidR="00B23D9B">
              <w:rPr>
                <w:noProof/>
                <w:webHidden/>
              </w:rPr>
              <w:t>6</w:t>
            </w:r>
            <w:r w:rsidR="00B23D9B">
              <w:rPr>
                <w:noProof/>
                <w:webHidden/>
              </w:rPr>
              <w:fldChar w:fldCharType="end"/>
            </w:r>
          </w:hyperlink>
        </w:p>
        <w:p w14:paraId="16EB4B40" w14:textId="59407AF0" w:rsidR="00B23D9B" w:rsidRDefault="00000000">
          <w:pPr>
            <w:pStyle w:val="TOC2"/>
            <w:rPr>
              <w:rFonts w:asciiTheme="minorHAnsi" w:eastAsiaTheme="minorEastAsia" w:hAnsiTheme="minorHAnsi" w:cstheme="minorBidi"/>
              <w:noProof/>
              <w:sz w:val="22"/>
              <w:szCs w:val="22"/>
              <w:lang w:val="en-US" w:eastAsia="en-US"/>
            </w:rPr>
          </w:pPr>
          <w:hyperlink w:anchor="_Toc126267026" w:history="1">
            <w:r w:rsidR="00B23D9B" w:rsidRPr="002E3C81">
              <w:rPr>
                <w:rStyle w:val="Hyperlink"/>
                <w:noProof/>
              </w:rPr>
              <w:t>3.1</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Descrierea situației actuale la nivelul Achizitorului</w:t>
            </w:r>
            <w:r w:rsidR="00B23D9B">
              <w:rPr>
                <w:noProof/>
                <w:webHidden/>
              </w:rPr>
              <w:tab/>
            </w:r>
            <w:r w:rsidR="00B23D9B">
              <w:rPr>
                <w:noProof/>
                <w:webHidden/>
              </w:rPr>
              <w:fldChar w:fldCharType="begin"/>
            </w:r>
            <w:r w:rsidR="00B23D9B">
              <w:rPr>
                <w:noProof/>
                <w:webHidden/>
              </w:rPr>
              <w:instrText xml:space="preserve"> PAGEREF _Toc126267026 \h </w:instrText>
            </w:r>
            <w:r w:rsidR="00B23D9B">
              <w:rPr>
                <w:noProof/>
                <w:webHidden/>
              </w:rPr>
            </w:r>
            <w:r w:rsidR="00B23D9B">
              <w:rPr>
                <w:noProof/>
                <w:webHidden/>
              </w:rPr>
              <w:fldChar w:fldCharType="separate"/>
            </w:r>
            <w:r w:rsidR="00B23D9B">
              <w:rPr>
                <w:noProof/>
                <w:webHidden/>
              </w:rPr>
              <w:t>6</w:t>
            </w:r>
            <w:r w:rsidR="00B23D9B">
              <w:rPr>
                <w:noProof/>
                <w:webHidden/>
              </w:rPr>
              <w:fldChar w:fldCharType="end"/>
            </w:r>
          </w:hyperlink>
        </w:p>
        <w:p w14:paraId="5BB2883A" w14:textId="75F5FAA4" w:rsidR="00B23D9B" w:rsidRDefault="00000000">
          <w:pPr>
            <w:pStyle w:val="TOC2"/>
            <w:rPr>
              <w:rFonts w:asciiTheme="minorHAnsi" w:eastAsiaTheme="minorEastAsia" w:hAnsiTheme="minorHAnsi" w:cstheme="minorBidi"/>
              <w:noProof/>
              <w:sz w:val="22"/>
              <w:szCs w:val="22"/>
              <w:lang w:val="en-US" w:eastAsia="en-US"/>
            </w:rPr>
          </w:pPr>
          <w:hyperlink w:anchor="_Toc126267027" w:history="1">
            <w:r w:rsidR="00B23D9B" w:rsidRPr="002E3C81">
              <w:rPr>
                <w:rStyle w:val="Hyperlink"/>
                <w:noProof/>
              </w:rPr>
              <w:t>3.2</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Obiectivul general la care contribuie furnizarea produselor</w:t>
            </w:r>
            <w:r w:rsidR="00B23D9B">
              <w:rPr>
                <w:noProof/>
                <w:webHidden/>
              </w:rPr>
              <w:tab/>
            </w:r>
            <w:r w:rsidR="00B23D9B">
              <w:rPr>
                <w:noProof/>
                <w:webHidden/>
              </w:rPr>
              <w:fldChar w:fldCharType="begin"/>
            </w:r>
            <w:r w:rsidR="00B23D9B">
              <w:rPr>
                <w:noProof/>
                <w:webHidden/>
              </w:rPr>
              <w:instrText xml:space="preserve"> PAGEREF _Toc126267027 \h </w:instrText>
            </w:r>
            <w:r w:rsidR="00B23D9B">
              <w:rPr>
                <w:noProof/>
                <w:webHidden/>
              </w:rPr>
            </w:r>
            <w:r w:rsidR="00B23D9B">
              <w:rPr>
                <w:noProof/>
                <w:webHidden/>
              </w:rPr>
              <w:fldChar w:fldCharType="separate"/>
            </w:r>
            <w:r w:rsidR="00B23D9B">
              <w:rPr>
                <w:noProof/>
                <w:webHidden/>
              </w:rPr>
              <w:t>9</w:t>
            </w:r>
            <w:r w:rsidR="00B23D9B">
              <w:rPr>
                <w:noProof/>
                <w:webHidden/>
              </w:rPr>
              <w:fldChar w:fldCharType="end"/>
            </w:r>
          </w:hyperlink>
        </w:p>
        <w:p w14:paraId="6B20F8D4" w14:textId="747AF0E8" w:rsidR="00B23D9B" w:rsidRDefault="00000000">
          <w:pPr>
            <w:pStyle w:val="TOC2"/>
            <w:rPr>
              <w:rFonts w:asciiTheme="minorHAnsi" w:eastAsiaTheme="minorEastAsia" w:hAnsiTheme="minorHAnsi" w:cstheme="minorBidi"/>
              <w:noProof/>
              <w:sz w:val="22"/>
              <w:szCs w:val="22"/>
              <w:lang w:val="en-US" w:eastAsia="en-US"/>
            </w:rPr>
          </w:pPr>
          <w:hyperlink w:anchor="_Toc126267028" w:history="1">
            <w:r w:rsidR="00B23D9B" w:rsidRPr="002E3C81">
              <w:rPr>
                <w:rStyle w:val="Hyperlink"/>
                <w:noProof/>
              </w:rPr>
              <w:t>3.3</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Obiectivul specific la care contribuie furnizarea produselor</w:t>
            </w:r>
            <w:r w:rsidR="00B23D9B">
              <w:rPr>
                <w:noProof/>
                <w:webHidden/>
              </w:rPr>
              <w:tab/>
            </w:r>
            <w:r w:rsidR="00B23D9B">
              <w:rPr>
                <w:noProof/>
                <w:webHidden/>
              </w:rPr>
              <w:fldChar w:fldCharType="begin"/>
            </w:r>
            <w:r w:rsidR="00B23D9B">
              <w:rPr>
                <w:noProof/>
                <w:webHidden/>
              </w:rPr>
              <w:instrText xml:space="preserve"> PAGEREF _Toc126267028 \h </w:instrText>
            </w:r>
            <w:r w:rsidR="00B23D9B">
              <w:rPr>
                <w:noProof/>
                <w:webHidden/>
              </w:rPr>
            </w:r>
            <w:r w:rsidR="00B23D9B">
              <w:rPr>
                <w:noProof/>
                <w:webHidden/>
              </w:rPr>
              <w:fldChar w:fldCharType="separate"/>
            </w:r>
            <w:r w:rsidR="00B23D9B">
              <w:rPr>
                <w:noProof/>
                <w:webHidden/>
              </w:rPr>
              <w:t>10</w:t>
            </w:r>
            <w:r w:rsidR="00B23D9B">
              <w:rPr>
                <w:noProof/>
                <w:webHidden/>
              </w:rPr>
              <w:fldChar w:fldCharType="end"/>
            </w:r>
          </w:hyperlink>
        </w:p>
        <w:p w14:paraId="6AF6BC19" w14:textId="18F4EB16" w:rsidR="00B23D9B" w:rsidRDefault="00000000">
          <w:pPr>
            <w:pStyle w:val="TOC2"/>
            <w:rPr>
              <w:rFonts w:asciiTheme="minorHAnsi" w:eastAsiaTheme="minorEastAsia" w:hAnsiTheme="minorHAnsi" w:cstheme="minorBidi"/>
              <w:noProof/>
              <w:sz w:val="22"/>
              <w:szCs w:val="22"/>
              <w:lang w:val="en-US" w:eastAsia="en-US"/>
            </w:rPr>
          </w:pPr>
          <w:hyperlink w:anchor="_Toc126267029" w:history="1">
            <w:r w:rsidR="00B23D9B" w:rsidRPr="002E3C81">
              <w:rPr>
                <w:rStyle w:val="Hyperlink"/>
                <w:noProof/>
              </w:rPr>
              <w:t>3.4</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Produsele solicitate și operațiunile cu titlu accesoriu necesar a fi realizate</w:t>
            </w:r>
            <w:r w:rsidR="00B23D9B">
              <w:rPr>
                <w:noProof/>
                <w:webHidden/>
              </w:rPr>
              <w:tab/>
            </w:r>
            <w:r w:rsidR="00B23D9B">
              <w:rPr>
                <w:noProof/>
                <w:webHidden/>
              </w:rPr>
              <w:fldChar w:fldCharType="begin"/>
            </w:r>
            <w:r w:rsidR="00B23D9B">
              <w:rPr>
                <w:noProof/>
                <w:webHidden/>
              </w:rPr>
              <w:instrText xml:space="preserve"> PAGEREF _Toc126267029 \h </w:instrText>
            </w:r>
            <w:r w:rsidR="00B23D9B">
              <w:rPr>
                <w:noProof/>
                <w:webHidden/>
              </w:rPr>
            </w:r>
            <w:r w:rsidR="00B23D9B">
              <w:rPr>
                <w:noProof/>
                <w:webHidden/>
              </w:rPr>
              <w:fldChar w:fldCharType="separate"/>
            </w:r>
            <w:r w:rsidR="00B23D9B">
              <w:rPr>
                <w:noProof/>
                <w:webHidden/>
              </w:rPr>
              <w:t>10</w:t>
            </w:r>
            <w:r w:rsidR="00B23D9B">
              <w:rPr>
                <w:noProof/>
                <w:webHidden/>
              </w:rPr>
              <w:fldChar w:fldCharType="end"/>
            </w:r>
          </w:hyperlink>
        </w:p>
        <w:p w14:paraId="169AF841" w14:textId="43740D9F" w:rsidR="00B23D9B" w:rsidRDefault="00000000">
          <w:pPr>
            <w:pStyle w:val="TOC3"/>
            <w:rPr>
              <w:rFonts w:asciiTheme="minorHAnsi" w:eastAsiaTheme="minorEastAsia" w:hAnsiTheme="minorHAnsi" w:cstheme="minorBidi"/>
              <w:noProof/>
              <w:sz w:val="22"/>
              <w:szCs w:val="22"/>
              <w:lang w:val="en-US" w:eastAsia="en-US"/>
            </w:rPr>
          </w:pPr>
          <w:hyperlink w:anchor="_Toc126267030" w:history="1">
            <w:r w:rsidR="00B23D9B" w:rsidRPr="002E3C81">
              <w:rPr>
                <w:rStyle w:val="Hyperlink"/>
                <w:noProof/>
              </w:rPr>
              <w:t>3.4.1</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Produse solicitate</w:t>
            </w:r>
            <w:r w:rsidR="00B23D9B">
              <w:rPr>
                <w:noProof/>
                <w:webHidden/>
              </w:rPr>
              <w:tab/>
            </w:r>
            <w:r w:rsidR="00B23D9B">
              <w:rPr>
                <w:noProof/>
                <w:webHidden/>
              </w:rPr>
              <w:fldChar w:fldCharType="begin"/>
            </w:r>
            <w:r w:rsidR="00B23D9B">
              <w:rPr>
                <w:noProof/>
                <w:webHidden/>
              </w:rPr>
              <w:instrText xml:space="preserve"> PAGEREF _Toc126267030 \h </w:instrText>
            </w:r>
            <w:r w:rsidR="00B23D9B">
              <w:rPr>
                <w:noProof/>
                <w:webHidden/>
              </w:rPr>
            </w:r>
            <w:r w:rsidR="00B23D9B">
              <w:rPr>
                <w:noProof/>
                <w:webHidden/>
              </w:rPr>
              <w:fldChar w:fldCharType="separate"/>
            </w:r>
            <w:r w:rsidR="00B23D9B">
              <w:rPr>
                <w:noProof/>
                <w:webHidden/>
              </w:rPr>
              <w:t>10</w:t>
            </w:r>
            <w:r w:rsidR="00B23D9B">
              <w:rPr>
                <w:noProof/>
                <w:webHidden/>
              </w:rPr>
              <w:fldChar w:fldCharType="end"/>
            </w:r>
          </w:hyperlink>
        </w:p>
        <w:p w14:paraId="5232A21D" w14:textId="3D0A2766" w:rsidR="00B23D9B" w:rsidRDefault="00000000">
          <w:pPr>
            <w:pStyle w:val="TOC2"/>
            <w:rPr>
              <w:rFonts w:asciiTheme="minorHAnsi" w:eastAsiaTheme="minorEastAsia" w:hAnsiTheme="minorHAnsi" w:cstheme="minorBidi"/>
              <w:noProof/>
              <w:sz w:val="22"/>
              <w:szCs w:val="22"/>
              <w:lang w:val="en-US" w:eastAsia="en-US"/>
            </w:rPr>
          </w:pPr>
          <w:hyperlink w:anchor="_Toc126267031" w:history="1">
            <w:r w:rsidR="00B23D9B" w:rsidRPr="002E3C81">
              <w:rPr>
                <w:rStyle w:val="Hyperlink"/>
                <w:noProof/>
              </w:rPr>
              <w:t>****Toate produsele oferite vor fi de tip “full use" (produsele vor fi transferabile și independente de platforma hardware), vor respecta procedura standard specifică Producătorului și vor fi însoțite de documente care să ateste că Ministerul Finanțelor este utilizator final cu drept de utilizare perpetuu (documente de licențiere).</w:t>
            </w:r>
            <w:r w:rsidR="00B23D9B">
              <w:rPr>
                <w:noProof/>
                <w:webHidden/>
              </w:rPr>
              <w:tab/>
            </w:r>
            <w:r w:rsidR="00B23D9B">
              <w:rPr>
                <w:noProof/>
                <w:webHidden/>
              </w:rPr>
              <w:fldChar w:fldCharType="begin"/>
            </w:r>
            <w:r w:rsidR="00B23D9B">
              <w:rPr>
                <w:noProof/>
                <w:webHidden/>
              </w:rPr>
              <w:instrText xml:space="preserve"> PAGEREF _Toc126267031 \h </w:instrText>
            </w:r>
            <w:r w:rsidR="00B23D9B">
              <w:rPr>
                <w:noProof/>
                <w:webHidden/>
              </w:rPr>
            </w:r>
            <w:r w:rsidR="00B23D9B">
              <w:rPr>
                <w:noProof/>
                <w:webHidden/>
              </w:rPr>
              <w:fldChar w:fldCharType="separate"/>
            </w:r>
            <w:r w:rsidR="00B23D9B">
              <w:rPr>
                <w:noProof/>
                <w:webHidden/>
              </w:rPr>
              <w:t>11</w:t>
            </w:r>
            <w:r w:rsidR="00B23D9B">
              <w:rPr>
                <w:noProof/>
                <w:webHidden/>
              </w:rPr>
              <w:fldChar w:fldCharType="end"/>
            </w:r>
          </w:hyperlink>
        </w:p>
        <w:p w14:paraId="7B821DD4" w14:textId="533069A9" w:rsidR="00B23D9B" w:rsidRDefault="00000000">
          <w:pPr>
            <w:pStyle w:val="TOC3"/>
            <w:rPr>
              <w:rFonts w:asciiTheme="minorHAnsi" w:eastAsiaTheme="minorEastAsia" w:hAnsiTheme="minorHAnsi" w:cstheme="minorBidi"/>
              <w:noProof/>
              <w:sz w:val="22"/>
              <w:szCs w:val="22"/>
              <w:lang w:val="en-US" w:eastAsia="en-US"/>
            </w:rPr>
          </w:pPr>
          <w:hyperlink w:anchor="_Toc126267032" w:history="1">
            <w:r w:rsidR="00B23D9B" w:rsidRPr="002E3C81">
              <w:rPr>
                <w:rStyle w:val="Hyperlink"/>
                <w:noProof/>
                <w:lang w:eastAsia="ja-JP"/>
              </w:rPr>
              <w:t>B.2 Componenta de Portal Self Service de tip Dashboard</w:t>
            </w:r>
            <w:r w:rsidR="00B23D9B">
              <w:rPr>
                <w:noProof/>
                <w:webHidden/>
              </w:rPr>
              <w:tab/>
            </w:r>
            <w:r w:rsidR="00B23D9B">
              <w:rPr>
                <w:noProof/>
                <w:webHidden/>
              </w:rPr>
              <w:fldChar w:fldCharType="begin"/>
            </w:r>
            <w:r w:rsidR="00B23D9B">
              <w:rPr>
                <w:noProof/>
                <w:webHidden/>
              </w:rPr>
              <w:instrText xml:space="preserve"> PAGEREF _Toc126267032 \h </w:instrText>
            </w:r>
            <w:r w:rsidR="00B23D9B">
              <w:rPr>
                <w:noProof/>
                <w:webHidden/>
              </w:rPr>
            </w:r>
            <w:r w:rsidR="00B23D9B">
              <w:rPr>
                <w:noProof/>
                <w:webHidden/>
              </w:rPr>
              <w:fldChar w:fldCharType="separate"/>
            </w:r>
            <w:r w:rsidR="00B23D9B">
              <w:rPr>
                <w:noProof/>
                <w:webHidden/>
              </w:rPr>
              <w:t>15</w:t>
            </w:r>
            <w:r w:rsidR="00B23D9B">
              <w:rPr>
                <w:noProof/>
                <w:webHidden/>
              </w:rPr>
              <w:fldChar w:fldCharType="end"/>
            </w:r>
          </w:hyperlink>
        </w:p>
        <w:p w14:paraId="49BF526A" w14:textId="75889BF2" w:rsidR="00B23D9B" w:rsidRDefault="00000000">
          <w:pPr>
            <w:pStyle w:val="TOC3"/>
            <w:rPr>
              <w:rFonts w:asciiTheme="minorHAnsi" w:eastAsiaTheme="minorEastAsia" w:hAnsiTheme="minorHAnsi" w:cstheme="minorBidi"/>
              <w:noProof/>
              <w:sz w:val="22"/>
              <w:szCs w:val="22"/>
              <w:lang w:val="en-US" w:eastAsia="en-US"/>
            </w:rPr>
          </w:pPr>
          <w:hyperlink w:anchor="_Toc126267033" w:history="1">
            <w:r w:rsidR="00B23D9B" w:rsidRPr="002E3C81">
              <w:rPr>
                <w:rStyle w:val="Hyperlink"/>
                <w:noProof/>
              </w:rPr>
              <w:t>B.3 Componenta de management operațional</w:t>
            </w:r>
            <w:r w:rsidR="00B23D9B">
              <w:rPr>
                <w:noProof/>
                <w:webHidden/>
              </w:rPr>
              <w:tab/>
            </w:r>
            <w:r w:rsidR="00B23D9B">
              <w:rPr>
                <w:noProof/>
                <w:webHidden/>
              </w:rPr>
              <w:fldChar w:fldCharType="begin"/>
            </w:r>
            <w:r w:rsidR="00B23D9B">
              <w:rPr>
                <w:noProof/>
                <w:webHidden/>
              </w:rPr>
              <w:instrText xml:space="preserve"> PAGEREF _Toc126267033 \h </w:instrText>
            </w:r>
            <w:r w:rsidR="00B23D9B">
              <w:rPr>
                <w:noProof/>
                <w:webHidden/>
              </w:rPr>
            </w:r>
            <w:r w:rsidR="00B23D9B">
              <w:rPr>
                <w:noProof/>
                <w:webHidden/>
              </w:rPr>
              <w:fldChar w:fldCharType="separate"/>
            </w:r>
            <w:r w:rsidR="00B23D9B">
              <w:rPr>
                <w:noProof/>
                <w:webHidden/>
              </w:rPr>
              <w:t>16</w:t>
            </w:r>
            <w:r w:rsidR="00B23D9B">
              <w:rPr>
                <w:noProof/>
                <w:webHidden/>
              </w:rPr>
              <w:fldChar w:fldCharType="end"/>
            </w:r>
          </w:hyperlink>
        </w:p>
        <w:p w14:paraId="4BC984D9" w14:textId="13759521" w:rsidR="00B23D9B" w:rsidRDefault="00000000">
          <w:pPr>
            <w:pStyle w:val="TOC3"/>
            <w:rPr>
              <w:rFonts w:asciiTheme="minorHAnsi" w:eastAsiaTheme="minorEastAsia" w:hAnsiTheme="minorHAnsi" w:cstheme="minorBidi"/>
              <w:noProof/>
              <w:sz w:val="22"/>
              <w:szCs w:val="22"/>
              <w:lang w:val="en-US" w:eastAsia="en-US"/>
            </w:rPr>
          </w:pPr>
          <w:hyperlink w:anchor="_Toc126267034" w:history="1">
            <w:r w:rsidR="00B23D9B" w:rsidRPr="002E3C81">
              <w:rPr>
                <w:rStyle w:val="Hyperlink"/>
                <w:noProof/>
              </w:rPr>
              <w:t>B.4 Componenta de monitorizare și alertare</w:t>
            </w:r>
            <w:r w:rsidR="00B23D9B">
              <w:rPr>
                <w:noProof/>
                <w:webHidden/>
              </w:rPr>
              <w:tab/>
            </w:r>
            <w:r w:rsidR="00B23D9B">
              <w:rPr>
                <w:noProof/>
                <w:webHidden/>
              </w:rPr>
              <w:fldChar w:fldCharType="begin"/>
            </w:r>
            <w:r w:rsidR="00B23D9B">
              <w:rPr>
                <w:noProof/>
                <w:webHidden/>
              </w:rPr>
              <w:instrText xml:space="preserve"> PAGEREF _Toc126267034 \h </w:instrText>
            </w:r>
            <w:r w:rsidR="00B23D9B">
              <w:rPr>
                <w:noProof/>
                <w:webHidden/>
              </w:rPr>
            </w:r>
            <w:r w:rsidR="00B23D9B">
              <w:rPr>
                <w:noProof/>
                <w:webHidden/>
              </w:rPr>
              <w:fldChar w:fldCharType="separate"/>
            </w:r>
            <w:r w:rsidR="00B23D9B">
              <w:rPr>
                <w:noProof/>
                <w:webHidden/>
              </w:rPr>
              <w:t>18</w:t>
            </w:r>
            <w:r w:rsidR="00B23D9B">
              <w:rPr>
                <w:noProof/>
                <w:webHidden/>
              </w:rPr>
              <w:fldChar w:fldCharType="end"/>
            </w:r>
          </w:hyperlink>
        </w:p>
        <w:p w14:paraId="0CFA5898" w14:textId="4BBCF0D0" w:rsidR="00B23D9B" w:rsidRDefault="00000000">
          <w:pPr>
            <w:pStyle w:val="TOC3"/>
            <w:rPr>
              <w:rFonts w:asciiTheme="minorHAnsi" w:eastAsiaTheme="minorEastAsia" w:hAnsiTheme="minorHAnsi" w:cstheme="minorBidi"/>
              <w:noProof/>
              <w:sz w:val="22"/>
              <w:szCs w:val="22"/>
              <w:lang w:val="en-US" w:eastAsia="en-US"/>
            </w:rPr>
          </w:pPr>
          <w:hyperlink w:anchor="_Toc126267035" w:history="1">
            <w:r w:rsidR="00B23D9B" w:rsidRPr="002E3C81">
              <w:rPr>
                <w:rStyle w:val="Hyperlink"/>
                <w:noProof/>
              </w:rPr>
              <w:t>3.4.2</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Disponibilitate</w:t>
            </w:r>
            <w:r w:rsidR="00B23D9B">
              <w:rPr>
                <w:noProof/>
                <w:webHidden/>
              </w:rPr>
              <w:tab/>
            </w:r>
            <w:r w:rsidR="00B23D9B">
              <w:rPr>
                <w:noProof/>
                <w:webHidden/>
              </w:rPr>
              <w:fldChar w:fldCharType="begin"/>
            </w:r>
            <w:r w:rsidR="00B23D9B">
              <w:rPr>
                <w:noProof/>
                <w:webHidden/>
              </w:rPr>
              <w:instrText xml:space="preserve"> PAGEREF _Toc126267035 \h </w:instrText>
            </w:r>
            <w:r w:rsidR="00B23D9B">
              <w:rPr>
                <w:noProof/>
                <w:webHidden/>
              </w:rPr>
            </w:r>
            <w:r w:rsidR="00B23D9B">
              <w:rPr>
                <w:noProof/>
                <w:webHidden/>
              </w:rPr>
              <w:fldChar w:fldCharType="separate"/>
            </w:r>
            <w:r w:rsidR="00B23D9B">
              <w:rPr>
                <w:noProof/>
                <w:webHidden/>
              </w:rPr>
              <w:t>21</w:t>
            </w:r>
            <w:r w:rsidR="00B23D9B">
              <w:rPr>
                <w:noProof/>
                <w:webHidden/>
              </w:rPr>
              <w:fldChar w:fldCharType="end"/>
            </w:r>
          </w:hyperlink>
        </w:p>
        <w:p w14:paraId="7B2577F0" w14:textId="0EFC2C32" w:rsidR="00B23D9B" w:rsidRDefault="00000000">
          <w:pPr>
            <w:pStyle w:val="TOC2"/>
            <w:rPr>
              <w:rFonts w:asciiTheme="minorHAnsi" w:eastAsiaTheme="minorEastAsia" w:hAnsiTheme="minorHAnsi" w:cstheme="minorBidi"/>
              <w:noProof/>
              <w:sz w:val="22"/>
              <w:szCs w:val="22"/>
              <w:lang w:val="en-US" w:eastAsia="en-US"/>
            </w:rPr>
          </w:pPr>
          <w:hyperlink w:anchor="_Toc126267036" w:history="1">
            <w:r w:rsidR="00B23D9B" w:rsidRPr="002E3C81">
              <w:rPr>
                <w:rStyle w:val="Hyperlink"/>
                <w:noProof/>
              </w:rPr>
              <w:t>3.5</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Extensibilitate/Modernizare</w:t>
            </w:r>
            <w:r w:rsidR="00B23D9B">
              <w:rPr>
                <w:noProof/>
                <w:webHidden/>
              </w:rPr>
              <w:tab/>
            </w:r>
            <w:r w:rsidR="00B23D9B">
              <w:rPr>
                <w:noProof/>
                <w:webHidden/>
              </w:rPr>
              <w:fldChar w:fldCharType="begin"/>
            </w:r>
            <w:r w:rsidR="00B23D9B">
              <w:rPr>
                <w:noProof/>
                <w:webHidden/>
              </w:rPr>
              <w:instrText xml:space="preserve"> PAGEREF _Toc126267036 \h </w:instrText>
            </w:r>
            <w:r w:rsidR="00B23D9B">
              <w:rPr>
                <w:noProof/>
                <w:webHidden/>
              </w:rPr>
            </w:r>
            <w:r w:rsidR="00B23D9B">
              <w:rPr>
                <w:noProof/>
                <w:webHidden/>
              </w:rPr>
              <w:fldChar w:fldCharType="separate"/>
            </w:r>
            <w:r w:rsidR="00B23D9B">
              <w:rPr>
                <w:noProof/>
                <w:webHidden/>
              </w:rPr>
              <w:t>21</w:t>
            </w:r>
            <w:r w:rsidR="00B23D9B">
              <w:rPr>
                <w:noProof/>
                <w:webHidden/>
              </w:rPr>
              <w:fldChar w:fldCharType="end"/>
            </w:r>
          </w:hyperlink>
        </w:p>
        <w:p w14:paraId="67771F48" w14:textId="61D729DB" w:rsidR="00B23D9B" w:rsidRDefault="00000000">
          <w:pPr>
            <w:pStyle w:val="TOC3"/>
            <w:rPr>
              <w:rFonts w:asciiTheme="minorHAnsi" w:eastAsiaTheme="minorEastAsia" w:hAnsiTheme="minorHAnsi" w:cstheme="minorBidi"/>
              <w:noProof/>
              <w:sz w:val="22"/>
              <w:szCs w:val="22"/>
              <w:lang w:val="en-US" w:eastAsia="en-US"/>
            </w:rPr>
          </w:pPr>
          <w:hyperlink w:anchor="_Toc126267037" w:history="1">
            <w:r w:rsidR="00B23D9B" w:rsidRPr="002E3C81">
              <w:rPr>
                <w:rStyle w:val="Hyperlink"/>
                <w:noProof/>
              </w:rPr>
              <w:t>3.5.1</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Garanție</w:t>
            </w:r>
            <w:r w:rsidR="00B23D9B">
              <w:rPr>
                <w:noProof/>
                <w:webHidden/>
              </w:rPr>
              <w:tab/>
            </w:r>
            <w:r w:rsidR="00B23D9B">
              <w:rPr>
                <w:noProof/>
                <w:webHidden/>
              </w:rPr>
              <w:fldChar w:fldCharType="begin"/>
            </w:r>
            <w:r w:rsidR="00B23D9B">
              <w:rPr>
                <w:noProof/>
                <w:webHidden/>
              </w:rPr>
              <w:instrText xml:space="preserve"> PAGEREF _Toc126267037 \h </w:instrText>
            </w:r>
            <w:r w:rsidR="00B23D9B">
              <w:rPr>
                <w:noProof/>
                <w:webHidden/>
              </w:rPr>
            </w:r>
            <w:r w:rsidR="00B23D9B">
              <w:rPr>
                <w:noProof/>
                <w:webHidden/>
              </w:rPr>
              <w:fldChar w:fldCharType="separate"/>
            </w:r>
            <w:r w:rsidR="00B23D9B">
              <w:rPr>
                <w:noProof/>
                <w:webHidden/>
              </w:rPr>
              <w:t>21</w:t>
            </w:r>
            <w:r w:rsidR="00B23D9B">
              <w:rPr>
                <w:noProof/>
                <w:webHidden/>
              </w:rPr>
              <w:fldChar w:fldCharType="end"/>
            </w:r>
          </w:hyperlink>
        </w:p>
        <w:p w14:paraId="5FF7F8FA" w14:textId="30FD6602" w:rsidR="00B23D9B" w:rsidRDefault="00000000">
          <w:pPr>
            <w:pStyle w:val="TOC3"/>
            <w:rPr>
              <w:rFonts w:asciiTheme="minorHAnsi" w:eastAsiaTheme="minorEastAsia" w:hAnsiTheme="minorHAnsi" w:cstheme="minorBidi"/>
              <w:noProof/>
              <w:sz w:val="22"/>
              <w:szCs w:val="22"/>
              <w:lang w:val="en-US" w:eastAsia="en-US"/>
            </w:rPr>
          </w:pPr>
          <w:hyperlink w:anchor="_Toc126267038" w:history="1">
            <w:r w:rsidR="00B23D9B" w:rsidRPr="002E3C81">
              <w:rPr>
                <w:rStyle w:val="Hyperlink"/>
                <w:noProof/>
              </w:rPr>
              <w:t>3.5.2</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Livrare, ambalare, etichetare, transport și asigurare pe durata transportului</w:t>
            </w:r>
            <w:r w:rsidR="00B23D9B">
              <w:rPr>
                <w:noProof/>
                <w:webHidden/>
              </w:rPr>
              <w:tab/>
            </w:r>
            <w:r w:rsidR="00B23D9B">
              <w:rPr>
                <w:noProof/>
                <w:webHidden/>
              </w:rPr>
              <w:fldChar w:fldCharType="begin"/>
            </w:r>
            <w:r w:rsidR="00B23D9B">
              <w:rPr>
                <w:noProof/>
                <w:webHidden/>
              </w:rPr>
              <w:instrText xml:space="preserve"> PAGEREF _Toc126267038 \h </w:instrText>
            </w:r>
            <w:r w:rsidR="00B23D9B">
              <w:rPr>
                <w:noProof/>
                <w:webHidden/>
              </w:rPr>
            </w:r>
            <w:r w:rsidR="00B23D9B">
              <w:rPr>
                <w:noProof/>
                <w:webHidden/>
              </w:rPr>
              <w:fldChar w:fldCharType="separate"/>
            </w:r>
            <w:r w:rsidR="00B23D9B">
              <w:rPr>
                <w:noProof/>
                <w:webHidden/>
              </w:rPr>
              <w:t>23</w:t>
            </w:r>
            <w:r w:rsidR="00B23D9B">
              <w:rPr>
                <w:noProof/>
                <w:webHidden/>
              </w:rPr>
              <w:fldChar w:fldCharType="end"/>
            </w:r>
          </w:hyperlink>
        </w:p>
        <w:p w14:paraId="47177745" w14:textId="44F299E9" w:rsidR="00B23D9B" w:rsidRDefault="00000000">
          <w:pPr>
            <w:pStyle w:val="TOC3"/>
            <w:rPr>
              <w:rFonts w:asciiTheme="minorHAnsi" w:eastAsiaTheme="minorEastAsia" w:hAnsiTheme="minorHAnsi" w:cstheme="minorBidi"/>
              <w:noProof/>
              <w:sz w:val="22"/>
              <w:szCs w:val="22"/>
              <w:lang w:val="en-US" w:eastAsia="en-US"/>
            </w:rPr>
          </w:pPr>
          <w:hyperlink w:anchor="_Toc126267039" w:history="1">
            <w:r w:rsidR="00B23D9B" w:rsidRPr="002E3C81">
              <w:rPr>
                <w:rStyle w:val="Hyperlink"/>
                <w:noProof/>
              </w:rPr>
              <w:t>3.5.3</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Operațiuni cu titlu accesoriu</w:t>
            </w:r>
            <w:r w:rsidR="00B23D9B">
              <w:rPr>
                <w:noProof/>
                <w:webHidden/>
              </w:rPr>
              <w:tab/>
            </w:r>
            <w:r w:rsidR="00B23D9B">
              <w:rPr>
                <w:noProof/>
                <w:webHidden/>
              </w:rPr>
              <w:fldChar w:fldCharType="begin"/>
            </w:r>
            <w:r w:rsidR="00B23D9B">
              <w:rPr>
                <w:noProof/>
                <w:webHidden/>
              </w:rPr>
              <w:instrText xml:space="preserve"> PAGEREF _Toc126267039 \h </w:instrText>
            </w:r>
            <w:r w:rsidR="00B23D9B">
              <w:rPr>
                <w:noProof/>
                <w:webHidden/>
              </w:rPr>
            </w:r>
            <w:r w:rsidR="00B23D9B">
              <w:rPr>
                <w:noProof/>
                <w:webHidden/>
              </w:rPr>
              <w:fldChar w:fldCharType="separate"/>
            </w:r>
            <w:r w:rsidR="00B23D9B">
              <w:rPr>
                <w:noProof/>
                <w:webHidden/>
              </w:rPr>
              <w:t>24</w:t>
            </w:r>
            <w:r w:rsidR="00B23D9B">
              <w:rPr>
                <w:noProof/>
                <w:webHidden/>
              </w:rPr>
              <w:fldChar w:fldCharType="end"/>
            </w:r>
          </w:hyperlink>
        </w:p>
        <w:p w14:paraId="6A4773D8" w14:textId="1A0AE11E" w:rsidR="00B23D9B" w:rsidRDefault="00000000">
          <w:pPr>
            <w:pStyle w:val="TOC3"/>
            <w:rPr>
              <w:rFonts w:asciiTheme="minorHAnsi" w:eastAsiaTheme="minorEastAsia" w:hAnsiTheme="minorHAnsi" w:cstheme="minorBidi"/>
              <w:noProof/>
              <w:sz w:val="22"/>
              <w:szCs w:val="22"/>
              <w:lang w:val="en-US" w:eastAsia="en-US"/>
            </w:rPr>
          </w:pPr>
          <w:hyperlink w:anchor="_Toc126267040" w:history="1">
            <w:r w:rsidR="00B23D9B" w:rsidRPr="002E3C81">
              <w:rPr>
                <w:rStyle w:val="Hyperlink"/>
                <w:noProof/>
              </w:rPr>
              <w:t>3.5.4</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Mediul in care este operat produsul</w:t>
            </w:r>
            <w:r w:rsidR="00B23D9B">
              <w:rPr>
                <w:noProof/>
                <w:webHidden/>
              </w:rPr>
              <w:tab/>
            </w:r>
            <w:r w:rsidR="00B23D9B">
              <w:rPr>
                <w:noProof/>
                <w:webHidden/>
              </w:rPr>
              <w:fldChar w:fldCharType="begin"/>
            </w:r>
            <w:r w:rsidR="00B23D9B">
              <w:rPr>
                <w:noProof/>
                <w:webHidden/>
              </w:rPr>
              <w:instrText xml:space="preserve"> PAGEREF _Toc126267040 \h </w:instrText>
            </w:r>
            <w:r w:rsidR="00B23D9B">
              <w:rPr>
                <w:noProof/>
                <w:webHidden/>
              </w:rPr>
            </w:r>
            <w:r w:rsidR="00B23D9B">
              <w:rPr>
                <w:noProof/>
                <w:webHidden/>
              </w:rPr>
              <w:fldChar w:fldCharType="separate"/>
            </w:r>
            <w:r w:rsidR="00B23D9B">
              <w:rPr>
                <w:noProof/>
                <w:webHidden/>
              </w:rPr>
              <w:t>29</w:t>
            </w:r>
            <w:r w:rsidR="00B23D9B">
              <w:rPr>
                <w:noProof/>
                <w:webHidden/>
              </w:rPr>
              <w:fldChar w:fldCharType="end"/>
            </w:r>
          </w:hyperlink>
        </w:p>
        <w:p w14:paraId="5234273E" w14:textId="38D90B71" w:rsidR="00B23D9B" w:rsidRDefault="00000000">
          <w:pPr>
            <w:pStyle w:val="TOC3"/>
            <w:rPr>
              <w:rFonts w:asciiTheme="minorHAnsi" w:eastAsiaTheme="minorEastAsia" w:hAnsiTheme="minorHAnsi" w:cstheme="minorBidi"/>
              <w:noProof/>
              <w:sz w:val="22"/>
              <w:szCs w:val="22"/>
              <w:lang w:val="en-US" w:eastAsia="en-US"/>
            </w:rPr>
          </w:pPr>
          <w:hyperlink w:anchor="_Toc126267041" w:history="1">
            <w:r w:rsidR="00B23D9B" w:rsidRPr="002E3C81">
              <w:rPr>
                <w:rStyle w:val="Hyperlink"/>
                <w:noProof/>
              </w:rPr>
              <w:t>3.5.5</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Constrângeri privind locația unde se va efectua livrarea/instalarea</w:t>
            </w:r>
            <w:r w:rsidR="00B23D9B">
              <w:rPr>
                <w:noProof/>
                <w:webHidden/>
              </w:rPr>
              <w:tab/>
            </w:r>
            <w:r w:rsidR="00B23D9B">
              <w:rPr>
                <w:noProof/>
                <w:webHidden/>
              </w:rPr>
              <w:fldChar w:fldCharType="begin"/>
            </w:r>
            <w:r w:rsidR="00B23D9B">
              <w:rPr>
                <w:noProof/>
                <w:webHidden/>
              </w:rPr>
              <w:instrText xml:space="preserve"> PAGEREF _Toc126267041 \h </w:instrText>
            </w:r>
            <w:r w:rsidR="00B23D9B">
              <w:rPr>
                <w:noProof/>
                <w:webHidden/>
              </w:rPr>
            </w:r>
            <w:r w:rsidR="00B23D9B">
              <w:rPr>
                <w:noProof/>
                <w:webHidden/>
              </w:rPr>
              <w:fldChar w:fldCharType="separate"/>
            </w:r>
            <w:r w:rsidR="00B23D9B">
              <w:rPr>
                <w:noProof/>
                <w:webHidden/>
              </w:rPr>
              <w:t>29</w:t>
            </w:r>
            <w:r w:rsidR="00B23D9B">
              <w:rPr>
                <w:noProof/>
                <w:webHidden/>
              </w:rPr>
              <w:fldChar w:fldCharType="end"/>
            </w:r>
          </w:hyperlink>
        </w:p>
        <w:p w14:paraId="35D26671" w14:textId="7C8A4AD9" w:rsidR="00B23D9B" w:rsidRDefault="00000000">
          <w:pPr>
            <w:pStyle w:val="TOC2"/>
            <w:rPr>
              <w:rFonts w:asciiTheme="minorHAnsi" w:eastAsiaTheme="minorEastAsia" w:hAnsiTheme="minorHAnsi" w:cstheme="minorBidi"/>
              <w:noProof/>
              <w:sz w:val="22"/>
              <w:szCs w:val="22"/>
              <w:lang w:val="en-US" w:eastAsia="en-US"/>
            </w:rPr>
          </w:pPr>
          <w:hyperlink w:anchor="_Toc126267042" w:history="1">
            <w:r w:rsidR="00B23D9B" w:rsidRPr="002E3C81">
              <w:rPr>
                <w:rStyle w:val="Hyperlink"/>
                <w:noProof/>
              </w:rPr>
              <w:t>3.6</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Atribuțiile și responsabilitățile Părților</w:t>
            </w:r>
            <w:r w:rsidR="00B23D9B">
              <w:rPr>
                <w:noProof/>
                <w:webHidden/>
              </w:rPr>
              <w:tab/>
            </w:r>
            <w:r w:rsidR="00B23D9B">
              <w:rPr>
                <w:noProof/>
                <w:webHidden/>
              </w:rPr>
              <w:fldChar w:fldCharType="begin"/>
            </w:r>
            <w:r w:rsidR="00B23D9B">
              <w:rPr>
                <w:noProof/>
                <w:webHidden/>
              </w:rPr>
              <w:instrText xml:space="preserve"> PAGEREF _Toc126267042 \h </w:instrText>
            </w:r>
            <w:r w:rsidR="00B23D9B">
              <w:rPr>
                <w:noProof/>
                <w:webHidden/>
              </w:rPr>
            </w:r>
            <w:r w:rsidR="00B23D9B">
              <w:rPr>
                <w:noProof/>
                <w:webHidden/>
              </w:rPr>
              <w:fldChar w:fldCharType="separate"/>
            </w:r>
            <w:r w:rsidR="00B23D9B">
              <w:rPr>
                <w:noProof/>
                <w:webHidden/>
              </w:rPr>
              <w:t>29</w:t>
            </w:r>
            <w:r w:rsidR="00B23D9B">
              <w:rPr>
                <w:noProof/>
                <w:webHidden/>
              </w:rPr>
              <w:fldChar w:fldCharType="end"/>
            </w:r>
          </w:hyperlink>
        </w:p>
        <w:p w14:paraId="63B0CC9F" w14:textId="6A6ADBED" w:rsidR="00B23D9B" w:rsidRDefault="00000000">
          <w:pPr>
            <w:pStyle w:val="TOC1"/>
            <w:rPr>
              <w:rFonts w:asciiTheme="minorHAnsi" w:eastAsiaTheme="minorEastAsia" w:hAnsiTheme="minorHAnsi" w:cstheme="minorBidi"/>
              <w:noProof/>
              <w:sz w:val="22"/>
              <w:szCs w:val="22"/>
              <w:lang w:val="en-US" w:eastAsia="en-US"/>
            </w:rPr>
          </w:pPr>
          <w:hyperlink w:anchor="_Toc126267043" w:history="1">
            <w:r w:rsidR="00B23D9B" w:rsidRPr="002E3C81">
              <w:rPr>
                <w:rStyle w:val="Hyperlink"/>
                <w:noProof/>
              </w:rPr>
              <w:t>4</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Documentații ce trebuie furnizate Achizitorului în legătură cu produsul</w:t>
            </w:r>
            <w:r w:rsidR="00B23D9B">
              <w:rPr>
                <w:noProof/>
                <w:webHidden/>
              </w:rPr>
              <w:tab/>
            </w:r>
            <w:r w:rsidR="00B23D9B">
              <w:rPr>
                <w:noProof/>
                <w:webHidden/>
              </w:rPr>
              <w:fldChar w:fldCharType="begin"/>
            </w:r>
            <w:r w:rsidR="00B23D9B">
              <w:rPr>
                <w:noProof/>
                <w:webHidden/>
              </w:rPr>
              <w:instrText xml:space="preserve"> PAGEREF _Toc126267043 \h </w:instrText>
            </w:r>
            <w:r w:rsidR="00B23D9B">
              <w:rPr>
                <w:noProof/>
                <w:webHidden/>
              </w:rPr>
            </w:r>
            <w:r w:rsidR="00B23D9B">
              <w:rPr>
                <w:noProof/>
                <w:webHidden/>
              </w:rPr>
              <w:fldChar w:fldCharType="separate"/>
            </w:r>
            <w:r w:rsidR="00B23D9B">
              <w:rPr>
                <w:noProof/>
                <w:webHidden/>
              </w:rPr>
              <w:t>32</w:t>
            </w:r>
            <w:r w:rsidR="00B23D9B">
              <w:rPr>
                <w:noProof/>
                <w:webHidden/>
              </w:rPr>
              <w:fldChar w:fldCharType="end"/>
            </w:r>
          </w:hyperlink>
        </w:p>
        <w:p w14:paraId="10A6EC39" w14:textId="1E12B4EC" w:rsidR="00B23D9B" w:rsidRDefault="00000000">
          <w:pPr>
            <w:pStyle w:val="TOC1"/>
            <w:rPr>
              <w:rFonts w:asciiTheme="minorHAnsi" w:eastAsiaTheme="minorEastAsia" w:hAnsiTheme="minorHAnsi" w:cstheme="minorBidi"/>
              <w:noProof/>
              <w:sz w:val="22"/>
              <w:szCs w:val="22"/>
              <w:lang w:val="en-US" w:eastAsia="en-US"/>
            </w:rPr>
          </w:pPr>
          <w:hyperlink w:anchor="_Toc126267044" w:history="1">
            <w:r w:rsidR="00B23D9B" w:rsidRPr="002E3C81">
              <w:rPr>
                <w:rStyle w:val="Hyperlink"/>
                <w:noProof/>
              </w:rPr>
              <w:t>5</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Recepția produselor</w:t>
            </w:r>
            <w:r w:rsidR="00B23D9B">
              <w:rPr>
                <w:noProof/>
                <w:webHidden/>
              </w:rPr>
              <w:tab/>
            </w:r>
            <w:r w:rsidR="00B23D9B">
              <w:rPr>
                <w:noProof/>
                <w:webHidden/>
              </w:rPr>
              <w:fldChar w:fldCharType="begin"/>
            </w:r>
            <w:r w:rsidR="00B23D9B">
              <w:rPr>
                <w:noProof/>
                <w:webHidden/>
              </w:rPr>
              <w:instrText xml:space="preserve"> PAGEREF _Toc126267044 \h </w:instrText>
            </w:r>
            <w:r w:rsidR="00B23D9B">
              <w:rPr>
                <w:noProof/>
                <w:webHidden/>
              </w:rPr>
            </w:r>
            <w:r w:rsidR="00B23D9B">
              <w:rPr>
                <w:noProof/>
                <w:webHidden/>
              </w:rPr>
              <w:fldChar w:fldCharType="separate"/>
            </w:r>
            <w:r w:rsidR="00B23D9B">
              <w:rPr>
                <w:noProof/>
                <w:webHidden/>
              </w:rPr>
              <w:t>32</w:t>
            </w:r>
            <w:r w:rsidR="00B23D9B">
              <w:rPr>
                <w:noProof/>
                <w:webHidden/>
              </w:rPr>
              <w:fldChar w:fldCharType="end"/>
            </w:r>
          </w:hyperlink>
        </w:p>
        <w:p w14:paraId="6EC0EEDE" w14:textId="26CCAB35" w:rsidR="00B23D9B" w:rsidRDefault="00000000">
          <w:pPr>
            <w:pStyle w:val="TOC2"/>
            <w:rPr>
              <w:rFonts w:asciiTheme="minorHAnsi" w:eastAsiaTheme="minorEastAsia" w:hAnsiTheme="minorHAnsi" w:cstheme="minorBidi"/>
              <w:noProof/>
              <w:sz w:val="22"/>
              <w:szCs w:val="22"/>
              <w:lang w:val="en-US" w:eastAsia="en-US"/>
            </w:rPr>
          </w:pPr>
          <w:hyperlink w:anchor="_Toc126267045" w:history="1">
            <w:r w:rsidR="00B23D9B" w:rsidRPr="002E3C81">
              <w:rPr>
                <w:rStyle w:val="Hyperlink"/>
                <w:noProof/>
              </w:rPr>
              <w:t>5.1</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Recepția cantitativă</w:t>
            </w:r>
            <w:r w:rsidR="00B23D9B">
              <w:rPr>
                <w:noProof/>
                <w:webHidden/>
              </w:rPr>
              <w:tab/>
            </w:r>
            <w:r w:rsidR="00B23D9B">
              <w:rPr>
                <w:noProof/>
                <w:webHidden/>
              </w:rPr>
              <w:fldChar w:fldCharType="begin"/>
            </w:r>
            <w:r w:rsidR="00B23D9B">
              <w:rPr>
                <w:noProof/>
                <w:webHidden/>
              </w:rPr>
              <w:instrText xml:space="preserve"> PAGEREF _Toc126267045 \h </w:instrText>
            </w:r>
            <w:r w:rsidR="00B23D9B">
              <w:rPr>
                <w:noProof/>
                <w:webHidden/>
              </w:rPr>
            </w:r>
            <w:r w:rsidR="00B23D9B">
              <w:rPr>
                <w:noProof/>
                <w:webHidden/>
              </w:rPr>
              <w:fldChar w:fldCharType="separate"/>
            </w:r>
            <w:r w:rsidR="00B23D9B">
              <w:rPr>
                <w:noProof/>
                <w:webHidden/>
              </w:rPr>
              <w:t>33</w:t>
            </w:r>
            <w:r w:rsidR="00B23D9B">
              <w:rPr>
                <w:noProof/>
                <w:webHidden/>
              </w:rPr>
              <w:fldChar w:fldCharType="end"/>
            </w:r>
          </w:hyperlink>
        </w:p>
        <w:p w14:paraId="7A98A245" w14:textId="43B1B948" w:rsidR="00B23D9B" w:rsidRDefault="00000000">
          <w:pPr>
            <w:pStyle w:val="TOC2"/>
            <w:rPr>
              <w:rFonts w:asciiTheme="minorHAnsi" w:eastAsiaTheme="minorEastAsia" w:hAnsiTheme="minorHAnsi" w:cstheme="minorBidi"/>
              <w:noProof/>
              <w:sz w:val="22"/>
              <w:szCs w:val="22"/>
              <w:lang w:val="en-US" w:eastAsia="en-US"/>
            </w:rPr>
          </w:pPr>
          <w:hyperlink w:anchor="_Toc126267046" w:history="1">
            <w:r w:rsidR="00B23D9B" w:rsidRPr="002E3C81">
              <w:rPr>
                <w:rStyle w:val="Hyperlink"/>
                <w:noProof/>
              </w:rPr>
              <w:t>5.2</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Recepția calitativă</w:t>
            </w:r>
            <w:r w:rsidR="00B23D9B">
              <w:rPr>
                <w:noProof/>
                <w:webHidden/>
              </w:rPr>
              <w:tab/>
            </w:r>
            <w:r w:rsidR="00B23D9B">
              <w:rPr>
                <w:noProof/>
                <w:webHidden/>
              </w:rPr>
              <w:fldChar w:fldCharType="begin"/>
            </w:r>
            <w:r w:rsidR="00B23D9B">
              <w:rPr>
                <w:noProof/>
                <w:webHidden/>
              </w:rPr>
              <w:instrText xml:space="preserve"> PAGEREF _Toc126267046 \h </w:instrText>
            </w:r>
            <w:r w:rsidR="00B23D9B">
              <w:rPr>
                <w:noProof/>
                <w:webHidden/>
              </w:rPr>
            </w:r>
            <w:r w:rsidR="00B23D9B">
              <w:rPr>
                <w:noProof/>
                <w:webHidden/>
              </w:rPr>
              <w:fldChar w:fldCharType="separate"/>
            </w:r>
            <w:r w:rsidR="00B23D9B">
              <w:rPr>
                <w:noProof/>
                <w:webHidden/>
              </w:rPr>
              <w:t>33</w:t>
            </w:r>
            <w:r w:rsidR="00B23D9B">
              <w:rPr>
                <w:noProof/>
                <w:webHidden/>
              </w:rPr>
              <w:fldChar w:fldCharType="end"/>
            </w:r>
          </w:hyperlink>
        </w:p>
        <w:p w14:paraId="4C96395C" w14:textId="649758D9" w:rsidR="00B23D9B" w:rsidRDefault="00000000">
          <w:pPr>
            <w:pStyle w:val="TOC1"/>
            <w:rPr>
              <w:rFonts w:asciiTheme="minorHAnsi" w:eastAsiaTheme="minorEastAsia" w:hAnsiTheme="minorHAnsi" w:cstheme="minorBidi"/>
              <w:noProof/>
              <w:sz w:val="22"/>
              <w:szCs w:val="22"/>
              <w:lang w:val="en-US" w:eastAsia="en-US"/>
            </w:rPr>
          </w:pPr>
          <w:hyperlink w:anchor="_Toc126267047" w:history="1">
            <w:r w:rsidR="00B23D9B" w:rsidRPr="002E3C81">
              <w:rPr>
                <w:rStyle w:val="Hyperlink"/>
                <w:noProof/>
              </w:rPr>
              <w:t>6</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Modalități si condiții de plată</w:t>
            </w:r>
            <w:r w:rsidR="00B23D9B">
              <w:rPr>
                <w:noProof/>
                <w:webHidden/>
              </w:rPr>
              <w:tab/>
            </w:r>
            <w:r w:rsidR="00B23D9B">
              <w:rPr>
                <w:noProof/>
                <w:webHidden/>
              </w:rPr>
              <w:fldChar w:fldCharType="begin"/>
            </w:r>
            <w:r w:rsidR="00B23D9B">
              <w:rPr>
                <w:noProof/>
                <w:webHidden/>
              </w:rPr>
              <w:instrText xml:space="preserve"> PAGEREF _Toc126267047 \h </w:instrText>
            </w:r>
            <w:r w:rsidR="00B23D9B">
              <w:rPr>
                <w:noProof/>
                <w:webHidden/>
              </w:rPr>
            </w:r>
            <w:r w:rsidR="00B23D9B">
              <w:rPr>
                <w:noProof/>
                <w:webHidden/>
              </w:rPr>
              <w:fldChar w:fldCharType="separate"/>
            </w:r>
            <w:r w:rsidR="00B23D9B">
              <w:rPr>
                <w:noProof/>
                <w:webHidden/>
              </w:rPr>
              <w:t>35</w:t>
            </w:r>
            <w:r w:rsidR="00B23D9B">
              <w:rPr>
                <w:noProof/>
                <w:webHidden/>
              </w:rPr>
              <w:fldChar w:fldCharType="end"/>
            </w:r>
          </w:hyperlink>
        </w:p>
        <w:p w14:paraId="3A2367D9" w14:textId="76BDD4B5" w:rsidR="00B23D9B" w:rsidRDefault="00000000">
          <w:pPr>
            <w:pStyle w:val="TOC1"/>
            <w:rPr>
              <w:rFonts w:asciiTheme="minorHAnsi" w:eastAsiaTheme="minorEastAsia" w:hAnsiTheme="minorHAnsi" w:cstheme="minorBidi"/>
              <w:noProof/>
              <w:sz w:val="22"/>
              <w:szCs w:val="22"/>
              <w:lang w:val="en-US" w:eastAsia="en-US"/>
            </w:rPr>
          </w:pPr>
          <w:hyperlink w:anchor="_Toc126267048" w:history="1">
            <w:r w:rsidR="00B23D9B" w:rsidRPr="002E3C81">
              <w:rPr>
                <w:rStyle w:val="Hyperlink"/>
                <w:noProof/>
              </w:rPr>
              <w:t>7</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Cadrul legal care guvernează relația dintre Achizitor și Furnizor (inclusiv în domeniile mediului, social și al relațiilor de muncă)</w:t>
            </w:r>
            <w:r w:rsidR="00B23D9B">
              <w:rPr>
                <w:noProof/>
                <w:webHidden/>
              </w:rPr>
              <w:tab/>
            </w:r>
            <w:r w:rsidR="00B23D9B">
              <w:rPr>
                <w:noProof/>
                <w:webHidden/>
              </w:rPr>
              <w:fldChar w:fldCharType="begin"/>
            </w:r>
            <w:r w:rsidR="00B23D9B">
              <w:rPr>
                <w:noProof/>
                <w:webHidden/>
              </w:rPr>
              <w:instrText xml:space="preserve"> PAGEREF _Toc126267048 \h </w:instrText>
            </w:r>
            <w:r w:rsidR="00B23D9B">
              <w:rPr>
                <w:noProof/>
                <w:webHidden/>
              </w:rPr>
            </w:r>
            <w:r w:rsidR="00B23D9B">
              <w:rPr>
                <w:noProof/>
                <w:webHidden/>
              </w:rPr>
              <w:fldChar w:fldCharType="separate"/>
            </w:r>
            <w:r w:rsidR="00B23D9B">
              <w:rPr>
                <w:noProof/>
                <w:webHidden/>
              </w:rPr>
              <w:t>35</w:t>
            </w:r>
            <w:r w:rsidR="00B23D9B">
              <w:rPr>
                <w:noProof/>
                <w:webHidden/>
              </w:rPr>
              <w:fldChar w:fldCharType="end"/>
            </w:r>
          </w:hyperlink>
        </w:p>
        <w:p w14:paraId="7B53B91C" w14:textId="3C96F5E8" w:rsidR="00B23D9B" w:rsidRDefault="00000000">
          <w:pPr>
            <w:pStyle w:val="TOC1"/>
            <w:rPr>
              <w:rFonts w:asciiTheme="minorHAnsi" w:eastAsiaTheme="minorEastAsia" w:hAnsiTheme="minorHAnsi" w:cstheme="minorBidi"/>
              <w:noProof/>
              <w:sz w:val="22"/>
              <w:szCs w:val="22"/>
              <w:lang w:val="en-US" w:eastAsia="en-US"/>
            </w:rPr>
          </w:pPr>
          <w:hyperlink w:anchor="_Toc126267049" w:history="1">
            <w:r w:rsidR="00B23D9B" w:rsidRPr="002E3C81">
              <w:rPr>
                <w:rStyle w:val="Hyperlink"/>
                <w:noProof/>
              </w:rPr>
              <w:t>8</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Managementul/Gestionarea Contractului și activități de raportare în cadrul Contractului, dacă este cazul</w:t>
            </w:r>
            <w:r w:rsidR="00B23D9B">
              <w:rPr>
                <w:noProof/>
                <w:webHidden/>
              </w:rPr>
              <w:tab/>
            </w:r>
            <w:r w:rsidR="00B23D9B">
              <w:rPr>
                <w:noProof/>
                <w:webHidden/>
              </w:rPr>
              <w:fldChar w:fldCharType="begin"/>
            </w:r>
            <w:r w:rsidR="00B23D9B">
              <w:rPr>
                <w:noProof/>
                <w:webHidden/>
              </w:rPr>
              <w:instrText xml:space="preserve"> PAGEREF _Toc126267049 \h </w:instrText>
            </w:r>
            <w:r w:rsidR="00B23D9B">
              <w:rPr>
                <w:noProof/>
                <w:webHidden/>
              </w:rPr>
            </w:r>
            <w:r w:rsidR="00B23D9B">
              <w:rPr>
                <w:noProof/>
                <w:webHidden/>
              </w:rPr>
              <w:fldChar w:fldCharType="separate"/>
            </w:r>
            <w:r w:rsidR="00B23D9B">
              <w:rPr>
                <w:noProof/>
                <w:webHidden/>
              </w:rPr>
              <w:t>36</w:t>
            </w:r>
            <w:r w:rsidR="00B23D9B">
              <w:rPr>
                <w:noProof/>
                <w:webHidden/>
              </w:rPr>
              <w:fldChar w:fldCharType="end"/>
            </w:r>
          </w:hyperlink>
        </w:p>
        <w:p w14:paraId="55F159BC" w14:textId="42A0F435" w:rsidR="00B23D9B" w:rsidRDefault="00000000">
          <w:pPr>
            <w:pStyle w:val="TOC1"/>
            <w:rPr>
              <w:rFonts w:asciiTheme="minorHAnsi" w:eastAsiaTheme="minorEastAsia" w:hAnsiTheme="minorHAnsi" w:cstheme="minorBidi"/>
              <w:noProof/>
              <w:sz w:val="22"/>
              <w:szCs w:val="22"/>
              <w:lang w:val="en-US" w:eastAsia="en-US"/>
            </w:rPr>
          </w:pPr>
          <w:hyperlink w:anchor="_Toc126267050" w:history="1">
            <w:r w:rsidR="00B23D9B" w:rsidRPr="002E3C81">
              <w:rPr>
                <w:rStyle w:val="Hyperlink"/>
                <w:noProof/>
              </w:rPr>
              <w:t>9</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Cerințe privind personalul de specialitate</w:t>
            </w:r>
            <w:r w:rsidR="00B23D9B">
              <w:rPr>
                <w:noProof/>
                <w:webHidden/>
              </w:rPr>
              <w:tab/>
            </w:r>
            <w:r w:rsidR="00B23D9B">
              <w:rPr>
                <w:noProof/>
                <w:webHidden/>
              </w:rPr>
              <w:fldChar w:fldCharType="begin"/>
            </w:r>
            <w:r w:rsidR="00B23D9B">
              <w:rPr>
                <w:noProof/>
                <w:webHidden/>
              </w:rPr>
              <w:instrText xml:space="preserve"> PAGEREF _Toc126267050 \h </w:instrText>
            </w:r>
            <w:r w:rsidR="00B23D9B">
              <w:rPr>
                <w:noProof/>
                <w:webHidden/>
              </w:rPr>
            </w:r>
            <w:r w:rsidR="00B23D9B">
              <w:rPr>
                <w:noProof/>
                <w:webHidden/>
              </w:rPr>
              <w:fldChar w:fldCharType="separate"/>
            </w:r>
            <w:r w:rsidR="00B23D9B">
              <w:rPr>
                <w:noProof/>
                <w:webHidden/>
              </w:rPr>
              <w:t>36</w:t>
            </w:r>
            <w:r w:rsidR="00B23D9B">
              <w:rPr>
                <w:noProof/>
                <w:webHidden/>
              </w:rPr>
              <w:fldChar w:fldCharType="end"/>
            </w:r>
          </w:hyperlink>
        </w:p>
        <w:p w14:paraId="270C7729" w14:textId="66BDDAAA" w:rsidR="00B23D9B" w:rsidRDefault="00000000">
          <w:pPr>
            <w:pStyle w:val="TOC1"/>
            <w:rPr>
              <w:rFonts w:asciiTheme="minorHAnsi" w:eastAsiaTheme="minorEastAsia" w:hAnsiTheme="minorHAnsi" w:cstheme="minorBidi"/>
              <w:noProof/>
              <w:sz w:val="22"/>
              <w:szCs w:val="22"/>
              <w:lang w:val="en-US" w:eastAsia="en-US"/>
            </w:rPr>
          </w:pPr>
          <w:hyperlink w:anchor="_Toc126267051" w:history="1">
            <w:r w:rsidR="00B23D9B" w:rsidRPr="002E3C81">
              <w:rPr>
                <w:rStyle w:val="Hyperlink"/>
                <w:noProof/>
              </w:rPr>
              <w:t>10</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Modul de întocmire a Propunerii tehnice</w:t>
            </w:r>
            <w:r w:rsidR="00B23D9B">
              <w:rPr>
                <w:noProof/>
                <w:webHidden/>
              </w:rPr>
              <w:tab/>
            </w:r>
            <w:r w:rsidR="00B23D9B">
              <w:rPr>
                <w:noProof/>
                <w:webHidden/>
              </w:rPr>
              <w:fldChar w:fldCharType="begin"/>
            </w:r>
            <w:r w:rsidR="00B23D9B">
              <w:rPr>
                <w:noProof/>
                <w:webHidden/>
              </w:rPr>
              <w:instrText xml:space="preserve"> PAGEREF _Toc126267051 \h </w:instrText>
            </w:r>
            <w:r w:rsidR="00B23D9B">
              <w:rPr>
                <w:noProof/>
                <w:webHidden/>
              </w:rPr>
            </w:r>
            <w:r w:rsidR="00B23D9B">
              <w:rPr>
                <w:noProof/>
                <w:webHidden/>
              </w:rPr>
              <w:fldChar w:fldCharType="separate"/>
            </w:r>
            <w:r w:rsidR="00B23D9B">
              <w:rPr>
                <w:noProof/>
                <w:webHidden/>
              </w:rPr>
              <w:t>37</w:t>
            </w:r>
            <w:r w:rsidR="00B23D9B">
              <w:rPr>
                <w:noProof/>
                <w:webHidden/>
              </w:rPr>
              <w:fldChar w:fldCharType="end"/>
            </w:r>
          </w:hyperlink>
        </w:p>
        <w:p w14:paraId="24442F05" w14:textId="26AFA5BD" w:rsidR="00B23D9B" w:rsidRDefault="00000000">
          <w:pPr>
            <w:pStyle w:val="TOC1"/>
            <w:rPr>
              <w:rFonts w:asciiTheme="minorHAnsi" w:eastAsiaTheme="minorEastAsia" w:hAnsiTheme="minorHAnsi" w:cstheme="minorBidi"/>
              <w:noProof/>
              <w:sz w:val="22"/>
              <w:szCs w:val="22"/>
              <w:lang w:val="en-US" w:eastAsia="en-US"/>
            </w:rPr>
          </w:pPr>
          <w:hyperlink w:anchor="_Toc126267052" w:history="1">
            <w:r w:rsidR="00B23D9B" w:rsidRPr="002E3C81">
              <w:rPr>
                <w:rStyle w:val="Hyperlink"/>
                <w:noProof/>
              </w:rPr>
              <w:t>11</w:t>
            </w:r>
            <w:r w:rsidR="00B23D9B">
              <w:rPr>
                <w:rFonts w:asciiTheme="minorHAnsi" w:eastAsiaTheme="minorEastAsia" w:hAnsiTheme="minorHAnsi" w:cstheme="minorBidi"/>
                <w:noProof/>
                <w:sz w:val="22"/>
                <w:szCs w:val="22"/>
                <w:lang w:val="en-US" w:eastAsia="en-US"/>
              </w:rPr>
              <w:tab/>
            </w:r>
            <w:r w:rsidR="00B23D9B" w:rsidRPr="002E3C81">
              <w:rPr>
                <w:rStyle w:val="Hyperlink"/>
                <w:noProof/>
              </w:rPr>
              <w:t>Alocarea riscurilor în cadrul contractului, măsuri de gestionare a acestora</w:t>
            </w:r>
            <w:r w:rsidR="00B23D9B">
              <w:rPr>
                <w:noProof/>
                <w:webHidden/>
              </w:rPr>
              <w:tab/>
            </w:r>
            <w:r w:rsidR="00B23D9B">
              <w:rPr>
                <w:noProof/>
                <w:webHidden/>
              </w:rPr>
              <w:fldChar w:fldCharType="begin"/>
            </w:r>
            <w:r w:rsidR="00B23D9B">
              <w:rPr>
                <w:noProof/>
                <w:webHidden/>
              </w:rPr>
              <w:instrText xml:space="preserve"> PAGEREF _Toc126267052 \h </w:instrText>
            </w:r>
            <w:r w:rsidR="00B23D9B">
              <w:rPr>
                <w:noProof/>
                <w:webHidden/>
              </w:rPr>
            </w:r>
            <w:r w:rsidR="00B23D9B">
              <w:rPr>
                <w:noProof/>
                <w:webHidden/>
              </w:rPr>
              <w:fldChar w:fldCharType="separate"/>
            </w:r>
            <w:r w:rsidR="00B23D9B">
              <w:rPr>
                <w:noProof/>
                <w:webHidden/>
              </w:rPr>
              <w:t>38</w:t>
            </w:r>
            <w:r w:rsidR="00B23D9B">
              <w:rPr>
                <w:noProof/>
                <w:webHidden/>
              </w:rPr>
              <w:fldChar w:fldCharType="end"/>
            </w:r>
          </w:hyperlink>
        </w:p>
        <w:p w14:paraId="0C3BEB5F" w14:textId="66CCA576" w:rsidR="00AE0D5F" w:rsidRPr="005D2788" w:rsidRDefault="00BF38AE" w:rsidP="000857B0">
          <w:pPr>
            <w:tabs>
              <w:tab w:val="left" w:pos="142"/>
              <w:tab w:val="left" w:pos="709"/>
              <w:tab w:val="left" w:pos="1134"/>
              <w:tab w:val="right" w:leader="dot" w:pos="9498"/>
              <w:tab w:val="right" w:leader="dot" w:pos="9639"/>
            </w:tabs>
            <w:spacing w:line="276" w:lineRule="auto"/>
            <w:ind w:right="143" w:firstLine="284"/>
          </w:pPr>
          <w:r w:rsidRPr="005D2788">
            <w:rPr>
              <w:b/>
              <w:bCs/>
            </w:rPr>
            <w:fldChar w:fldCharType="end"/>
          </w:r>
        </w:p>
      </w:sdtContent>
    </w:sdt>
    <w:p w14:paraId="71C15847" w14:textId="77777777" w:rsidR="000857B0" w:rsidRPr="005D2788" w:rsidRDefault="000857B0">
      <w:pPr>
        <w:spacing w:after="160" w:line="259" w:lineRule="auto"/>
        <w:ind w:firstLine="0"/>
        <w:jc w:val="left"/>
      </w:pPr>
      <w:r w:rsidRPr="005D2788">
        <w:br w:type="page"/>
      </w:r>
    </w:p>
    <w:p w14:paraId="2164818C" w14:textId="77777777" w:rsidR="00CB1F88" w:rsidRPr="005D2788" w:rsidRDefault="00CB1F88" w:rsidP="00B25E18">
      <w:pPr>
        <w:pStyle w:val="Heading1"/>
      </w:pPr>
      <w:bookmarkStart w:id="0" w:name="_Toc80353901"/>
      <w:bookmarkStart w:id="1" w:name="_Toc80356696"/>
      <w:bookmarkStart w:id="2" w:name="_Toc478634958"/>
      <w:bookmarkStart w:id="3" w:name="_Toc126267017"/>
      <w:bookmarkEnd w:id="0"/>
      <w:bookmarkEnd w:id="1"/>
      <w:r w:rsidRPr="005D2788">
        <w:lastRenderedPageBreak/>
        <w:t>Introducere</w:t>
      </w:r>
      <w:bookmarkEnd w:id="2"/>
      <w:bookmarkEnd w:id="3"/>
    </w:p>
    <w:p w14:paraId="27CAA51D" w14:textId="77777777" w:rsidR="00E34757" w:rsidRPr="005D2788" w:rsidRDefault="00E34757" w:rsidP="00AD52DE">
      <w:pPr>
        <w:spacing w:line="276" w:lineRule="auto"/>
      </w:pPr>
      <w:r w:rsidRPr="005D2788">
        <w:t>Caietul de sarcini face parte integrantă din documentația de atribuire și constituie ansamblul cerințelor pe baza cărora se elaborează de către fiecare ofertant propunerea tehnică.</w:t>
      </w:r>
    </w:p>
    <w:p w14:paraId="242D076E" w14:textId="77777777" w:rsidR="00E34757" w:rsidRPr="005D2788" w:rsidRDefault="00E34757" w:rsidP="00AD52DE">
      <w:pPr>
        <w:spacing w:line="276" w:lineRule="auto"/>
      </w:pPr>
      <w:r w:rsidRPr="005D2788">
        <w:t>Caietul de sarcini conține, în mod obligatoriu, specificații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14:paraId="6E82BBC8" w14:textId="77777777" w:rsidR="00CB1F88" w:rsidRPr="005D2788" w:rsidRDefault="00CB1F88" w:rsidP="00AD52DE">
      <w:pPr>
        <w:spacing w:line="276" w:lineRule="auto"/>
      </w:pPr>
      <w:r w:rsidRPr="005D2788">
        <w:t xml:space="preserve">În cadrul acestei proceduri, MINISTERUL FINANȚELOR îndeplinește rolul de Autoritate contractantă, respectiv </w:t>
      </w:r>
      <w:r w:rsidR="000F04A2" w:rsidRPr="005D2788">
        <w:t>Achizitor</w:t>
      </w:r>
      <w:r w:rsidRPr="005D2788">
        <w:t xml:space="preserve"> în cadrul Contractului.</w:t>
      </w:r>
    </w:p>
    <w:p w14:paraId="286AEA09" w14:textId="77777777" w:rsidR="00FB79A7" w:rsidRPr="005D2788" w:rsidRDefault="00FB79A7" w:rsidP="00AD52DE">
      <w:pPr>
        <w:spacing w:line="276" w:lineRule="auto"/>
      </w:pPr>
      <w:r w:rsidRPr="005D2788">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14:paraId="28A110D8" w14:textId="77777777" w:rsidR="00CB1F88" w:rsidRPr="005D2788" w:rsidRDefault="00CB1F88" w:rsidP="00AD52DE">
      <w:pPr>
        <w:spacing w:line="276" w:lineRule="auto"/>
      </w:pPr>
      <w:r w:rsidRPr="005D2788">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46100370" w14:textId="77777777" w:rsidR="00CB1F88" w:rsidRPr="005D2788" w:rsidRDefault="00CB1F88" w:rsidP="00AD52DE">
      <w:pPr>
        <w:spacing w:line="276" w:lineRule="auto"/>
      </w:pPr>
      <w:r w:rsidRPr="005D2788">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6F60B8C6" w14:textId="77777777" w:rsidR="00F063B0" w:rsidRPr="005D2788" w:rsidRDefault="00F063B0" w:rsidP="00AD52DE">
      <w:pPr>
        <w:spacing w:line="276" w:lineRule="auto"/>
      </w:pPr>
      <w:r w:rsidRPr="005D2788">
        <w:t xml:space="preserve">Termenul </w:t>
      </w:r>
      <w:r w:rsidR="0088067C" w:rsidRPr="005D2788">
        <w:t xml:space="preserve">generic </w:t>
      </w:r>
      <w:r w:rsidRPr="005D2788">
        <w:t>„Furnizor” întâlnit în Caietul de sarcini referă</w:t>
      </w:r>
      <w:r w:rsidR="0088067C" w:rsidRPr="005D2788">
        <w:t xml:space="preserve"> fie Furnizorii fiecărui lot în parte, fie Furnizorii unui grup de loturi, după caz.</w:t>
      </w:r>
    </w:p>
    <w:p w14:paraId="71B7BFF6" w14:textId="77777777" w:rsidR="00CB1F88" w:rsidRPr="005D2788" w:rsidRDefault="00CB1F88" w:rsidP="00B25E18">
      <w:pPr>
        <w:pStyle w:val="Heading1"/>
      </w:pPr>
      <w:bookmarkStart w:id="4" w:name="_Toc94034832"/>
      <w:bookmarkStart w:id="5" w:name="_Toc79747590"/>
      <w:bookmarkStart w:id="6" w:name="_Toc80353903"/>
      <w:bookmarkStart w:id="7" w:name="_Toc80356698"/>
      <w:bookmarkStart w:id="8" w:name="_Toc75770898"/>
      <w:bookmarkStart w:id="9" w:name="_Toc75770973"/>
      <w:bookmarkStart w:id="10" w:name="_Toc75771044"/>
      <w:bookmarkStart w:id="11" w:name="_Toc75771148"/>
      <w:bookmarkStart w:id="12" w:name="_Toc75771247"/>
      <w:bookmarkStart w:id="13" w:name="_Toc478634959"/>
      <w:bookmarkStart w:id="14" w:name="_Toc126267018"/>
      <w:bookmarkEnd w:id="4"/>
      <w:bookmarkEnd w:id="5"/>
      <w:bookmarkEnd w:id="6"/>
      <w:bookmarkEnd w:id="7"/>
      <w:bookmarkEnd w:id="8"/>
      <w:bookmarkEnd w:id="9"/>
      <w:bookmarkEnd w:id="10"/>
      <w:bookmarkEnd w:id="11"/>
      <w:bookmarkEnd w:id="12"/>
      <w:r w:rsidRPr="005D2788">
        <w:t>Contextul realizării acestei achiziții de produse</w:t>
      </w:r>
      <w:bookmarkEnd w:id="13"/>
      <w:bookmarkEnd w:id="14"/>
    </w:p>
    <w:p w14:paraId="314C3149" w14:textId="77777777" w:rsidR="00CB1F88" w:rsidRPr="005D2788" w:rsidRDefault="00CB1F88" w:rsidP="00B25E18">
      <w:pPr>
        <w:pStyle w:val="Heading2"/>
        <w:ind w:left="578" w:hanging="578"/>
      </w:pPr>
      <w:bookmarkStart w:id="15" w:name="_Toc478634960"/>
      <w:bookmarkStart w:id="16" w:name="_Toc126267019"/>
      <w:r w:rsidRPr="005D2788">
        <w:t xml:space="preserve">Informații despre </w:t>
      </w:r>
      <w:bookmarkEnd w:id="15"/>
      <w:r w:rsidR="000F04A2" w:rsidRPr="005D2788">
        <w:t>Achizitor</w:t>
      </w:r>
      <w:bookmarkEnd w:id="16"/>
    </w:p>
    <w:p w14:paraId="530B8D2B" w14:textId="77777777" w:rsidR="003E7B38" w:rsidRPr="005D2788" w:rsidRDefault="003E7B38" w:rsidP="00AD52DE">
      <w:pPr>
        <w:spacing w:line="276" w:lineRule="auto"/>
      </w:pPr>
      <w:r w:rsidRPr="005D2788">
        <w:t xml:space="preserve">Ministerul Finanțelor </w:t>
      </w:r>
      <w:r w:rsidR="00DF3C5F" w:rsidRPr="005D2788">
        <w:t xml:space="preserve">este un minister cu rol de sinteză, care </w:t>
      </w:r>
      <w:r w:rsidRPr="005D2788">
        <w:t>se organizează și funcționează ca organ de specialitate al administrației publice centrale, cu personalitate juridică, în subordinea Guvernului, care aplică strategia și Programul de guvernare în domeniul finanțelor publice.</w:t>
      </w:r>
    </w:p>
    <w:p w14:paraId="7D3387AE" w14:textId="77777777" w:rsidR="00CB1F88" w:rsidRPr="005D2788" w:rsidRDefault="003E7B38" w:rsidP="00AD52DE">
      <w:pPr>
        <w:spacing w:line="276" w:lineRule="auto"/>
      </w:pPr>
      <w:r w:rsidRPr="005D2788">
        <w:t>Ministe</w:t>
      </w:r>
      <w:r w:rsidR="0040048A" w:rsidRPr="005D2788">
        <w:t>rul Finanț</w:t>
      </w:r>
      <w:r w:rsidRPr="005D2788">
        <w:t xml:space="preserve">elor </w:t>
      </w:r>
      <w:r w:rsidR="0040048A" w:rsidRPr="005D2788">
        <w:t>aplică Programul de guvernare ș</w:t>
      </w:r>
      <w:r w:rsidRPr="005D2788">
        <w:t>i contribuie la</w:t>
      </w:r>
      <w:r w:rsidR="0040048A" w:rsidRPr="005D2788">
        <w:t xml:space="preserve"> </w:t>
      </w:r>
      <w:r w:rsidRPr="005D2788">
        <w:t xml:space="preserve">elaborarea </w:t>
      </w:r>
      <w:r w:rsidR="0040048A" w:rsidRPr="005D2788">
        <w:t>ș</w:t>
      </w:r>
      <w:r w:rsidRPr="005D2788">
        <w:t>i implementarea strategiei în domeniul finan</w:t>
      </w:r>
      <w:r w:rsidR="0040048A" w:rsidRPr="005D2788">
        <w:t>ț</w:t>
      </w:r>
      <w:r w:rsidRPr="005D2788">
        <w:t>elor publice, în exercitarea</w:t>
      </w:r>
      <w:r w:rsidR="0040048A" w:rsidRPr="005D2788">
        <w:t xml:space="preserve"> administrării generale a finanț</w:t>
      </w:r>
      <w:r w:rsidRPr="005D2788">
        <w:t>elor publice, asigurând utilizarea pârghiilor financiare, în</w:t>
      </w:r>
      <w:r w:rsidR="0040048A" w:rsidRPr="005D2788">
        <w:t xml:space="preserve"> </w:t>
      </w:r>
      <w:r w:rsidRPr="005D2788">
        <w:t>concordan</w:t>
      </w:r>
      <w:r w:rsidR="0040048A" w:rsidRPr="005D2788">
        <w:t>ț</w:t>
      </w:r>
      <w:r w:rsidRPr="005D2788">
        <w:t>ă cu cerin</w:t>
      </w:r>
      <w:r w:rsidR="0040048A" w:rsidRPr="005D2788">
        <w:t>ț</w:t>
      </w:r>
      <w:r w:rsidRPr="005D2788">
        <w:t>ele economiei de pia</w:t>
      </w:r>
      <w:r w:rsidR="0040048A" w:rsidRPr="005D2788">
        <w:t>ț</w:t>
      </w:r>
      <w:r w:rsidRPr="005D2788">
        <w:t xml:space="preserve">ă </w:t>
      </w:r>
      <w:r w:rsidR="0040048A" w:rsidRPr="005D2788">
        <w:t>ș</w:t>
      </w:r>
      <w:r w:rsidRPr="005D2788">
        <w:t>i pentru stimularea ini</w:t>
      </w:r>
      <w:r w:rsidR="0040048A" w:rsidRPr="005D2788">
        <w:t>ț</w:t>
      </w:r>
      <w:r w:rsidRPr="005D2788">
        <w:t>iativei operatorilor</w:t>
      </w:r>
      <w:r w:rsidR="0040048A" w:rsidRPr="005D2788">
        <w:t xml:space="preserve"> </w:t>
      </w:r>
      <w:r w:rsidRPr="005D2788">
        <w:t>economici.</w:t>
      </w:r>
    </w:p>
    <w:p w14:paraId="3CE90EFB" w14:textId="77777777" w:rsidR="0040048A" w:rsidRPr="005D2788" w:rsidRDefault="0040048A" w:rsidP="00AD52DE">
      <w:pPr>
        <w:spacing w:line="276" w:lineRule="auto"/>
      </w:pPr>
      <w:r w:rsidRPr="005D2788">
        <w:t>Ministerul Finanțelor îndeplinește toate atribuțiile și are toate competențele conferite prin legi sau prin alte acte normative în vigoare, monitorizează și coordonează atribuțiile conferite de lege unităților subordonate.</w:t>
      </w:r>
    </w:p>
    <w:p w14:paraId="53F074E5" w14:textId="77777777" w:rsidR="00DF3C5F" w:rsidRPr="005D2788" w:rsidRDefault="00DF3C5F" w:rsidP="00AD52DE">
      <w:pPr>
        <w:spacing w:line="276" w:lineRule="auto"/>
      </w:pPr>
      <w:r w:rsidRPr="005D2788">
        <w:lastRenderedPageBreak/>
        <w:t>Sediul principal al Ministerului Finanțelor este în municipiul București, Bulevardul Libertății nr. 16, sectorul 5. Ministerul Finanțelor își desfășoară activitatea și în alte sedii deținute potrivit legii.</w:t>
      </w:r>
    </w:p>
    <w:p w14:paraId="4AC15A7E" w14:textId="77777777" w:rsidR="0040048A" w:rsidRPr="005D2788" w:rsidRDefault="00DF3C5F" w:rsidP="00AD52DE">
      <w:pPr>
        <w:spacing w:line="276" w:lineRule="auto"/>
      </w:pPr>
      <w:r w:rsidRPr="005D2788">
        <w:t xml:space="preserve">Informații suplimentare despre </w:t>
      </w:r>
      <w:r w:rsidR="000F04A2" w:rsidRPr="005D2788">
        <w:t>Achizitor</w:t>
      </w:r>
      <w:r w:rsidRPr="005D2788">
        <w:t xml:space="preserve">, Ministerul Finanțelor,  se pot regăsi pe site-ul web oficial al instituției: </w:t>
      </w:r>
      <w:hyperlink r:id="rId8" w:history="1">
        <w:r w:rsidRPr="005D2788">
          <w:rPr>
            <w:rStyle w:val="Hyperlink"/>
          </w:rPr>
          <w:t>www.mfinante.gov.ro</w:t>
        </w:r>
      </w:hyperlink>
      <w:r w:rsidRPr="005D2788">
        <w:t>.</w:t>
      </w:r>
    </w:p>
    <w:p w14:paraId="76B983CA" w14:textId="77777777" w:rsidR="00CB1F88" w:rsidRPr="005D2788" w:rsidRDefault="00CB1F88" w:rsidP="00AD52DE">
      <w:pPr>
        <w:pStyle w:val="Heading2"/>
        <w:spacing w:line="276" w:lineRule="auto"/>
      </w:pPr>
      <w:bookmarkStart w:id="17" w:name="_Toc80353906"/>
      <w:bookmarkStart w:id="18" w:name="_Toc80356701"/>
      <w:bookmarkStart w:id="19" w:name="_Toc478634961"/>
      <w:bookmarkStart w:id="20" w:name="_Toc126267020"/>
      <w:bookmarkEnd w:id="17"/>
      <w:bookmarkEnd w:id="18"/>
      <w:r w:rsidRPr="005D2788">
        <w:t>Informații despre contextul care a determinat achiziționarea produselor</w:t>
      </w:r>
      <w:bookmarkEnd w:id="19"/>
      <w:bookmarkEnd w:id="20"/>
    </w:p>
    <w:p w14:paraId="4601CB6D" w14:textId="77777777" w:rsidR="00FB79A7" w:rsidRPr="005D2788" w:rsidRDefault="00415DAE" w:rsidP="00AD52DE">
      <w:pPr>
        <w:spacing w:line="276" w:lineRule="auto"/>
      </w:pPr>
      <w:r w:rsidRPr="005D2788">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4DE5F5EE" w14:textId="77777777" w:rsidR="00BC38AE" w:rsidRPr="005D2788" w:rsidRDefault="00415DAE" w:rsidP="00AD52DE">
      <w:pPr>
        <w:spacing w:line="276" w:lineRule="auto"/>
      </w:pPr>
      <w:r w:rsidRPr="005D2788">
        <w:t>Platformele tehnologice hardware și software pe care se bazează funcționarea sistemului informatic MF, constituie un conglomerat complex de echipamente hardware de modele diverse și de software cu versiuni mai vechi și mai noi, care au început să intre în dotare în 1998.</w:t>
      </w:r>
    </w:p>
    <w:p w14:paraId="0A18836E" w14:textId="77777777" w:rsidR="00CB1F88" w:rsidRPr="005D2788" w:rsidRDefault="00BC38AE" w:rsidP="00B25E18">
      <w:pPr>
        <w:pStyle w:val="Heading2"/>
      </w:pPr>
      <w:r w:rsidRPr="005D2788">
        <w:rPr>
          <w:shd w:val="clear" w:color="auto" w:fill="FFFFFF"/>
        </w:rPr>
        <w:tab/>
      </w:r>
      <w:bookmarkStart w:id="21" w:name="_Toc80353908"/>
      <w:bookmarkStart w:id="22" w:name="_Toc80356703"/>
      <w:bookmarkStart w:id="23" w:name="_Toc478634962"/>
      <w:bookmarkStart w:id="24" w:name="_Toc126267021"/>
      <w:bookmarkEnd w:id="21"/>
      <w:bookmarkEnd w:id="22"/>
      <w:r w:rsidR="00CB1F88" w:rsidRPr="005D2788">
        <w:t xml:space="preserve">Informații despre beneficiile anticipate de către </w:t>
      </w:r>
      <w:bookmarkEnd w:id="23"/>
      <w:r w:rsidR="000F04A2" w:rsidRPr="005D2788">
        <w:t>Achizitor</w:t>
      </w:r>
      <w:bookmarkEnd w:id="24"/>
    </w:p>
    <w:p w14:paraId="6976CFE0" w14:textId="162974EF" w:rsidR="00415DAE" w:rsidRPr="005D2788" w:rsidRDefault="00415DAE" w:rsidP="00AD52DE">
      <w:pPr>
        <w:pStyle w:val="DefaultText"/>
        <w:spacing w:line="276" w:lineRule="auto"/>
        <w:rPr>
          <w:rFonts w:ascii="Arial" w:eastAsiaTheme="minorHAnsi" w:hAnsi="Arial" w:cs="Arial"/>
          <w:shd w:val="clear" w:color="auto" w:fill="FFFFFF"/>
          <w:lang w:val="ro-RO"/>
        </w:rPr>
      </w:pPr>
      <w:r w:rsidRPr="005D2788">
        <w:rPr>
          <w:rFonts w:ascii="Arial" w:hAnsi="Arial" w:cs="Arial"/>
          <w:shd w:val="clear" w:color="auto" w:fill="FFFFFF"/>
          <w:lang w:val="ro-RO"/>
        </w:rPr>
        <w:t xml:space="preserve">Achiziția </w:t>
      </w:r>
      <w:r w:rsidR="005D7A46" w:rsidRPr="005D2788">
        <w:rPr>
          <w:rFonts w:ascii="Arial" w:hAnsi="Arial" w:cs="Arial"/>
          <w:shd w:val="clear" w:color="auto" w:fill="FFFFFF"/>
          <w:lang w:val="ro-RO"/>
        </w:rPr>
        <w:t xml:space="preserve">infrastructurii </w:t>
      </w:r>
      <w:r w:rsidRPr="005D2788">
        <w:rPr>
          <w:rFonts w:ascii="Arial" w:hAnsi="Arial" w:cs="Arial"/>
          <w:shd w:val="clear" w:color="auto" w:fill="FFFFFF"/>
          <w:lang w:val="ro-RO"/>
        </w:rPr>
        <w:t xml:space="preserve">solicitate în prezentul Caiet de sarcini are în vedere asigurarea </w:t>
      </w:r>
      <w:r w:rsidR="00590FAE" w:rsidRPr="005D2788">
        <w:rPr>
          <w:rFonts w:ascii="Arial" w:hAnsi="Arial" w:cs="Arial"/>
          <w:shd w:val="clear" w:color="auto" w:fill="FFFFFF"/>
          <w:lang w:val="ro-RO"/>
        </w:rPr>
        <w:t xml:space="preserve">necesarului </w:t>
      </w:r>
      <w:r w:rsidRPr="005D2788">
        <w:rPr>
          <w:rFonts w:ascii="Arial" w:hAnsi="Arial" w:cs="Arial"/>
          <w:shd w:val="clear" w:color="auto" w:fill="FFFFFF"/>
          <w:lang w:val="ro-RO"/>
        </w:rPr>
        <w:t xml:space="preserve">hardware și software pentru </w:t>
      </w:r>
      <w:r w:rsidR="00841625" w:rsidRPr="005D2788">
        <w:rPr>
          <w:rFonts w:ascii="Arial" w:hAnsi="Arial" w:cs="Arial"/>
          <w:shd w:val="clear" w:color="auto" w:fill="FFFFFF"/>
          <w:lang w:val="ro-RO"/>
        </w:rPr>
        <w:t xml:space="preserve">retehnologizarea, </w:t>
      </w:r>
      <w:r w:rsidRPr="005D2788">
        <w:rPr>
          <w:rFonts w:ascii="Arial" w:hAnsi="Arial" w:cs="Arial"/>
          <w:shd w:val="clear" w:color="auto" w:fill="FFFFFF"/>
          <w:lang w:val="ro-RO"/>
        </w:rPr>
        <w:t>extinderea și optimizarea sistem</w:t>
      </w:r>
      <w:r w:rsidR="00841625" w:rsidRPr="005D2788">
        <w:rPr>
          <w:rFonts w:ascii="Arial" w:hAnsi="Arial" w:cs="Arial"/>
          <w:shd w:val="clear" w:color="auto" w:fill="FFFFFF"/>
          <w:lang w:val="ro-RO"/>
        </w:rPr>
        <w:t>elor</w:t>
      </w:r>
      <w:r w:rsidRPr="005D2788">
        <w:rPr>
          <w:rFonts w:ascii="Arial" w:hAnsi="Arial" w:cs="Arial"/>
          <w:shd w:val="clear" w:color="auto" w:fill="FFFFFF"/>
          <w:lang w:val="ro-RO"/>
        </w:rPr>
        <w:t xml:space="preserve"> informatic</w:t>
      </w:r>
      <w:r w:rsidR="00841625" w:rsidRPr="005D2788">
        <w:rPr>
          <w:rFonts w:ascii="Arial" w:hAnsi="Arial" w:cs="Arial"/>
          <w:shd w:val="clear" w:color="auto" w:fill="FFFFFF"/>
          <w:lang w:val="ro-RO"/>
        </w:rPr>
        <w:t>e</w:t>
      </w:r>
      <w:r w:rsidRPr="005D2788">
        <w:rPr>
          <w:rFonts w:ascii="Arial" w:hAnsi="Arial" w:cs="Arial"/>
          <w:shd w:val="clear" w:color="auto" w:fill="FFFFFF"/>
          <w:lang w:val="ro-RO"/>
        </w:rPr>
        <w:t xml:space="preserve"> „Case de marcat”</w:t>
      </w:r>
      <w:r w:rsidR="00345CEB" w:rsidRPr="005D2788">
        <w:rPr>
          <w:rFonts w:ascii="Arial" w:hAnsi="Arial" w:cs="Arial"/>
          <w:shd w:val="clear" w:color="auto" w:fill="FFFFFF"/>
          <w:lang w:val="ro-RO"/>
        </w:rPr>
        <w:t xml:space="preserve"> și</w:t>
      </w:r>
      <w:r w:rsidR="00AA1190" w:rsidRPr="005D2788">
        <w:rPr>
          <w:rFonts w:ascii="Arial" w:hAnsi="Arial" w:cs="Arial"/>
          <w:shd w:val="clear" w:color="auto" w:fill="FFFFFF"/>
          <w:lang w:val="ro-RO"/>
        </w:rPr>
        <w:t xml:space="preserve"> </w:t>
      </w:r>
      <w:r w:rsidR="00B25E18" w:rsidRPr="005D2788">
        <w:rPr>
          <w:rFonts w:ascii="Arial" w:hAnsi="Arial" w:cs="Arial"/>
          <w:shd w:val="clear" w:color="auto" w:fill="FFFFFF"/>
          <w:lang w:val="ro-RO"/>
        </w:rPr>
        <w:t>„</w:t>
      </w:r>
      <w:proofErr w:type="spellStart"/>
      <w:r w:rsidR="00530340" w:rsidRPr="005D2788">
        <w:rPr>
          <w:rFonts w:ascii="Arial" w:hAnsi="Arial" w:cs="Arial"/>
          <w:shd w:val="clear" w:color="auto" w:fill="FFFFFF"/>
          <w:lang w:val="ro-RO"/>
        </w:rPr>
        <w:t>eFactura</w:t>
      </w:r>
      <w:proofErr w:type="spellEnd"/>
      <w:r w:rsidR="00B25E18" w:rsidRPr="005D2788">
        <w:rPr>
          <w:rFonts w:ascii="Arial" w:hAnsi="Arial" w:cs="Arial"/>
          <w:shd w:val="clear" w:color="auto" w:fill="FFFFFF"/>
          <w:lang w:val="ro-RO"/>
        </w:rPr>
        <w:t>”</w:t>
      </w:r>
      <w:r w:rsidR="00345CEB" w:rsidRPr="005D2788">
        <w:rPr>
          <w:rFonts w:ascii="Arial" w:hAnsi="Arial" w:cs="Arial"/>
          <w:shd w:val="clear" w:color="auto" w:fill="FFFFFF"/>
          <w:lang w:val="ro-RO"/>
        </w:rPr>
        <w:t>.</w:t>
      </w:r>
    </w:p>
    <w:p w14:paraId="0E11B811" w14:textId="77777777" w:rsidR="00CB1F88" w:rsidRPr="005D2788" w:rsidRDefault="00CB1F88" w:rsidP="00AD52DE">
      <w:pPr>
        <w:pStyle w:val="Heading2"/>
        <w:spacing w:line="276" w:lineRule="auto"/>
      </w:pPr>
      <w:bookmarkStart w:id="25" w:name="_Toc75770903"/>
      <w:bookmarkStart w:id="26" w:name="_Toc75770978"/>
      <w:bookmarkStart w:id="27" w:name="_Toc75771049"/>
      <w:bookmarkStart w:id="28" w:name="_Toc75771153"/>
      <w:bookmarkStart w:id="29" w:name="_Toc75771252"/>
      <w:bookmarkStart w:id="30" w:name="_Toc478634963"/>
      <w:bookmarkStart w:id="31" w:name="_Toc126267022"/>
      <w:bookmarkEnd w:id="25"/>
      <w:bookmarkEnd w:id="26"/>
      <w:bookmarkEnd w:id="27"/>
      <w:bookmarkEnd w:id="28"/>
      <w:bookmarkEnd w:id="29"/>
      <w:r w:rsidRPr="005D2788">
        <w:t>Alte inițiative/proiecte/programe asociate cu această achiziție de produse</w:t>
      </w:r>
      <w:bookmarkEnd w:id="30"/>
      <w:r w:rsidRPr="005D2788">
        <w:t>, dacă este cazul</w:t>
      </w:r>
      <w:bookmarkEnd w:id="31"/>
    </w:p>
    <w:p w14:paraId="58CF2909" w14:textId="77777777" w:rsidR="005063C3" w:rsidRPr="005D2788" w:rsidRDefault="004372CD" w:rsidP="00AD52DE">
      <w:pPr>
        <w:spacing w:line="276" w:lineRule="auto"/>
      </w:pPr>
      <w:r w:rsidRPr="005D2788">
        <w:t>Nu este cazul.</w:t>
      </w:r>
    </w:p>
    <w:p w14:paraId="1E661557" w14:textId="77777777" w:rsidR="00CB1F88" w:rsidRPr="005D2788" w:rsidRDefault="00CB1F88" w:rsidP="00AD52DE">
      <w:pPr>
        <w:pStyle w:val="Heading2"/>
        <w:spacing w:line="276" w:lineRule="auto"/>
      </w:pPr>
      <w:bookmarkStart w:id="32" w:name="_Toc75770905"/>
      <w:bookmarkStart w:id="33" w:name="_Toc75770980"/>
      <w:bookmarkStart w:id="34" w:name="_Toc75771051"/>
      <w:bookmarkStart w:id="35" w:name="_Toc75771155"/>
      <w:bookmarkStart w:id="36" w:name="_Toc75771254"/>
      <w:bookmarkStart w:id="37" w:name="_Toc478634964"/>
      <w:bookmarkStart w:id="38" w:name="_Toc126267023"/>
      <w:bookmarkEnd w:id="32"/>
      <w:bookmarkEnd w:id="33"/>
      <w:bookmarkEnd w:id="34"/>
      <w:bookmarkEnd w:id="35"/>
      <w:bookmarkEnd w:id="36"/>
      <w:r w:rsidRPr="005D2788">
        <w:t xml:space="preserve">Cadrul general al sectorului în care </w:t>
      </w:r>
      <w:r w:rsidR="000F04A2" w:rsidRPr="005D2788">
        <w:t>Achizitorul</w:t>
      </w:r>
      <w:r w:rsidRPr="005D2788">
        <w:t xml:space="preserve"> își desfășoară activitatea</w:t>
      </w:r>
      <w:bookmarkEnd w:id="37"/>
      <w:bookmarkEnd w:id="38"/>
    </w:p>
    <w:p w14:paraId="4D4D60A1" w14:textId="77777777" w:rsidR="005063C3" w:rsidRPr="005D2788" w:rsidRDefault="008B5EF6" w:rsidP="00AD52DE">
      <w:pPr>
        <w:spacing w:line="276" w:lineRule="auto"/>
      </w:pPr>
      <w:r w:rsidRPr="005D2788">
        <w:t>Neaplicabil</w:t>
      </w:r>
      <w:r w:rsidR="006A191B" w:rsidRPr="005D2788">
        <w:t>.</w:t>
      </w:r>
    </w:p>
    <w:p w14:paraId="2C80D8E8" w14:textId="77777777" w:rsidR="00CB1F88" w:rsidRPr="005D2788" w:rsidRDefault="00CB1F88" w:rsidP="00AD52DE">
      <w:pPr>
        <w:pStyle w:val="Heading2"/>
        <w:spacing w:line="276" w:lineRule="auto"/>
      </w:pPr>
      <w:bookmarkStart w:id="39" w:name="_Toc75770907"/>
      <w:bookmarkStart w:id="40" w:name="_Toc75770982"/>
      <w:bookmarkStart w:id="41" w:name="_Toc75771053"/>
      <w:bookmarkStart w:id="42" w:name="_Toc75771157"/>
      <w:bookmarkStart w:id="43" w:name="_Toc75771256"/>
      <w:bookmarkStart w:id="44" w:name="_Toc478634965"/>
      <w:bookmarkStart w:id="45" w:name="_Toc126267024"/>
      <w:bookmarkEnd w:id="39"/>
      <w:bookmarkEnd w:id="40"/>
      <w:bookmarkEnd w:id="41"/>
      <w:bookmarkEnd w:id="42"/>
      <w:bookmarkEnd w:id="43"/>
      <w:r w:rsidRPr="005D2788">
        <w:t>Factori interesați și rolul acestora</w:t>
      </w:r>
      <w:bookmarkEnd w:id="44"/>
      <w:bookmarkEnd w:id="45"/>
    </w:p>
    <w:p w14:paraId="660DFCA5" w14:textId="77777777" w:rsidR="00F276D7" w:rsidRPr="005D2788" w:rsidRDefault="00F276D7" w:rsidP="00AD52DE">
      <w:pPr>
        <w:spacing w:line="276" w:lineRule="auto"/>
      </w:pPr>
      <w:r w:rsidRPr="005D2788">
        <w:tab/>
        <w:t>Factorii interesați în implementarea Contractului sunt:</w:t>
      </w:r>
    </w:p>
    <w:p w14:paraId="41A220E8" w14:textId="77777777" w:rsidR="00F276D7" w:rsidRPr="005D2788" w:rsidRDefault="00F276D7" w:rsidP="00AD52DE">
      <w:pPr>
        <w:pStyle w:val="ListParagraph"/>
        <w:numPr>
          <w:ilvl w:val="0"/>
          <w:numId w:val="25"/>
        </w:numPr>
        <w:spacing w:line="276" w:lineRule="auto"/>
        <w:rPr>
          <w:lang w:eastAsia="en-US"/>
        </w:rPr>
      </w:pPr>
      <w:r w:rsidRPr="005D2788">
        <w:rPr>
          <w:lang w:eastAsia="en-US"/>
        </w:rPr>
        <w:t>Ministerul Finanțelor, prin Centrul Național pentru Informații Financiare care are atribuții privind administrarea, dezvoltarea și asigurarea disponibilității sistemului informatic al MF;</w:t>
      </w:r>
    </w:p>
    <w:p w14:paraId="03D52B64" w14:textId="77777777" w:rsidR="00F276D7" w:rsidRPr="005D2788" w:rsidRDefault="00F276D7" w:rsidP="00AD52DE">
      <w:pPr>
        <w:pStyle w:val="ListParagraph"/>
        <w:numPr>
          <w:ilvl w:val="0"/>
          <w:numId w:val="25"/>
        </w:numPr>
        <w:spacing w:line="276" w:lineRule="auto"/>
        <w:rPr>
          <w:lang w:eastAsia="en-US"/>
        </w:rPr>
      </w:pPr>
      <w:r w:rsidRPr="005D2788">
        <w:rPr>
          <w:lang w:eastAsia="en-US"/>
        </w:rPr>
        <w:t xml:space="preserve">Ministerul Finanțelor prin Centrul Național pentru Informații Financiare care va implementa Contractul și va intra în relație directă cu </w:t>
      </w:r>
      <w:r w:rsidR="00523DB3" w:rsidRPr="005D2788">
        <w:rPr>
          <w:lang w:eastAsia="en-US"/>
        </w:rPr>
        <w:t>Furnizor</w:t>
      </w:r>
      <w:r w:rsidRPr="005D2788">
        <w:rPr>
          <w:lang w:eastAsia="en-US"/>
        </w:rPr>
        <w:t>ul pe perioada derulării acestuia;</w:t>
      </w:r>
    </w:p>
    <w:p w14:paraId="23EE5D44" w14:textId="77777777" w:rsidR="00F276D7" w:rsidRPr="005D2788" w:rsidRDefault="00F276D7" w:rsidP="00AD52DE">
      <w:pPr>
        <w:pStyle w:val="ListParagraph"/>
        <w:numPr>
          <w:ilvl w:val="0"/>
          <w:numId w:val="25"/>
        </w:numPr>
        <w:spacing w:line="276" w:lineRule="auto"/>
        <w:rPr>
          <w:lang w:eastAsia="en-US"/>
        </w:rPr>
      </w:pPr>
      <w:r w:rsidRPr="005D2788">
        <w:rPr>
          <w:lang w:eastAsia="en-US"/>
        </w:rPr>
        <w:t>Angajații din Ministerul Finanțelor, Agenția Națională de Administrare Fiscală aparat central și instituții subordonate din teritoriu, angajați din alte instituții publice centrale și locale care utilizează sistemul informatic al MF și/ sau beneficiază de datele gestionate în cadrul acestui sistem pentru realizarea atribuțiilor;</w:t>
      </w:r>
    </w:p>
    <w:p w14:paraId="0A7CCD8D" w14:textId="77777777" w:rsidR="00F276D7" w:rsidRPr="005D2788" w:rsidRDefault="00F276D7" w:rsidP="00AD52DE">
      <w:pPr>
        <w:pStyle w:val="ListParagraph"/>
        <w:numPr>
          <w:ilvl w:val="0"/>
          <w:numId w:val="25"/>
        </w:numPr>
        <w:spacing w:line="276" w:lineRule="auto"/>
        <w:rPr>
          <w:lang w:eastAsia="en-US"/>
        </w:rPr>
      </w:pPr>
      <w:r w:rsidRPr="005D2788">
        <w:rPr>
          <w:lang w:eastAsia="en-US"/>
        </w:rPr>
        <w:t>Contribuabilii persoane fizice și juridice, ca utilizatori finali ai serviciilor oferite de către Ministerul Finanțelor și Agenția Națională de Administrare Fiscală prin intermediul sistemului informatic al MF.</w:t>
      </w:r>
    </w:p>
    <w:p w14:paraId="70E65783" w14:textId="77777777" w:rsidR="00F276D7" w:rsidRPr="005D2788" w:rsidRDefault="00F276D7" w:rsidP="00AD52DE">
      <w:pPr>
        <w:spacing w:line="276" w:lineRule="auto"/>
      </w:pPr>
      <w:r w:rsidRPr="005D2788">
        <w:lastRenderedPageBreak/>
        <w:tab/>
        <w:t xml:space="preserve">Implementarea Contractului va fi gestionată de către Ministerul Finanțelor prin Centrul Național pentru Informații Financiare care va intra în relație directă cu </w:t>
      </w:r>
      <w:r w:rsidR="00523DB3" w:rsidRPr="005D2788">
        <w:t>Furnizor</w:t>
      </w:r>
      <w:r w:rsidRPr="005D2788">
        <w:t>ul pe perioada derulării Contractului.</w:t>
      </w:r>
    </w:p>
    <w:p w14:paraId="4FB82CC2" w14:textId="77777777" w:rsidR="007C34E9" w:rsidRPr="005D2788" w:rsidRDefault="007C34E9" w:rsidP="00B25E18">
      <w:pPr>
        <w:pStyle w:val="Heading1"/>
      </w:pPr>
      <w:bookmarkStart w:id="46" w:name="_Toc75770909"/>
      <w:bookmarkStart w:id="47" w:name="_Toc75770984"/>
      <w:bookmarkStart w:id="48" w:name="_Toc75771055"/>
      <w:bookmarkStart w:id="49" w:name="_Toc75771159"/>
      <w:bookmarkStart w:id="50" w:name="_Toc75771258"/>
      <w:bookmarkStart w:id="51" w:name="_Toc478634966"/>
      <w:bookmarkStart w:id="52" w:name="_Toc126267025"/>
      <w:bookmarkEnd w:id="46"/>
      <w:bookmarkEnd w:id="47"/>
      <w:bookmarkEnd w:id="48"/>
      <w:bookmarkEnd w:id="49"/>
      <w:bookmarkEnd w:id="50"/>
      <w:r w:rsidRPr="005D2788">
        <w:t>Descrierea produselor solicitate</w:t>
      </w:r>
      <w:bookmarkEnd w:id="51"/>
      <w:bookmarkEnd w:id="52"/>
    </w:p>
    <w:p w14:paraId="6799E52B" w14:textId="77777777" w:rsidR="007C34E9" w:rsidRPr="005D2788" w:rsidRDefault="007C34E9" w:rsidP="00AD52DE">
      <w:pPr>
        <w:pStyle w:val="Heading2"/>
        <w:spacing w:line="276" w:lineRule="auto"/>
      </w:pPr>
      <w:bookmarkStart w:id="53" w:name="_Toc478634967"/>
      <w:bookmarkStart w:id="54" w:name="_Toc126267026"/>
      <w:r w:rsidRPr="005D2788">
        <w:t xml:space="preserve">Descrierea situației actuale la nivelul </w:t>
      </w:r>
      <w:bookmarkEnd w:id="53"/>
      <w:r w:rsidR="000F04A2" w:rsidRPr="005D2788">
        <w:t>Achizitorului</w:t>
      </w:r>
      <w:bookmarkEnd w:id="54"/>
    </w:p>
    <w:p w14:paraId="15F98288" w14:textId="77777777" w:rsidR="001E5BD7" w:rsidRPr="005D2788" w:rsidRDefault="001E5BD7" w:rsidP="00AD52DE">
      <w:pPr>
        <w:spacing w:line="276" w:lineRule="auto"/>
      </w:pPr>
      <w:r w:rsidRPr="005D2788">
        <w:t>Informațiile de mai jos sunt prezentate cu următoarele scopuri:</w:t>
      </w:r>
    </w:p>
    <w:p w14:paraId="20116211" w14:textId="77777777" w:rsidR="001E5BD7" w:rsidRPr="005D2788" w:rsidRDefault="001E5BD7" w:rsidP="00AD52DE">
      <w:pPr>
        <w:pStyle w:val="ListParagraph"/>
        <w:numPr>
          <w:ilvl w:val="0"/>
          <w:numId w:val="26"/>
        </w:numPr>
        <w:spacing w:line="276" w:lineRule="auto"/>
      </w:pPr>
      <w:r w:rsidRPr="005D2788">
        <w:t>Înțelegerea infrastructurii fizice în care vor fi integrate produsele livrate;</w:t>
      </w:r>
    </w:p>
    <w:p w14:paraId="55EBE4AA" w14:textId="4F77B5DD" w:rsidR="00954881" w:rsidRPr="005D2788" w:rsidRDefault="00954881" w:rsidP="00954881">
      <w:pPr>
        <w:pStyle w:val="ListParagraph"/>
        <w:numPr>
          <w:ilvl w:val="0"/>
          <w:numId w:val="26"/>
        </w:numPr>
        <w:spacing w:line="276" w:lineRule="auto"/>
      </w:pPr>
      <w:r w:rsidRPr="005D2788">
        <w:t>î</w:t>
      </w:r>
      <w:r w:rsidR="001E5BD7" w:rsidRPr="005D2788">
        <w:t>nțelegerea tehnologiilor cu care produsele ofertate trebuie să se interconecteze</w:t>
      </w:r>
      <w:r w:rsidRPr="005D2788">
        <w:t>;</w:t>
      </w:r>
    </w:p>
    <w:p w14:paraId="55B03A54" w14:textId="3E88AC3D" w:rsidR="00186AF6" w:rsidRPr="005D2788" w:rsidRDefault="00954881" w:rsidP="00954881">
      <w:pPr>
        <w:pStyle w:val="ListParagraph"/>
        <w:numPr>
          <w:ilvl w:val="0"/>
          <w:numId w:val="26"/>
        </w:numPr>
        <w:spacing w:line="276" w:lineRule="auto"/>
      </w:pPr>
      <w:r w:rsidRPr="005D2788">
        <w:t>oferirea informațiilor necesare pentru Operatorii economici care optează pentru extinderea tehnologiilor existente.</w:t>
      </w:r>
    </w:p>
    <w:p w14:paraId="64BA89EC" w14:textId="77777777" w:rsidR="00787DEC" w:rsidRPr="005D2788" w:rsidRDefault="00787DEC" w:rsidP="00AD52DE">
      <w:pPr>
        <w:spacing w:line="276" w:lineRule="auto"/>
      </w:pPr>
      <w:r w:rsidRPr="005D2788">
        <w:t xml:space="preserve">Activitățile </w:t>
      </w:r>
      <w:r w:rsidR="00721865" w:rsidRPr="005D2788">
        <w:t xml:space="preserve">se </w:t>
      </w:r>
      <w:r w:rsidRPr="005D2788">
        <w:t xml:space="preserve">vor desfășura în Centrele de date ale MF. Centrul </w:t>
      </w:r>
      <w:r w:rsidR="00D4368B" w:rsidRPr="005D2788">
        <w:t xml:space="preserve">Primar </w:t>
      </w:r>
      <w:r w:rsidRPr="005D2788">
        <w:t>de Date (CP</w:t>
      </w:r>
      <w:r w:rsidR="00D4368B" w:rsidRPr="005D2788">
        <w:t>D</w:t>
      </w:r>
      <w:r w:rsidRPr="005D2788">
        <w:t xml:space="preserve">) este localizat în București, iar Centrul </w:t>
      </w:r>
      <w:r w:rsidR="00D4368B" w:rsidRPr="005D2788">
        <w:t xml:space="preserve">Secundar </w:t>
      </w:r>
      <w:r w:rsidRPr="005D2788">
        <w:t>de Date (CS</w:t>
      </w:r>
      <w:r w:rsidR="00D4368B" w:rsidRPr="005D2788">
        <w:t>D</w:t>
      </w:r>
      <w:r w:rsidRPr="005D2788">
        <w:t>) este localizat la aproximativ 200</w:t>
      </w:r>
      <w:r w:rsidR="00D178B2" w:rsidRPr="005D2788">
        <w:t xml:space="preserve"> </w:t>
      </w:r>
      <w:r w:rsidRPr="005D2788">
        <w:t>km</w:t>
      </w:r>
      <w:r w:rsidR="00D178B2" w:rsidRPr="005D2788">
        <w:t>.</w:t>
      </w:r>
      <w:r w:rsidRPr="005D2788">
        <w:t xml:space="preserve"> față de CP</w:t>
      </w:r>
      <w:r w:rsidR="006F5798" w:rsidRPr="005D2788">
        <w:t>D</w:t>
      </w:r>
      <w:r w:rsidRPr="005D2788">
        <w:t>.</w:t>
      </w:r>
    </w:p>
    <w:p w14:paraId="634A01AB" w14:textId="77777777" w:rsidR="00787DEC" w:rsidRPr="005D2788" w:rsidRDefault="00787DEC" w:rsidP="00AD52DE">
      <w:pPr>
        <w:spacing w:line="276" w:lineRule="auto"/>
      </w:pPr>
      <w:r w:rsidRPr="005D2788">
        <w:t>Ambele Centre beneficiază de următoarele dotări:</w:t>
      </w:r>
    </w:p>
    <w:p w14:paraId="292EDC48" w14:textId="77777777" w:rsidR="00787DEC" w:rsidRPr="005D2788" w:rsidRDefault="00787DEC" w:rsidP="00AD52DE">
      <w:pPr>
        <w:pStyle w:val="ListParagraph"/>
        <w:numPr>
          <w:ilvl w:val="0"/>
          <w:numId w:val="6"/>
        </w:numPr>
        <w:spacing w:line="276" w:lineRule="auto"/>
      </w:pPr>
      <w:r w:rsidRPr="005D2788">
        <w:t>Alimentare din două surse diferite de energie electrică, parțial redundante, pentru alimentarea echipamentelor cu cel puțin două surse de alimentare. Acest</w:t>
      </w:r>
      <w:r w:rsidR="000D0E64" w:rsidRPr="005D2788">
        <w:t>ea sunt: sursa de alimentare neî</w:t>
      </w:r>
      <w:r w:rsidRPr="005D2788">
        <w:t>ntreruptibilă (UPS) și rețeaua asistată de grupul electrogen;</w:t>
      </w:r>
    </w:p>
    <w:p w14:paraId="05C583DC" w14:textId="77777777" w:rsidR="00787DEC" w:rsidRPr="005D2788" w:rsidRDefault="00787DEC" w:rsidP="00AD52DE">
      <w:pPr>
        <w:pStyle w:val="ListParagraph"/>
        <w:numPr>
          <w:ilvl w:val="0"/>
          <w:numId w:val="6"/>
        </w:numPr>
        <w:spacing w:line="276" w:lineRule="auto"/>
      </w:pPr>
      <w:r w:rsidRPr="005D2788">
        <w:t>microclimat stabil (22</w:t>
      </w:r>
      <w:r w:rsidRPr="005D2788">
        <w:rPr>
          <w:vertAlign w:val="superscript"/>
        </w:rPr>
        <w:t>o</w:t>
      </w:r>
      <w:r w:rsidRPr="005D2788">
        <w:t>C ± 3</w:t>
      </w:r>
      <w:r w:rsidRPr="005D2788">
        <w:rPr>
          <w:vertAlign w:val="superscript"/>
        </w:rPr>
        <w:t>o</w:t>
      </w:r>
      <w:r w:rsidRPr="005D2788">
        <w:t>C, umiditate 50% ±10%, presiune aer mai mare decât cea din exteriorul spațiului tehnic pentru împiedicarea pătrunderii prafului) pe toată perioada anului;</w:t>
      </w:r>
    </w:p>
    <w:p w14:paraId="05605043" w14:textId="77777777" w:rsidR="00787DEC" w:rsidRPr="005D2788" w:rsidRDefault="00787DEC" w:rsidP="00AD52DE">
      <w:pPr>
        <w:pStyle w:val="ListParagraph"/>
        <w:numPr>
          <w:ilvl w:val="0"/>
          <w:numId w:val="6"/>
        </w:numPr>
        <w:spacing w:line="276" w:lineRule="auto"/>
      </w:pPr>
      <w:r w:rsidRPr="005D2788">
        <w:t>sisteme de avertizare și stingere a incendiului, bazate pe gaz inert.</w:t>
      </w:r>
    </w:p>
    <w:p w14:paraId="5AF3DCCD" w14:textId="77777777" w:rsidR="002E2DA0" w:rsidRPr="005D2788" w:rsidRDefault="00787DEC" w:rsidP="00AD52DE">
      <w:pPr>
        <w:spacing w:line="276" w:lineRule="auto"/>
      </w:pPr>
      <w:r w:rsidRPr="005D2788">
        <w:t xml:space="preserve">Ambele Centre de date găzduiesc </w:t>
      </w:r>
      <w:r w:rsidR="00E6285F" w:rsidRPr="005D2788">
        <w:t xml:space="preserve">cabinete </w:t>
      </w:r>
      <w:r w:rsidRPr="005D2788">
        <w:t>metalice (rack-uri) de maxim 42U conectate la rețeaua duală de alimentare cu energie electrică.</w:t>
      </w:r>
      <w:r w:rsidR="00C138BA" w:rsidRPr="005D2788">
        <w:t xml:space="preserve"> Următoarele cabinete metalice vor fi utilizate în cadrul proiectului:</w:t>
      </w:r>
    </w:p>
    <w:p w14:paraId="586A82BB" w14:textId="77777777" w:rsidR="00C138BA" w:rsidRPr="005D2788" w:rsidRDefault="00415DAE" w:rsidP="00AD52DE">
      <w:pPr>
        <w:pStyle w:val="ListParagraph"/>
        <w:numPr>
          <w:ilvl w:val="0"/>
          <w:numId w:val="48"/>
        </w:numPr>
        <w:spacing w:line="276" w:lineRule="auto"/>
      </w:pPr>
      <w:r w:rsidRPr="005D2788">
        <w:t>Centrul Primar de Date</w:t>
      </w:r>
      <w:r w:rsidR="00C138BA" w:rsidRPr="005D2788">
        <w:t>:</w:t>
      </w:r>
    </w:p>
    <w:p w14:paraId="09262D1C" w14:textId="77777777" w:rsidR="00BF38AE" w:rsidRPr="005D2788" w:rsidRDefault="00BF38AE" w:rsidP="00544AC6">
      <w:pPr>
        <w:pStyle w:val="ListParagraph"/>
        <w:numPr>
          <w:ilvl w:val="1"/>
          <w:numId w:val="132"/>
        </w:numPr>
        <w:spacing w:line="276" w:lineRule="auto"/>
      </w:pPr>
      <w:r w:rsidRPr="005D2788">
        <w:rPr>
          <w:i/>
          <w:iCs/>
        </w:rPr>
        <w:t>Rack-uri pentru servere</w:t>
      </w:r>
      <w:r w:rsidR="00907EEF" w:rsidRPr="005D2788">
        <w:t>:</w:t>
      </w:r>
    </w:p>
    <w:p w14:paraId="189D313D" w14:textId="77777777" w:rsidR="00BF38AE" w:rsidRPr="005D2788" w:rsidRDefault="00C138BA" w:rsidP="00544AC6">
      <w:pPr>
        <w:pStyle w:val="ListParagraph"/>
        <w:numPr>
          <w:ilvl w:val="1"/>
          <w:numId w:val="48"/>
        </w:numPr>
        <w:spacing w:line="276" w:lineRule="auto"/>
        <w:ind w:left="1778"/>
      </w:pPr>
      <w:r w:rsidRPr="005D2788">
        <w:t>Rack-</w:t>
      </w:r>
      <w:proofErr w:type="spellStart"/>
      <w:r w:rsidRPr="005D2788">
        <w:t>ul</w:t>
      </w:r>
      <w:proofErr w:type="spellEnd"/>
      <w:r w:rsidRPr="005D2788">
        <w:t xml:space="preserve"> #1:</w:t>
      </w:r>
    </w:p>
    <w:p w14:paraId="6176AF20" w14:textId="77777777" w:rsidR="00BF38AE" w:rsidRPr="005D2788" w:rsidRDefault="00C138BA"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Model: </w:t>
      </w:r>
      <w:proofErr w:type="spellStart"/>
      <w:r w:rsidRPr="005D2788">
        <w:rPr>
          <w:rFonts w:ascii="Arial" w:hAnsi="Arial" w:cs="Arial"/>
          <w:lang w:val="ro-RO"/>
        </w:rPr>
        <w:t>Vertiv</w:t>
      </w:r>
      <w:proofErr w:type="spellEnd"/>
      <w:r w:rsidRPr="005D2788">
        <w:rPr>
          <w:rFonts w:ascii="Arial" w:hAnsi="Arial" w:cs="Arial"/>
          <w:lang w:val="ro-RO"/>
        </w:rPr>
        <w:t xml:space="preserve"> </w:t>
      </w:r>
      <w:r w:rsidR="00A41DA7" w:rsidRPr="005D2788">
        <w:rPr>
          <w:rFonts w:ascii="Arial" w:hAnsi="Arial" w:cs="Arial"/>
          <w:lang w:val="ro-RO"/>
        </w:rPr>
        <w:t>VR3300</w:t>
      </w:r>
      <w:r w:rsidR="00794513" w:rsidRPr="005D2788">
        <w:rPr>
          <w:rFonts w:ascii="Arial" w:hAnsi="Arial" w:cs="Arial"/>
          <w:lang w:val="ro-RO"/>
        </w:rPr>
        <w:t>;</w:t>
      </w:r>
    </w:p>
    <w:p w14:paraId="212940C9" w14:textId="77777777" w:rsidR="00BF38AE" w:rsidRPr="005D2788" w:rsidRDefault="00C138BA"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15 unități „U” disponibile; </w:t>
      </w:r>
    </w:p>
    <w:p w14:paraId="46A7108C" w14:textId="3D93F65A" w:rsidR="00BF38AE" w:rsidRPr="005D2788" w:rsidRDefault="00785036"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2 unități PDU, fiecare cu câte 32 conectori C13 și </w:t>
      </w:r>
      <w:r w:rsidR="003E3578" w:rsidRPr="005D2788">
        <w:rPr>
          <w:rFonts w:ascii="Arial" w:hAnsi="Arial" w:cs="Arial"/>
          <w:lang w:val="ro-RO"/>
        </w:rPr>
        <w:t xml:space="preserve">câte </w:t>
      </w:r>
      <w:r w:rsidRPr="005D2788">
        <w:rPr>
          <w:rFonts w:ascii="Arial" w:hAnsi="Arial" w:cs="Arial"/>
          <w:lang w:val="ro-RO"/>
        </w:rPr>
        <w:t>2 conectori C19 disponibili</w:t>
      </w:r>
      <w:r w:rsidR="00C138BA" w:rsidRPr="005D2788">
        <w:rPr>
          <w:rFonts w:ascii="Arial" w:hAnsi="Arial" w:cs="Arial"/>
          <w:lang w:val="ro-RO"/>
        </w:rPr>
        <w:t>.</w:t>
      </w:r>
    </w:p>
    <w:p w14:paraId="1232A72D" w14:textId="77777777" w:rsidR="00BF38AE" w:rsidRPr="005D2788" w:rsidRDefault="00A41DA7" w:rsidP="00544AC6">
      <w:pPr>
        <w:pStyle w:val="ListParagraph"/>
        <w:numPr>
          <w:ilvl w:val="1"/>
          <w:numId w:val="48"/>
        </w:numPr>
        <w:spacing w:line="276" w:lineRule="auto"/>
        <w:ind w:left="1778"/>
      </w:pPr>
      <w:r w:rsidRPr="005D2788">
        <w:t>Rack-</w:t>
      </w:r>
      <w:proofErr w:type="spellStart"/>
      <w:r w:rsidRPr="005D2788">
        <w:t>ul</w:t>
      </w:r>
      <w:proofErr w:type="spellEnd"/>
      <w:r w:rsidRPr="005D2788">
        <w:t xml:space="preserve"> #2:</w:t>
      </w:r>
    </w:p>
    <w:p w14:paraId="3C44146F" w14:textId="77777777" w:rsidR="00BF38AE" w:rsidRPr="005D2788" w:rsidRDefault="00A41DA7"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Model: </w:t>
      </w:r>
      <w:proofErr w:type="spellStart"/>
      <w:r w:rsidRPr="005D2788">
        <w:rPr>
          <w:rFonts w:ascii="Arial" w:hAnsi="Arial" w:cs="Arial"/>
          <w:lang w:val="ro-RO"/>
        </w:rPr>
        <w:t>Vertiv</w:t>
      </w:r>
      <w:proofErr w:type="spellEnd"/>
      <w:r w:rsidRPr="005D2788">
        <w:rPr>
          <w:rFonts w:ascii="Arial" w:hAnsi="Arial" w:cs="Arial"/>
          <w:lang w:val="ro-RO"/>
        </w:rPr>
        <w:t xml:space="preserve"> VR3300</w:t>
      </w:r>
      <w:r w:rsidR="00794513" w:rsidRPr="005D2788">
        <w:rPr>
          <w:rFonts w:ascii="Arial" w:hAnsi="Arial" w:cs="Arial"/>
          <w:lang w:val="ro-RO"/>
        </w:rPr>
        <w:t>;</w:t>
      </w:r>
    </w:p>
    <w:p w14:paraId="1AD0AAD0" w14:textId="705E9E5A" w:rsidR="00BF38AE" w:rsidRPr="005D2788" w:rsidRDefault="00785036"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13 </w:t>
      </w:r>
      <w:r w:rsidR="00A41DA7" w:rsidRPr="005D2788">
        <w:rPr>
          <w:rFonts w:ascii="Arial" w:hAnsi="Arial" w:cs="Arial"/>
          <w:lang w:val="ro-RO"/>
        </w:rPr>
        <w:t xml:space="preserve">unități „U” disponibile; </w:t>
      </w:r>
    </w:p>
    <w:p w14:paraId="5235A1C9" w14:textId="77777777" w:rsidR="00BF38AE" w:rsidRPr="005D2788" w:rsidRDefault="00785036"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o unitate PDU cu 31 conectori C13 și 1 conectori C19 disponibili;</w:t>
      </w:r>
    </w:p>
    <w:p w14:paraId="6E8C8D02" w14:textId="77777777" w:rsidR="00BF38AE" w:rsidRPr="005D2788" w:rsidRDefault="00785036"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o unitate PDU cu 30 conectori C13 și 2 conectori C19 disponibili.</w:t>
      </w:r>
    </w:p>
    <w:p w14:paraId="210A82A2" w14:textId="6DC5CE12" w:rsidR="00BF38AE" w:rsidRPr="005D2788" w:rsidRDefault="001619CD" w:rsidP="00544AC6">
      <w:pPr>
        <w:pStyle w:val="ListParagraph"/>
        <w:numPr>
          <w:ilvl w:val="1"/>
          <w:numId w:val="48"/>
        </w:numPr>
        <w:spacing w:line="276" w:lineRule="auto"/>
        <w:ind w:left="1778"/>
      </w:pPr>
      <w:r w:rsidRPr="005D2788">
        <w:t>Rack-</w:t>
      </w:r>
      <w:proofErr w:type="spellStart"/>
      <w:r w:rsidRPr="005D2788">
        <w:t>ul</w:t>
      </w:r>
      <w:proofErr w:type="spellEnd"/>
      <w:r w:rsidRPr="005D2788">
        <w:t xml:space="preserve"> #3:</w:t>
      </w:r>
    </w:p>
    <w:p w14:paraId="2B4252E6" w14:textId="77777777" w:rsidR="00BF38AE" w:rsidRPr="005D2788" w:rsidRDefault="001619CD"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Model: </w:t>
      </w:r>
      <w:proofErr w:type="spellStart"/>
      <w:r w:rsidRPr="005D2788">
        <w:rPr>
          <w:rFonts w:ascii="Arial" w:hAnsi="Arial" w:cs="Arial"/>
          <w:lang w:val="ro-RO"/>
        </w:rPr>
        <w:t>Vertiv</w:t>
      </w:r>
      <w:proofErr w:type="spellEnd"/>
      <w:r w:rsidRPr="005D2788">
        <w:rPr>
          <w:rFonts w:ascii="Arial" w:hAnsi="Arial" w:cs="Arial"/>
          <w:lang w:val="ro-RO"/>
        </w:rPr>
        <w:t xml:space="preserve"> VR3300</w:t>
      </w:r>
      <w:r w:rsidR="00794513" w:rsidRPr="005D2788">
        <w:rPr>
          <w:rFonts w:ascii="Arial" w:hAnsi="Arial" w:cs="Arial"/>
          <w:lang w:val="ro-RO"/>
        </w:rPr>
        <w:t>;</w:t>
      </w:r>
    </w:p>
    <w:p w14:paraId="2A73176D" w14:textId="77777777" w:rsidR="00BF38AE" w:rsidRPr="005D2788" w:rsidRDefault="001619CD"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42 unități „U” disponibile; </w:t>
      </w:r>
    </w:p>
    <w:p w14:paraId="1C566A38" w14:textId="77777777" w:rsidR="001619CD" w:rsidRPr="005D2788" w:rsidRDefault="001619CD" w:rsidP="00907EEF">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Nu este echipat cu unități PDU.</w:t>
      </w:r>
    </w:p>
    <w:p w14:paraId="6F987900" w14:textId="77777777" w:rsidR="00BF38AE" w:rsidRPr="005D2788" w:rsidRDefault="00BF38AE" w:rsidP="00544AC6">
      <w:pPr>
        <w:pStyle w:val="Default"/>
        <w:spacing w:line="276" w:lineRule="auto"/>
        <w:jc w:val="both"/>
        <w:rPr>
          <w:rFonts w:ascii="Arial" w:hAnsi="Arial" w:cs="Arial"/>
          <w:lang w:val="ro-RO"/>
        </w:rPr>
      </w:pPr>
    </w:p>
    <w:p w14:paraId="4766F0A2" w14:textId="77777777" w:rsidR="00A41DA7" w:rsidRPr="005D2788" w:rsidRDefault="004621DE" w:rsidP="00AD52DE">
      <w:pPr>
        <w:pStyle w:val="ListParagraph"/>
        <w:numPr>
          <w:ilvl w:val="0"/>
          <w:numId w:val="48"/>
        </w:numPr>
        <w:spacing w:line="276" w:lineRule="auto"/>
      </w:pPr>
      <w:r w:rsidRPr="005D2788">
        <w:t>Centrul Secundar de Date</w:t>
      </w:r>
      <w:r w:rsidR="00A41DA7" w:rsidRPr="005D2788">
        <w:t>:</w:t>
      </w:r>
    </w:p>
    <w:p w14:paraId="532A459A" w14:textId="77777777" w:rsidR="00BF38AE" w:rsidRPr="005D2788" w:rsidRDefault="00CE75E6" w:rsidP="00544AC6">
      <w:pPr>
        <w:pStyle w:val="ListParagraph"/>
        <w:numPr>
          <w:ilvl w:val="1"/>
          <w:numId w:val="132"/>
        </w:numPr>
        <w:spacing w:line="276" w:lineRule="auto"/>
        <w:rPr>
          <w:i/>
          <w:iCs/>
        </w:rPr>
      </w:pPr>
      <w:r w:rsidRPr="005D2788">
        <w:rPr>
          <w:i/>
          <w:iCs/>
        </w:rPr>
        <w:t>Rack-uri pentru servere</w:t>
      </w:r>
      <w:r w:rsidR="00BF38AE" w:rsidRPr="005D2788">
        <w:rPr>
          <w:i/>
          <w:iCs/>
        </w:rPr>
        <w:t>:</w:t>
      </w:r>
    </w:p>
    <w:p w14:paraId="17BCFB1E" w14:textId="7ED92730" w:rsidR="00BF38AE" w:rsidRPr="005D2788" w:rsidRDefault="00A41DA7" w:rsidP="00544AC6">
      <w:pPr>
        <w:pStyle w:val="ListParagraph"/>
        <w:numPr>
          <w:ilvl w:val="1"/>
          <w:numId w:val="48"/>
        </w:numPr>
        <w:spacing w:line="276" w:lineRule="auto"/>
        <w:ind w:left="1778"/>
      </w:pPr>
      <w:r w:rsidRPr="005D2788">
        <w:lastRenderedPageBreak/>
        <w:t>Rack-</w:t>
      </w:r>
      <w:proofErr w:type="spellStart"/>
      <w:r w:rsidRPr="005D2788">
        <w:t>ul</w:t>
      </w:r>
      <w:proofErr w:type="spellEnd"/>
      <w:r w:rsidRPr="005D2788">
        <w:t xml:space="preserve"> #</w:t>
      </w:r>
      <w:r w:rsidR="000843BB">
        <w:t>4</w:t>
      </w:r>
      <w:r w:rsidRPr="005D2788">
        <w:t>:</w:t>
      </w:r>
    </w:p>
    <w:p w14:paraId="47FA5D07" w14:textId="77777777" w:rsidR="00BF38AE" w:rsidRPr="005D2788" w:rsidRDefault="00A41DA7"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Model: </w:t>
      </w:r>
      <w:proofErr w:type="spellStart"/>
      <w:r w:rsidRPr="005D2788">
        <w:rPr>
          <w:rFonts w:ascii="Arial" w:hAnsi="Arial" w:cs="Arial"/>
          <w:lang w:val="ro-RO"/>
        </w:rPr>
        <w:t>Vertiv</w:t>
      </w:r>
      <w:proofErr w:type="spellEnd"/>
      <w:r w:rsidRPr="005D2788">
        <w:rPr>
          <w:rFonts w:ascii="Arial" w:hAnsi="Arial" w:cs="Arial"/>
          <w:lang w:val="ro-RO"/>
        </w:rPr>
        <w:t xml:space="preserve"> VR3300</w:t>
      </w:r>
    </w:p>
    <w:p w14:paraId="6ACFB90C" w14:textId="2E5D61FA" w:rsidR="00BF38AE" w:rsidRPr="005D2788" w:rsidRDefault="00BF38AE"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22</w:t>
      </w:r>
      <w:r w:rsidR="00A41DA7" w:rsidRPr="005D2788">
        <w:rPr>
          <w:rFonts w:ascii="Arial" w:hAnsi="Arial" w:cs="Arial"/>
          <w:lang w:val="ro-RO"/>
        </w:rPr>
        <w:t xml:space="preserve"> unități „U” disponibile; </w:t>
      </w:r>
    </w:p>
    <w:p w14:paraId="3DFAE397" w14:textId="77777777" w:rsidR="00BF38AE" w:rsidRPr="005D2788" w:rsidRDefault="00A41DA7"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2 unități PDU, fiecare cu câte </w:t>
      </w:r>
      <w:r w:rsidR="00415DAE" w:rsidRPr="005D2788">
        <w:rPr>
          <w:rFonts w:ascii="Arial" w:hAnsi="Arial" w:cs="Arial"/>
          <w:lang w:val="ro-RO"/>
        </w:rPr>
        <w:t>34</w:t>
      </w:r>
      <w:r w:rsidRPr="005D2788">
        <w:rPr>
          <w:rFonts w:ascii="Arial" w:hAnsi="Arial" w:cs="Arial"/>
          <w:lang w:val="ro-RO"/>
        </w:rPr>
        <w:t xml:space="preserve"> conectori </w:t>
      </w:r>
      <w:r w:rsidR="00415DAE" w:rsidRPr="005D2788">
        <w:rPr>
          <w:rFonts w:ascii="Arial" w:hAnsi="Arial" w:cs="Arial"/>
          <w:lang w:val="ro-RO"/>
        </w:rPr>
        <w:t>C13</w:t>
      </w:r>
      <w:r w:rsidRPr="005D2788">
        <w:rPr>
          <w:rFonts w:ascii="Arial" w:hAnsi="Arial" w:cs="Arial"/>
          <w:lang w:val="ro-RO"/>
        </w:rPr>
        <w:t xml:space="preserve"> </w:t>
      </w:r>
      <w:r w:rsidR="00BF38AE" w:rsidRPr="005D2788">
        <w:rPr>
          <w:rFonts w:ascii="Arial" w:hAnsi="Arial" w:cs="Arial"/>
          <w:lang w:val="ro-RO"/>
        </w:rPr>
        <w:t xml:space="preserve">și câte 2 conectori C19 </w:t>
      </w:r>
      <w:r w:rsidRPr="005D2788">
        <w:rPr>
          <w:rFonts w:ascii="Arial" w:hAnsi="Arial" w:cs="Arial"/>
          <w:lang w:val="ro-RO"/>
        </w:rPr>
        <w:t>disponibili.</w:t>
      </w:r>
    </w:p>
    <w:p w14:paraId="5CF9F6CA" w14:textId="71CFCAFC" w:rsidR="00BF38AE" w:rsidRPr="005D2788" w:rsidRDefault="00A41DA7" w:rsidP="00544AC6">
      <w:pPr>
        <w:pStyle w:val="ListParagraph"/>
        <w:numPr>
          <w:ilvl w:val="1"/>
          <w:numId w:val="48"/>
        </w:numPr>
        <w:spacing w:line="276" w:lineRule="auto"/>
        <w:ind w:left="1778"/>
      </w:pPr>
      <w:r w:rsidRPr="005D2788">
        <w:t>Rack-</w:t>
      </w:r>
      <w:proofErr w:type="spellStart"/>
      <w:r w:rsidRPr="005D2788">
        <w:t>ul</w:t>
      </w:r>
      <w:proofErr w:type="spellEnd"/>
      <w:r w:rsidRPr="005D2788">
        <w:t xml:space="preserve"> #</w:t>
      </w:r>
      <w:r w:rsidR="000843BB">
        <w:t>5</w:t>
      </w:r>
      <w:r w:rsidRPr="005D2788">
        <w:t>:</w:t>
      </w:r>
    </w:p>
    <w:p w14:paraId="7C7D828A" w14:textId="77777777" w:rsidR="00BF38AE" w:rsidRPr="005D2788" w:rsidRDefault="00A41DA7"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Model: </w:t>
      </w:r>
      <w:proofErr w:type="spellStart"/>
      <w:r w:rsidRPr="005D2788">
        <w:rPr>
          <w:rFonts w:ascii="Arial" w:hAnsi="Arial" w:cs="Arial"/>
          <w:lang w:val="ro-RO"/>
        </w:rPr>
        <w:t>Vertiv</w:t>
      </w:r>
      <w:proofErr w:type="spellEnd"/>
      <w:r w:rsidRPr="005D2788">
        <w:rPr>
          <w:rFonts w:ascii="Arial" w:hAnsi="Arial" w:cs="Arial"/>
          <w:lang w:val="ro-RO"/>
        </w:rPr>
        <w:t xml:space="preserve"> VR3300</w:t>
      </w:r>
    </w:p>
    <w:p w14:paraId="7605DC32" w14:textId="3268769E" w:rsidR="00BF38AE" w:rsidRPr="005D2788" w:rsidRDefault="00BF38AE"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12</w:t>
      </w:r>
      <w:r w:rsidR="00DB7A70" w:rsidRPr="005D2788">
        <w:rPr>
          <w:rFonts w:ascii="Arial" w:hAnsi="Arial" w:cs="Arial"/>
          <w:lang w:val="ro-RO"/>
        </w:rPr>
        <w:t xml:space="preserve"> </w:t>
      </w:r>
      <w:r w:rsidR="00A41DA7" w:rsidRPr="005D2788">
        <w:rPr>
          <w:rFonts w:ascii="Arial" w:hAnsi="Arial" w:cs="Arial"/>
          <w:lang w:val="ro-RO"/>
        </w:rPr>
        <w:t xml:space="preserve">unități „U” disponibile; </w:t>
      </w:r>
    </w:p>
    <w:p w14:paraId="59DD51F0" w14:textId="6EF89F41" w:rsidR="00BF38AE" w:rsidRPr="005D2788" w:rsidRDefault="00A41DA7"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2 unități PDU, fiecare cu câte </w:t>
      </w:r>
      <w:r w:rsidR="00DB7A70" w:rsidRPr="005D2788">
        <w:rPr>
          <w:rFonts w:ascii="Arial" w:hAnsi="Arial" w:cs="Arial"/>
          <w:lang w:val="ro-RO"/>
        </w:rPr>
        <w:t>3</w:t>
      </w:r>
      <w:r w:rsidR="00BF38AE" w:rsidRPr="005D2788">
        <w:rPr>
          <w:rFonts w:ascii="Arial" w:hAnsi="Arial" w:cs="Arial"/>
          <w:lang w:val="ro-RO"/>
        </w:rPr>
        <w:t>2</w:t>
      </w:r>
      <w:r w:rsidR="00DB7A70" w:rsidRPr="005D2788">
        <w:rPr>
          <w:rFonts w:ascii="Arial" w:hAnsi="Arial" w:cs="Arial"/>
          <w:lang w:val="ro-RO"/>
        </w:rPr>
        <w:t xml:space="preserve"> </w:t>
      </w:r>
      <w:r w:rsidRPr="005D2788">
        <w:rPr>
          <w:rFonts w:ascii="Arial" w:hAnsi="Arial" w:cs="Arial"/>
          <w:lang w:val="ro-RO"/>
        </w:rPr>
        <w:t xml:space="preserve">conectori </w:t>
      </w:r>
      <w:r w:rsidR="00BF38AE" w:rsidRPr="005D2788">
        <w:rPr>
          <w:rFonts w:ascii="Arial" w:hAnsi="Arial" w:cs="Arial"/>
          <w:lang w:val="ro-RO"/>
        </w:rPr>
        <w:t xml:space="preserve">C13 și câte 1 conector </w:t>
      </w:r>
      <w:r w:rsidR="003E3578" w:rsidRPr="005D2788">
        <w:rPr>
          <w:rFonts w:ascii="Arial" w:hAnsi="Arial" w:cs="Arial"/>
          <w:lang w:val="ro-RO"/>
        </w:rPr>
        <w:t>C1</w:t>
      </w:r>
      <w:r w:rsidR="00BF38AE" w:rsidRPr="005D2788">
        <w:rPr>
          <w:rFonts w:ascii="Arial" w:hAnsi="Arial" w:cs="Arial"/>
          <w:lang w:val="ro-RO"/>
        </w:rPr>
        <w:t>9</w:t>
      </w:r>
      <w:r w:rsidR="003E3578" w:rsidRPr="005D2788">
        <w:rPr>
          <w:rFonts w:ascii="Arial" w:hAnsi="Arial" w:cs="Arial"/>
          <w:lang w:val="ro-RO"/>
        </w:rPr>
        <w:t xml:space="preserve"> </w:t>
      </w:r>
      <w:r w:rsidRPr="005D2788">
        <w:rPr>
          <w:rFonts w:ascii="Arial" w:hAnsi="Arial" w:cs="Arial"/>
          <w:lang w:val="ro-RO"/>
        </w:rPr>
        <w:t>disponibil.</w:t>
      </w:r>
    </w:p>
    <w:p w14:paraId="1A9D540F" w14:textId="7C30B265" w:rsidR="00BF38AE" w:rsidRPr="005D2788" w:rsidRDefault="00401EE4" w:rsidP="00544AC6">
      <w:pPr>
        <w:pStyle w:val="ListParagraph"/>
        <w:numPr>
          <w:ilvl w:val="1"/>
          <w:numId w:val="48"/>
        </w:numPr>
        <w:spacing w:line="276" w:lineRule="auto"/>
        <w:ind w:left="1778"/>
      </w:pPr>
      <w:r w:rsidRPr="005D2788">
        <w:t>Rack-</w:t>
      </w:r>
      <w:proofErr w:type="spellStart"/>
      <w:r w:rsidRPr="005D2788">
        <w:t>ul</w:t>
      </w:r>
      <w:proofErr w:type="spellEnd"/>
      <w:r w:rsidRPr="005D2788">
        <w:t xml:space="preserve"> #</w:t>
      </w:r>
      <w:r w:rsidR="000843BB">
        <w:t>6</w:t>
      </w:r>
      <w:r w:rsidRPr="005D2788">
        <w:t>:</w:t>
      </w:r>
    </w:p>
    <w:p w14:paraId="20AE7E32" w14:textId="77777777" w:rsidR="00BF38AE" w:rsidRPr="005D2788" w:rsidRDefault="00401EE4"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Model: </w:t>
      </w:r>
      <w:proofErr w:type="spellStart"/>
      <w:r w:rsidRPr="005D2788">
        <w:rPr>
          <w:rFonts w:ascii="Arial" w:hAnsi="Arial" w:cs="Arial"/>
          <w:lang w:val="ro-RO"/>
        </w:rPr>
        <w:t>Vertiv</w:t>
      </w:r>
      <w:proofErr w:type="spellEnd"/>
      <w:r w:rsidRPr="005D2788">
        <w:rPr>
          <w:rFonts w:ascii="Arial" w:hAnsi="Arial" w:cs="Arial"/>
          <w:lang w:val="ro-RO"/>
        </w:rPr>
        <w:t xml:space="preserve"> VR3300;</w:t>
      </w:r>
    </w:p>
    <w:p w14:paraId="612C0739" w14:textId="77777777" w:rsidR="00BF38AE" w:rsidRPr="005D2788" w:rsidRDefault="00401EE4" w:rsidP="00544AC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 xml:space="preserve">42 unități „U” disponibile; </w:t>
      </w:r>
    </w:p>
    <w:p w14:paraId="711E0559" w14:textId="77777777" w:rsidR="00401EE4" w:rsidRPr="005D2788" w:rsidRDefault="00401EE4" w:rsidP="00CE75E6">
      <w:pPr>
        <w:pStyle w:val="Default"/>
        <w:numPr>
          <w:ilvl w:val="2"/>
          <w:numId w:val="17"/>
        </w:numPr>
        <w:spacing w:line="276" w:lineRule="auto"/>
        <w:ind w:left="2846"/>
        <w:jc w:val="both"/>
        <w:rPr>
          <w:rFonts w:ascii="Arial" w:hAnsi="Arial" w:cs="Arial"/>
          <w:lang w:val="ro-RO"/>
        </w:rPr>
      </w:pPr>
      <w:r w:rsidRPr="005D2788">
        <w:rPr>
          <w:rFonts w:ascii="Arial" w:hAnsi="Arial" w:cs="Arial"/>
          <w:lang w:val="ro-RO"/>
        </w:rPr>
        <w:t>Nu este echipat cu unități PDU.</w:t>
      </w:r>
    </w:p>
    <w:p w14:paraId="232781D8" w14:textId="77777777" w:rsidR="00BF38AE" w:rsidRPr="005D2788" w:rsidRDefault="00BF38AE" w:rsidP="00544AC6">
      <w:pPr>
        <w:pStyle w:val="Default"/>
        <w:spacing w:line="276" w:lineRule="auto"/>
        <w:ind w:left="2148"/>
        <w:jc w:val="both"/>
        <w:rPr>
          <w:rFonts w:ascii="Arial" w:hAnsi="Arial" w:cs="Arial"/>
          <w:lang w:val="ro-RO"/>
        </w:rPr>
      </w:pPr>
    </w:p>
    <w:p w14:paraId="3DAD1263" w14:textId="6659B0CE" w:rsidR="001D0E7B" w:rsidRPr="005D2788" w:rsidRDefault="00E548D6" w:rsidP="00AD52DE">
      <w:pPr>
        <w:spacing w:line="276" w:lineRule="auto"/>
        <w:ind w:firstLine="0"/>
      </w:pPr>
      <w:r w:rsidRPr="005D2788">
        <w:tab/>
      </w:r>
      <w:bookmarkStart w:id="55" w:name="_Hlk107313231"/>
      <w:r w:rsidR="00F07DE9" w:rsidRPr="005D2788">
        <w:t xml:space="preserve">Achizitorul dispune de unități PDU de tip APC AP8853 care pot fi utilizate </w:t>
      </w:r>
      <w:r w:rsidR="003E3578" w:rsidRPr="005D2788">
        <w:t xml:space="preserve">pentru </w:t>
      </w:r>
      <w:r w:rsidR="00C13E40" w:rsidRPr="005D2788">
        <w:t xml:space="preserve">echiparea </w:t>
      </w:r>
      <w:r w:rsidR="003E3578" w:rsidRPr="005D2788">
        <w:t>rack-uril</w:t>
      </w:r>
      <w:r w:rsidR="00C13E40" w:rsidRPr="005D2788">
        <w:t xml:space="preserve">or </w:t>
      </w:r>
      <w:r w:rsidR="003E3578" w:rsidRPr="005D2788">
        <w:t xml:space="preserve"> #3 și #8</w:t>
      </w:r>
      <w:bookmarkEnd w:id="55"/>
      <w:r w:rsidR="00F07DE9" w:rsidRPr="005D2788">
        <w:t>.</w:t>
      </w:r>
      <w:r w:rsidR="003027E9">
        <w:t xml:space="preserve"> Serverele livrate în cadrul acestui proiect vor fi instalate în rack-urile descrise mai sus sau în alte rack-uri similare livrate în cadrul unui proiect distinct, care se estimează că se va derula în paralel.</w:t>
      </w:r>
    </w:p>
    <w:p w14:paraId="33A72E6A" w14:textId="77777777" w:rsidR="00F07DE9" w:rsidRPr="005D2788" w:rsidRDefault="00F07DE9" w:rsidP="00AD52DE">
      <w:pPr>
        <w:spacing w:line="276" w:lineRule="auto"/>
        <w:ind w:firstLine="0"/>
      </w:pPr>
    </w:p>
    <w:p w14:paraId="2FAC792B" w14:textId="480521CE" w:rsidR="001D0E7B" w:rsidRPr="005D2788" w:rsidRDefault="001D0E7B" w:rsidP="001D0E7B">
      <w:pPr>
        <w:spacing w:line="276" w:lineRule="auto"/>
      </w:pPr>
      <w:r w:rsidRPr="005D2788">
        <w:rPr>
          <w:i/>
        </w:rPr>
        <w:t>Infrastructura de stocare</w:t>
      </w:r>
      <w:r w:rsidR="00654D55" w:rsidRPr="005D2788">
        <w:rPr>
          <w:i/>
        </w:rPr>
        <w:t xml:space="preserve"> </w:t>
      </w:r>
      <w:r w:rsidR="00BF38AE" w:rsidRPr="005D2788">
        <w:rPr>
          <w:iCs/>
        </w:rPr>
        <w:t>existentă</w:t>
      </w:r>
      <w:r w:rsidR="00654D55" w:rsidRPr="005D2788">
        <w:rPr>
          <w:i/>
        </w:rPr>
        <w:t xml:space="preserve"> </w:t>
      </w:r>
      <w:r w:rsidR="00654D55" w:rsidRPr="005D2788">
        <w:rPr>
          <w:iCs/>
        </w:rPr>
        <w:t xml:space="preserve">este alcătuită </w:t>
      </w:r>
      <w:r w:rsidR="00BF38AE" w:rsidRPr="005D2788">
        <w:rPr>
          <w:iCs/>
        </w:rPr>
        <w:t>din</w:t>
      </w:r>
      <w:r w:rsidRPr="005D2788">
        <w:t xml:space="preserve"> </w:t>
      </w:r>
      <w:r w:rsidR="00654D55" w:rsidRPr="005D2788">
        <w:t xml:space="preserve">două </w:t>
      </w:r>
      <w:r w:rsidRPr="005D2788">
        <w:t xml:space="preserve">echipamente de stocare Dell EMC </w:t>
      </w:r>
      <w:proofErr w:type="spellStart"/>
      <w:r w:rsidRPr="005D2788">
        <w:t>PowerMax</w:t>
      </w:r>
      <w:proofErr w:type="spellEnd"/>
      <w:r w:rsidRPr="005D2788">
        <w:t xml:space="preserve"> 8000 </w:t>
      </w:r>
      <w:r w:rsidR="00654D55" w:rsidRPr="005D2788">
        <w:t>cu următoarele caracteristici</w:t>
      </w:r>
      <w:r w:rsidRPr="005D2788">
        <w:t>:</w:t>
      </w:r>
    </w:p>
    <w:p w14:paraId="06B1263D" w14:textId="77777777" w:rsidR="00BF38AE" w:rsidRPr="005D2788" w:rsidRDefault="001D0E7B" w:rsidP="00544AC6">
      <w:pPr>
        <w:pStyle w:val="ListParagraph"/>
        <w:numPr>
          <w:ilvl w:val="0"/>
          <w:numId w:val="122"/>
        </w:numPr>
        <w:spacing w:after="120" w:line="276" w:lineRule="auto"/>
        <w:ind w:left="714" w:hanging="357"/>
        <w:rPr>
          <w:iCs/>
        </w:rPr>
      </w:pPr>
      <w:r w:rsidRPr="005D2788">
        <w:rPr>
          <w:i/>
          <w:iCs/>
        </w:rPr>
        <w:t>Centrul Primar de Date</w:t>
      </w:r>
      <w:r w:rsidRPr="005D2788">
        <w:rPr>
          <w:iCs/>
        </w:rPr>
        <w:t xml:space="preserve">: </w:t>
      </w:r>
      <w:r w:rsidRPr="005D2788">
        <w:rPr>
          <w:lang w:eastAsia="en-US"/>
        </w:rPr>
        <w:t xml:space="preserve">echipamentul de stocare este echipat cu 10 controllere active, 10TiB memorie cache globală, 415TB capacitate de stocare utilă in RAID 6 respectiv 830TB capacitate de stocare utilă efectivă în RAID 6 prezentabilă către </w:t>
      </w:r>
      <w:proofErr w:type="spellStart"/>
      <w:r w:rsidRPr="005D2788">
        <w:rPr>
          <w:lang w:eastAsia="en-US"/>
        </w:rPr>
        <w:t>host</w:t>
      </w:r>
      <w:proofErr w:type="spellEnd"/>
      <w:r w:rsidRPr="005D2788">
        <w:rPr>
          <w:lang w:eastAsia="en-US"/>
        </w:rPr>
        <w:t xml:space="preserve">-uri în urma </w:t>
      </w:r>
      <w:proofErr w:type="spellStart"/>
      <w:r w:rsidRPr="005D2788">
        <w:rPr>
          <w:lang w:eastAsia="en-US"/>
        </w:rPr>
        <w:t>deduplicării</w:t>
      </w:r>
      <w:proofErr w:type="spellEnd"/>
      <w:r w:rsidRPr="005D2788">
        <w:rPr>
          <w:lang w:eastAsia="en-US"/>
        </w:rPr>
        <w:t xml:space="preserve"> și compresiei datelor </w:t>
      </w:r>
      <w:proofErr w:type="spellStart"/>
      <w:r w:rsidRPr="005D2788">
        <w:rPr>
          <w:lang w:eastAsia="en-US"/>
        </w:rPr>
        <w:t>inline</w:t>
      </w:r>
      <w:proofErr w:type="spellEnd"/>
      <w:r w:rsidRPr="005D2788">
        <w:rPr>
          <w:lang w:eastAsia="en-US"/>
        </w:rPr>
        <w:t xml:space="preserve"> cu un raport garantat de 2:1. Echipamentul de stocare este echipat cu 77 de module NVME flash de capacitate 7,68TB fiecare, din care 5 sunt pentru hot </w:t>
      </w:r>
      <w:proofErr w:type="spellStart"/>
      <w:r w:rsidRPr="005D2788">
        <w:rPr>
          <w:lang w:eastAsia="en-US"/>
        </w:rPr>
        <w:t>spare</w:t>
      </w:r>
      <w:proofErr w:type="spellEnd"/>
      <w:r w:rsidRPr="005D2788">
        <w:rPr>
          <w:lang w:eastAsia="en-US"/>
        </w:rPr>
        <w:t xml:space="preserve">, având libere 103 </w:t>
      </w:r>
      <w:proofErr w:type="spellStart"/>
      <w:r w:rsidRPr="005D2788">
        <w:rPr>
          <w:lang w:eastAsia="en-US"/>
        </w:rPr>
        <w:t>sloturi</w:t>
      </w:r>
      <w:proofErr w:type="spellEnd"/>
      <w:r w:rsidRPr="005D2788">
        <w:rPr>
          <w:lang w:eastAsia="en-US"/>
        </w:rPr>
        <w:t xml:space="preserve"> NVME pentru capacitate de stocare adițională. Echipamentul dispune de 40 de porturi FC 32Gbps echipate cu </w:t>
      </w:r>
      <w:proofErr w:type="spellStart"/>
      <w:r w:rsidRPr="005D2788">
        <w:rPr>
          <w:lang w:eastAsia="en-US"/>
        </w:rPr>
        <w:t>transceivere</w:t>
      </w:r>
      <w:proofErr w:type="spellEnd"/>
      <w:r w:rsidRPr="005D2788">
        <w:rPr>
          <w:lang w:eastAsia="en-US"/>
        </w:rPr>
        <w:t xml:space="preserve"> SFP și 40 de porturi 10Gbps Ethernet echipate cu </w:t>
      </w:r>
      <w:proofErr w:type="spellStart"/>
      <w:r w:rsidRPr="005D2788">
        <w:rPr>
          <w:lang w:eastAsia="en-US"/>
        </w:rPr>
        <w:t>transceivere</w:t>
      </w:r>
      <w:proofErr w:type="spellEnd"/>
      <w:r w:rsidRPr="005D2788">
        <w:rPr>
          <w:lang w:eastAsia="en-US"/>
        </w:rPr>
        <w:t xml:space="preserve"> SFP. Porturile sunt distribuite în mod egal pe fiecare dintre controllerele echipamentului de stocare. În configurația existentă, echipamentul asigură o performanță de 900IOPS per TB util prezentabil către </w:t>
      </w:r>
      <w:proofErr w:type="spellStart"/>
      <w:r w:rsidRPr="005D2788">
        <w:rPr>
          <w:lang w:eastAsia="en-US"/>
        </w:rPr>
        <w:t>host</w:t>
      </w:r>
      <w:proofErr w:type="spellEnd"/>
      <w:r w:rsidRPr="005D2788">
        <w:rPr>
          <w:lang w:eastAsia="en-US"/>
        </w:rPr>
        <w:t xml:space="preserve">-uri cu </w:t>
      </w:r>
      <w:proofErr w:type="spellStart"/>
      <w:r w:rsidRPr="005D2788">
        <w:rPr>
          <w:lang w:eastAsia="en-US"/>
        </w:rPr>
        <w:t>deduplicare</w:t>
      </w:r>
      <w:proofErr w:type="spellEnd"/>
      <w:r w:rsidRPr="005D2788">
        <w:rPr>
          <w:lang w:eastAsia="en-US"/>
        </w:rPr>
        <w:t xml:space="preserve"> </w:t>
      </w:r>
      <w:proofErr w:type="spellStart"/>
      <w:r w:rsidRPr="005D2788">
        <w:rPr>
          <w:lang w:eastAsia="en-US"/>
        </w:rPr>
        <w:t>inline</w:t>
      </w:r>
      <w:proofErr w:type="spellEnd"/>
      <w:r w:rsidRPr="005D2788">
        <w:rPr>
          <w:lang w:eastAsia="en-US"/>
        </w:rPr>
        <w:t xml:space="preserve"> si compresie </w:t>
      </w:r>
      <w:proofErr w:type="spellStart"/>
      <w:r w:rsidRPr="005D2788">
        <w:rPr>
          <w:lang w:eastAsia="en-US"/>
        </w:rPr>
        <w:t>inline</w:t>
      </w:r>
      <w:proofErr w:type="spellEnd"/>
      <w:r w:rsidRPr="005D2788">
        <w:rPr>
          <w:lang w:eastAsia="en-US"/>
        </w:rPr>
        <w:t xml:space="preserve"> activate pentru </w:t>
      </w:r>
      <w:proofErr w:type="spellStart"/>
      <w:r w:rsidRPr="005D2788">
        <w:rPr>
          <w:lang w:eastAsia="en-US"/>
        </w:rPr>
        <w:t>workload</w:t>
      </w:r>
      <w:proofErr w:type="spellEnd"/>
      <w:r w:rsidRPr="005D2788">
        <w:rPr>
          <w:lang w:eastAsia="en-US"/>
        </w:rPr>
        <w:t xml:space="preserve"> de  tip 70% acces </w:t>
      </w:r>
      <w:proofErr w:type="spellStart"/>
      <w:r w:rsidRPr="005D2788">
        <w:rPr>
          <w:lang w:eastAsia="en-US"/>
        </w:rPr>
        <w:t>random</w:t>
      </w:r>
      <w:proofErr w:type="spellEnd"/>
      <w:r w:rsidRPr="005D2788">
        <w:rPr>
          <w:lang w:eastAsia="en-US"/>
        </w:rPr>
        <w:t xml:space="preserve">, 30% acces secvențial, 50% </w:t>
      </w:r>
      <w:proofErr w:type="spellStart"/>
      <w:r w:rsidRPr="005D2788">
        <w:rPr>
          <w:lang w:eastAsia="en-US"/>
        </w:rPr>
        <w:t>Read</w:t>
      </w:r>
      <w:proofErr w:type="spellEnd"/>
      <w:r w:rsidRPr="005D2788">
        <w:rPr>
          <w:lang w:eastAsia="en-US"/>
        </w:rPr>
        <w:t xml:space="preserve">, 50% </w:t>
      </w:r>
      <w:proofErr w:type="spellStart"/>
      <w:r w:rsidRPr="005D2788">
        <w:rPr>
          <w:lang w:eastAsia="en-US"/>
        </w:rPr>
        <w:t>Write</w:t>
      </w:r>
      <w:proofErr w:type="spellEnd"/>
      <w:r w:rsidRPr="005D2788">
        <w:rPr>
          <w:lang w:eastAsia="en-US"/>
        </w:rPr>
        <w:t xml:space="preserve"> cu IO-uri de dimensiune de 32KB. Echipamentul de stocare din CPD se replică asincron/sincron cu cel din CSD prin SRDF. Echipamentul de stocare existent permite update de software, </w:t>
      </w:r>
      <w:proofErr w:type="spellStart"/>
      <w:r w:rsidRPr="005D2788">
        <w:rPr>
          <w:lang w:eastAsia="en-US"/>
        </w:rPr>
        <w:t>firmware</w:t>
      </w:r>
      <w:proofErr w:type="spellEnd"/>
      <w:r w:rsidRPr="005D2788">
        <w:rPr>
          <w:lang w:eastAsia="en-US"/>
        </w:rPr>
        <w:t xml:space="preserve"> fără </w:t>
      </w:r>
      <w:proofErr w:type="spellStart"/>
      <w:r w:rsidRPr="005D2788">
        <w:rPr>
          <w:lang w:eastAsia="en-US"/>
        </w:rPr>
        <w:t>restartarea</w:t>
      </w:r>
      <w:proofErr w:type="spellEnd"/>
      <w:r w:rsidRPr="005D2788">
        <w:rPr>
          <w:lang w:eastAsia="en-US"/>
        </w:rPr>
        <w:t xml:space="preserve"> controllerelor și este scalabil la 16 controllere și 16TiB memorie cache globală.</w:t>
      </w:r>
    </w:p>
    <w:p w14:paraId="5514ADCD" w14:textId="77777777" w:rsidR="00BF38AE" w:rsidRPr="005D2788" w:rsidRDefault="001D0E7B" w:rsidP="00544AC6">
      <w:pPr>
        <w:pStyle w:val="ListParagraph"/>
        <w:numPr>
          <w:ilvl w:val="0"/>
          <w:numId w:val="122"/>
        </w:numPr>
        <w:spacing w:after="120" w:line="276" w:lineRule="auto"/>
        <w:ind w:left="714" w:hanging="357"/>
        <w:rPr>
          <w:iCs/>
        </w:rPr>
      </w:pPr>
      <w:r w:rsidRPr="005D2788">
        <w:rPr>
          <w:i/>
          <w:iCs/>
        </w:rPr>
        <w:t>Centrul Secundar de Date</w:t>
      </w:r>
      <w:r w:rsidRPr="005D2788">
        <w:rPr>
          <w:iCs/>
        </w:rPr>
        <w:t xml:space="preserve">: </w:t>
      </w:r>
      <w:r w:rsidRPr="005D2788">
        <w:rPr>
          <w:lang w:eastAsia="en-US"/>
        </w:rPr>
        <w:t xml:space="preserve">echipamentul de stocare este echipat cu 10 controllere active, 10TiB memorie cache globală, 277TB capacitate de stocare utilă in RAID 6 respectiv 533TB capacitate de stocare utilă efectivă în RAID 6 prezentabilă către </w:t>
      </w:r>
      <w:proofErr w:type="spellStart"/>
      <w:r w:rsidRPr="005D2788">
        <w:rPr>
          <w:lang w:eastAsia="en-US"/>
        </w:rPr>
        <w:t>host</w:t>
      </w:r>
      <w:proofErr w:type="spellEnd"/>
      <w:r w:rsidRPr="005D2788">
        <w:rPr>
          <w:lang w:eastAsia="en-US"/>
        </w:rPr>
        <w:t xml:space="preserve">-uri în urma </w:t>
      </w:r>
      <w:proofErr w:type="spellStart"/>
      <w:r w:rsidRPr="005D2788">
        <w:rPr>
          <w:lang w:eastAsia="en-US"/>
        </w:rPr>
        <w:t>deduplicării</w:t>
      </w:r>
      <w:proofErr w:type="spellEnd"/>
      <w:r w:rsidRPr="005D2788">
        <w:rPr>
          <w:lang w:eastAsia="en-US"/>
        </w:rPr>
        <w:t xml:space="preserve"> și compresiei datelor </w:t>
      </w:r>
      <w:proofErr w:type="spellStart"/>
      <w:r w:rsidRPr="005D2788">
        <w:rPr>
          <w:lang w:eastAsia="en-US"/>
        </w:rPr>
        <w:t>inline</w:t>
      </w:r>
      <w:proofErr w:type="spellEnd"/>
      <w:r w:rsidRPr="005D2788">
        <w:rPr>
          <w:lang w:eastAsia="en-US"/>
        </w:rPr>
        <w:t xml:space="preserve"> cu un raport garantat de 2:1. Echipamentul de stocare este echipat cu 101 de module NVME flash de capacitate 3,48TB fiecare, din care 5 sunt pentru hot </w:t>
      </w:r>
      <w:proofErr w:type="spellStart"/>
      <w:r w:rsidRPr="005D2788">
        <w:rPr>
          <w:lang w:eastAsia="en-US"/>
        </w:rPr>
        <w:t>spare</w:t>
      </w:r>
      <w:proofErr w:type="spellEnd"/>
      <w:r w:rsidRPr="005D2788">
        <w:rPr>
          <w:lang w:eastAsia="en-US"/>
        </w:rPr>
        <w:t xml:space="preserve">, având libere 79 </w:t>
      </w:r>
      <w:proofErr w:type="spellStart"/>
      <w:r w:rsidRPr="005D2788">
        <w:rPr>
          <w:lang w:eastAsia="en-US"/>
        </w:rPr>
        <w:t>sloturi</w:t>
      </w:r>
      <w:proofErr w:type="spellEnd"/>
      <w:r w:rsidRPr="005D2788">
        <w:rPr>
          <w:lang w:eastAsia="en-US"/>
        </w:rPr>
        <w:t xml:space="preserve"> NVME pentru capacitate de stocare adițională. Echipamentul dispune de 40 de porturi FC 32Gbps echipate cu </w:t>
      </w:r>
      <w:proofErr w:type="spellStart"/>
      <w:r w:rsidRPr="005D2788">
        <w:rPr>
          <w:lang w:eastAsia="en-US"/>
        </w:rPr>
        <w:t>transceivere</w:t>
      </w:r>
      <w:proofErr w:type="spellEnd"/>
      <w:r w:rsidRPr="005D2788">
        <w:rPr>
          <w:lang w:eastAsia="en-US"/>
        </w:rPr>
        <w:t xml:space="preserve"> SFP și 40 de porturi 10Gbps Ethernet echipate cu </w:t>
      </w:r>
      <w:proofErr w:type="spellStart"/>
      <w:r w:rsidRPr="005D2788">
        <w:rPr>
          <w:lang w:eastAsia="en-US"/>
        </w:rPr>
        <w:lastRenderedPageBreak/>
        <w:t>transceivere</w:t>
      </w:r>
      <w:proofErr w:type="spellEnd"/>
      <w:r w:rsidRPr="005D2788">
        <w:rPr>
          <w:lang w:eastAsia="en-US"/>
        </w:rPr>
        <w:t xml:space="preserve"> SFP. Porturile sunt distribuite în mod egal pe fiecare dintre controllerele echipamentului de stocare. În configurația existentă, echipamentul asigură o performanță de 900IOPS per TB util prezentabil către </w:t>
      </w:r>
      <w:proofErr w:type="spellStart"/>
      <w:r w:rsidRPr="005D2788">
        <w:rPr>
          <w:lang w:eastAsia="en-US"/>
        </w:rPr>
        <w:t>host</w:t>
      </w:r>
      <w:proofErr w:type="spellEnd"/>
      <w:r w:rsidRPr="005D2788">
        <w:rPr>
          <w:lang w:eastAsia="en-US"/>
        </w:rPr>
        <w:t xml:space="preserve">-uri cu </w:t>
      </w:r>
      <w:proofErr w:type="spellStart"/>
      <w:r w:rsidRPr="005D2788">
        <w:rPr>
          <w:lang w:eastAsia="en-US"/>
        </w:rPr>
        <w:t>deduplicare</w:t>
      </w:r>
      <w:proofErr w:type="spellEnd"/>
      <w:r w:rsidRPr="005D2788">
        <w:rPr>
          <w:lang w:eastAsia="en-US"/>
        </w:rPr>
        <w:t xml:space="preserve"> </w:t>
      </w:r>
      <w:proofErr w:type="spellStart"/>
      <w:r w:rsidRPr="005D2788">
        <w:rPr>
          <w:lang w:eastAsia="en-US"/>
        </w:rPr>
        <w:t>inline</w:t>
      </w:r>
      <w:proofErr w:type="spellEnd"/>
      <w:r w:rsidRPr="005D2788">
        <w:rPr>
          <w:lang w:eastAsia="en-US"/>
        </w:rPr>
        <w:t xml:space="preserve"> si compresie </w:t>
      </w:r>
      <w:proofErr w:type="spellStart"/>
      <w:r w:rsidRPr="005D2788">
        <w:rPr>
          <w:lang w:eastAsia="en-US"/>
        </w:rPr>
        <w:t>inline</w:t>
      </w:r>
      <w:proofErr w:type="spellEnd"/>
      <w:r w:rsidRPr="005D2788">
        <w:rPr>
          <w:lang w:eastAsia="en-US"/>
        </w:rPr>
        <w:t xml:space="preserve"> activate pentru </w:t>
      </w:r>
      <w:proofErr w:type="spellStart"/>
      <w:r w:rsidRPr="005D2788">
        <w:rPr>
          <w:lang w:eastAsia="en-US"/>
        </w:rPr>
        <w:t>workload</w:t>
      </w:r>
      <w:proofErr w:type="spellEnd"/>
      <w:r w:rsidRPr="005D2788">
        <w:rPr>
          <w:lang w:eastAsia="en-US"/>
        </w:rPr>
        <w:t xml:space="preserve"> de  tip 70% acces </w:t>
      </w:r>
      <w:proofErr w:type="spellStart"/>
      <w:r w:rsidRPr="005D2788">
        <w:rPr>
          <w:lang w:eastAsia="en-US"/>
        </w:rPr>
        <w:t>random</w:t>
      </w:r>
      <w:proofErr w:type="spellEnd"/>
      <w:r w:rsidRPr="005D2788">
        <w:rPr>
          <w:lang w:eastAsia="en-US"/>
        </w:rPr>
        <w:t xml:space="preserve">, 30% acces secvențial, 50% </w:t>
      </w:r>
      <w:proofErr w:type="spellStart"/>
      <w:r w:rsidRPr="005D2788">
        <w:rPr>
          <w:lang w:eastAsia="en-US"/>
        </w:rPr>
        <w:t>Read</w:t>
      </w:r>
      <w:proofErr w:type="spellEnd"/>
      <w:r w:rsidRPr="005D2788">
        <w:rPr>
          <w:lang w:eastAsia="en-US"/>
        </w:rPr>
        <w:t xml:space="preserve">, 50% </w:t>
      </w:r>
      <w:proofErr w:type="spellStart"/>
      <w:r w:rsidRPr="005D2788">
        <w:rPr>
          <w:lang w:eastAsia="en-US"/>
        </w:rPr>
        <w:t>Write</w:t>
      </w:r>
      <w:proofErr w:type="spellEnd"/>
      <w:r w:rsidRPr="005D2788">
        <w:rPr>
          <w:lang w:eastAsia="en-US"/>
        </w:rPr>
        <w:t xml:space="preserve"> cu IO-uri de dimensiune de 32KB. Echipamentul de stocare din CPD se replică asincron/sincron cu cel din CSD prin SRDF. Echipamentul de stocare existent permite update de software, </w:t>
      </w:r>
      <w:proofErr w:type="spellStart"/>
      <w:r w:rsidRPr="005D2788">
        <w:rPr>
          <w:lang w:eastAsia="en-US"/>
        </w:rPr>
        <w:t>firmware</w:t>
      </w:r>
      <w:proofErr w:type="spellEnd"/>
      <w:r w:rsidRPr="005D2788">
        <w:rPr>
          <w:lang w:eastAsia="en-US"/>
        </w:rPr>
        <w:t xml:space="preserve"> fără </w:t>
      </w:r>
      <w:proofErr w:type="spellStart"/>
      <w:r w:rsidRPr="005D2788">
        <w:rPr>
          <w:lang w:eastAsia="en-US"/>
        </w:rPr>
        <w:t>restartarea</w:t>
      </w:r>
      <w:proofErr w:type="spellEnd"/>
      <w:r w:rsidRPr="005D2788">
        <w:rPr>
          <w:lang w:eastAsia="en-US"/>
        </w:rPr>
        <w:t xml:space="preserve"> controllerelor și este scalabil la 16 controllere și 16TiB memorie cache globală.</w:t>
      </w:r>
    </w:p>
    <w:p w14:paraId="155C81CB" w14:textId="77777777" w:rsidR="00D31F6B" w:rsidRPr="005D2788" w:rsidRDefault="00D31F6B" w:rsidP="00E37CFF">
      <w:pPr>
        <w:spacing w:line="276" w:lineRule="auto"/>
        <w:ind w:firstLine="426"/>
        <w:rPr>
          <w:iCs/>
        </w:rPr>
      </w:pPr>
      <w:r w:rsidRPr="005D2788">
        <w:rPr>
          <w:iCs/>
        </w:rPr>
        <w:t>Ambele echipamente beneficiază de garanție până la sfârșitul anului 2024.</w:t>
      </w:r>
    </w:p>
    <w:p w14:paraId="18EC06F0" w14:textId="77777777" w:rsidR="00E37CFF" w:rsidRPr="005D2788" w:rsidRDefault="00E37CFF" w:rsidP="00E37CFF">
      <w:pPr>
        <w:spacing w:line="276" w:lineRule="auto"/>
        <w:ind w:firstLine="426"/>
        <w:rPr>
          <w:iCs/>
        </w:rPr>
      </w:pPr>
    </w:p>
    <w:p w14:paraId="052FD0FF" w14:textId="7C391318" w:rsidR="00415DAE" w:rsidRDefault="002E2DA0" w:rsidP="00AD52DE">
      <w:pPr>
        <w:spacing w:line="276" w:lineRule="auto"/>
      </w:pPr>
      <w:r w:rsidRPr="005D2788">
        <w:rPr>
          <w:rFonts w:eastAsia="Arial"/>
          <w:i/>
        </w:rPr>
        <w:t xml:space="preserve">Infrastructura rețelei SAN </w:t>
      </w:r>
      <w:r w:rsidR="00B43C77" w:rsidRPr="005D2788">
        <w:rPr>
          <w:rFonts w:eastAsia="Arial"/>
          <w:i/>
        </w:rPr>
        <w:t>(</w:t>
      </w:r>
      <w:proofErr w:type="spellStart"/>
      <w:r w:rsidR="00B43C77" w:rsidRPr="005D2788">
        <w:rPr>
          <w:rFonts w:eastAsia="Arial"/>
          <w:i/>
        </w:rPr>
        <w:t>Storage</w:t>
      </w:r>
      <w:proofErr w:type="spellEnd"/>
      <w:r w:rsidR="00B43C77" w:rsidRPr="005D2788">
        <w:rPr>
          <w:rFonts w:eastAsia="Arial"/>
          <w:i/>
        </w:rPr>
        <w:t xml:space="preserve"> </w:t>
      </w:r>
      <w:proofErr w:type="spellStart"/>
      <w:r w:rsidR="00B43C77" w:rsidRPr="005D2788">
        <w:rPr>
          <w:rFonts w:eastAsia="Arial"/>
          <w:i/>
        </w:rPr>
        <w:t>Area</w:t>
      </w:r>
      <w:proofErr w:type="spellEnd"/>
      <w:r w:rsidR="00B43C77" w:rsidRPr="005D2788">
        <w:rPr>
          <w:rFonts w:eastAsia="Arial"/>
          <w:i/>
        </w:rPr>
        <w:t xml:space="preserve"> </w:t>
      </w:r>
      <w:proofErr w:type="spellStart"/>
      <w:r w:rsidR="00B43C77" w:rsidRPr="005D2788">
        <w:rPr>
          <w:rFonts w:eastAsia="Arial"/>
          <w:i/>
        </w:rPr>
        <w:t>Network</w:t>
      </w:r>
      <w:proofErr w:type="spellEnd"/>
      <w:r w:rsidR="00B43C77" w:rsidRPr="005D2788">
        <w:rPr>
          <w:rFonts w:eastAsia="Arial"/>
          <w:i/>
        </w:rPr>
        <w:t>)</w:t>
      </w:r>
      <w:r w:rsidRPr="005D2788">
        <w:rPr>
          <w:rFonts w:eastAsia="Arial"/>
          <w:i/>
        </w:rPr>
        <w:t xml:space="preserve"> </w:t>
      </w:r>
      <w:r w:rsidRPr="005D2788">
        <w:rPr>
          <w:rFonts w:eastAsia="Arial"/>
        </w:rPr>
        <w:t xml:space="preserve">utilizează standardul </w:t>
      </w:r>
      <w:proofErr w:type="spellStart"/>
      <w:r w:rsidRPr="005D2788">
        <w:rPr>
          <w:rFonts w:eastAsia="Arial"/>
        </w:rPr>
        <w:t>Fiber</w:t>
      </w:r>
      <w:proofErr w:type="spellEnd"/>
      <w:r w:rsidRPr="005D2788">
        <w:rPr>
          <w:rFonts w:eastAsia="Arial"/>
        </w:rPr>
        <w:t xml:space="preserve"> Channel.</w:t>
      </w:r>
      <w:r w:rsidR="00787DEC" w:rsidRPr="005D2788">
        <w:t xml:space="preserve"> </w:t>
      </w:r>
      <w:r w:rsidR="00EF4B3C" w:rsidRPr="005D2788">
        <w:t xml:space="preserve">Fiecare Centru de date </w:t>
      </w:r>
      <w:r w:rsidR="005E193A" w:rsidRPr="005D2788">
        <w:t>dispune de</w:t>
      </w:r>
      <w:r w:rsidR="00EF4B3C" w:rsidRPr="005D2788">
        <w:t xml:space="preserve"> câte </w:t>
      </w:r>
      <w:r w:rsidR="009B5F35" w:rsidRPr="005D2788">
        <w:t>două</w:t>
      </w:r>
      <w:r w:rsidR="00EF4B3C" w:rsidRPr="005D2788">
        <w:t xml:space="preserve"> </w:t>
      </w:r>
      <w:proofErr w:type="spellStart"/>
      <w:r w:rsidR="00EF4B3C" w:rsidRPr="005D2788">
        <w:t>switch</w:t>
      </w:r>
      <w:proofErr w:type="spellEnd"/>
      <w:r w:rsidR="009B5F35" w:rsidRPr="005D2788">
        <w:t>-uri</w:t>
      </w:r>
      <w:r w:rsidR="00EF4B3C" w:rsidRPr="005D2788">
        <w:t xml:space="preserve"> SAN C</w:t>
      </w:r>
      <w:r w:rsidR="00034103" w:rsidRPr="005D2788">
        <w:t>ISCO</w:t>
      </w:r>
      <w:r w:rsidR="00EF4B3C" w:rsidRPr="005D2788">
        <w:t xml:space="preserve"> MDS 9710 </w:t>
      </w:r>
      <w:proofErr w:type="spellStart"/>
      <w:r w:rsidR="00EF4B3C" w:rsidRPr="005D2788">
        <w:t>Multilayer</w:t>
      </w:r>
      <w:proofErr w:type="spellEnd"/>
      <w:r w:rsidR="00EF4B3C" w:rsidRPr="005D2788">
        <w:t xml:space="preserve"> Director</w:t>
      </w:r>
      <w:r w:rsidR="009B5F35" w:rsidRPr="005D2788">
        <w:t>, configurate în mod redundant</w:t>
      </w:r>
      <w:r w:rsidR="00A839EB">
        <w:t>.</w:t>
      </w:r>
      <w:r w:rsidR="00EF4B3C" w:rsidRPr="005D2788">
        <w:t xml:space="preserve"> </w:t>
      </w:r>
      <w:r w:rsidR="00A839EB">
        <w:t xml:space="preserve">Suplimentarea capacității de transport a rețelei </w:t>
      </w:r>
      <w:r w:rsidR="00053970">
        <w:t xml:space="preserve">de comunicații </w:t>
      </w:r>
      <w:r w:rsidR="00A839EB">
        <w:t xml:space="preserve">SAN pentru acomodarea necesităților din prezentul proiect, se va realiza printr-un proiect distinct care se </w:t>
      </w:r>
      <w:r w:rsidR="00053970">
        <w:t xml:space="preserve">estimează că se </w:t>
      </w:r>
      <w:r w:rsidR="00A839EB">
        <w:t>va derula în paralel cu acesta.</w:t>
      </w:r>
    </w:p>
    <w:p w14:paraId="349E73A2" w14:textId="1047289C" w:rsidR="005E7C2B" w:rsidRPr="005D2788" w:rsidRDefault="005E7C2B" w:rsidP="00AD52DE">
      <w:pPr>
        <w:spacing w:line="276" w:lineRule="auto"/>
      </w:pPr>
      <w:r>
        <w:t xml:space="preserve">În cazul unei întârzieri în privința livrării </w:t>
      </w:r>
      <w:r w:rsidR="008C49FC">
        <w:t xml:space="preserve">prin proiectul care se va derula în paralel, a </w:t>
      </w:r>
      <w:r>
        <w:t xml:space="preserve">capacității de comunicații SAN necesare prezentului proiect, Furnizorul va asigura o soluție </w:t>
      </w:r>
      <w:r w:rsidR="007E68D9">
        <w:t>alternativ</w:t>
      </w:r>
      <w:r>
        <w:t>ă de interconectare a serverelor livrate cu infrastructura SAN existentă</w:t>
      </w:r>
      <w:r w:rsidR="004F79DD">
        <w:t xml:space="preserve"> și implicit cu </w:t>
      </w:r>
      <w:proofErr w:type="spellStart"/>
      <w:r w:rsidR="004F79DD">
        <w:t>echipamenele</w:t>
      </w:r>
      <w:proofErr w:type="spellEnd"/>
      <w:r w:rsidR="004F79DD">
        <w:t xml:space="preserve"> de stocare existente, descrise la Cap. 3.1</w:t>
      </w:r>
      <w:r>
        <w:t>.</w:t>
      </w:r>
    </w:p>
    <w:p w14:paraId="780E8EE1" w14:textId="77777777" w:rsidR="00BD7DB2" w:rsidRPr="005D2788" w:rsidRDefault="00BD7DB2" w:rsidP="00BD7DB2">
      <w:pPr>
        <w:pStyle w:val="Default"/>
        <w:spacing w:line="276" w:lineRule="auto"/>
        <w:ind w:left="2508"/>
        <w:jc w:val="both"/>
        <w:rPr>
          <w:rFonts w:ascii="Arial" w:hAnsi="Arial" w:cs="Arial"/>
          <w:lang w:val="ro-RO"/>
        </w:rPr>
      </w:pPr>
    </w:p>
    <w:p w14:paraId="2F7E075E" w14:textId="77777777" w:rsidR="009E2E37" w:rsidRPr="005D2788" w:rsidRDefault="009E2E37" w:rsidP="00AD52DE">
      <w:pPr>
        <w:spacing w:line="276" w:lineRule="auto"/>
        <w:ind w:firstLine="360"/>
      </w:pPr>
      <w:r w:rsidRPr="005D2788">
        <w:rPr>
          <w:i/>
        </w:rPr>
        <w:tab/>
        <w:t xml:space="preserve">Infrastructura de comunicații Ethernet. </w:t>
      </w:r>
      <w:r w:rsidRPr="005D2788">
        <w:t xml:space="preserve">Nivelul de acces care va fi utilizat pentru interconectarea echipamentelor din cadrul prezentului proiect, este realizat cu echipamente </w:t>
      </w:r>
      <w:proofErr w:type="spellStart"/>
      <w:r w:rsidRPr="005D2788">
        <w:t>Cisco</w:t>
      </w:r>
      <w:proofErr w:type="spellEnd"/>
      <w:r w:rsidRPr="005D2788">
        <w:t xml:space="preserve"> Nexus conectate într-o topologie redundantă utilizând legături cu lățime de bandă de 10Gbps. Echipamentele sunt de tipul Nexus 5548UP și Nexus 2232PP și suportă </w:t>
      </w:r>
      <w:proofErr w:type="spellStart"/>
      <w:r w:rsidRPr="005D2788">
        <w:rPr>
          <w:iCs/>
        </w:rPr>
        <w:t>transceivere</w:t>
      </w:r>
      <w:proofErr w:type="spellEnd"/>
      <w:r w:rsidRPr="005D2788">
        <w:t xml:space="preserve"> SFP+ cu următoarele caracteristici: </w:t>
      </w:r>
    </w:p>
    <w:p w14:paraId="10ED67CF" w14:textId="77777777" w:rsidR="009E2E37" w:rsidRPr="005D2788" w:rsidRDefault="009E2E37" w:rsidP="009E2E37">
      <w:pPr>
        <w:pStyle w:val="ListParagraph"/>
        <w:numPr>
          <w:ilvl w:val="0"/>
          <w:numId w:val="49"/>
        </w:numPr>
        <w:spacing w:line="276" w:lineRule="auto"/>
      </w:pPr>
      <w:r w:rsidRPr="005D2788">
        <w:t xml:space="preserve">SFP Ethernet </w:t>
      </w:r>
      <w:proofErr w:type="spellStart"/>
      <w:r w:rsidRPr="005D2788">
        <w:t>Fiber</w:t>
      </w:r>
      <w:proofErr w:type="spellEnd"/>
      <w:r w:rsidRPr="005D2788">
        <w:t xml:space="preserve"> 1Gbps: </w:t>
      </w:r>
      <w:proofErr w:type="spellStart"/>
      <w:r w:rsidRPr="005D2788">
        <w:t>Cisco</w:t>
      </w:r>
      <w:proofErr w:type="spellEnd"/>
      <w:r w:rsidRPr="005D2788">
        <w:t xml:space="preserve"> SFP-GE-T;</w:t>
      </w:r>
    </w:p>
    <w:p w14:paraId="7EB42EB0" w14:textId="77777777" w:rsidR="009E2E37" w:rsidRPr="005D2788" w:rsidRDefault="009E2E37" w:rsidP="009E2E37">
      <w:pPr>
        <w:pStyle w:val="ListParagraph"/>
        <w:numPr>
          <w:ilvl w:val="0"/>
          <w:numId w:val="49"/>
        </w:numPr>
        <w:spacing w:line="276" w:lineRule="auto"/>
      </w:pPr>
      <w:r w:rsidRPr="005D2788">
        <w:t xml:space="preserve">SFP Ethernet </w:t>
      </w:r>
      <w:proofErr w:type="spellStart"/>
      <w:r w:rsidRPr="005D2788">
        <w:t>Fiber</w:t>
      </w:r>
      <w:proofErr w:type="spellEnd"/>
      <w:r w:rsidRPr="005D2788">
        <w:t xml:space="preserve"> 10Gbps: </w:t>
      </w:r>
      <w:proofErr w:type="spellStart"/>
      <w:r w:rsidRPr="005D2788">
        <w:t>Cisco</w:t>
      </w:r>
      <w:proofErr w:type="spellEnd"/>
      <w:r w:rsidRPr="005D2788">
        <w:t xml:space="preserve"> SFP-10G-SR.</w:t>
      </w:r>
    </w:p>
    <w:p w14:paraId="61700282" w14:textId="77777777" w:rsidR="009E2E37" w:rsidRPr="005D2788" w:rsidRDefault="009E2E37" w:rsidP="009E2E37">
      <w:pPr>
        <w:spacing w:line="276" w:lineRule="auto"/>
      </w:pPr>
      <w:r w:rsidRPr="005D2788">
        <w:t xml:space="preserve">Echipamentele Nexus 5548UP și Nexus 2232PP nu beneficiază de </w:t>
      </w:r>
      <w:proofErr w:type="spellStart"/>
      <w:r w:rsidRPr="005D2788">
        <w:rPr>
          <w:iCs/>
        </w:rPr>
        <w:t>transceivere</w:t>
      </w:r>
      <w:proofErr w:type="spellEnd"/>
      <w:r w:rsidRPr="005D2788">
        <w:t xml:space="preserve"> SFP+ disponibile.</w:t>
      </w:r>
    </w:p>
    <w:p w14:paraId="211D16B6" w14:textId="77777777" w:rsidR="00BD7DB2" w:rsidRPr="005D2788" w:rsidRDefault="00BD7DB2" w:rsidP="009E2E37">
      <w:pPr>
        <w:spacing w:line="276" w:lineRule="auto"/>
      </w:pPr>
    </w:p>
    <w:p w14:paraId="73FD03A7" w14:textId="49EBCEA4" w:rsidR="00415DAE" w:rsidRPr="005D2788" w:rsidRDefault="00AD08D5" w:rsidP="00AD52DE">
      <w:pPr>
        <w:spacing w:line="276" w:lineRule="auto"/>
      </w:pPr>
      <w:r w:rsidRPr="005D2788">
        <w:rPr>
          <w:i/>
        </w:rPr>
        <w:t>Soluți</w:t>
      </w:r>
      <w:r w:rsidR="0089336D" w:rsidRPr="005D2788">
        <w:rPr>
          <w:i/>
        </w:rPr>
        <w:t>a</w:t>
      </w:r>
      <w:r w:rsidRPr="005D2788">
        <w:rPr>
          <w:i/>
        </w:rPr>
        <w:t xml:space="preserve"> de administrare platforme informatice.</w:t>
      </w:r>
      <w:r w:rsidR="0036566C" w:rsidRPr="005D2788">
        <w:rPr>
          <w:i/>
        </w:rPr>
        <w:t xml:space="preserve"> </w:t>
      </w:r>
      <w:r w:rsidR="00415DAE" w:rsidRPr="005D2788">
        <w:t>Solu</w:t>
      </w:r>
      <w:r w:rsidR="0036566C" w:rsidRPr="005D2788">
        <w:t>ția</w:t>
      </w:r>
      <w:r w:rsidR="00301B63" w:rsidRPr="005D2788">
        <w:t xml:space="preserve"> existentă</w:t>
      </w:r>
      <w:r w:rsidR="0036566C" w:rsidRPr="005D2788">
        <w:t>, care este produsă de</w:t>
      </w:r>
      <w:r w:rsidR="0089336D" w:rsidRPr="005D2788">
        <w:t xml:space="preserve"> către</w:t>
      </w:r>
      <w:r w:rsidR="0036566C" w:rsidRPr="005D2788">
        <w:t xml:space="preserve"> </w:t>
      </w:r>
      <w:proofErr w:type="spellStart"/>
      <w:r w:rsidR="0036566C" w:rsidRPr="005D2788">
        <w:t>SolarWinds</w:t>
      </w:r>
      <w:proofErr w:type="spellEnd"/>
      <w:r w:rsidR="0036566C" w:rsidRPr="005D2788">
        <w:t>, include următoarele module:</w:t>
      </w:r>
    </w:p>
    <w:p w14:paraId="4C821F12" w14:textId="77777777" w:rsidR="00415DAE" w:rsidRPr="005D2788" w:rsidRDefault="0036566C" w:rsidP="00AD52DE">
      <w:pPr>
        <w:pStyle w:val="ListParagraph"/>
        <w:numPr>
          <w:ilvl w:val="0"/>
          <w:numId w:val="51"/>
        </w:numPr>
        <w:spacing w:line="276" w:lineRule="auto"/>
      </w:pPr>
      <w:r w:rsidRPr="005D2788">
        <w:t xml:space="preserve">1245 – </w:t>
      </w:r>
      <w:proofErr w:type="spellStart"/>
      <w:r w:rsidRPr="005D2788">
        <w:t>SolarWinds</w:t>
      </w:r>
      <w:proofErr w:type="spellEnd"/>
      <w:r w:rsidRPr="005D2788">
        <w:t xml:space="preserve"> </w:t>
      </w:r>
      <w:proofErr w:type="spellStart"/>
      <w:r w:rsidRPr="005D2788">
        <w:t>Network</w:t>
      </w:r>
      <w:proofErr w:type="spellEnd"/>
      <w:r w:rsidRPr="005D2788">
        <w:t xml:space="preserve"> Performance Monitor SL500;</w:t>
      </w:r>
    </w:p>
    <w:p w14:paraId="36EEC3B1" w14:textId="72F59521" w:rsidR="00415DAE" w:rsidRPr="005D2788" w:rsidRDefault="0036566C" w:rsidP="00AD52DE">
      <w:pPr>
        <w:pStyle w:val="ListParagraph"/>
        <w:numPr>
          <w:ilvl w:val="0"/>
          <w:numId w:val="51"/>
        </w:numPr>
        <w:spacing w:line="276" w:lineRule="auto"/>
      </w:pPr>
      <w:r w:rsidRPr="005D2788">
        <w:t xml:space="preserve">3052 – </w:t>
      </w:r>
      <w:proofErr w:type="spellStart"/>
      <w:r w:rsidRPr="005D2788">
        <w:t>SolarWinds</w:t>
      </w:r>
      <w:proofErr w:type="spellEnd"/>
      <w:r w:rsidRPr="005D2788">
        <w:t xml:space="preserve"> </w:t>
      </w:r>
      <w:proofErr w:type="spellStart"/>
      <w:r w:rsidRPr="005D2788">
        <w:t>NetFlow</w:t>
      </w:r>
      <w:proofErr w:type="spellEnd"/>
      <w:r w:rsidRPr="005D2788">
        <w:t xml:space="preserve"> </w:t>
      </w:r>
      <w:proofErr w:type="spellStart"/>
      <w:r w:rsidRPr="005D2788">
        <w:t>Traffic</w:t>
      </w:r>
      <w:proofErr w:type="spellEnd"/>
      <w:r w:rsidRPr="005D2788">
        <w:t xml:space="preserve"> </w:t>
      </w:r>
      <w:proofErr w:type="spellStart"/>
      <w:r w:rsidRPr="005D2788">
        <w:t>Analyzer</w:t>
      </w:r>
      <w:proofErr w:type="spellEnd"/>
      <w:r w:rsidRPr="005D2788">
        <w:t xml:space="preserve"> Module for </w:t>
      </w:r>
      <w:proofErr w:type="spellStart"/>
      <w:r w:rsidRPr="005D2788">
        <w:t>SolarW</w:t>
      </w:r>
      <w:r w:rsidR="006E37CE">
        <w:t>i</w:t>
      </w:r>
      <w:r w:rsidRPr="005D2788">
        <w:t>nds</w:t>
      </w:r>
      <w:proofErr w:type="spellEnd"/>
      <w:r w:rsidRPr="005D2788">
        <w:t xml:space="preserve"> </w:t>
      </w:r>
      <w:proofErr w:type="spellStart"/>
      <w:r w:rsidRPr="005D2788">
        <w:t>Network</w:t>
      </w:r>
      <w:proofErr w:type="spellEnd"/>
      <w:r w:rsidRPr="005D2788">
        <w:t xml:space="preserve"> Performance Monitor SL500;</w:t>
      </w:r>
    </w:p>
    <w:p w14:paraId="00D62217" w14:textId="77777777" w:rsidR="00415DAE" w:rsidRPr="005D2788" w:rsidRDefault="0036566C" w:rsidP="00AD52DE">
      <w:pPr>
        <w:pStyle w:val="ListParagraph"/>
        <w:numPr>
          <w:ilvl w:val="0"/>
          <w:numId w:val="51"/>
        </w:numPr>
        <w:spacing w:line="276" w:lineRule="auto"/>
      </w:pPr>
      <w:r w:rsidRPr="005D2788">
        <w:t xml:space="preserve">4100 - </w:t>
      </w:r>
      <w:proofErr w:type="spellStart"/>
      <w:r w:rsidRPr="005D2788">
        <w:t>SolarWinds</w:t>
      </w:r>
      <w:proofErr w:type="spellEnd"/>
      <w:r w:rsidRPr="005D2788">
        <w:t xml:space="preserve"> </w:t>
      </w:r>
      <w:proofErr w:type="spellStart"/>
      <w:r w:rsidRPr="005D2788">
        <w:t>Network</w:t>
      </w:r>
      <w:proofErr w:type="spellEnd"/>
      <w:r w:rsidRPr="005D2788">
        <w:t xml:space="preserve"> </w:t>
      </w:r>
      <w:proofErr w:type="spellStart"/>
      <w:r w:rsidR="00AE25E4" w:rsidRPr="005D2788">
        <w:t>Configuration</w:t>
      </w:r>
      <w:proofErr w:type="spellEnd"/>
      <w:r w:rsidRPr="005D2788">
        <w:t xml:space="preserve"> Manager DL50;</w:t>
      </w:r>
    </w:p>
    <w:p w14:paraId="31E67617" w14:textId="77777777" w:rsidR="00415DAE" w:rsidRPr="005D2788" w:rsidRDefault="0036566C" w:rsidP="00AD52DE">
      <w:pPr>
        <w:pStyle w:val="ListParagraph"/>
        <w:numPr>
          <w:ilvl w:val="0"/>
          <w:numId w:val="51"/>
        </w:numPr>
        <w:spacing w:line="276" w:lineRule="auto"/>
      </w:pPr>
      <w:r w:rsidRPr="005D2788">
        <w:t xml:space="preserve">57001 – Log </w:t>
      </w:r>
      <w:proofErr w:type="spellStart"/>
      <w:r w:rsidRPr="005D2788">
        <w:t>Analyzer</w:t>
      </w:r>
      <w:proofErr w:type="spellEnd"/>
      <w:r w:rsidRPr="005D2788">
        <w:t xml:space="preserve"> LA25;</w:t>
      </w:r>
    </w:p>
    <w:p w14:paraId="714D30DD" w14:textId="77777777" w:rsidR="00415DAE" w:rsidRPr="005D2788" w:rsidRDefault="0036566C" w:rsidP="00AD52DE">
      <w:pPr>
        <w:pStyle w:val="ListParagraph"/>
        <w:numPr>
          <w:ilvl w:val="0"/>
          <w:numId w:val="51"/>
        </w:numPr>
        <w:spacing w:line="276" w:lineRule="auto"/>
      </w:pPr>
      <w:r w:rsidRPr="005D2788">
        <w:t xml:space="preserve">1361 – Server &amp; </w:t>
      </w:r>
      <w:proofErr w:type="spellStart"/>
      <w:r w:rsidRPr="005D2788">
        <w:t>Application</w:t>
      </w:r>
      <w:proofErr w:type="spellEnd"/>
      <w:r w:rsidRPr="005D2788">
        <w:t xml:space="preserve"> Monitor SAM25;</w:t>
      </w:r>
    </w:p>
    <w:p w14:paraId="395871D4" w14:textId="77777777" w:rsidR="00415DAE" w:rsidRPr="005D2788" w:rsidRDefault="0036566C" w:rsidP="00AD52DE">
      <w:pPr>
        <w:pStyle w:val="ListParagraph"/>
        <w:numPr>
          <w:ilvl w:val="0"/>
          <w:numId w:val="51"/>
        </w:numPr>
        <w:spacing w:line="276" w:lineRule="auto"/>
      </w:pPr>
      <w:r w:rsidRPr="005D2788">
        <w:t xml:space="preserve">2501 – </w:t>
      </w:r>
      <w:proofErr w:type="spellStart"/>
      <w:r w:rsidRPr="005D2788">
        <w:t>SolarWinds</w:t>
      </w:r>
      <w:proofErr w:type="spellEnd"/>
      <w:r w:rsidRPr="005D2788">
        <w:t xml:space="preserve"> Web Performance Monitor WPM10;</w:t>
      </w:r>
    </w:p>
    <w:p w14:paraId="1113A4AA" w14:textId="77777777" w:rsidR="00415DAE" w:rsidRPr="005D2788" w:rsidRDefault="0036566C" w:rsidP="00AD52DE">
      <w:pPr>
        <w:pStyle w:val="ListParagraph"/>
        <w:numPr>
          <w:ilvl w:val="0"/>
          <w:numId w:val="51"/>
        </w:numPr>
        <w:spacing w:line="276" w:lineRule="auto"/>
      </w:pPr>
      <w:r w:rsidRPr="005D2788">
        <w:t xml:space="preserve">14004 – </w:t>
      </w:r>
      <w:proofErr w:type="spellStart"/>
      <w:r w:rsidRPr="005D2788">
        <w:t>SolarWinds</w:t>
      </w:r>
      <w:proofErr w:type="spellEnd"/>
      <w:r w:rsidRPr="005D2788">
        <w:t xml:space="preserve"> </w:t>
      </w:r>
      <w:proofErr w:type="spellStart"/>
      <w:r w:rsidRPr="005D2788">
        <w:t>Virtualization</w:t>
      </w:r>
      <w:proofErr w:type="spellEnd"/>
      <w:r w:rsidRPr="005D2788">
        <w:t xml:space="preserve"> Manager VM112;</w:t>
      </w:r>
    </w:p>
    <w:p w14:paraId="39A0CEA5" w14:textId="77777777" w:rsidR="00415DAE" w:rsidRPr="005D2788" w:rsidRDefault="0036566C" w:rsidP="00AD52DE">
      <w:pPr>
        <w:pStyle w:val="ListParagraph"/>
        <w:numPr>
          <w:ilvl w:val="0"/>
          <w:numId w:val="51"/>
        </w:numPr>
        <w:spacing w:line="276" w:lineRule="auto"/>
      </w:pPr>
      <w:r w:rsidRPr="005D2788">
        <w:t xml:space="preserve">29000 – </w:t>
      </w:r>
      <w:proofErr w:type="spellStart"/>
      <w:r w:rsidRPr="005D2788">
        <w:t>SolarWinds</w:t>
      </w:r>
      <w:proofErr w:type="spellEnd"/>
      <w:r w:rsidRPr="005D2788">
        <w:t xml:space="preserve"> </w:t>
      </w:r>
      <w:proofErr w:type="spellStart"/>
      <w:r w:rsidRPr="005D2788">
        <w:t>Database</w:t>
      </w:r>
      <w:proofErr w:type="spellEnd"/>
      <w:r w:rsidRPr="005D2788">
        <w:t xml:space="preserve"> Performance </w:t>
      </w:r>
      <w:proofErr w:type="spellStart"/>
      <w:r w:rsidRPr="005D2788">
        <w:t>Analyzer</w:t>
      </w:r>
      <w:proofErr w:type="spellEnd"/>
      <w:r w:rsidRPr="005D2788">
        <w:t>;</w:t>
      </w:r>
    </w:p>
    <w:p w14:paraId="69247551" w14:textId="77777777" w:rsidR="00415DAE" w:rsidRPr="005D2788" w:rsidRDefault="0036566C" w:rsidP="00AD52DE">
      <w:pPr>
        <w:pStyle w:val="ListParagraph"/>
        <w:numPr>
          <w:ilvl w:val="0"/>
          <w:numId w:val="51"/>
        </w:numPr>
        <w:spacing w:line="276" w:lineRule="auto"/>
      </w:pPr>
      <w:r w:rsidRPr="005D2788">
        <w:t xml:space="preserve">58001 – Server </w:t>
      </w:r>
      <w:proofErr w:type="spellStart"/>
      <w:r w:rsidRPr="005D2788">
        <w:t>Configuration</w:t>
      </w:r>
      <w:proofErr w:type="spellEnd"/>
      <w:r w:rsidRPr="005D2788">
        <w:t xml:space="preserve"> Monitor SCM25;</w:t>
      </w:r>
    </w:p>
    <w:p w14:paraId="36B59B6A" w14:textId="77777777" w:rsidR="00BF38AE" w:rsidRPr="005D2788" w:rsidRDefault="0036566C" w:rsidP="00544AC6">
      <w:pPr>
        <w:pStyle w:val="ListParagraph"/>
        <w:numPr>
          <w:ilvl w:val="0"/>
          <w:numId w:val="51"/>
        </w:numPr>
        <w:spacing w:after="120" w:line="276" w:lineRule="auto"/>
        <w:ind w:left="1502" w:hanging="357"/>
      </w:pPr>
      <w:r w:rsidRPr="005D2788">
        <w:t xml:space="preserve">8804 – </w:t>
      </w:r>
      <w:proofErr w:type="spellStart"/>
      <w:r w:rsidRPr="005D2788">
        <w:t>SolarWinds</w:t>
      </w:r>
      <w:proofErr w:type="spellEnd"/>
      <w:r w:rsidRPr="005D2788">
        <w:t xml:space="preserve"> </w:t>
      </w:r>
      <w:proofErr w:type="spellStart"/>
      <w:r w:rsidRPr="005D2788">
        <w:t>Storage</w:t>
      </w:r>
      <w:proofErr w:type="spellEnd"/>
      <w:r w:rsidRPr="005D2788">
        <w:t xml:space="preserve"> </w:t>
      </w:r>
      <w:proofErr w:type="spellStart"/>
      <w:r w:rsidRPr="005D2788">
        <w:t>Resource</w:t>
      </w:r>
      <w:proofErr w:type="spellEnd"/>
      <w:r w:rsidRPr="005D2788">
        <w:t xml:space="preserve"> Monitor SRM500.</w:t>
      </w:r>
    </w:p>
    <w:p w14:paraId="7017F611" w14:textId="77777777" w:rsidR="00BF38AE" w:rsidRPr="005D2788" w:rsidRDefault="00F204DC" w:rsidP="00544AC6">
      <w:pPr>
        <w:spacing w:line="276" w:lineRule="auto"/>
        <w:ind w:left="1144" w:firstLine="0"/>
        <w:rPr>
          <w:iCs/>
        </w:rPr>
      </w:pPr>
      <w:r w:rsidRPr="005D2788">
        <w:rPr>
          <w:iCs/>
        </w:rPr>
        <w:t>Soluția beneficiază de suport până la sfârșitul anului 2024.</w:t>
      </w:r>
    </w:p>
    <w:p w14:paraId="6247CBBB" w14:textId="662A0E24" w:rsidR="00BF38AE" w:rsidRPr="005D2788" w:rsidRDefault="00BF38AE">
      <w:pPr>
        <w:spacing w:line="276" w:lineRule="auto"/>
      </w:pPr>
    </w:p>
    <w:p w14:paraId="2D3AC27F" w14:textId="77777777" w:rsidR="00B024A8" w:rsidRPr="005D2788" w:rsidRDefault="004923B3" w:rsidP="00AD52DE">
      <w:pPr>
        <w:spacing w:line="276" w:lineRule="auto"/>
      </w:pPr>
      <w:r w:rsidRPr="005D2788">
        <w:lastRenderedPageBreak/>
        <w:t>Informațiile relevante pentru prezentul proiect, care descriu situația existentă privind interconectarea dintre Centrele de date CPD și CSD, se regăsesc în diagrama următoare</w:t>
      </w:r>
      <w:r w:rsidR="00787DEC" w:rsidRPr="005D2788">
        <w:t>:</w:t>
      </w:r>
    </w:p>
    <w:p w14:paraId="4244487F" w14:textId="77777777" w:rsidR="00787DEC" w:rsidRPr="005D2788" w:rsidRDefault="008219EF" w:rsidP="00AD52DE">
      <w:pPr>
        <w:spacing w:line="276" w:lineRule="auto"/>
        <w:ind w:firstLine="0"/>
      </w:pPr>
      <w:r w:rsidRPr="005D2788">
        <w:rPr>
          <w:noProof/>
          <w:lang w:eastAsia="en-US"/>
        </w:rPr>
        <w:drawing>
          <wp:inline distT="0" distB="0" distL="0" distR="0" wp14:anchorId="40125424" wp14:editId="1A32BD86">
            <wp:extent cx="6118943" cy="4358244"/>
            <wp:effectExtent l="0" t="0" r="0" b="4445"/>
            <wp:docPr id="1" name="Picture 1" descr="Diagrama de interconectare a echipamentelo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nterconectare a echipamentelor_v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2200" cy="4389054"/>
                    </a:xfrm>
                    <a:prstGeom prst="rect">
                      <a:avLst/>
                    </a:prstGeom>
                    <a:noFill/>
                    <a:ln>
                      <a:noFill/>
                    </a:ln>
                  </pic:spPr>
                </pic:pic>
              </a:graphicData>
            </a:graphic>
          </wp:inline>
        </w:drawing>
      </w:r>
    </w:p>
    <w:p w14:paraId="509DF91E" w14:textId="77777777" w:rsidR="000166F3" w:rsidRPr="005D2788" w:rsidRDefault="00706379" w:rsidP="00AD52DE">
      <w:pPr>
        <w:spacing w:line="276" w:lineRule="auto"/>
      </w:pPr>
      <w:r w:rsidRPr="005D2788">
        <w:tab/>
      </w:r>
    </w:p>
    <w:p w14:paraId="576ACA97" w14:textId="77777777" w:rsidR="00415DAE" w:rsidRPr="005D2788" w:rsidRDefault="00B33DA8" w:rsidP="00AD52DE">
      <w:pPr>
        <w:spacing w:line="276" w:lineRule="auto"/>
      </w:pPr>
      <w:r w:rsidRPr="005D2788">
        <w:rPr>
          <w:i/>
        </w:rPr>
        <w:t>Cablarea</w:t>
      </w:r>
      <w:r w:rsidRPr="005D2788">
        <w:t xml:space="preserve"> este</w:t>
      </w:r>
      <w:r w:rsidR="007F69B8" w:rsidRPr="005D2788">
        <w:t xml:space="preserve"> de</w:t>
      </w:r>
      <w:r w:rsidRPr="005D2788">
        <w:t xml:space="preserve"> tip structurat cu canal de cabluri suspendat. Canalul de cablu acoperă </w:t>
      </w:r>
      <w:r w:rsidR="00AE25E4" w:rsidRPr="005D2788">
        <w:t>necesitățile</w:t>
      </w:r>
      <w:r w:rsidRPr="005D2788">
        <w:t xml:space="preserve"> ambelor săli. Acest canal va fi folosit la realizarea </w:t>
      </w:r>
      <w:r w:rsidR="00AE25E4" w:rsidRPr="005D2788">
        <w:t>conectivității</w:t>
      </w:r>
      <w:r w:rsidRPr="005D2788">
        <w:t xml:space="preserve"> fizice a echipamentelor achiziționate în conformitate cu acest caiet de sarcini.</w:t>
      </w:r>
      <w:r w:rsidR="00493DE4" w:rsidRPr="005D2788">
        <w:tab/>
      </w:r>
    </w:p>
    <w:p w14:paraId="36EAE2C4" w14:textId="77777777" w:rsidR="00A21A3F" w:rsidRPr="005D2788" w:rsidRDefault="00A21A3F" w:rsidP="00AD52DE">
      <w:pPr>
        <w:spacing w:line="276" w:lineRule="auto"/>
      </w:pPr>
    </w:p>
    <w:p w14:paraId="6C0A3FDC" w14:textId="77777777" w:rsidR="00A21A3F" w:rsidRPr="005D2788" w:rsidRDefault="00A21A3F" w:rsidP="00A21A3F">
      <w:pPr>
        <w:spacing w:line="276" w:lineRule="auto"/>
      </w:pPr>
      <w:r w:rsidRPr="005D2788">
        <w:rPr>
          <w:b/>
        </w:rPr>
        <w:t xml:space="preserve">Notă importantă: </w:t>
      </w:r>
      <w:r w:rsidRPr="005D2788">
        <w:t>resursele existente descrise în cadrul cap. 3.1 sunt valabile la momentul elaborării Caietului de sarcini. Din cauza evoluției Sistemului informatic al MF, este posibil ca la momentul publicării prezentului Caiet de sarcini, resursele disponibile și arhitectura să fie diferite.</w:t>
      </w:r>
    </w:p>
    <w:p w14:paraId="6040BFC6" w14:textId="77777777" w:rsidR="00A21A3F" w:rsidRPr="005D2788" w:rsidRDefault="00A21A3F" w:rsidP="00AD52DE">
      <w:pPr>
        <w:spacing w:line="276" w:lineRule="auto"/>
      </w:pPr>
    </w:p>
    <w:p w14:paraId="2F09FBA7" w14:textId="77777777" w:rsidR="007C34E9" w:rsidRPr="005D2788" w:rsidRDefault="007C34E9" w:rsidP="00AD52DE">
      <w:pPr>
        <w:pStyle w:val="Heading2"/>
        <w:spacing w:line="276" w:lineRule="auto"/>
      </w:pPr>
      <w:bookmarkStart w:id="56" w:name="_Toc79743759"/>
      <w:bookmarkStart w:id="57" w:name="_Toc79747600"/>
      <w:bookmarkStart w:id="58" w:name="_Toc80353915"/>
      <w:bookmarkStart w:id="59" w:name="_Toc80356710"/>
      <w:bookmarkStart w:id="60" w:name="_Toc478634968"/>
      <w:bookmarkStart w:id="61" w:name="_Toc126267027"/>
      <w:bookmarkEnd w:id="56"/>
      <w:bookmarkEnd w:id="57"/>
      <w:bookmarkEnd w:id="58"/>
      <w:bookmarkEnd w:id="59"/>
      <w:r w:rsidRPr="005D2788">
        <w:t>Obiectivul general la care contribuie furnizarea produselor</w:t>
      </w:r>
      <w:bookmarkEnd w:id="60"/>
      <w:bookmarkEnd w:id="61"/>
    </w:p>
    <w:p w14:paraId="2D07FEA6" w14:textId="77777777" w:rsidR="006277DE" w:rsidRPr="005D2788" w:rsidRDefault="00975DF5" w:rsidP="00AD52DE">
      <w:pPr>
        <w:spacing w:line="276" w:lineRule="auto"/>
      </w:pPr>
      <w:r w:rsidRPr="005D2788">
        <w:rPr>
          <w:i/>
        </w:rPr>
        <w:t>O</w:t>
      </w:r>
      <w:r w:rsidR="00415DAE" w:rsidRPr="005D2788">
        <w:t>biectivul general al achiziției îl constituie dezvoltarea sistemelor informatice existente, fapt care conduce la creșterea performanței administrative prin asigurarea colectării centralizate a datelor fiscale, în vederea alinierii activităților de administrare fiscală la standardele europene privind digitalizarea proceselor de monitorizare, colectare și control.</w:t>
      </w:r>
    </w:p>
    <w:p w14:paraId="26C0FD00" w14:textId="77777777" w:rsidR="006277DE" w:rsidRPr="005D2788" w:rsidRDefault="00415DAE" w:rsidP="00AD52DE">
      <w:pPr>
        <w:spacing w:line="276" w:lineRule="auto"/>
        <w:rPr>
          <w:shd w:val="clear" w:color="auto" w:fill="FFFFFF"/>
        </w:rPr>
      </w:pPr>
      <w:r w:rsidRPr="005D2788">
        <w:t xml:space="preserve">Sistemul informatic „Case de marcat” </w:t>
      </w:r>
      <w:r w:rsidRPr="005D2788">
        <w:rPr>
          <w:shd w:val="clear" w:color="auto" w:fill="FFFFFF"/>
        </w:rPr>
        <w:t>– asigură conectarea aparatelor de marcat la un sistem centralizat, colectarea în mod permanent, automat și protejat a informațiilor de la acestea precum și analiza și generarea de rapoarte de monitorizare operațională și de securitate a sistemelor.</w:t>
      </w:r>
    </w:p>
    <w:p w14:paraId="54B6A28B" w14:textId="77777777" w:rsidR="006277DE" w:rsidRPr="005D2788" w:rsidRDefault="00415DAE" w:rsidP="00AD52DE">
      <w:pPr>
        <w:spacing w:line="276" w:lineRule="auto"/>
        <w:rPr>
          <w:shd w:val="clear" w:color="auto" w:fill="FFFFFF"/>
        </w:rPr>
      </w:pPr>
      <w:r w:rsidRPr="005D2788">
        <w:rPr>
          <w:shd w:val="clear" w:color="auto" w:fill="FFFFFF"/>
        </w:rPr>
        <w:lastRenderedPageBreak/>
        <w:t>Sistemul informatic „</w:t>
      </w:r>
      <w:proofErr w:type="spellStart"/>
      <w:r w:rsidR="00530340" w:rsidRPr="005D2788">
        <w:rPr>
          <w:shd w:val="clear" w:color="auto" w:fill="FFFFFF"/>
        </w:rPr>
        <w:t>eFactura</w:t>
      </w:r>
      <w:proofErr w:type="spellEnd"/>
      <w:r w:rsidRPr="005D2788">
        <w:rPr>
          <w:shd w:val="clear" w:color="auto" w:fill="FFFFFF"/>
        </w:rPr>
        <w:t>” – sistem de facturare electronică unic care interpune administrația în procesul de emitere/transmitere și primire/arhivare a documentului fiscal primar</w:t>
      </w:r>
      <w:r w:rsidR="00680321" w:rsidRPr="005D2788">
        <w:rPr>
          <w:shd w:val="clear" w:color="auto" w:fill="FFFFFF"/>
        </w:rPr>
        <w:t xml:space="preserve"> </w:t>
      </w:r>
      <w:r w:rsidRPr="005D2788">
        <w:rPr>
          <w:shd w:val="clear" w:color="auto" w:fill="FFFFFF"/>
        </w:rPr>
        <w:t>(factura).</w:t>
      </w:r>
    </w:p>
    <w:p w14:paraId="7D869B83" w14:textId="77777777" w:rsidR="006277DE" w:rsidRPr="005D2788" w:rsidRDefault="00402A1F" w:rsidP="00AD52DE">
      <w:pPr>
        <w:spacing w:line="276" w:lineRule="auto"/>
      </w:pPr>
      <w:r w:rsidRPr="005D2788">
        <w:t xml:space="preserve">Din considerente care țin de: </w:t>
      </w:r>
      <w:r w:rsidR="00EA7162" w:rsidRPr="005D2788">
        <w:t xml:space="preserve">minimizarea costului achiziției, economia </w:t>
      </w:r>
      <w:r w:rsidRPr="005D2788">
        <w:t>spațiul</w:t>
      </w:r>
      <w:r w:rsidR="00EA7162" w:rsidRPr="005D2788">
        <w:t>ui</w:t>
      </w:r>
      <w:r w:rsidRPr="005D2788">
        <w:t xml:space="preserve"> ocupat în Centrele de date, economia de energie electrică, evitarea suprasolicitării instalației de </w:t>
      </w:r>
      <w:r w:rsidR="00EA7162" w:rsidRPr="005D2788">
        <w:t xml:space="preserve">condiționare a aerului din sălile tehnice și menținerea efortului de administrare într-o limită rezonabilă, </w:t>
      </w:r>
      <w:r w:rsidR="00815E36" w:rsidRPr="005D2788">
        <w:t xml:space="preserve">Autoritatea contractantă își propune să valorifice la maxim investițiile anterioare în sistemul informatic </w:t>
      </w:r>
      <w:r w:rsidR="00E6285F" w:rsidRPr="005D2788">
        <w:t>descrise în Cap. 3.1:</w:t>
      </w:r>
      <w:bookmarkStart w:id="62" w:name="_Toc79743762"/>
      <w:bookmarkStart w:id="63" w:name="_Toc79747603"/>
      <w:bookmarkEnd w:id="62"/>
      <w:bookmarkEnd w:id="63"/>
    </w:p>
    <w:p w14:paraId="3008FBCF" w14:textId="77777777" w:rsidR="00415DAE" w:rsidRPr="005D2788" w:rsidRDefault="000F414F" w:rsidP="000F414F">
      <w:pPr>
        <w:pStyle w:val="ListParagraph"/>
        <w:numPr>
          <w:ilvl w:val="0"/>
          <w:numId w:val="50"/>
        </w:numPr>
        <w:spacing w:line="276" w:lineRule="auto"/>
        <w:ind w:left="1418"/>
      </w:pPr>
      <w:r w:rsidRPr="005D2788">
        <w:t>c</w:t>
      </w:r>
      <w:r w:rsidR="00E6285F" w:rsidRPr="005D2788">
        <w:t>abinetele metalice;</w:t>
      </w:r>
      <w:bookmarkStart w:id="64" w:name="_Toc79743763"/>
      <w:bookmarkStart w:id="65" w:name="_Toc79747604"/>
      <w:bookmarkEnd w:id="64"/>
      <w:bookmarkEnd w:id="65"/>
    </w:p>
    <w:p w14:paraId="63B0FA8E" w14:textId="77777777" w:rsidR="00556E8E" w:rsidRPr="005D2788" w:rsidRDefault="00556E8E" w:rsidP="000F414F">
      <w:pPr>
        <w:pStyle w:val="ListParagraph"/>
        <w:numPr>
          <w:ilvl w:val="0"/>
          <w:numId w:val="50"/>
        </w:numPr>
        <w:spacing w:line="276" w:lineRule="auto"/>
        <w:ind w:left="1418"/>
      </w:pPr>
      <w:r w:rsidRPr="005D2788">
        <w:t>echipamentele de stocare;</w:t>
      </w:r>
      <w:bookmarkStart w:id="66" w:name="_Toc79743764"/>
      <w:bookmarkStart w:id="67" w:name="_Toc79747605"/>
      <w:bookmarkEnd w:id="66"/>
      <w:bookmarkEnd w:id="67"/>
    </w:p>
    <w:p w14:paraId="178908EF" w14:textId="77777777" w:rsidR="00415DAE" w:rsidRPr="005D2788" w:rsidRDefault="00415DAE" w:rsidP="000F414F">
      <w:pPr>
        <w:pStyle w:val="ListParagraph"/>
        <w:numPr>
          <w:ilvl w:val="0"/>
          <w:numId w:val="50"/>
        </w:numPr>
        <w:spacing w:line="276" w:lineRule="auto"/>
        <w:ind w:left="1418"/>
      </w:pPr>
      <w:r w:rsidRPr="005D2788">
        <w:t>infrastructur</w:t>
      </w:r>
      <w:r w:rsidR="00E6285F" w:rsidRPr="005D2788">
        <w:t>a</w:t>
      </w:r>
      <w:r w:rsidRPr="005D2788">
        <w:t xml:space="preserve"> </w:t>
      </w:r>
      <w:r w:rsidR="00556E8E" w:rsidRPr="005D2788">
        <w:t>SAN</w:t>
      </w:r>
      <w:r w:rsidR="00E6285F" w:rsidRPr="005D2788">
        <w:t>;</w:t>
      </w:r>
      <w:bookmarkStart w:id="68" w:name="_Toc79743765"/>
      <w:bookmarkStart w:id="69" w:name="_Toc79747606"/>
      <w:bookmarkEnd w:id="68"/>
      <w:bookmarkEnd w:id="69"/>
    </w:p>
    <w:p w14:paraId="7F286926" w14:textId="77777777" w:rsidR="00415DAE" w:rsidRPr="005D2788" w:rsidRDefault="00E6285F" w:rsidP="000F414F">
      <w:pPr>
        <w:pStyle w:val="ListParagraph"/>
        <w:numPr>
          <w:ilvl w:val="0"/>
          <w:numId w:val="50"/>
        </w:numPr>
        <w:spacing w:line="276" w:lineRule="auto"/>
        <w:ind w:left="1418"/>
      </w:pPr>
      <w:r w:rsidRPr="005D2788">
        <w:t xml:space="preserve">infrastructura </w:t>
      </w:r>
      <w:r w:rsidR="00556E8E" w:rsidRPr="005D2788">
        <w:t>Ethernet</w:t>
      </w:r>
      <w:r w:rsidRPr="005D2788">
        <w:t>;</w:t>
      </w:r>
      <w:bookmarkStart w:id="70" w:name="_Toc79743766"/>
      <w:bookmarkStart w:id="71" w:name="_Toc79747607"/>
      <w:bookmarkEnd w:id="70"/>
      <w:bookmarkEnd w:id="71"/>
    </w:p>
    <w:p w14:paraId="4C56DD13" w14:textId="77777777" w:rsidR="00415DAE" w:rsidRPr="005D2788" w:rsidRDefault="00E6285F" w:rsidP="000F414F">
      <w:pPr>
        <w:pStyle w:val="ListParagraph"/>
        <w:numPr>
          <w:ilvl w:val="0"/>
          <w:numId w:val="50"/>
        </w:numPr>
        <w:spacing w:line="276" w:lineRule="auto"/>
        <w:ind w:left="1418"/>
      </w:pPr>
      <w:r w:rsidRPr="005D2788">
        <w:t xml:space="preserve">soluția de </w:t>
      </w:r>
      <w:r w:rsidR="00AD08D5" w:rsidRPr="005D2788">
        <w:t xml:space="preserve">administrare </w:t>
      </w:r>
      <w:r w:rsidR="00915184" w:rsidRPr="005D2788">
        <w:t xml:space="preserve">a </w:t>
      </w:r>
      <w:r w:rsidR="00AD08D5" w:rsidRPr="005D2788">
        <w:t>platforme</w:t>
      </w:r>
      <w:r w:rsidR="00915184" w:rsidRPr="005D2788">
        <w:t>lor</w:t>
      </w:r>
      <w:r w:rsidR="00AD08D5" w:rsidRPr="005D2788">
        <w:t xml:space="preserve"> informatice</w:t>
      </w:r>
      <w:r w:rsidR="00915184" w:rsidRPr="005D2788">
        <w:t>.</w:t>
      </w:r>
      <w:bookmarkStart w:id="72" w:name="_Toc79743767"/>
      <w:bookmarkStart w:id="73" w:name="_Toc79747608"/>
      <w:bookmarkEnd w:id="72"/>
      <w:bookmarkEnd w:id="73"/>
    </w:p>
    <w:p w14:paraId="3B6C0EEC" w14:textId="1A8DAC9D" w:rsidR="00AB1C0E" w:rsidRPr="005D2788" w:rsidRDefault="00216252" w:rsidP="007B3CF2">
      <w:pPr>
        <w:spacing w:line="276" w:lineRule="auto"/>
      </w:pPr>
      <w:r w:rsidRPr="005D2788">
        <w:t>În acest sens, O</w:t>
      </w:r>
      <w:r w:rsidR="00FB2730" w:rsidRPr="005D2788">
        <w:t>fertanții</w:t>
      </w:r>
      <w:r w:rsidRPr="005D2788">
        <w:t xml:space="preserve"> </w:t>
      </w:r>
      <w:r w:rsidR="002F5B9B">
        <w:t>vor</w:t>
      </w:r>
      <w:r w:rsidRPr="005D2788">
        <w:t xml:space="preserve"> extinde tehnologiile respective.</w:t>
      </w:r>
      <w:bookmarkStart w:id="74" w:name="_Toc79743768"/>
      <w:bookmarkStart w:id="75" w:name="_Toc79747609"/>
      <w:bookmarkEnd w:id="74"/>
      <w:bookmarkEnd w:id="75"/>
    </w:p>
    <w:p w14:paraId="3B855897" w14:textId="77777777" w:rsidR="007C34E9" w:rsidRPr="005D2788" w:rsidRDefault="007C34E9" w:rsidP="007B3CF2">
      <w:pPr>
        <w:pStyle w:val="Heading2"/>
        <w:spacing w:line="276" w:lineRule="auto"/>
      </w:pPr>
      <w:bookmarkStart w:id="76" w:name="_Toc478634969"/>
      <w:bookmarkStart w:id="77" w:name="_Toc126267028"/>
      <w:r w:rsidRPr="005D2788">
        <w:t>Obiectivul specific la care contribuie furnizarea produselor</w:t>
      </w:r>
      <w:bookmarkEnd w:id="76"/>
      <w:bookmarkEnd w:id="77"/>
    </w:p>
    <w:p w14:paraId="05A45F11" w14:textId="6B0FC246" w:rsidR="00AB1C0E" w:rsidRPr="005D2788" w:rsidRDefault="005D7A46" w:rsidP="007B3CF2">
      <w:pPr>
        <w:spacing w:line="276" w:lineRule="auto"/>
      </w:pPr>
      <w:proofErr w:type="spellStart"/>
      <w:r w:rsidRPr="005D2788">
        <w:t>Infrastructura</w:t>
      </w:r>
      <w:r w:rsidR="00B30133" w:rsidRPr="005D2788">
        <w:t>informatică</w:t>
      </w:r>
      <w:proofErr w:type="spellEnd"/>
      <w:r w:rsidR="00B30133" w:rsidRPr="005D2788">
        <w:t xml:space="preserve"> </w:t>
      </w:r>
      <w:r w:rsidR="00AB1C0E" w:rsidRPr="005D2788">
        <w:t>contribuie la atingerea următoarelor obiective:</w:t>
      </w:r>
    </w:p>
    <w:p w14:paraId="0DDFCA39" w14:textId="569CE81F" w:rsidR="00C60C51" w:rsidRPr="005D2788" w:rsidRDefault="00207CD0" w:rsidP="007B3CF2">
      <w:pPr>
        <w:pStyle w:val="ListParagraph"/>
        <w:numPr>
          <w:ilvl w:val="0"/>
          <w:numId w:val="47"/>
        </w:numPr>
        <w:spacing w:line="276" w:lineRule="auto"/>
        <w:rPr>
          <w:shd w:val="clear" w:color="auto" w:fill="FFFFFF"/>
          <w:lang w:eastAsia="en-US"/>
        </w:rPr>
      </w:pPr>
      <w:r w:rsidRPr="005D2788">
        <w:rPr>
          <w:shd w:val="clear" w:color="auto" w:fill="FFFFFF"/>
          <w:lang w:eastAsia="en-US"/>
        </w:rPr>
        <w:t xml:space="preserve">asigurarea </w:t>
      </w:r>
      <w:r w:rsidR="005D7A46" w:rsidRPr="005D2788">
        <w:rPr>
          <w:shd w:val="clear" w:color="auto" w:fill="FFFFFF"/>
          <w:lang w:eastAsia="en-US"/>
        </w:rPr>
        <w:t xml:space="preserve">resurselor </w:t>
      </w:r>
      <w:r w:rsidR="00915184" w:rsidRPr="005D2788">
        <w:rPr>
          <w:shd w:val="clear" w:color="auto" w:fill="FFFFFF"/>
          <w:lang w:eastAsia="en-US"/>
        </w:rPr>
        <w:t xml:space="preserve">hardware și software pentru </w:t>
      </w:r>
      <w:r w:rsidR="00AE25E4" w:rsidRPr="005D2788">
        <w:rPr>
          <w:shd w:val="clear" w:color="auto" w:fill="FFFFFF"/>
          <w:lang w:eastAsia="en-US"/>
        </w:rPr>
        <w:t>retehnologizarea</w:t>
      </w:r>
      <w:r w:rsidR="00415DAE" w:rsidRPr="005D2788">
        <w:rPr>
          <w:shd w:val="clear" w:color="auto" w:fill="FFFFFF"/>
          <w:lang w:eastAsia="en-US"/>
        </w:rPr>
        <w:t xml:space="preserve"> sistemului informatic „Case de marcat”;</w:t>
      </w:r>
    </w:p>
    <w:p w14:paraId="5D5DA547" w14:textId="77777777" w:rsidR="00915184" w:rsidRPr="005D2788" w:rsidRDefault="00415DAE" w:rsidP="007B3CF2">
      <w:pPr>
        <w:pStyle w:val="ListParagraph"/>
        <w:numPr>
          <w:ilvl w:val="0"/>
          <w:numId w:val="47"/>
        </w:numPr>
        <w:spacing w:line="276" w:lineRule="auto"/>
        <w:rPr>
          <w:shd w:val="clear" w:color="auto" w:fill="FFFFFF"/>
          <w:lang w:eastAsia="en-US"/>
        </w:rPr>
      </w:pPr>
      <w:r w:rsidRPr="005D2788">
        <w:rPr>
          <w:shd w:val="clear" w:color="auto" w:fill="FFFFFF"/>
          <w:lang w:eastAsia="en-US"/>
        </w:rPr>
        <w:t xml:space="preserve">asigurarea resurselor hardware și software pentru </w:t>
      </w:r>
      <w:r w:rsidR="00915184" w:rsidRPr="005D2788">
        <w:rPr>
          <w:shd w:val="clear" w:color="auto" w:fill="FFFFFF"/>
          <w:lang w:eastAsia="en-US"/>
        </w:rPr>
        <w:t>retehnologi</w:t>
      </w:r>
      <w:r w:rsidR="00F023BE" w:rsidRPr="005D2788">
        <w:rPr>
          <w:shd w:val="clear" w:color="auto" w:fill="FFFFFF"/>
          <w:lang w:eastAsia="en-US"/>
        </w:rPr>
        <w:t>z</w:t>
      </w:r>
      <w:r w:rsidR="00915184" w:rsidRPr="005D2788">
        <w:rPr>
          <w:shd w:val="clear" w:color="auto" w:fill="FFFFFF"/>
          <w:lang w:eastAsia="en-US"/>
        </w:rPr>
        <w:t xml:space="preserve">area </w:t>
      </w:r>
      <w:r w:rsidRPr="005D2788">
        <w:rPr>
          <w:shd w:val="clear" w:color="auto" w:fill="FFFFFF"/>
          <w:lang w:eastAsia="en-US"/>
        </w:rPr>
        <w:t>sistemul</w:t>
      </w:r>
      <w:r w:rsidR="00915184" w:rsidRPr="005D2788">
        <w:rPr>
          <w:shd w:val="clear" w:color="auto" w:fill="FFFFFF"/>
          <w:lang w:eastAsia="en-US"/>
        </w:rPr>
        <w:t>ui</w:t>
      </w:r>
      <w:r w:rsidRPr="005D2788">
        <w:rPr>
          <w:shd w:val="clear" w:color="auto" w:fill="FFFFFF"/>
          <w:lang w:eastAsia="en-US"/>
        </w:rPr>
        <w:t xml:space="preserve"> informatic „</w:t>
      </w:r>
      <w:proofErr w:type="spellStart"/>
      <w:r w:rsidR="00530340" w:rsidRPr="005D2788">
        <w:rPr>
          <w:shd w:val="clear" w:color="auto" w:fill="FFFFFF"/>
          <w:lang w:eastAsia="en-US"/>
        </w:rPr>
        <w:t>eFactura</w:t>
      </w:r>
      <w:proofErr w:type="spellEnd"/>
      <w:r w:rsidRPr="005D2788">
        <w:rPr>
          <w:shd w:val="clear" w:color="auto" w:fill="FFFFFF"/>
          <w:lang w:eastAsia="en-US"/>
        </w:rPr>
        <w:t>”</w:t>
      </w:r>
      <w:r w:rsidR="00915184" w:rsidRPr="005D2788">
        <w:rPr>
          <w:shd w:val="clear" w:color="auto" w:fill="FFFFFF"/>
          <w:lang w:eastAsia="en-US"/>
        </w:rPr>
        <w:t>;</w:t>
      </w:r>
    </w:p>
    <w:p w14:paraId="6C9A73F3" w14:textId="77777777" w:rsidR="007C34E9" w:rsidRPr="005D2788" w:rsidRDefault="007C34E9" w:rsidP="000F414F">
      <w:pPr>
        <w:pStyle w:val="Heading2"/>
        <w:keepNext w:val="0"/>
        <w:keepLines w:val="0"/>
        <w:spacing w:line="276" w:lineRule="auto"/>
        <w:ind w:left="578" w:hanging="578"/>
      </w:pPr>
      <w:bookmarkStart w:id="78" w:name="_Toc79743770"/>
      <w:bookmarkStart w:id="79" w:name="_Toc79747611"/>
      <w:bookmarkStart w:id="80" w:name="_Toc80353918"/>
      <w:bookmarkStart w:id="81" w:name="_Toc80356713"/>
      <w:bookmarkStart w:id="82" w:name="_Toc75770914"/>
      <w:bookmarkStart w:id="83" w:name="_Toc75770989"/>
      <w:bookmarkStart w:id="84" w:name="_Toc75771060"/>
      <w:bookmarkStart w:id="85" w:name="_Toc75771164"/>
      <w:bookmarkStart w:id="86" w:name="_Toc75771263"/>
      <w:bookmarkStart w:id="87" w:name="_Toc478634970"/>
      <w:bookmarkStart w:id="88" w:name="_Toc126267029"/>
      <w:bookmarkEnd w:id="78"/>
      <w:bookmarkEnd w:id="79"/>
      <w:bookmarkEnd w:id="80"/>
      <w:bookmarkEnd w:id="81"/>
      <w:bookmarkEnd w:id="82"/>
      <w:bookmarkEnd w:id="83"/>
      <w:bookmarkEnd w:id="84"/>
      <w:bookmarkEnd w:id="85"/>
      <w:bookmarkEnd w:id="86"/>
      <w:r w:rsidRPr="005D2788">
        <w:t>Produsele solicitate și operațiunile cu titlu accesoriu necesar a fi realizate</w:t>
      </w:r>
      <w:bookmarkEnd w:id="87"/>
      <w:bookmarkEnd w:id="88"/>
    </w:p>
    <w:p w14:paraId="7C5F2557" w14:textId="77777777" w:rsidR="007C34E9" w:rsidRPr="005D2788" w:rsidRDefault="007C34E9" w:rsidP="000F414F">
      <w:pPr>
        <w:pStyle w:val="Heading3"/>
        <w:keepNext w:val="0"/>
        <w:keepLines w:val="0"/>
        <w:spacing w:line="276" w:lineRule="auto"/>
      </w:pPr>
      <w:bookmarkStart w:id="89" w:name="_Toc75770916"/>
      <w:bookmarkStart w:id="90" w:name="_Toc75770991"/>
      <w:bookmarkStart w:id="91" w:name="_Toc75771062"/>
      <w:bookmarkStart w:id="92" w:name="_Toc75771166"/>
      <w:bookmarkStart w:id="93" w:name="_Toc75771265"/>
      <w:bookmarkStart w:id="94" w:name="_Toc478634971"/>
      <w:bookmarkStart w:id="95" w:name="_Toc126267030"/>
      <w:bookmarkEnd w:id="89"/>
      <w:bookmarkEnd w:id="90"/>
      <w:bookmarkEnd w:id="91"/>
      <w:bookmarkEnd w:id="92"/>
      <w:bookmarkEnd w:id="93"/>
      <w:r w:rsidRPr="005D2788">
        <w:t>Produse solicitate</w:t>
      </w:r>
      <w:bookmarkEnd w:id="94"/>
      <w:bookmarkEnd w:id="95"/>
      <w:r w:rsidRPr="005D2788">
        <w:t xml:space="preserve"> </w:t>
      </w:r>
    </w:p>
    <w:p w14:paraId="69286261" w14:textId="5C81CE4B" w:rsidR="008D7DDE" w:rsidRPr="005D2788" w:rsidRDefault="001E3E16" w:rsidP="008D7DDE">
      <w:pPr>
        <w:pStyle w:val="Heading4"/>
        <w:keepNext w:val="0"/>
        <w:keepLines w:val="0"/>
        <w:numPr>
          <w:ilvl w:val="0"/>
          <w:numId w:val="0"/>
        </w:numPr>
        <w:spacing w:line="276" w:lineRule="auto"/>
        <w:ind w:left="862"/>
        <w:rPr>
          <w:b/>
          <w:u w:val="none"/>
        </w:rPr>
      </w:pPr>
      <w:r w:rsidRPr="005D2788">
        <w:rPr>
          <w:b/>
          <w:u w:val="none"/>
        </w:rPr>
        <w:t>Infrastructură</w:t>
      </w:r>
      <w:r w:rsidR="00415DAE" w:rsidRPr="005D2788">
        <w:rPr>
          <w:b/>
          <w:u w:val="none"/>
        </w:rPr>
        <w:t xml:space="preserve"> informatică hardware și software pentru sistemele informatice „Case de marcat”, „</w:t>
      </w:r>
      <w:proofErr w:type="spellStart"/>
      <w:r w:rsidR="00530340" w:rsidRPr="005D2788">
        <w:rPr>
          <w:b/>
          <w:u w:val="none"/>
        </w:rPr>
        <w:t>eFactura</w:t>
      </w:r>
      <w:proofErr w:type="spellEnd"/>
      <w:r w:rsidR="00415DAE" w:rsidRPr="005D2788">
        <w:rPr>
          <w:b/>
          <w:u w:val="none"/>
        </w:rPr>
        <w:t>”</w:t>
      </w:r>
      <w:r w:rsidR="003D17CD" w:rsidRPr="005D2788">
        <w:rPr>
          <w:b/>
          <w:u w:val="none"/>
        </w:rPr>
        <w:t xml:space="preserve"> </w:t>
      </w:r>
      <w:r w:rsidR="007B07E5" w:rsidRPr="005D2788">
        <w:rPr>
          <w:b/>
          <w:u w:val="none"/>
        </w:rPr>
        <w:t>cu următoarele componente:</w:t>
      </w:r>
    </w:p>
    <w:tbl>
      <w:tblPr>
        <w:tblpPr w:leftFromText="180" w:rightFromText="180" w:vertAnchor="text" w:tblpXSpec="center" w:tblpY="1"/>
        <w:tblOverlap w:val="never"/>
        <w:tblW w:w="976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88"/>
        <w:gridCol w:w="1170"/>
        <w:gridCol w:w="1080"/>
        <w:gridCol w:w="1490"/>
        <w:gridCol w:w="1570"/>
        <w:gridCol w:w="1567"/>
        <w:gridCol w:w="1701"/>
      </w:tblGrid>
      <w:tr w:rsidR="007C34E9" w:rsidRPr="005D2788" w14:paraId="2E1F1D55" w14:textId="77777777" w:rsidTr="00071A33">
        <w:trPr>
          <w:trHeight w:val="666"/>
          <w:tblHeader/>
        </w:trPr>
        <w:tc>
          <w:tcPr>
            <w:tcW w:w="1188" w:type="dxa"/>
            <w:shd w:val="clear" w:color="auto" w:fill="auto"/>
            <w:vAlign w:val="center"/>
          </w:tcPr>
          <w:p w14:paraId="4D53131B" w14:textId="77777777" w:rsidR="007C34E9" w:rsidRPr="005D2788" w:rsidRDefault="007C34E9" w:rsidP="007B3CF2">
            <w:pPr>
              <w:spacing w:line="276" w:lineRule="auto"/>
              <w:ind w:firstLine="0"/>
              <w:jc w:val="center"/>
            </w:pPr>
            <w:bookmarkStart w:id="96" w:name="_Hlk94176411"/>
            <w:r w:rsidRPr="005D2788">
              <w:t>Cantitate</w:t>
            </w:r>
          </w:p>
        </w:tc>
        <w:tc>
          <w:tcPr>
            <w:tcW w:w="1170" w:type="dxa"/>
            <w:shd w:val="clear" w:color="auto" w:fill="auto"/>
            <w:vAlign w:val="center"/>
          </w:tcPr>
          <w:p w14:paraId="0710D3EB" w14:textId="77777777" w:rsidR="007C34E9" w:rsidRPr="005D2788" w:rsidRDefault="007C34E9" w:rsidP="007B3CF2">
            <w:pPr>
              <w:spacing w:line="276" w:lineRule="auto"/>
              <w:ind w:firstLine="0"/>
              <w:jc w:val="center"/>
            </w:pPr>
            <w:r w:rsidRPr="005D2788">
              <w:t>Unitate de măsură</w:t>
            </w:r>
          </w:p>
        </w:tc>
        <w:tc>
          <w:tcPr>
            <w:tcW w:w="1080" w:type="dxa"/>
            <w:shd w:val="clear" w:color="auto" w:fill="auto"/>
            <w:vAlign w:val="center"/>
          </w:tcPr>
          <w:p w14:paraId="2B9EA16F" w14:textId="77777777" w:rsidR="007C34E9" w:rsidRPr="005D2788" w:rsidRDefault="007C34E9" w:rsidP="007B3CF2">
            <w:pPr>
              <w:spacing w:line="276" w:lineRule="auto"/>
              <w:ind w:firstLine="0"/>
              <w:jc w:val="center"/>
            </w:pPr>
            <w:r w:rsidRPr="005D2788">
              <w:t>Loc de livrare</w:t>
            </w:r>
            <w:r w:rsidR="000E747D" w:rsidRPr="005D2788">
              <w:t>*</w:t>
            </w:r>
          </w:p>
        </w:tc>
        <w:tc>
          <w:tcPr>
            <w:tcW w:w="1490" w:type="dxa"/>
            <w:shd w:val="clear" w:color="auto" w:fill="auto"/>
            <w:vAlign w:val="center"/>
          </w:tcPr>
          <w:p w14:paraId="7FA3E89A" w14:textId="77777777" w:rsidR="007C34E9" w:rsidRPr="005D2788" w:rsidRDefault="007C34E9" w:rsidP="007B3CF2">
            <w:pPr>
              <w:spacing w:line="276" w:lineRule="auto"/>
              <w:ind w:firstLine="0"/>
              <w:jc w:val="center"/>
            </w:pPr>
            <w:r w:rsidRPr="005D2788">
              <w:t>Data de livrare solicitată</w:t>
            </w:r>
            <w:r w:rsidR="00826283" w:rsidRPr="005D2788">
              <w:t>**</w:t>
            </w:r>
          </w:p>
        </w:tc>
        <w:tc>
          <w:tcPr>
            <w:tcW w:w="1570" w:type="dxa"/>
            <w:shd w:val="clear" w:color="auto" w:fill="auto"/>
            <w:vAlign w:val="center"/>
          </w:tcPr>
          <w:p w14:paraId="4E1F4E83" w14:textId="77777777" w:rsidR="007C34E9" w:rsidRPr="005D2788" w:rsidRDefault="007C34E9" w:rsidP="007B3CF2">
            <w:pPr>
              <w:spacing w:line="276" w:lineRule="auto"/>
              <w:ind w:firstLine="0"/>
              <w:jc w:val="center"/>
            </w:pPr>
            <w:r w:rsidRPr="005D2788">
              <w:t>Specificații tehnice SAU cerințe funcționale minime</w:t>
            </w:r>
            <w:r w:rsidR="00AD401D" w:rsidRPr="005D2788">
              <w:t>***</w:t>
            </w:r>
          </w:p>
        </w:tc>
        <w:tc>
          <w:tcPr>
            <w:tcW w:w="1567" w:type="dxa"/>
            <w:shd w:val="clear" w:color="auto" w:fill="auto"/>
            <w:vAlign w:val="center"/>
          </w:tcPr>
          <w:p w14:paraId="2213C717" w14:textId="77777777" w:rsidR="007C34E9" w:rsidRPr="005D2788" w:rsidRDefault="007C34E9" w:rsidP="007B3CF2">
            <w:pPr>
              <w:spacing w:line="276" w:lineRule="auto"/>
              <w:ind w:firstLine="0"/>
              <w:jc w:val="center"/>
            </w:pPr>
            <w:r w:rsidRPr="005D2788">
              <w:t>Specificații tehnice SAU cerințe funcționale extinse</w:t>
            </w:r>
          </w:p>
        </w:tc>
        <w:tc>
          <w:tcPr>
            <w:tcW w:w="1701" w:type="dxa"/>
            <w:vAlign w:val="center"/>
          </w:tcPr>
          <w:p w14:paraId="6BC98C7A" w14:textId="77777777" w:rsidR="007C34E9" w:rsidRPr="005D2788" w:rsidRDefault="007C34E9" w:rsidP="007B3CF2">
            <w:pPr>
              <w:spacing w:line="276" w:lineRule="auto"/>
              <w:ind w:firstLine="0"/>
              <w:jc w:val="center"/>
              <w:rPr>
                <w:iCs/>
              </w:rPr>
            </w:pPr>
            <w:r w:rsidRPr="005D2788">
              <w:t>Durata minima garanție/termen de valabilitate</w:t>
            </w:r>
            <w:r w:rsidR="00F51E05" w:rsidRPr="005D2788">
              <w:t>/ suport software</w:t>
            </w:r>
          </w:p>
        </w:tc>
      </w:tr>
      <w:tr w:rsidR="007C34E9" w:rsidRPr="005D2788" w14:paraId="5C0DD2D7" w14:textId="77777777" w:rsidTr="00071A33">
        <w:trPr>
          <w:trHeight w:val="200"/>
          <w:tblHeader/>
        </w:trPr>
        <w:tc>
          <w:tcPr>
            <w:tcW w:w="1188" w:type="dxa"/>
            <w:shd w:val="clear" w:color="auto" w:fill="auto"/>
            <w:vAlign w:val="center"/>
          </w:tcPr>
          <w:p w14:paraId="7AB506D7" w14:textId="77777777" w:rsidR="00BF38AE" w:rsidRPr="005D2788" w:rsidRDefault="00BF38AE" w:rsidP="00544AC6">
            <w:pPr>
              <w:pStyle w:val="ListParagraph"/>
              <w:numPr>
                <w:ilvl w:val="0"/>
                <w:numId w:val="3"/>
              </w:numPr>
              <w:spacing w:line="276" w:lineRule="auto"/>
              <w:jc w:val="center"/>
            </w:pPr>
          </w:p>
        </w:tc>
        <w:tc>
          <w:tcPr>
            <w:tcW w:w="1170" w:type="dxa"/>
            <w:shd w:val="clear" w:color="auto" w:fill="auto"/>
            <w:vAlign w:val="center"/>
          </w:tcPr>
          <w:p w14:paraId="0DD45275" w14:textId="77777777" w:rsidR="00BF38AE" w:rsidRPr="005D2788" w:rsidRDefault="00BF38AE" w:rsidP="00544AC6">
            <w:pPr>
              <w:pStyle w:val="ListParagraph"/>
              <w:numPr>
                <w:ilvl w:val="0"/>
                <w:numId w:val="3"/>
              </w:numPr>
              <w:spacing w:line="276" w:lineRule="auto"/>
              <w:jc w:val="center"/>
            </w:pPr>
          </w:p>
        </w:tc>
        <w:tc>
          <w:tcPr>
            <w:tcW w:w="1080" w:type="dxa"/>
            <w:shd w:val="clear" w:color="auto" w:fill="auto"/>
            <w:vAlign w:val="center"/>
          </w:tcPr>
          <w:p w14:paraId="256BF8CB" w14:textId="77777777" w:rsidR="00BF38AE" w:rsidRPr="005D2788" w:rsidRDefault="00BF38AE" w:rsidP="00544AC6">
            <w:pPr>
              <w:pStyle w:val="ListParagraph"/>
              <w:numPr>
                <w:ilvl w:val="0"/>
                <w:numId w:val="3"/>
              </w:numPr>
              <w:spacing w:line="276" w:lineRule="auto"/>
              <w:jc w:val="center"/>
            </w:pPr>
          </w:p>
        </w:tc>
        <w:tc>
          <w:tcPr>
            <w:tcW w:w="1490" w:type="dxa"/>
            <w:shd w:val="clear" w:color="auto" w:fill="auto"/>
            <w:vAlign w:val="center"/>
          </w:tcPr>
          <w:p w14:paraId="3A34569E" w14:textId="77777777" w:rsidR="00BF38AE" w:rsidRPr="005D2788" w:rsidRDefault="00BF38AE" w:rsidP="00544AC6">
            <w:pPr>
              <w:pStyle w:val="ListParagraph"/>
              <w:numPr>
                <w:ilvl w:val="0"/>
                <w:numId w:val="3"/>
              </w:numPr>
              <w:spacing w:line="276" w:lineRule="auto"/>
              <w:jc w:val="center"/>
            </w:pPr>
          </w:p>
        </w:tc>
        <w:tc>
          <w:tcPr>
            <w:tcW w:w="1570" w:type="dxa"/>
            <w:shd w:val="clear" w:color="auto" w:fill="auto"/>
            <w:vAlign w:val="center"/>
          </w:tcPr>
          <w:p w14:paraId="04EBC132" w14:textId="77777777" w:rsidR="00BF38AE" w:rsidRPr="005D2788" w:rsidRDefault="00BF38AE" w:rsidP="00544AC6">
            <w:pPr>
              <w:pStyle w:val="ListParagraph"/>
              <w:numPr>
                <w:ilvl w:val="0"/>
                <w:numId w:val="3"/>
              </w:numPr>
              <w:spacing w:line="276" w:lineRule="auto"/>
              <w:jc w:val="center"/>
            </w:pPr>
          </w:p>
        </w:tc>
        <w:tc>
          <w:tcPr>
            <w:tcW w:w="1567" w:type="dxa"/>
            <w:shd w:val="clear" w:color="auto" w:fill="auto"/>
            <w:vAlign w:val="center"/>
          </w:tcPr>
          <w:p w14:paraId="635F4DD0" w14:textId="77777777" w:rsidR="00BF38AE" w:rsidRPr="005D2788" w:rsidRDefault="00BF38AE" w:rsidP="00544AC6">
            <w:pPr>
              <w:pStyle w:val="ListParagraph"/>
              <w:numPr>
                <w:ilvl w:val="0"/>
                <w:numId w:val="3"/>
              </w:numPr>
              <w:spacing w:line="276" w:lineRule="auto"/>
              <w:jc w:val="center"/>
            </w:pPr>
          </w:p>
        </w:tc>
        <w:tc>
          <w:tcPr>
            <w:tcW w:w="1701" w:type="dxa"/>
            <w:vAlign w:val="center"/>
          </w:tcPr>
          <w:p w14:paraId="5A391CAC" w14:textId="77777777" w:rsidR="00BF38AE" w:rsidRPr="005D2788" w:rsidRDefault="00BF38AE" w:rsidP="00544AC6">
            <w:pPr>
              <w:pStyle w:val="ListParagraph"/>
              <w:numPr>
                <w:ilvl w:val="0"/>
                <w:numId w:val="3"/>
              </w:numPr>
              <w:spacing w:line="276" w:lineRule="auto"/>
              <w:jc w:val="center"/>
            </w:pPr>
          </w:p>
        </w:tc>
      </w:tr>
      <w:tr w:rsidR="00110052" w:rsidRPr="005D2788" w14:paraId="575E3D87" w14:textId="77777777" w:rsidTr="00544AC6">
        <w:trPr>
          <w:trHeight w:val="458"/>
          <w:tblHeader/>
        </w:trPr>
        <w:tc>
          <w:tcPr>
            <w:tcW w:w="9766" w:type="dxa"/>
            <w:gridSpan w:val="7"/>
            <w:shd w:val="clear" w:color="auto" w:fill="auto"/>
          </w:tcPr>
          <w:p w14:paraId="195E7293" w14:textId="13E7A5BB" w:rsidR="00BF38AE" w:rsidRPr="005D2788" w:rsidRDefault="00676A65" w:rsidP="009E18B3">
            <w:pPr>
              <w:pStyle w:val="ListParagraph"/>
              <w:spacing w:line="276" w:lineRule="auto"/>
              <w:ind w:left="22"/>
              <w:jc w:val="center"/>
            </w:pPr>
            <w:r w:rsidRPr="005D2788">
              <w:t>Servere</w:t>
            </w:r>
            <w:r w:rsidR="009E18B3">
              <w:t xml:space="preserve"> și </w:t>
            </w:r>
            <w:r w:rsidRPr="005D2788">
              <w:t>sistem</w:t>
            </w:r>
            <w:r w:rsidR="009E18B3">
              <w:t xml:space="preserve"> de</w:t>
            </w:r>
            <w:r w:rsidRPr="005D2788">
              <w:t xml:space="preserve"> virtualizare</w:t>
            </w:r>
            <w:r w:rsidR="00110052" w:rsidRPr="005D2788">
              <w:t xml:space="preserve"> – Lot 1</w:t>
            </w:r>
          </w:p>
        </w:tc>
      </w:tr>
      <w:tr w:rsidR="007C34E9" w:rsidRPr="005D2788" w14:paraId="1E408B4F" w14:textId="77777777" w:rsidTr="00071A33">
        <w:trPr>
          <w:trHeight w:val="819"/>
          <w:tblHeader/>
        </w:trPr>
        <w:tc>
          <w:tcPr>
            <w:tcW w:w="1188" w:type="dxa"/>
            <w:shd w:val="clear" w:color="auto" w:fill="auto"/>
          </w:tcPr>
          <w:p w14:paraId="556B52DC" w14:textId="7AD3F5B3" w:rsidR="007C34E9" w:rsidRPr="005D2788" w:rsidRDefault="00AC5B60" w:rsidP="007B3CF2">
            <w:pPr>
              <w:spacing w:line="276" w:lineRule="auto"/>
              <w:ind w:firstLine="0"/>
              <w:jc w:val="center"/>
            </w:pPr>
            <w:r w:rsidRPr="005D2788">
              <w:t>1</w:t>
            </w:r>
          </w:p>
        </w:tc>
        <w:tc>
          <w:tcPr>
            <w:tcW w:w="1170" w:type="dxa"/>
            <w:shd w:val="clear" w:color="auto" w:fill="auto"/>
          </w:tcPr>
          <w:p w14:paraId="1156B491" w14:textId="39F6F438" w:rsidR="007C34E9" w:rsidRPr="005D2788" w:rsidRDefault="00900986" w:rsidP="007B3CF2">
            <w:pPr>
              <w:spacing w:line="276" w:lineRule="auto"/>
              <w:ind w:firstLine="0"/>
              <w:jc w:val="center"/>
              <w:rPr>
                <w:b/>
              </w:rPr>
            </w:pPr>
            <w:r w:rsidRPr="005D2788">
              <w:t>set</w:t>
            </w:r>
          </w:p>
        </w:tc>
        <w:tc>
          <w:tcPr>
            <w:tcW w:w="1080" w:type="dxa"/>
            <w:shd w:val="clear" w:color="auto" w:fill="auto"/>
          </w:tcPr>
          <w:p w14:paraId="4659CEB4" w14:textId="77777777" w:rsidR="007C34E9" w:rsidRPr="005D2788" w:rsidRDefault="000D4FD3" w:rsidP="007B3CF2">
            <w:pPr>
              <w:spacing w:line="276" w:lineRule="auto"/>
              <w:ind w:firstLine="0"/>
              <w:jc w:val="center"/>
              <w:rPr>
                <w:bCs/>
                <w:iCs/>
              </w:rPr>
            </w:pPr>
            <w:r w:rsidRPr="005D2788">
              <w:t>CPD</w:t>
            </w:r>
            <w:r w:rsidR="0036662C" w:rsidRPr="005D2788">
              <w:t xml:space="preserve"> și</w:t>
            </w:r>
            <w:r w:rsidRPr="005D2788">
              <w:t xml:space="preserve">  CSD</w:t>
            </w:r>
          </w:p>
        </w:tc>
        <w:tc>
          <w:tcPr>
            <w:tcW w:w="1490" w:type="dxa"/>
            <w:shd w:val="clear" w:color="auto" w:fill="auto"/>
          </w:tcPr>
          <w:p w14:paraId="7E5BB9C9" w14:textId="5203E0FC" w:rsidR="007C34E9" w:rsidRPr="005D2788" w:rsidRDefault="00F22079" w:rsidP="007B3CF2">
            <w:pPr>
              <w:spacing w:line="276" w:lineRule="auto"/>
              <w:ind w:firstLine="0"/>
              <w:jc w:val="center"/>
            </w:pPr>
            <w:r w:rsidRPr="005D2788">
              <w:t>9</w:t>
            </w:r>
            <w:r w:rsidR="00A04A0C" w:rsidRPr="005D2788">
              <w:t>0</w:t>
            </w:r>
            <w:r w:rsidR="00E11C58" w:rsidRPr="005D2788">
              <w:t xml:space="preserve"> zile de la intrarea în vigoare a contractului</w:t>
            </w:r>
          </w:p>
        </w:tc>
        <w:tc>
          <w:tcPr>
            <w:tcW w:w="1570" w:type="dxa"/>
            <w:shd w:val="clear" w:color="auto" w:fill="auto"/>
          </w:tcPr>
          <w:p w14:paraId="1FF35187" w14:textId="77777777" w:rsidR="007C34E9" w:rsidRPr="005D2788" w:rsidRDefault="000D4FD3" w:rsidP="007B3CF2">
            <w:pPr>
              <w:spacing w:line="276" w:lineRule="auto"/>
              <w:ind w:firstLine="0"/>
              <w:jc w:val="center"/>
            </w:pPr>
            <w:r w:rsidRPr="005D2788">
              <w:t>C</w:t>
            </w:r>
            <w:r w:rsidR="00345B0B" w:rsidRPr="005D2788">
              <w:t>onform precizărilor de mai jos</w:t>
            </w:r>
            <w:r w:rsidR="000C5A11" w:rsidRPr="005D2788">
              <w:t>****</w:t>
            </w:r>
          </w:p>
        </w:tc>
        <w:tc>
          <w:tcPr>
            <w:tcW w:w="1567" w:type="dxa"/>
            <w:shd w:val="clear" w:color="auto" w:fill="auto"/>
          </w:tcPr>
          <w:p w14:paraId="548B651C" w14:textId="77777777" w:rsidR="007C34E9" w:rsidRPr="005D2788" w:rsidRDefault="000E747D" w:rsidP="007B3CF2">
            <w:pPr>
              <w:spacing w:line="276" w:lineRule="auto"/>
              <w:ind w:firstLine="0"/>
              <w:jc w:val="center"/>
            </w:pPr>
            <w:r w:rsidRPr="005D2788">
              <w:t>-</w:t>
            </w:r>
          </w:p>
        </w:tc>
        <w:tc>
          <w:tcPr>
            <w:tcW w:w="1701" w:type="dxa"/>
          </w:tcPr>
          <w:p w14:paraId="02B2BE70" w14:textId="77777777" w:rsidR="007C34E9" w:rsidRPr="005D2788" w:rsidRDefault="000D4FD3" w:rsidP="007B3CF2">
            <w:pPr>
              <w:spacing w:line="276" w:lineRule="auto"/>
              <w:ind w:firstLine="0"/>
              <w:jc w:val="center"/>
            </w:pPr>
            <w:r w:rsidRPr="005D2788">
              <w:t>36</w:t>
            </w:r>
            <w:r w:rsidR="000E747D" w:rsidRPr="005D2788">
              <w:t xml:space="preserve"> luni </w:t>
            </w:r>
          </w:p>
        </w:tc>
      </w:tr>
      <w:tr w:rsidR="00110052" w:rsidRPr="005D2788" w14:paraId="33784F84" w14:textId="77777777" w:rsidTr="00544AC6">
        <w:trPr>
          <w:trHeight w:val="422"/>
          <w:tblHeader/>
        </w:trPr>
        <w:tc>
          <w:tcPr>
            <w:tcW w:w="9766" w:type="dxa"/>
            <w:gridSpan w:val="7"/>
            <w:shd w:val="clear" w:color="auto" w:fill="auto"/>
          </w:tcPr>
          <w:p w14:paraId="2D2D0728" w14:textId="7ED18DBE" w:rsidR="00BF38AE" w:rsidRPr="005D2788" w:rsidRDefault="009E18B3" w:rsidP="009E18B3">
            <w:pPr>
              <w:pStyle w:val="ListParagraph"/>
              <w:spacing w:line="276" w:lineRule="auto"/>
              <w:jc w:val="center"/>
            </w:pPr>
            <w:r>
              <w:t>Extinderea capacității</w:t>
            </w:r>
            <w:r w:rsidR="00E86C74" w:rsidRPr="005D2788">
              <w:t xml:space="preserve"> </w:t>
            </w:r>
            <w:r w:rsidR="00C77637" w:rsidRPr="005D2788">
              <w:t>de stocare</w:t>
            </w:r>
            <w:r w:rsidR="00283C55" w:rsidRPr="005D2788">
              <w:t xml:space="preserve">, </w:t>
            </w:r>
            <w:r>
              <w:t xml:space="preserve">a </w:t>
            </w:r>
            <w:r w:rsidR="00283C55" w:rsidRPr="005D2788">
              <w:t>comunicații</w:t>
            </w:r>
            <w:r>
              <w:t>lor</w:t>
            </w:r>
            <w:r w:rsidR="00283C55" w:rsidRPr="005D2788">
              <w:t xml:space="preserve"> Ethernet</w:t>
            </w:r>
            <w:r w:rsidR="00F7540C">
              <w:t xml:space="preserve"> și</w:t>
            </w:r>
            <w:r>
              <w:t xml:space="preserve"> a soluției</w:t>
            </w:r>
            <w:r w:rsidR="00283C55" w:rsidRPr="005D2788">
              <w:t xml:space="preserve"> </w:t>
            </w:r>
            <w:r w:rsidR="00C9346F" w:rsidRPr="005D2788">
              <w:t>administrare platformă informatică</w:t>
            </w:r>
            <w:r>
              <w:t xml:space="preserve"> </w:t>
            </w:r>
            <w:r w:rsidR="00110052" w:rsidRPr="005D2788">
              <w:t>– Lot 2</w:t>
            </w:r>
          </w:p>
        </w:tc>
      </w:tr>
      <w:tr w:rsidR="00110052" w:rsidRPr="005D2788" w14:paraId="3C17621E" w14:textId="77777777" w:rsidTr="00071A33">
        <w:trPr>
          <w:trHeight w:val="819"/>
          <w:tblHeader/>
        </w:trPr>
        <w:tc>
          <w:tcPr>
            <w:tcW w:w="1188" w:type="dxa"/>
            <w:shd w:val="clear" w:color="auto" w:fill="auto"/>
          </w:tcPr>
          <w:p w14:paraId="298F4775" w14:textId="77777777" w:rsidR="00110052" w:rsidRPr="005D2788" w:rsidRDefault="00110052" w:rsidP="007B3CF2">
            <w:pPr>
              <w:spacing w:line="276" w:lineRule="auto"/>
              <w:ind w:firstLine="0"/>
              <w:jc w:val="center"/>
            </w:pPr>
            <w:r w:rsidRPr="005D2788">
              <w:t>1</w:t>
            </w:r>
          </w:p>
        </w:tc>
        <w:tc>
          <w:tcPr>
            <w:tcW w:w="1170" w:type="dxa"/>
            <w:shd w:val="clear" w:color="auto" w:fill="auto"/>
          </w:tcPr>
          <w:p w14:paraId="78B5186F" w14:textId="77777777" w:rsidR="00110052" w:rsidRPr="005D2788" w:rsidRDefault="00900986" w:rsidP="007B3CF2">
            <w:pPr>
              <w:spacing w:line="276" w:lineRule="auto"/>
              <w:ind w:firstLine="0"/>
              <w:jc w:val="center"/>
            </w:pPr>
            <w:r w:rsidRPr="005D2788">
              <w:t>set</w:t>
            </w:r>
          </w:p>
        </w:tc>
        <w:tc>
          <w:tcPr>
            <w:tcW w:w="1080" w:type="dxa"/>
            <w:shd w:val="clear" w:color="auto" w:fill="auto"/>
          </w:tcPr>
          <w:p w14:paraId="56775EB9" w14:textId="77777777" w:rsidR="00110052" w:rsidRPr="005D2788" w:rsidRDefault="00110052" w:rsidP="007B3CF2">
            <w:pPr>
              <w:spacing w:line="276" w:lineRule="auto"/>
              <w:ind w:firstLine="0"/>
              <w:jc w:val="center"/>
            </w:pPr>
            <w:r w:rsidRPr="005D2788">
              <w:t>CPD și  CSD</w:t>
            </w:r>
          </w:p>
        </w:tc>
        <w:tc>
          <w:tcPr>
            <w:tcW w:w="1490" w:type="dxa"/>
            <w:shd w:val="clear" w:color="auto" w:fill="auto"/>
          </w:tcPr>
          <w:p w14:paraId="3C79B78C" w14:textId="77777777" w:rsidR="00110052" w:rsidRPr="005D2788" w:rsidRDefault="00110052" w:rsidP="007B3CF2">
            <w:pPr>
              <w:spacing w:line="276" w:lineRule="auto"/>
              <w:ind w:firstLine="0"/>
              <w:jc w:val="center"/>
            </w:pPr>
            <w:r w:rsidRPr="005D2788">
              <w:t>90 zile de la intrarea în vigoare a contractului</w:t>
            </w:r>
          </w:p>
        </w:tc>
        <w:tc>
          <w:tcPr>
            <w:tcW w:w="1570" w:type="dxa"/>
            <w:shd w:val="clear" w:color="auto" w:fill="auto"/>
          </w:tcPr>
          <w:p w14:paraId="2483559F" w14:textId="77777777" w:rsidR="00110052" w:rsidRPr="005D2788" w:rsidRDefault="00A8786B" w:rsidP="007B3CF2">
            <w:pPr>
              <w:spacing w:line="276" w:lineRule="auto"/>
              <w:ind w:firstLine="0"/>
              <w:jc w:val="center"/>
            </w:pPr>
            <w:r w:rsidRPr="005D2788">
              <w:t>Conform precizărilor de mai jos****</w:t>
            </w:r>
          </w:p>
        </w:tc>
        <w:tc>
          <w:tcPr>
            <w:tcW w:w="1567" w:type="dxa"/>
            <w:shd w:val="clear" w:color="auto" w:fill="auto"/>
          </w:tcPr>
          <w:p w14:paraId="5D786D7B" w14:textId="77777777" w:rsidR="00110052" w:rsidRPr="005D2788" w:rsidRDefault="00110052" w:rsidP="007B3CF2">
            <w:pPr>
              <w:spacing w:line="276" w:lineRule="auto"/>
              <w:ind w:firstLine="0"/>
              <w:jc w:val="center"/>
            </w:pPr>
            <w:r w:rsidRPr="005D2788">
              <w:t>-</w:t>
            </w:r>
          </w:p>
        </w:tc>
        <w:tc>
          <w:tcPr>
            <w:tcW w:w="1701" w:type="dxa"/>
          </w:tcPr>
          <w:p w14:paraId="700CF4C7" w14:textId="77777777" w:rsidR="00110052" w:rsidRPr="005D2788" w:rsidRDefault="00110052" w:rsidP="007B3CF2">
            <w:pPr>
              <w:spacing w:line="276" w:lineRule="auto"/>
              <w:ind w:firstLine="0"/>
              <w:jc w:val="center"/>
            </w:pPr>
            <w:r w:rsidRPr="005D2788">
              <w:t>36 luni</w:t>
            </w:r>
          </w:p>
        </w:tc>
      </w:tr>
    </w:tbl>
    <w:bookmarkEnd w:id="96"/>
    <w:p w14:paraId="681BDB0F" w14:textId="77777777" w:rsidR="000E747D" w:rsidRPr="005D2788" w:rsidRDefault="000E747D" w:rsidP="007B3CF2">
      <w:pPr>
        <w:spacing w:line="276" w:lineRule="auto"/>
      </w:pPr>
      <w:r w:rsidRPr="005D2788">
        <w:lastRenderedPageBreak/>
        <w:t xml:space="preserve">* Locația exactă la care vor fi livrate licențele va fi precizată </w:t>
      </w:r>
      <w:r w:rsidR="000F04A2" w:rsidRPr="005D2788">
        <w:t>Furnizor</w:t>
      </w:r>
      <w:r w:rsidRPr="005D2788">
        <w:t>ului declarat câștigător, în cadrul Contractului.</w:t>
      </w:r>
    </w:p>
    <w:p w14:paraId="0FAFB734" w14:textId="77777777" w:rsidR="0075423E" w:rsidRPr="005D2788" w:rsidRDefault="00345B0B" w:rsidP="007B3CF2">
      <w:pPr>
        <w:spacing w:line="276" w:lineRule="auto"/>
      </w:pPr>
      <w:r w:rsidRPr="005D2788">
        <w:t xml:space="preserve">** </w:t>
      </w:r>
      <w:r w:rsidR="00826283" w:rsidRPr="005D2788">
        <w:t xml:space="preserve">Data de livrare include și acceptarea de către </w:t>
      </w:r>
      <w:r w:rsidR="000F04A2" w:rsidRPr="005D2788">
        <w:t>Achizitor</w:t>
      </w:r>
      <w:r w:rsidR="00826283" w:rsidRPr="005D2788">
        <w:t xml:space="preserve"> (recepția cantitativă și calitativă)</w:t>
      </w:r>
      <w:r w:rsidR="0075423E" w:rsidRPr="005D2788">
        <w:t xml:space="preserve"> și va calculată astfel: </w:t>
      </w:r>
    </w:p>
    <w:p w14:paraId="6313F6D1" w14:textId="37E319E8" w:rsidR="00BF38AE" w:rsidRPr="005D2788" w:rsidRDefault="0075423E" w:rsidP="00544AC6">
      <w:pPr>
        <w:pStyle w:val="ListParagraph"/>
        <w:numPr>
          <w:ilvl w:val="0"/>
          <w:numId w:val="113"/>
        </w:numPr>
        <w:spacing w:line="276" w:lineRule="auto"/>
        <w:jc w:val="left"/>
      </w:pPr>
      <w:r w:rsidRPr="005D2788">
        <w:t xml:space="preserve">data de livrare: </w:t>
      </w:r>
      <w:r w:rsidR="00F0064B" w:rsidRPr="005D2788">
        <w:t>7</w:t>
      </w:r>
      <w:r w:rsidRPr="005D2788">
        <w:t>0 zile de la intrarea în vigoare a contractului</w:t>
      </w:r>
      <w:r w:rsidR="00A64A44" w:rsidRPr="005D2788">
        <w:t>;</w:t>
      </w:r>
    </w:p>
    <w:p w14:paraId="0FF0A138" w14:textId="77777777" w:rsidR="00BF38AE" w:rsidRPr="005D2788" w:rsidRDefault="0075423E" w:rsidP="00544AC6">
      <w:pPr>
        <w:pStyle w:val="ListParagraph"/>
        <w:numPr>
          <w:ilvl w:val="0"/>
          <w:numId w:val="113"/>
        </w:numPr>
        <w:spacing w:line="276" w:lineRule="auto"/>
        <w:jc w:val="left"/>
      </w:pPr>
      <w:r w:rsidRPr="005D2788">
        <w:t>10 zile pentru procesul de recepție calitativă si cantitativă</w:t>
      </w:r>
      <w:r w:rsidR="00A64A44" w:rsidRPr="005D2788">
        <w:t>;</w:t>
      </w:r>
    </w:p>
    <w:p w14:paraId="1D65AD66" w14:textId="1BFBDDA0" w:rsidR="00BF38AE" w:rsidRPr="005D2788" w:rsidRDefault="00F0064B" w:rsidP="00544AC6">
      <w:pPr>
        <w:pStyle w:val="ListParagraph"/>
        <w:numPr>
          <w:ilvl w:val="0"/>
          <w:numId w:val="113"/>
        </w:numPr>
        <w:spacing w:line="276" w:lineRule="auto"/>
        <w:jc w:val="left"/>
      </w:pPr>
      <w:r w:rsidRPr="005D2788">
        <w:t>10 zile pentru: remedierea eventualelor defecte constatate la recepție (</w:t>
      </w:r>
      <w:r w:rsidR="00D440CB" w:rsidRPr="005D2788">
        <w:t>7</w:t>
      </w:r>
      <w:r w:rsidRPr="005D2788">
        <w:t xml:space="preserve"> zile) și reluarea procesului de recepție (</w:t>
      </w:r>
      <w:r w:rsidR="00D440CB" w:rsidRPr="005D2788">
        <w:t>3</w:t>
      </w:r>
      <w:r w:rsidRPr="005D2788">
        <w:t xml:space="preserve"> zile)</w:t>
      </w:r>
      <w:r w:rsidR="00A64A44" w:rsidRPr="005D2788">
        <w:t>.</w:t>
      </w:r>
    </w:p>
    <w:p w14:paraId="565B1BE5" w14:textId="20F2144C" w:rsidR="00071A33" w:rsidRPr="005D2788" w:rsidRDefault="00AD401D" w:rsidP="007B3CF2">
      <w:pPr>
        <w:spacing w:line="276" w:lineRule="auto"/>
      </w:pPr>
      <w:r w:rsidRPr="005D2788">
        <w:t xml:space="preserve">***Specificațiile tehnice și cerințele funcționale minime </w:t>
      </w:r>
      <w:r w:rsidR="00B30133" w:rsidRPr="005D2788">
        <w:t xml:space="preserve">ale </w:t>
      </w:r>
      <w:r w:rsidR="001E3E16" w:rsidRPr="005D2788">
        <w:t xml:space="preserve">infrastructurii </w:t>
      </w:r>
      <w:r w:rsidR="00415DAE" w:rsidRPr="005D2788">
        <w:t>hardware și software pentru sistemele informatice „Case de marcat”</w:t>
      </w:r>
      <w:r w:rsidR="000F414F" w:rsidRPr="005D2788">
        <w:t xml:space="preserve"> și</w:t>
      </w:r>
      <w:r w:rsidR="00415DAE" w:rsidRPr="005D2788">
        <w:t xml:space="preserve"> „</w:t>
      </w:r>
      <w:proofErr w:type="spellStart"/>
      <w:r w:rsidR="00530340" w:rsidRPr="005D2788">
        <w:t>eFactura</w:t>
      </w:r>
      <w:proofErr w:type="spellEnd"/>
      <w:r w:rsidR="00415DAE" w:rsidRPr="005D2788">
        <w:t>”</w:t>
      </w:r>
      <w:r w:rsidR="008F154B" w:rsidRPr="005D2788">
        <w:t xml:space="preserve"> </w:t>
      </w:r>
      <w:r w:rsidRPr="005D2788">
        <w:t xml:space="preserve">sunt </w:t>
      </w:r>
      <w:r w:rsidR="002F210C" w:rsidRPr="005D2788">
        <w:t>descrise în continuare.</w:t>
      </w:r>
    </w:p>
    <w:p w14:paraId="0049F637" w14:textId="77777777" w:rsidR="00F51E05" w:rsidRPr="005D2788" w:rsidRDefault="00F51E05" w:rsidP="00F51E05">
      <w:pPr>
        <w:pStyle w:val="Heading2"/>
        <w:numPr>
          <w:ilvl w:val="0"/>
          <w:numId w:val="0"/>
        </w:numPr>
        <w:spacing w:before="0"/>
        <w:ind w:firstLine="709"/>
        <w:rPr>
          <w:rFonts w:eastAsiaTheme="minorHAnsi"/>
          <w:b w:val="0"/>
          <w:bCs w:val="0"/>
          <w:sz w:val="24"/>
          <w:szCs w:val="24"/>
        </w:rPr>
      </w:pPr>
      <w:bookmarkStart w:id="97" w:name="_Toc126267031"/>
      <w:r w:rsidRPr="005D2788">
        <w:rPr>
          <w:rFonts w:eastAsiaTheme="minorHAnsi"/>
          <w:b w:val="0"/>
          <w:bCs w:val="0"/>
          <w:sz w:val="24"/>
          <w:szCs w:val="24"/>
        </w:rPr>
        <w:t xml:space="preserve">****Toate produsele oferite vor fi de tip “full </w:t>
      </w:r>
      <w:proofErr w:type="spellStart"/>
      <w:r w:rsidRPr="005D2788">
        <w:rPr>
          <w:rFonts w:eastAsiaTheme="minorHAnsi"/>
          <w:b w:val="0"/>
          <w:bCs w:val="0"/>
          <w:sz w:val="24"/>
          <w:szCs w:val="24"/>
        </w:rPr>
        <w:t>use</w:t>
      </w:r>
      <w:proofErr w:type="spellEnd"/>
      <w:r w:rsidRPr="005D2788">
        <w:rPr>
          <w:rFonts w:eastAsiaTheme="minorHAnsi"/>
          <w:b w:val="0"/>
          <w:bCs w:val="0"/>
          <w:sz w:val="24"/>
          <w:szCs w:val="24"/>
        </w:rPr>
        <w:t>" (produsele vor fi transferabile și independente de platforma hardware), vor respecta procedura standard specifică Producătorului și vor fi însoțite de documente care să ateste că Ministerul Finanțelor este utilizator final cu drept de utilizare perpetuu (documente de licențiere).</w:t>
      </w:r>
      <w:bookmarkEnd w:id="97"/>
    </w:p>
    <w:p w14:paraId="30773D2D" w14:textId="77777777" w:rsidR="00BF38AE" w:rsidRPr="005D2788" w:rsidRDefault="00BF38AE" w:rsidP="00544AC6">
      <w:pPr>
        <w:spacing w:line="276" w:lineRule="auto"/>
        <w:ind w:firstLine="0"/>
      </w:pPr>
    </w:p>
    <w:p w14:paraId="6972ACBB" w14:textId="77777777" w:rsidR="00BF38AE" w:rsidRPr="005D2788" w:rsidRDefault="005B7767" w:rsidP="00544AC6">
      <w:pPr>
        <w:spacing w:line="276" w:lineRule="auto"/>
        <w:ind w:firstLine="0"/>
      </w:pPr>
      <w:r w:rsidRPr="005D2788">
        <w:t>Componența și descrierea loturilor:</w:t>
      </w:r>
    </w:p>
    <w:p w14:paraId="6F5971CD" w14:textId="77777777" w:rsidR="00894D41" w:rsidRPr="005D2788" w:rsidRDefault="00894D41" w:rsidP="00894D41">
      <w:pPr>
        <w:spacing w:line="276" w:lineRule="auto"/>
      </w:pPr>
      <w:r w:rsidRPr="005D2788">
        <w:t>Infrastructura trebuie să asigure integrarea hardware și software a următoarelor componente:</w:t>
      </w:r>
    </w:p>
    <w:p w14:paraId="556FA694" w14:textId="77777777" w:rsidR="00BF38AE" w:rsidRPr="005D2788" w:rsidRDefault="00BF38AE" w:rsidP="00544AC6">
      <w:pPr>
        <w:spacing w:line="276" w:lineRule="auto"/>
        <w:ind w:firstLine="0"/>
      </w:pPr>
    </w:p>
    <w:p w14:paraId="37566531" w14:textId="77777777" w:rsidR="00BF38AE" w:rsidRPr="005D2788" w:rsidRDefault="005B7767" w:rsidP="00544AC6">
      <w:pPr>
        <w:spacing w:line="276" w:lineRule="auto"/>
        <w:ind w:firstLine="0"/>
        <w:jc w:val="center"/>
      </w:pPr>
      <w:r w:rsidRPr="005D2788">
        <w:t>Lot 1:</w:t>
      </w:r>
      <w:r w:rsidR="00E2693D" w:rsidRPr="005D2788">
        <w:t xml:space="preserve"> </w:t>
      </w:r>
      <w:proofErr w:type="spellStart"/>
      <w:r w:rsidR="00C9346F" w:rsidRPr="005D2788">
        <w:t>Servere,sisteme</w:t>
      </w:r>
      <w:proofErr w:type="spellEnd"/>
      <w:r w:rsidR="00C9346F" w:rsidRPr="005D2788">
        <w:t xml:space="preserve"> de operare și virtualizare</w:t>
      </w:r>
    </w:p>
    <w:p w14:paraId="0874D216" w14:textId="77777777" w:rsidR="00BF38AE" w:rsidRPr="005D2788" w:rsidRDefault="00BF38AE" w:rsidP="00544AC6">
      <w:pPr>
        <w:spacing w:line="276" w:lineRule="auto"/>
        <w:ind w:firstLine="0"/>
        <w:jc w:val="center"/>
      </w:pPr>
    </w:p>
    <w:p w14:paraId="04AC3BD6" w14:textId="77777777" w:rsidR="00BF38AE" w:rsidRPr="005D2788" w:rsidRDefault="00894D41" w:rsidP="00544AC6">
      <w:pPr>
        <w:spacing w:line="276" w:lineRule="auto"/>
        <w:ind w:firstLine="0"/>
      </w:pPr>
      <w:r w:rsidRPr="005D2788">
        <w:t xml:space="preserve">Componența </w:t>
      </w:r>
      <w:r w:rsidR="00E2693D" w:rsidRPr="005D2788">
        <w:t>lotului</w:t>
      </w:r>
      <w:r w:rsidR="003C0330" w:rsidRPr="005D2788">
        <w:t xml:space="preserve"> 1</w:t>
      </w:r>
      <w:r w:rsidR="00E2693D" w:rsidRPr="005D2788">
        <w:t xml:space="preserve"> </w:t>
      </w:r>
      <w:r w:rsidRPr="005D2788">
        <w:t>este următoarea:</w:t>
      </w:r>
    </w:p>
    <w:p w14:paraId="5E8029CD" w14:textId="77777777" w:rsidR="00894D41" w:rsidRPr="005D2788" w:rsidRDefault="00817A4E" w:rsidP="00894D41">
      <w:pPr>
        <w:spacing w:line="276" w:lineRule="auto"/>
        <w:ind w:firstLine="0"/>
      </w:pPr>
      <w:r w:rsidRPr="005D2788">
        <w:t xml:space="preserve">A. </w:t>
      </w:r>
      <w:r w:rsidR="00894D41" w:rsidRPr="005D2788">
        <w:t xml:space="preserve">servere de tip </w:t>
      </w:r>
      <w:proofErr w:type="spellStart"/>
      <w:r w:rsidR="00894D41" w:rsidRPr="005D2788">
        <w:t>rackabil</w:t>
      </w:r>
      <w:proofErr w:type="spellEnd"/>
      <w:r w:rsidR="00DF44C7" w:rsidRPr="005D2788">
        <w:t xml:space="preserve"> </w:t>
      </w:r>
    </w:p>
    <w:p w14:paraId="75D08BFD" w14:textId="77777777" w:rsidR="00894D41" w:rsidRPr="005D2788" w:rsidRDefault="00817A4E" w:rsidP="00894D41">
      <w:pPr>
        <w:spacing w:line="276" w:lineRule="auto"/>
        <w:ind w:firstLine="0"/>
      </w:pPr>
      <w:r w:rsidRPr="005D2788">
        <w:t xml:space="preserve">B. </w:t>
      </w:r>
      <w:r w:rsidR="00894D41" w:rsidRPr="005D2788">
        <w:t>soluție de virtualizare</w:t>
      </w:r>
      <w:r w:rsidR="00DF44C7" w:rsidRPr="005D2788">
        <w:t xml:space="preserve"> </w:t>
      </w:r>
    </w:p>
    <w:p w14:paraId="25B247DF" w14:textId="77777777" w:rsidR="00675EAE" w:rsidRPr="005D2788" w:rsidRDefault="00866B4E" w:rsidP="007B3CF2">
      <w:pPr>
        <w:pStyle w:val="ListParagraph"/>
        <w:numPr>
          <w:ilvl w:val="0"/>
          <w:numId w:val="91"/>
        </w:numPr>
        <w:spacing w:line="276" w:lineRule="auto"/>
        <w:rPr>
          <w:b/>
        </w:rPr>
      </w:pPr>
      <w:r w:rsidRPr="005D2788">
        <w:rPr>
          <w:b/>
        </w:rPr>
        <w:t xml:space="preserve">Servere de tip </w:t>
      </w:r>
      <w:proofErr w:type="spellStart"/>
      <w:r w:rsidRPr="005D2788">
        <w:rPr>
          <w:b/>
        </w:rPr>
        <w:t>rackabil</w:t>
      </w:r>
      <w:proofErr w:type="spellEnd"/>
      <w:r w:rsidR="00B35B0F" w:rsidRPr="005D2788">
        <w:rPr>
          <w:b/>
        </w:rPr>
        <w:t xml:space="preserve"> </w:t>
      </w:r>
    </w:p>
    <w:p w14:paraId="45698A4F" w14:textId="77777777" w:rsidR="00EC7734" w:rsidRPr="006C36C3" w:rsidRDefault="00EC7734" w:rsidP="00EC7734">
      <w:pPr>
        <w:ind w:left="720" w:hanging="720"/>
        <w:rPr>
          <w:rFonts w:ascii="Trebuchet MS" w:hAnsi="Trebuchet MS"/>
          <w:lang w:eastAsia="ja-JP"/>
        </w:rPr>
      </w:pPr>
      <w:r w:rsidRPr="006C36C3">
        <w:rPr>
          <w:rFonts w:ascii="Trebuchet MS" w:hAnsi="Trebuchet MS"/>
          <w:lang w:eastAsia="ja-JP"/>
        </w:rPr>
        <w:t>Specificațiile tehnice și cerințele funcționale minime sunt următoarele:</w:t>
      </w:r>
    </w:p>
    <w:p w14:paraId="7CEBC8F2" w14:textId="77777777" w:rsidR="00EC7734" w:rsidRPr="006C36C3" w:rsidRDefault="00EC7734" w:rsidP="00EC7734">
      <w:pPr>
        <w:pStyle w:val="ListParagraph"/>
        <w:numPr>
          <w:ilvl w:val="0"/>
          <w:numId w:val="93"/>
        </w:numPr>
        <w:rPr>
          <w:rFonts w:ascii="Trebuchet MS" w:hAnsi="Trebuchet MS"/>
        </w:rPr>
      </w:pPr>
      <w:r w:rsidRPr="006C36C3">
        <w:rPr>
          <w:rFonts w:ascii="Trebuchet MS" w:hAnsi="Trebuchet MS"/>
        </w:rPr>
        <w:t xml:space="preserve">Serverele vor fi de tip </w:t>
      </w:r>
      <w:proofErr w:type="spellStart"/>
      <w:r w:rsidRPr="006C36C3">
        <w:rPr>
          <w:rFonts w:ascii="Trebuchet MS" w:hAnsi="Trebuchet MS"/>
        </w:rPr>
        <w:t>rackabil</w:t>
      </w:r>
      <w:proofErr w:type="spellEnd"/>
      <w:r w:rsidRPr="006C36C3">
        <w:rPr>
          <w:rFonts w:ascii="Trebuchet MS" w:hAnsi="Trebuchet MS"/>
        </w:rPr>
        <w:t xml:space="preserve"> (rack </w:t>
      </w:r>
      <w:proofErr w:type="spellStart"/>
      <w:r w:rsidRPr="006C36C3">
        <w:rPr>
          <w:rFonts w:ascii="Trebuchet MS" w:hAnsi="Trebuchet MS"/>
        </w:rPr>
        <w:t>based</w:t>
      </w:r>
      <w:proofErr w:type="spellEnd"/>
      <w:r w:rsidRPr="006C36C3">
        <w:rPr>
          <w:rFonts w:ascii="Trebuchet MS" w:hAnsi="Trebuchet MS"/>
        </w:rPr>
        <w:t xml:space="preserve">) maxim </w:t>
      </w:r>
      <w:r w:rsidRPr="006C36C3">
        <w:rPr>
          <w:rFonts w:ascii="Trebuchet MS" w:hAnsi="Trebuchet MS"/>
          <w:bCs/>
          <w:lang w:eastAsia="en-US"/>
        </w:rPr>
        <w:t>2U</w:t>
      </w:r>
      <w:r w:rsidRPr="006C36C3">
        <w:rPr>
          <w:rFonts w:ascii="Trebuchet MS" w:hAnsi="Trebuchet MS"/>
        </w:rPr>
        <w:t xml:space="preserve"> și vor fi montate în rack-urile livrate în cadrul proiectului.</w:t>
      </w:r>
    </w:p>
    <w:p w14:paraId="7C88DA5B"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Fiecare server va fi livrat cu minim două procesoare care să poată susține tehnologii de ultimă generație.</w:t>
      </w:r>
    </w:p>
    <w:p w14:paraId="292DCB5F"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Fiecare server va fi livrat cu minim 112 nuclee.</w:t>
      </w:r>
    </w:p>
    <w:p w14:paraId="5CDFCE28"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Fiecare procesor va dispune de următoarele performanțe</w:t>
      </w:r>
      <w:r w:rsidRPr="00EC7734">
        <w:rPr>
          <w:rFonts w:ascii="Trebuchet MS" w:hAnsi="Trebuchet MS"/>
          <w:b/>
        </w:rPr>
        <w:t xml:space="preserve"> </w:t>
      </w:r>
      <w:r w:rsidRPr="00EC7734">
        <w:rPr>
          <w:rFonts w:ascii="Trebuchet MS" w:hAnsi="Trebuchet MS"/>
        </w:rPr>
        <w:t>minime:</w:t>
      </w:r>
      <w:r w:rsidRPr="00EC7734">
        <w:rPr>
          <w:rFonts w:ascii="Trebuchet MS" w:hAnsi="Trebuchet MS"/>
          <w:b/>
          <w:shd w:val="clear" w:color="auto" w:fill="FFFF00"/>
        </w:rPr>
        <w:t xml:space="preserve"> </w:t>
      </w:r>
    </w:p>
    <w:p w14:paraId="10F4BBC9" w14:textId="77777777" w:rsidR="00EC7734" w:rsidRPr="00EC7734" w:rsidRDefault="00EC7734" w:rsidP="00EC7734">
      <w:pPr>
        <w:pStyle w:val="ListParagraph"/>
        <w:numPr>
          <w:ilvl w:val="1"/>
          <w:numId w:val="93"/>
        </w:numPr>
        <w:rPr>
          <w:rFonts w:ascii="Trebuchet MS" w:hAnsi="Trebuchet MS"/>
          <w:b/>
        </w:rPr>
      </w:pPr>
      <w:r w:rsidRPr="00EC7734">
        <w:rPr>
          <w:rFonts w:ascii="Trebuchet MS" w:hAnsi="Trebuchet MS"/>
        </w:rPr>
        <w:t>SPECrate2017_int_base &gt;= 895 pentru numărul de procesoare din configurația oferită;</w:t>
      </w:r>
    </w:p>
    <w:p w14:paraId="17D4CD09" w14:textId="77777777" w:rsidR="00EC7734" w:rsidRPr="00EC7734" w:rsidRDefault="00EC7734" w:rsidP="00EC7734">
      <w:pPr>
        <w:pStyle w:val="ListParagraph"/>
        <w:numPr>
          <w:ilvl w:val="1"/>
          <w:numId w:val="93"/>
        </w:numPr>
        <w:rPr>
          <w:rFonts w:ascii="Trebuchet MS" w:hAnsi="Trebuchet MS"/>
          <w:b/>
        </w:rPr>
      </w:pPr>
      <w:r w:rsidRPr="00EC7734">
        <w:rPr>
          <w:rFonts w:ascii="Trebuchet MS" w:hAnsi="Trebuchet MS"/>
        </w:rPr>
        <w:t xml:space="preserve">105 MB </w:t>
      </w:r>
      <w:proofErr w:type="spellStart"/>
      <w:r w:rsidRPr="00EC7734">
        <w:rPr>
          <w:rFonts w:ascii="Trebuchet MS" w:hAnsi="Trebuchet MS"/>
        </w:rPr>
        <w:t>Level</w:t>
      </w:r>
      <w:proofErr w:type="spellEnd"/>
      <w:r w:rsidRPr="00EC7734">
        <w:rPr>
          <w:rFonts w:ascii="Trebuchet MS" w:hAnsi="Trebuchet MS"/>
        </w:rPr>
        <w:t xml:space="preserve"> 3 cache;</w:t>
      </w:r>
    </w:p>
    <w:p w14:paraId="59CAA2E4" w14:textId="77777777" w:rsidR="00EC7734" w:rsidRPr="00EC7734" w:rsidRDefault="00EC7734" w:rsidP="00EC7734">
      <w:pPr>
        <w:pStyle w:val="ListParagraph"/>
        <w:numPr>
          <w:ilvl w:val="1"/>
          <w:numId w:val="93"/>
        </w:numPr>
        <w:rPr>
          <w:rFonts w:ascii="Trebuchet MS" w:hAnsi="Trebuchet MS"/>
          <w:b/>
        </w:rPr>
      </w:pPr>
      <w:r w:rsidRPr="00EC7734">
        <w:rPr>
          <w:rFonts w:ascii="Trebuchet MS" w:hAnsi="Trebuchet MS"/>
        </w:rPr>
        <w:t>2,00 GHz frecvența de bază a procesorului;</w:t>
      </w:r>
    </w:p>
    <w:p w14:paraId="4DD7EFC0" w14:textId="77777777" w:rsidR="00EC7734" w:rsidRPr="00EC7734" w:rsidRDefault="00EC7734" w:rsidP="00EC7734">
      <w:pPr>
        <w:pStyle w:val="ListParagraph"/>
        <w:numPr>
          <w:ilvl w:val="1"/>
          <w:numId w:val="93"/>
        </w:numPr>
        <w:rPr>
          <w:rFonts w:ascii="Trebuchet MS" w:hAnsi="Trebuchet MS"/>
          <w:b/>
        </w:rPr>
      </w:pPr>
      <w:r w:rsidRPr="00EC7734">
        <w:rPr>
          <w:rFonts w:ascii="Trebuchet MS" w:hAnsi="Trebuchet MS"/>
        </w:rPr>
        <w:t>56 nuclee.</w:t>
      </w:r>
    </w:p>
    <w:p w14:paraId="70157A4E"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Fiecare server va fi livrat cu minim 1024 GB de memorie RAM tip DDR5 ECC 4800MT/s, având module DIMM de aceeași capacitate, balansate pe toate canalele de memorie ale procesoarelor ofertate.</w:t>
      </w:r>
    </w:p>
    <w:p w14:paraId="0301EF36"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 xml:space="preserve">Memoria fiecărui server va beneficia de </w:t>
      </w:r>
      <w:proofErr w:type="spellStart"/>
      <w:r w:rsidRPr="00EC7734">
        <w:rPr>
          <w:rFonts w:ascii="Trebuchet MS" w:hAnsi="Trebuchet MS"/>
        </w:rPr>
        <w:t>sloturi</w:t>
      </w:r>
      <w:proofErr w:type="spellEnd"/>
      <w:r w:rsidRPr="00EC7734">
        <w:rPr>
          <w:rFonts w:ascii="Trebuchet MS" w:hAnsi="Trebuchet MS"/>
        </w:rPr>
        <w:t xml:space="preserve"> libere pentru extinderea memoriei RAM până la cel puțin 2TB.</w:t>
      </w:r>
    </w:p>
    <w:p w14:paraId="7C429B3E"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Stocare internă:</w:t>
      </w:r>
    </w:p>
    <w:p w14:paraId="224A954F"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 xml:space="preserve">Minim 8 </w:t>
      </w:r>
      <w:proofErr w:type="spellStart"/>
      <w:r w:rsidRPr="00EC7734">
        <w:rPr>
          <w:rFonts w:ascii="Trebuchet MS" w:hAnsi="Trebuchet MS"/>
        </w:rPr>
        <w:t>sloturi</w:t>
      </w:r>
      <w:proofErr w:type="spellEnd"/>
      <w:r w:rsidRPr="00EC7734">
        <w:rPr>
          <w:rFonts w:ascii="Trebuchet MS" w:hAnsi="Trebuchet MS"/>
        </w:rPr>
        <w:t xml:space="preserve"> </w:t>
      </w:r>
      <w:r w:rsidRPr="00EC7734">
        <w:rPr>
          <w:rFonts w:ascii="Trebuchet MS" w:hAnsi="Trebuchet MS"/>
          <w:lang w:val="en-US"/>
        </w:rPr>
        <w:t>hot-swap</w:t>
      </w:r>
      <w:r w:rsidRPr="00EC7734">
        <w:rPr>
          <w:rFonts w:ascii="Trebuchet MS" w:hAnsi="Trebuchet MS"/>
        </w:rPr>
        <w:t xml:space="preserve"> de tip 2,5” universale (SAS, </w:t>
      </w:r>
      <w:proofErr w:type="spellStart"/>
      <w:r w:rsidRPr="00EC7734">
        <w:rPr>
          <w:rFonts w:ascii="Trebuchet MS" w:hAnsi="Trebuchet MS"/>
        </w:rPr>
        <w:t>NVMe</w:t>
      </w:r>
      <w:proofErr w:type="spellEnd"/>
      <w:r w:rsidRPr="00EC7734">
        <w:rPr>
          <w:rFonts w:ascii="Trebuchet MS" w:hAnsi="Trebuchet MS"/>
        </w:rPr>
        <w:t>) instalate și disponibile în șasiu pentru instalarea unităților de stocare;</w:t>
      </w:r>
    </w:p>
    <w:p w14:paraId="224EC4F4"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fiecare server va fi dotat cu minim 2 unități de stocare hot-</w:t>
      </w:r>
      <w:proofErr w:type="spellStart"/>
      <w:r w:rsidRPr="00EC7734">
        <w:rPr>
          <w:rFonts w:ascii="Trebuchet MS" w:hAnsi="Trebuchet MS"/>
        </w:rPr>
        <w:t>swap</w:t>
      </w:r>
      <w:proofErr w:type="spellEnd"/>
      <w:r w:rsidRPr="00EC7734">
        <w:rPr>
          <w:rFonts w:ascii="Trebuchet MS" w:hAnsi="Trebuchet MS"/>
        </w:rPr>
        <w:t xml:space="preserve"> de cel puțin 400GB SSD SAS sau </w:t>
      </w:r>
      <w:proofErr w:type="spellStart"/>
      <w:r w:rsidRPr="00EC7734">
        <w:rPr>
          <w:rFonts w:ascii="Trebuchet MS" w:hAnsi="Trebuchet MS"/>
        </w:rPr>
        <w:t>NVMe</w:t>
      </w:r>
      <w:proofErr w:type="spellEnd"/>
      <w:r w:rsidRPr="00EC7734">
        <w:rPr>
          <w:rFonts w:ascii="Trebuchet MS" w:hAnsi="Trebuchet MS"/>
        </w:rPr>
        <w:t xml:space="preserve"> în configurație RAID1.</w:t>
      </w:r>
    </w:p>
    <w:p w14:paraId="42E68288"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fiecare server permite adăugarea ulterioară a 6 unități de stocare de 2,5” hot-plug în șasiu fără adăugarea de unități externe.</w:t>
      </w:r>
    </w:p>
    <w:p w14:paraId="202A7699"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lastRenderedPageBreak/>
        <w:t>În fiecare server va fi instalat un controler RAID cu următoarele caracteristici:</w:t>
      </w:r>
    </w:p>
    <w:p w14:paraId="1814813C"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 xml:space="preserve">Suport pentru SAS 24Gbps, </w:t>
      </w:r>
      <w:proofErr w:type="spellStart"/>
      <w:r w:rsidRPr="00EC7734">
        <w:rPr>
          <w:rFonts w:ascii="Trebuchet MS" w:hAnsi="Trebuchet MS"/>
        </w:rPr>
        <w:t>NVMe</w:t>
      </w:r>
      <w:proofErr w:type="spellEnd"/>
      <w:r w:rsidRPr="00EC7734">
        <w:rPr>
          <w:rFonts w:ascii="Trebuchet MS" w:hAnsi="Trebuchet MS"/>
        </w:rPr>
        <w:t xml:space="preserve"> Gen4 16GT/s;</w:t>
      </w:r>
    </w:p>
    <w:p w14:paraId="65AE905E"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suport pentru RAID 0, 1, 10, 5, 50, 6 și 60;</w:t>
      </w:r>
    </w:p>
    <w:p w14:paraId="74E5617A"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suport pentru minim 8 de unități de stocare;</w:t>
      </w:r>
    </w:p>
    <w:p w14:paraId="1ED984C7" w14:textId="77777777" w:rsidR="00EC7734" w:rsidRPr="00EC7734" w:rsidRDefault="00EC7734" w:rsidP="00EC7734">
      <w:pPr>
        <w:pStyle w:val="ListParagraph"/>
        <w:numPr>
          <w:ilvl w:val="1"/>
          <w:numId w:val="18"/>
        </w:numPr>
        <w:rPr>
          <w:rFonts w:ascii="Trebuchet MS" w:hAnsi="Trebuchet MS"/>
          <w:bCs/>
        </w:rPr>
      </w:pPr>
      <w:r w:rsidRPr="00EC7734">
        <w:rPr>
          <w:rFonts w:ascii="Trebuchet MS" w:hAnsi="Trebuchet MS"/>
          <w:bCs/>
        </w:rPr>
        <w:t>minim 8</w:t>
      </w:r>
      <w:r w:rsidRPr="00EC7734">
        <w:rPr>
          <w:rFonts w:ascii="Trebuchet MS" w:hAnsi="Trebuchet MS"/>
        </w:rPr>
        <w:t xml:space="preserve"> GB memorie tip DDR4 nevolatilă</w:t>
      </w:r>
      <w:r w:rsidRPr="00EC7734">
        <w:rPr>
          <w:rFonts w:ascii="Trebuchet MS" w:hAnsi="Trebuchet MS"/>
          <w:bCs/>
        </w:rPr>
        <w:t>;</w:t>
      </w:r>
    </w:p>
    <w:p w14:paraId="19C778B9"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mecanisme interne de mărire online a capacității;</w:t>
      </w:r>
    </w:p>
    <w:p w14:paraId="146F0E0D"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migrare online a nivelului de RAID;</w:t>
      </w:r>
    </w:p>
    <w:p w14:paraId="037ACF16"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suport pentru sectoare 4k;</w:t>
      </w:r>
    </w:p>
    <w:p w14:paraId="1967219D"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lang w:val="en-US"/>
        </w:rPr>
        <w:t>Load Balancing</w:t>
      </w:r>
      <w:r w:rsidRPr="00EC7734">
        <w:rPr>
          <w:rFonts w:ascii="Trebuchet MS" w:hAnsi="Trebuchet MS"/>
        </w:rPr>
        <w:t>;</w:t>
      </w:r>
    </w:p>
    <w:p w14:paraId="2481345E" w14:textId="77777777" w:rsidR="00EC7734" w:rsidRPr="00EC7734" w:rsidRDefault="00EC7734" w:rsidP="00EC7734">
      <w:pPr>
        <w:pStyle w:val="ListParagraph"/>
        <w:numPr>
          <w:ilvl w:val="1"/>
          <w:numId w:val="18"/>
        </w:numPr>
        <w:rPr>
          <w:rFonts w:ascii="Trebuchet MS" w:hAnsi="Trebuchet MS"/>
        </w:rPr>
      </w:pPr>
      <w:r w:rsidRPr="00EC7734">
        <w:rPr>
          <w:rFonts w:ascii="Trebuchet MS" w:hAnsi="Trebuchet MS"/>
        </w:rPr>
        <w:t>S.M.A.R.T.</w:t>
      </w:r>
    </w:p>
    <w:p w14:paraId="0BC2B3B2" w14:textId="1106304E" w:rsidR="00EC7734" w:rsidRDefault="00EC7734" w:rsidP="00EC7734">
      <w:pPr>
        <w:pStyle w:val="ListParagraph"/>
        <w:numPr>
          <w:ilvl w:val="0"/>
          <w:numId w:val="93"/>
        </w:numPr>
        <w:rPr>
          <w:rFonts w:ascii="Trebuchet MS" w:hAnsi="Trebuchet MS"/>
        </w:rPr>
      </w:pPr>
      <w:r w:rsidRPr="00EC7734">
        <w:rPr>
          <w:rFonts w:ascii="Trebuchet MS" w:hAnsi="Trebuchet MS"/>
        </w:rPr>
        <w:t>Fiecare server va fi dotat cu cel puțin două adaptoare Ethernet dual-port 10/25Gbps SFP+ cu capabilități avansate de procesare hardware a protocoalelor VXLAN și Geneve și cu capabilități RDMA și/sau ROCE v2.</w:t>
      </w:r>
    </w:p>
    <w:p w14:paraId="512542D0" w14:textId="4FAF42EA" w:rsidR="00230B45" w:rsidRPr="006F3AAB" w:rsidRDefault="00230B45" w:rsidP="00230B45">
      <w:pPr>
        <w:pStyle w:val="ListParagraph"/>
        <w:numPr>
          <w:ilvl w:val="0"/>
          <w:numId w:val="93"/>
        </w:numPr>
        <w:spacing w:line="276" w:lineRule="auto"/>
      </w:pPr>
      <w:r w:rsidRPr="006F3AAB">
        <w:t xml:space="preserve">Fiecare server va fi dotat cu </w:t>
      </w:r>
      <w:r w:rsidR="00DB00F1">
        <w:t>un</w:t>
      </w:r>
      <w:r w:rsidRPr="006F3AAB">
        <w:t xml:space="preserve"> adapto</w:t>
      </w:r>
      <w:r w:rsidR="00DB00F1">
        <w:t>r</w:t>
      </w:r>
      <w:r w:rsidRPr="006F3AAB">
        <w:t xml:space="preserve"> Ethernet 25Gbps SFP56 echipat după cum urmează:</w:t>
      </w:r>
    </w:p>
    <w:p w14:paraId="1D80F7FC" w14:textId="77777777" w:rsidR="00230B45" w:rsidRPr="005D2788" w:rsidRDefault="00230B45" w:rsidP="00230B45">
      <w:pPr>
        <w:pStyle w:val="ListParagraph"/>
        <w:numPr>
          <w:ilvl w:val="1"/>
          <w:numId w:val="93"/>
        </w:numPr>
        <w:spacing w:line="276" w:lineRule="auto"/>
      </w:pPr>
      <w:r w:rsidRPr="006F3AAB">
        <w:t>16GB DDR4 on board</w:t>
      </w:r>
      <w:r w:rsidRPr="005D2788">
        <w:t>;</w:t>
      </w:r>
    </w:p>
    <w:p w14:paraId="77B650E4" w14:textId="77777777" w:rsidR="00230B45" w:rsidRPr="005D2788" w:rsidRDefault="00230B45" w:rsidP="00230B45">
      <w:pPr>
        <w:pStyle w:val="ListParagraph"/>
        <w:numPr>
          <w:ilvl w:val="1"/>
          <w:numId w:val="93"/>
        </w:numPr>
        <w:spacing w:line="276" w:lineRule="auto"/>
      </w:pPr>
      <w:r w:rsidRPr="006F3AAB">
        <w:t>un port de management on board 1GBe RJ45</w:t>
      </w:r>
      <w:r w:rsidRPr="005D2788">
        <w:t>;</w:t>
      </w:r>
    </w:p>
    <w:p w14:paraId="284A2C92" w14:textId="77777777" w:rsidR="00230B45" w:rsidRPr="005D2788" w:rsidRDefault="00230B45" w:rsidP="00230B45">
      <w:pPr>
        <w:pStyle w:val="ListParagraph"/>
        <w:numPr>
          <w:ilvl w:val="1"/>
          <w:numId w:val="93"/>
        </w:numPr>
        <w:spacing w:line="276" w:lineRule="auto"/>
      </w:pPr>
      <w:r w:rsidRPr="005D2788">
        <w:t>suport pentru:</w:t>
      </w:r>
    </w:p>
    <w:p w14:paraId="409CACB0" w14:textId="77777777" w:rsidR="00230B45" w:rsidRPr="006F3AAB" w:rsidRDefault="00230B45" w:rsidP="00230B45">
      <w:pPr>
        <w:pStyle w:val="ListParagraph"/>
        <w:numPr>
          <w:ilvl w:val="2"/>
          <w:numId w:val="93"/>
        </w:numPr>
        <w:spacing w:line="276" w:lineRule="auto"/>
      </w:pPr>
      <w:proofErr w:type="spellStart"/>
      <w:r w:rsidRPr="006F3AAB">
        <w:t>RoCE</w:t>
      </w:r>
      <w:proofErr w:type="spellEnd"/>
      <w:r w:rsidRPr="006F3AAB">
        <w:t xml:space="preserve">, Zero Trust </w:t>
      </w:r>
      <w:proofErr w:type="spellStart"/>
      <w:r w:rsidRPr="006F3AAB">
        <w:t>RoCE</w:t>
      </w:r>
      <w:proofErr w:type="spellEnd"/>
      <w:r w:rsidRPr="006F3AAB">
        <w:t>;</w:t>
      </w:r>
    </w:p>
    <w:p w14:paraId="5599B8FF" w14:textId="77777777" w:rsidR="00230B45" w:rsidRPr="006F3AAB" w:rsidRDefault="00230B45" w:rsidP="00230B45">
      <w:pPr>
        <w:pStyle w:val="ListParagraph"/>
        <w:numPr>
          <w:ilvl w:val="2"/>
          <w:numId w:val="93"/>
        </w:numPr>
        <w:spacing w:line="276" w:lineRule="auto"/>
      </w:pPr>
      <w:r w:rsidRPr="006F3AAB">
        <w:t xml:space="preserve">accelerare </w:t>
      </w:r>
      <w:proofErr w:type="spellStart"/>
      <w:r w:rsidRPr="006F3AAB">
        <w:t>NVMe</w:t>
      </w:r>
      <w:proofErr w:type="spellEnd"/>
      <w:r w:rsidRPr="006F3AAB">
        <w:t xml:space="preserve">-of si </w:t>
      </w:r>
      <w:proofErr w:type="spellStart"/>
      <w:r w:rsidRPr="006F3AAB">
        <w:t>VirtIO-blk</w:t>
      </w:r>
      <w:proofErr w:type="spellEnd"/>
      <w:r w:rsidRPr="006F3AAB">
        <w:t>;</w:t>
      </w:r>
    </w:p>
    <w:p w14:paraId="055AFF68" w14:textId="77777777" w:rsidR="00230B45" w:rsidRPr="006F3AAB" w:rsidRDefault="00230B45" w:rsidP="00230B45">
      <w:pPr>
        <w:pStyle w:val="ListParagraph"/>
        <w:numPr>
          <w:ilvl w:val="2"/>
          <w:numId w:val="93"/>
        </w:numPr>
        <w:spacing w:line="276" w:lineRule="auto"/>
      </w:pPr>
      <w:r w:rsidRPr="006F3AAB">
        <w:t>SR-IOV;</w:t>
      </w:r>
    </w:p>
    <w:p w14:paraId="0F04FA6C" w14:textId="77777777" w:rsidR="00230B45" w:rsidRPr="006F3AAB" w:rsidRDefault="00230B45" w:rsidP="00230B45">
      <w:pPr>
        <w:pStyle w:val="ListParagraph"/>
        <w:numPr>
          <w:ilvl w:val="2"/>
          <w:numId w:val="93"/>
        </w:numPr>
        <w:spacing w:line="276" w:lineRule="auto"/>
      </w:pPr>
      <w:r w:rsidRPr="006F3AAB">
        <w:t xml:space="preserve">data </w:t>
      </w:r>
      <w:proofErr w:type="spellStart"/>
      <w:r w:rsidRPr="006F3AAB">
        <w:t>hashing</w:t>
      </w:r>
      <w:proofErr w:type="spellEnd"/>
      <w:r w:rsidRPr="006F3AAB">
        <w:t xml:space="preserve"> si </w:t>
      </w:r>
      <w:proofErr w:type="spellStart"/>
      <w:r w:rsidRPr="006F3AAB">
        <w:t>deduplicare</w:t>
      </w:r>
      <w:proofErr w:type="spellEnd"/>
      <w:r w:rsidRPr="006F3AAB">
        <w:t>;</w:t>
      </w:r>
    </w:p>
    <w:p w14:paraId="4D07B935" w14:textId="77777777" w:rsidR="00230B45" w:rsidRPr="006F3AAB" w:rsidRDefault="00230B45" w:rsidP="00085D14">
      <w:pPr>
        <w:pStyle w:val="ListParagraph"/>
        <w:numPr>
          <w:ilvl w:val="2"/>
          <w:numId w:val="93"/>
        </w:numPr>
        <w:spacing w:line="276" w:lineRule="auto"/>
        <w:jc w:val="left"/>
      </w:pPr>
      <w:proofErr w:type="spellStart"/>
      <w:r w:rsidRPr="006F3AAB">
        <w:t>Stateless</w:t>
      </w:r>
      <w:proofErr w:type="spellEnd"/>
      <w:r w:rsidRPr="006F3AAB">
        <w:t xml:space="preserve"> </w:t>
      </w:r>
      <w:proofErr w:type="spellStart"/>
      <w:r w:rsidRPr="006F3AAB">
        <w:t>offload</w:t>
      </w:r>
      <w:proofErr w:type="spellEnd"/>
      <w:r w:rsidRPr="006F3AAB">
        <w:t xml:space="preserve"> pentru TCP/UDP/IP, LSO/LRO/</w:t>
      </w:r>
      <w:proofErr w:type="spellStart"/>
      <w:r w:rsidRPr="006F3AAB">
        <w:t>checksum</w:t>
      </w:r>
      <w:proofErr w:type="spellEnd"/>
      <w:r w:rsidRPr="006F3AAB">
        <w:t xml:space="preserve">/RSS/TSS/HDS, VLAN </w:t>
      </w:r>
      <w:proofErr w:type="spellStart"/>
      <w:r w:rsidRPr="006F3AAB">
        <w:t>insertion</w:t>
      </w:r>
      <w:proofErr w:type="spellEnd"/>
      <w:r w:rsidRPr="006F3AAB">
        <w:t>/</w:t>
      </w:r>
      <w:proofErr w:type="spellStart"/>
      <w:r w:rsidRPr="006F3AAB">
        <w:t>stripping</w:t>
      </w:r>
      <w:proofErr w:type="spellEnd"/>
      <w:r w:rsidRPr="005D2788">
        <w:t>.</w:t>
      </w:r>
    </w:p>
    <w:p w14:paraId="3C58F408" w14:textId="77777777" w:rsidR="00230B45" w:rsidRPr="006F3AAB" w:rsidRDefault="00230B45" w:rsidP="00230B45">
      <w:pPr>
        <w:pStyle w:val="ListParagraph"/>
        <w:numPr>
          <w:ilvl w:val="1"/>
          <w:numId w:val="93"/>
        </w:numPr>
        <w:spacing w:line="276" w:lineRule="auto"/>
      </w:pPr>
      <w:proofErr w:type="spellStart"/>
      <w:r w:rsidRPr="005D2788">
        <w:t>adaptoatele</w:t>
      </w:r>
      <w:proofErr w:type="spellEnd"/>
      <w:r w:rsidRPr="005D2788">
        <w:t xml:space="preserve"> </w:t>
      </w:r>
      <w:proofErr w:type="spellStart"/>
      <w:r w:rsidRPr="006F3AAB">
        <w:rPr>
          <w:lang w:val="en-GB"/>
        </w:rPr>
        <w:t>trebuie</w:t>
      </w:r>
      <w:proofErr w:type="spellEnd"/>
      <w:r w:rsidRPr="006F3AAB">
        <w:rPr>
          <w:lang w:val="en-GB"/>
        </w:rPr>
        <w:t xml:space="preserve"> </w:t>
      </w:r>
      <w:proofErr w:type="spellStart"/>
      <w:r w:rsidRPr="006F3AAB">
        <w:rPr>
          <w:lang w:val="en-GB"/>
        </w:rPr>
        <w:t>s</w:t>
      </w:r>
      <w:r w:rsidRPr="005D2788">
        <w:rPr>
          <w:lang w:val="en-GB"/>
        </w:rPr>
        <w:t>ă</w:t>
      </w:r>
      <w:proofErr w:type="spellEnd"/>
      <w:r w:rsidRPr="006F3AAB">
        <w:rPr>
          <w:lang w:val="en-GB"/>
        </w:rPr>
        <w:t xml:space="preserve"> </w:t>
      </w:r>
      <w:proofErr w:type="spellStart"/>
      <w:r w:rsidRPr="006F3AAB">
        <w:rPr>
          <w:lang w:val="en-GB"/>
        </w:rPr>
        <w:t>beneficieze</w:t>
      </w:r>
      <w:proofErr w:type="spellEnd"/>
      <w:r w:rsidRPr="006F3AAB">
        <w:rPr>
          <w:lang w:val="en-GB"/>
        </w:rPr>
        <w:t xml:space="preserve"> de </w:t>
      </w:r>
      <w:proofErr w:type="spellStart"/>
      <w:r w:rsidRPr="006F3AAB">
        <w:rPr>
          <w:lang w:val="en-GB"/>
        </w:rPr>
        <w:t>următoarele</w:t>
      </w:r>
      <w:proofErr w:type="spellEnd"/>
      <w:r w:rsidRPr="006F3AAB">
        <w:rPr>
          <w:lang w:val="en-GB"/>
        </w:rPr>
        <w:t>:</w:t>
      </w:r>
    </w:p>
    <w:p w14:paraId="3B969F36" w14:textId="77777777" w:rsidR="00230B45" w:rsidRPr="006F3AAB" w:rsidRDefault="00230B45" w:rsidP="00230B45">
      <w:pPr>
        <w:pStyle w:val="ListParagraph"/>
        <w:numPr>
          <w:ilvl w:val="2"/>
          <w:numId w:val="93"/>
        </w:numPr>
        <w:spacing w:line="276" w:lineRule="auto"/>
      </w:pPr>
      <w:r w:rsidRPr="006F3AAB">
        <w:rPr>
          <w:lang w:val="en-GB"/>
        </w:rPr>
        <w:t xml:space="preserve">Connection tracking </w:t>
      </w:r>
      <w:proofErr w:type="spellStart"/>
      <w:r w:rsidRPr="006F3AAB">
        <w:rPr>
          <w:lang w:val="en-GB"/>
        </w:rPr>
        <w:t>pentru</w:t>
      </w:r>
      <w:proofErr w:type="spellEnd"/>
      <w:r w:rsidRPr="006F3AAB">
        <w:rPr>
          <w:lang w:val="en-GB"/>
        </w:rPr>
        <w:t xml:space="preserve"> </w:t>
      </w:r>
      <w:proofErr w:type="spellStart"/>
      <w:r w:rsidRPr="006F3AAB">
        <w:rPr>
          <w:lang w:val="en-GB"/>
        </w:rPr>
        <w:t>statefull</w:t>
      </w:r>
      <w:proofErr w:type="spellEnd"/>
      <w:r w:rsidRPr="006F3AAB">
        <w:rPr>
          <w:lang w:val="en-GB"/>
        </w:rPr>
        <w:t xml:space="preserve"> firewall IDS </w:t>
      </w:r>
      <w:proofErr w:type="spellStart"/>
      <w:r w:rsidRPr="006F3AAB">
        <w:rPr>
          <w:lang w:val="en-GB"/>
        </w:rPr>
        <w:t>si</w:t>
      </w:r>
      <w:proofErr w:type="spellEnd"/>
      <w:r w:rsidRPr="006F3AAB">
        <w:rPr>
          <w:lang w:val="en-GB"/>
        </w:rPr>
        <w:t xml:space="preserve"> IPS;</w:t>
      </w:r>
    </w:p>
    <w:p w14:paraId="1C66BF53" w14:textId="77777777" w:rsidR="00230B45" w:rsidRPr="006F3AAB" w:rsidRDefault="00230B45" w:rsidP="00230B45">
      <w:pPr>
        <w:pStyle w:val="ListParagraph"/>
        <w:numPr>
          <w:ilvl w:val="2"/>
          <w:numId w:val="93"/>
        </w:numPr>
        <w:spacing w:line="276" w:lineRule="auto"/>
      </w:pPr>
      <w:r w:rsidRPr="006F3AAB">
        <w:rPr>
          <w:lang w:val="en-GB"/>
        </w:rPr>
        <w:t>AES-GCM 128/256- bit key;</w:t>
      </w:r>
    </w:p>
    <w:p w14:paraId="2CC68B6D" w14:textId="77777777" w:rsidR="00230B45" w:rsidRPr="006F3AAB" w:rsidRDefault="00230B45" w:rsidP="00230B45">
      <w:pPr>
        <w:pStyle w:val="ListParagraph"/>
        <w:numPr>
          <w:ilvl w:val="2"/>
          <w:numId w:val="93"/>
        </w:numPr>
        <w:spacing w:line="276" w:lineRule="auto"/>
      </w:pPr>
      <w:r w:rsidRPr="006F3AAB">
        <w:rPr>
          <w:lang w:val="en-GB"/>
        </w:rPr>
        <w:t xml:space="preserve">AES-XTS 256/512 bit data at rest encryption Overlay network offloads, </w:t>
      </w:r>
      <w:proofErr w:type="spellStart"/>
      <w:r w:rsidRPr="006F3AAB">
        <w:rPr>
          <w:lang w:val="en-GB"/>
        </w:rPr>
        <w:t>inclusiv</w:t>
      </w:r>
      <w:proofErr w:type="spellEnd"/>
      <w:r w:rsidRPr="006F3AAB">
        <w:rPr>
          <w:lang w:val="en-GB"/>
        </w:rPr>
        <w:t xml:space="preserve"> VXLAN precum </w:t>
      </w:r>
      <w:proofErr w:type="spellStart"/>
      <w:r w:rsidRPr="006F3AAB">
        <w:rPr>
          <w:lang w:val="en-GB"/>
        </w:rPr>
        <w:t>și</w:t>
      </w:r>
      <w:proofErr w:type="spellEnd"/>
      <w:r w:rsidRPr="006F3AAB">
        <w:rPr>
          <w:lang w:val="en-GB"/>
        </w:rPr>
        <w:t xml:space="preserve"> </w:t>
      </w:r>
      <w:proofErr w:type="spellStart"/>
      <w:r w:rsidRPr="006F3AAB">
        <w:rPr>
          <w:lang w:val="en-GB"/>
        </w:rPr>
        <w:t>accelerarea</w:t>
      </w:r>
      <w:proofErr w:type="spellEnd"/>
      <w:r w:rsidRPr="006F3AAB">
        <w:rPr>
          <w:lang w:val="en-GB"/>
        </w:rPr>
        <w:t xml:space="preserve"> </w:t>
      </w:r>
      <w:proofErr w:type="spellStart"/>
      <w:r w:rsidRPr="006F3AAB">
        <w:rPr>
          <w:lang w:val="en-GB"/>
        </w:rPr>
        <w:t>solutței</w:t>
      </w:r>
      <w:proofErr w:type="spellEnd"/>
      <w:r w:rsidRPr="006F3AAB">
        <w:rPr>
          <w:lang w:val="en-GB"/>
        </w:rPr>
        <w:t xml:space="preserve"> de Software Defined Networking</w:t>
      </w:r>
      <w:r w:rsidRPr="005D2788">
        <w:rPr>
          <w:lang w:val="en-GB"/>
        </w:rPr>
        <w:t>.</w:t>
      </w:r>
    </w:p>
    <w:p w14:paraId="57DF97E2" w14:textId="77777777" w:rsidR="00230B45" w:rsidRPr="006F3AAB" w:rsidRDefault="00230B45" w:rsidP="00230B45">
      <w:pPr>
        <w:pStyle w:val="ListParagraph"/>
        <w:numPr>
          <w:ilvl w:val="1"/>
          <w:numId w:val="93"/>
        </w:numPr>
        <w:spacing w:line="276" w:lineRule="auto"/>
      </w:pPr>
      <w:r w:rsidRPr="006F3AAB">
        <w:t>vor fi incluse următoarele:</w:t>
      </w:r>
    </w:p>
    <w:p w14:paraId="37D2974A" w14:textId="77777777" w:rsidR="00230B45" w:rsidRPr="006F3AAB" w:rsidRDefault="00230B45" w:rsidP="00230B45">
      <w:pPr>
        <w:pStyle w:val="ListParagraph"/>
        <w:numPr>
          <w:ilvl w:val="2"/>
          <w:numId w:val="93"/>
        </w:numPr>
        <w:spacing w:line="276" w:lineRule="auto"/>
      </w:pPr>
      <w:r w:rsidRPr="006F3AAB">
        <w:t>SFP56 25GB-SR MM – 2 buc.;</w:t>
      </w:r>
    </w:p>
    <w:p w14:paraId="5304EAC8" w14:textId="77777777" w:rsidR="00230B45" w:rsidRDefault="00230B45" w:rsidP="00230B45">
      <w:pPr>
        <w:pStyle w:val="ListParagraph"/>
        <w:numPr>
          <w:ilvl w:val="2"/>
          <w:numId w:val="93"/>
        </w:numPr>
        <w:spacing w:line="276" w:lineRule="auto"/>
      </w:pPr>
      <w:proofErr w:type="spellStart"/>
      <w:r w:rsidRPr="006F3AAB">
        <w:t>patch</w:t>
      </w:r>
      <w:proofErr w:type="spellEnd"/>
      <w:r w:rsidRPr="006F3AAB">
        <w:t xml:space="preserve"> FO MM LC-LC 3m – 2 buc.;</w:t>
      </w:r>
    </w:p>
    <w:p w14:paraId="3577D4A3" w14:textId="0981C8E7" w:rsidR="00230B45" w:rsidRPr="00230B45" w:rsidRDefault="00230B45" w:rsidP="00230B45">
      <w:pPr>
        <w:pStyle w:val="ListParagraph"/>
        <w:numPr>
          <w:ilvl w:val="2"/>
          <w:numId w:val="93"/>
        </w:numPr>
        <w:spacing w:line="276" w:lineRule="auto"/>
      </w:pPr>
      <w:r w:rsidRPr="006F3AAB">
        <w:t>cablu DAC 3m -2 buc.</w:t>
      </w:r>
    </w:p>
    <w:p w14:paraId="47747A52"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 xml:space="preserve">Fiecare server va fi dotat cu cel puțin două adaptoare FC, fiecare cu cel puțin 2 porturi </w:t>
      </w:r>
      <w:proofErr w:type="spellStart"/>
      <w:r w:rsidRPr="00EC7734">
        <w:rPr>
          <w:rFonts w:ascii="Trebuchet MS" w:hAnsi="Trebuchet MS"/>
          <w:lang w:val="fr-FR"/>
        </w:rPr>
        <w:t>Fiber</w:t>
      </w:r>
      <w:proofErr w:type="spellEnd"/>
      <w:r w:rsidRPr="00EC7734">
        <w:rPr>
          <w:rFonts w:ascii="Trebuchet MS" w:hAnsi="Trebuchet MS"/>
          <w:lang w:val="fr-FR"/>
        </w:rPr>
        <w:t xml:space="preserve"> Channel</w:t>
      </w:r>
      <w:r w:rsidRPr="00EC7734">
        <w:rPr>
          <w:rFonts w:ascii="Trebuchet MS" w:hAnsi="Trebuchet MS"/>
        </w:rPr>
        <w:t xml:space="preserve"> (FC) de minim 32Gbps echipate cu module optice de tip </w:t>
      </w:r>
      <w:r w:rsidRPr="00EC7734">
        <w:rPr>
          <w:rFonts w:ascii="Trebuchet MS" w:hAnsi="Trebuchet MS"/>
          <w:lang w:val="fr-FR"/>
        </w:rPr>
        <w:t>short-range</w:t>
      </w:r>
      <w:r w:rsidRPr="00EC7734">
        <w:rPr>
          <w:rFonts w:ascii="Trebuchet MS" w:hAnsi="Trebuchet MS"/>
        </w:rPr>
        <w:t>.</w:t>
      </w:r>
    </w:p>
    <w:p w14:paraId="5A8580A4"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Fiecare server va fi dotat cu controller video integrat, ieșire VGA și rezoluție minimă de 1024 x 768.</w:t>
      </w:r>
    </w:p>
    <w:p w14:paraId="4EA50026"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 xml:space="preserve">Fiecare server va fi dotat cu cel puțin 3 </w:t>
      </w:r>
      <w:proofErr w:type="spellStart"/>
      <w:r w:rsidRPr="00EC7734">
        <w:rPr>
          <w:rFonts w:ascii="Trebuchet MS" w:hAnsi="Trebuchet MS"/>
        </w:rPr>
        <w:t>sloturi</w:t>
      </w:r>
      <w:proofErr w:type="spellEnd"/>
      <w:r w:rsidRPr="00EC7734">
        <w:rPr>
          <w:rFonts w:ascii="Trebuchet MS" w:hAnsi="Trebuchet MS"/>
        </w:rPr>
        <w:t xml:space="preserve"> PCI-Express, din care minim 2 de tip PCI-Express 5.0x16.</w:t>
      </w:r>
    </w:p>
    <w:p w14:paraId="2B039337"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Fiecare server va fi dotat cu 1 port tip RJ45, 1 port USB pentru management și două porturi USB.</w:t>
      </w:r>
    </w:p>
    <w:p w14:paraId="43335D8D"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În fiecare server vor fi instalate 2 unități de alimentare cu energie electrică, redundante (redundanță 1+1), hot plug și cu o capacitate suficientă astfel încât să suporte configurația maximă a serverului conform specificațiilor producătorului.</w:t>
      </w:r>
    </w:p>
    <w:p w14:paraId="2498C962"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În fiecare server vor fi instalate cel puțin două unități de ventilare redundante hot-plug, cu viteză variabilă și cu o capacitate suficientă astfel încât să suporte configurația maximă a serverului conform specificațiilor producătorului.</w:t>
      </w:r>
    </w:p>
    <w:p w14:paraId="1472824E"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lastRenderedPageBreak/>
        <w:t>Fiecare server va fi livrat cu sistem încorporat de monitorizare produs de către producătorul serverului. Acesta va monitoriza unitățile de stocare, ventilatoarele, sursele de alimentare și temperatura.</w:t>
      </w:r>
    </w:p>
    <w:p w14:paraId="07FDABAD"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Sistemul încorporat de monitorizare va include analize predictive de eroare, cu posibilitatea anunțării administratorului de sistem despre iminenta defectare a unităților de stocare, a memoriilor și a procesoarelor;</w:t>
      </w:r>
    </w:p>
    <w:p w14:paraId="29AFCE50"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 xml:space="preserve">Sistemul încorporat de monitorizare va include suport pentru management la distanță: </w:t>
      </w:r>
    </w:p>
    <w:p w14:paraId="588A8AF5"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lang w:eastAsia="ja-JP"/>
        </w:rPr>
        <w:t>redirectare interfață grafică;</w:t>
      </w:r>
    </w:p>
    <w:p w14:paraId="5601C62C"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lang w:eastAsia="ja-JP"/>
        </w:rPr>
        <w:t>tastatură și mouse;</w:t>
      </w:r>
    </w:p>
    <w:p w14:paraId="1D1C78C7"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lang w:eastAsia="ja-JP"/>
        </w:rPr>
        <w:t>posibilitatea de pornire/oprire de la distanță;</w:t>
      </w:r>
    </w:p>
    <w:p w14:paraId="68522842" w14:textId="77777777" w:rsidR="00EC7734" w:rsidRPr="00CF3109" w:rsidRDefault="00EC7734" w:rsidP="00EC7734">
      <w:pPr>
        <w:pStyle w:val="ListParagraph"/>
        <w:numPr>
          <w:ilvl w:val="1"/>
          <w:numId w:val="19"/>
        </w:numPr>
        <w:rPr>
          <w:rFonts w:ascii="Trebuchet MS" w:hAnsi="Trebuchet MS"/>
        </w:rPr>
      </w:pPr>
      <w:r w:rsidRPr="00EC7734">
        <w:rPr>
          <w:rFonts w:ascii="Trebuchet MS" w:hAnsi="Trebuchet MS"/>
          <w:lang w:eastAsia="ja-JP"/>
        </w:rPr>
        <w:t xml:space="preserve">suport pentru </w:t>
      </w:r>
      <w:r w:rsidRPr="00EC7734">
        <w:rPr>
          <w:rFonts w:ascii="Trebuchet MS" w:hAnsi="Trebuchet MS"/>
          <w:lang w:val="en-US" w:eastAsia="ja-JP"/>
        </w:rPr>
        <w:t>remote</w:t>
      </w:r>
      <w:r w:rsidRPr="00EC7734">
        <w:rPr>
          <w:rFonts w:ascii="Trebuchet MS" w:hAnsi="Trebuchet MS"/>
          <w:lang w:eastAsia="ja-JP"/>
        </w:rPr>
        <w:t xml:space="preserve"> media </w:t>
      </w:r>
      <w:r w:rsidRPr="00CF3109">
        <w:rPr>
          <w:rFonts w:ascii="Trebuchet MS" w:hAnsi="Trebuchet MS"/>
          <w:lang w:eastAsia="ja-JP"/>
        </w:rPr>
        <w:t>(virtual CD/ imagine ISO);</w:t>
      </w:r>
    </w:p>
    <w:p w14:paraId="32DF4E22" w14:textId="77777777" w:rsidR="00EC7734" w:rsidRPr="00CF3109" w:rsidRDefault="00EC7734" w:rsidP="00EC7734">
      <w:pPr>
        <w:pStyle w:val="ListParagraph"/>
        <w:numPr>
          <w:ilvl w:val="1"/>
          <w:numId w:val="19"/>
        </w:numPr>
        <w:rPr>
          <w:rFonts w:ascii="Trebuchet MS" w:hAnsi="Trebuchet MS"/>
        </w:rPr>
      </w:pPr>
      <w:r w:rsidRPr="00CF3109">
        <w:rPr>
          <w:rFonts w:ascii="Trebuchet MS" w:hAnsi="Trebuchet MS"/>
          <w:lang w:eastAsia="ja-JP"/>
        </w:rPr>
        <w:t>suport pentru SSL (</w:t>
      </w:r>
      <w:r w:rsidRPr="00CF3109">
        <w:rPr>
          <w:rFonts w:ascii="Trebuchet MS" w:hAnsi="Trebuchet MS"/>
          <w:lang w:val="en-US" w:eastAsia="ja-JP"/>
        </w:rPr>
        <w:t>Secure Socket Layer</w:t>
      </w:r>
      <w:r w:rsidRPr="00CF3109">
        <w:rPr>
          <w:rFonts w:ascii="Trebuchet MS" w:hAnsi="Trebuchet MS"/>
          <w:lang w:eastAsia="ja-JP"/>
        </w:rPr>
        <w:t>);</w:t>
      </w:r>
    </w:p>
    <w:p w14:paraId="3BC5463E"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lang w:eastAsia="ja-JP"/>
        </w:rPr>
        <w:t>LDAP (</w:t>
      </w:r>
      <w:r w:rsidRPr="00EC7734">
        <w:rPr>
          <w:rFonts w:ascii="Trebuchet MS" w:hAnsi="Trebuchet MS"/>
          <w:lang w:val="en-US" w:eastAsia="ja-JP"/>
        </w:rPr>
        <w:t>Lightweight Directory Access Protocol</w:t>
      </w:r>
      <w:r w:rsidRPr="00EC7734">
        <w:rPr>
          <w:rFonts w:ascii="Trebuchet MS" w:hAnsi="Trebuchet MS"/>
          <w:lang w:eastAsia="ja-JP"/>
        </w:rPr>
        <w:t>);</w:t>
      </w:r>
    </w:p>
    <w:p w14:paraId="1A2494D6" w14:textId="77777777" w:rsidR="00EC7734" w:rsidRPr="00EC7734" w:rsidRDefault="00EC7734" w:rsidP="00EC7734">
      <w:pPr>
        <w:pStyle w:val="ListParagraph"/>
        <w:numPr>
          <w:ilvl w:val="1"/>
          <w:numId w:val="19"/>
        </w:numPr>
        <w:rPr>
          <w:rFonts w:ascii="Trebuchet MS" w:hAnsi="Trebuchet MS"/>
        </w:rPr>
      </w:pPr>
      <w:r w:rsidRPr="00EC7734">
        <w:rPr>
          <w:rFonts w:ascii="Trebuchet MS" w:eastAsia="MS Mincho" w:hAnsi="Trebuchet MS"/>
          <w:lang w:eastAsia="ja-JP"/>
        </w:rPr>
        <w:t>SNMP (</w:t>
      </w:r>
      <w:r w:rsidRPr="00EC7734">
        <w:rPr>
          <w:rFonts w:ascii="Trebuchet MS" w:hAnsi="Trebuchet MS"/>
          <w:lang w:val="en-US"/>
        </w:rPr>
        <w:t>Simple Network Management Protocol</w:t>
      </w:r>
      <w:r w:rsidRPr="00EC7734">
        <w:rPr>
          <w:rFonts w:ascii="Trebuchet MS" w:hAnsi="Trebuchet MS"/>
        </w:rPr>
        <w:t>);</w:t>
      </w:r>
    </w:p>
    <w:p w14:paraId="086EA731"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managementul operațional va include următoarele funcții: monitorizarea stării sistemului, managementul evenimentelor și alarmelor, inventarul componentelor, inventarul și instalarea update-urilor și </w:t>
      </w:r>
      <w:proofErr w:type="spellStart"/>
      <w:r w:rsidRPr="00EC7734">
        <w:rPr>
          <w:rFonts w:ascii="Trebuchet MS" w:hAnsi="Trebuchet MS"/>
        </w:rPr>
        <w:t>patch</w:t>
      </w:r>
      <w:proofErr w:type="spellEnd"/>
      <w:r w:rsidRPr="00EC7734">
        <w:rPr>
          <w:rFonts w:ascii="Trebuchet MS" w:hAnsi="Trebuchet MS"/>
        </w:rPr>
        <w:t>-urilor pentru componentele serverului;</w:t>
      </w:r>
    </w:p>
    <w:p w14:paraId="1810C74A"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inventarierea și configurarea subcomponentelor serverelor, incluzând: BIOS, adaptoarele de rețea, adaptoarele HBA, controller-ele RAID, unitățile de stocare;</w:t>
      </w:r>
    </w:p>
    <w:p w14:paraId="56BA161B"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update-uri de </w:t>
      </w:r>
      <w:proofErr w:type="spellStart"/>
      <w:r w:rsidRPr="00EC7734">
        <w:rPr>
          <w:rFonts w:ascii="Trebuchet MS" w:hAnsi="Trebuchet MS"/>
        </w:rPr>
        <w:t>firmware</w:t>
      </w:r>
      <w:proofErr w:type="spellEnd"/>
      <w:r w:rsidRPr="00EC7734">
        <w:rPr>
          <w:rFonts w:ascii="Trebuchet MS" w:hAnsi="Trebuchet MS"/>
        </w:rPr>
        <w:t>, BIOS și drivere. Update-urile trebuie să fie securizate prin semnătură criptografică, pentru asigurarea autenticității acestora;</w:t>
      </w:r>
    </w:p>
    <w:p w14:paraId="3BEEFACD"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generarea de fișiere de configurare și posibilitatea aplicării lor pe alte servere din infrastructură;</w:t>
      </w:r>
    </w:p>
    <w:p w14:paraId="5A186103"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funcționalitatea de validare a configurației față de o referință;</w:t>
      </w:r>
    </w:p>
    <w:p w14:paraId="744EA86C"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monitorizarea stării de funcționare a serverelor și subcomponentelor: alerte, indicatori de performanță și consum de energie electrică;</w:t>
      </w:r>
    </w:p>
    <w:p w14:paraId="08A02C80"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instalare și configurare locală și la distanță, inclusiv configurare RAID;</w:t>
      </w:r>
    </w:p>
    <w:p w14:paraId="03D7E852"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autentificare </w:t>
      </w:r>
      <w:proofErr w:type="spellStart"/>
      <w:r w:rsidRPr="00EC7734">
        <w:rPr>
          <w:rFonts w:ascii="Trebuchet MS" w:hAnsi="Trebuchet MS"/>
        </w:rPr>
        <w:t>two</w:t>
      </w:r>
      <w:proofErr w:type="spellEnd"/>
      <w:r w:rsidRPr="00EC7734">
        <w:rPr>
          <w:rFonts w:ascii="Trebuchet MS" w:hAnsi="Trebuchet MS"/>
        </w:rPr>
        <w:t>-factor;</w:t>
      </w:r>
    </w:p>
    <w:p w14:paraId="0CF83FA6"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integrare cu Microsoft </w:t>
      </w:r>
      <w:proofErr w:type="spellStart"/>
      <w:r w:rsidRPr="00EC7734">
        <w:rPr>
          <w:rFonts w:ascii="Trebuchet MS" w:hAnsi="Trebuchet MS"/>
        </w:rPr>
        <w:t>System</w:t>
      </w:r>
      <w:proofErr w:type="spellEnd"/>
      <w:r w:rsidRPr="00EC7734">
        <w:rPr>
          <w:rFonts w:ascii="Trebuchet MS" w:hAnsi="Trebuchet MS"/>
        </w:rPr>
        <w:t xml:space="preserve"> Center și cu </w:t>
      </w:r>
      <w:proofErr w:type="spellStart"/>
      <w:r w:rsidRPr="00EC7734">
        <w:rPr>
          <w:rFonts w:ascii="Trebuchet MS" w:hAnsi="Trebuchet MS"/>
        </w:rPr>
        <w:t>VMware</w:t>
      </w:r>
      <w:proofErr w:type="spellEnd"/>
      <w:r w:rsidRPr="00EC7734">
        <w:rPr>
          <w:rFonts w:ascii="Trebuchet MS" w:hAnsi="Trebuchet MS"/>
        </w:rPr>
        <w:t xml:space="preserve"> </w:t>
      </w:r>
      <w:proofErr w:type="spellStart"/>
      <w:r w:rsidRPr="00EC7734">
        <w:rPr>
          <w:rFonts w:ascii="Trebuchet MS" w:hAnsi="Trebuchet MS"/>
        </w:rPr>
        <w:t>vCenter</w:t>
      </w:r>
      <w:proofErr w:type="spellEnd"/>
      <w:r w:rsidRPr="00EC7734">
        <w:rPr>
          <w:rFonts w:ascii="Trebuchet MS" w:hAnsi="Trebuchet MS"/>
        </w:rPr>
        <w:t>;</w:t>
      </w:r>
    </w:p>
    <w:p w14:paraId="2AAE7D13" w14:textId="77777777" w:rsidR="00EC7734" w:rsidRPr="00EC7734" w:rsidRDefault="00EC7734" w:rsidP="00EC7734">
      <w:pPr>
        <w:pStyle w:val="ListParagraph"/>
        <w:numPr>
          <w:ilvl w:val="1"/>
          <w:numId w:val="19"/>
        </w:numPr>
        <w:rPr>
          <w:rFonts w:ascii="Trebuchet MS" w:hAnsi="Trebuchet MS"/>
        </w:rPr>
      </w:pPr>
      <w:proofErr w:type="spellStart"/>
      <w:r w:rsidRPr="00EC7734">
        <w:rPr>
          <w:rFonts w:ascii="Trebuchet MS" w:hAnsi="Trebuchet MS"/>
        </w:rPr>
        <w:t>RESTFul</w:t>
      </w:r>
      <w:proofErr w:type="spellEnd"/>
      <w:r w:rsidRPr="00EC7734">
        <w:rPr>
          <w:rFonts w:ascii="Trebuchet MS" w:hAnsi="Trebuchet MS"/>
        </w:rPr>
        <w:t xml:space="preserve"> API cu suport </w:t>
      </w:r>
      <w:proofErr w:type="spellStart"/>
      <w:r w:rsidRPr="00EC7734">
        <w:rPr>
          <w:rFonts w:ascii="Trebuchet MS" w:hAnsi="Trebuchet MS"/>
        </w:rPr>
        <w:t>Redfish</w:t>
      </w:r>
      <w:proofErr w:type="spellEnd"/>
      <w:r w:rsidRPr="00EC7734">
        <w:rPr>
          <w:rFonts w:ascii="Trebuchet MS" w:hAnsi="Trebuchet MS"/>
        </w:rPr>
        <w:t>;</w:t>
      </w:r>
    </w:p>
    <w:p w14:paraId="03011D78"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interfețe de acces a utilizatorilor: HTML5 Web GUI, SSH, </w:t>
      </w:r>
      <w:proofErr w:type="spellStart"/>
      <w:r w:rsidRPr="00EC7734">
        <w:rPr>
          <w:rFonts w:ascii="Trebuchet MS" w:hAnsi="Trebuchet MS"/>
        </w:rPr>
        <w:t>telnet</w:t>
      </w:r>
      <w:proofErr w:type="spellEnd"/>
      <w:r w:rsidRPr="00EC7734">
        <w:rPr>
          <w:rFonts w:ascii="Trebuchet MS" w:hAnsi="Trebuchet MS"/>
        </w:rPr>
        <w:t>, redirecționare pe port serial;</w:t>
      </w:r>
    </w:p>
    <w:p w14:paraId="5CD436B8"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port dedicat </w:t>
      </w:r>
      <w:proofErr w:type="spellStart"/>
      <w:r w:rsidRPr="00EC7734">
        <w:rPr>
          <w:rFonts w:ascii="Trebuchet MS" w:hAnsi="Trebuchet MS"/>
        </w:rPr>
        <w:t>Gigabit</w:t>
      </w:r>
      <w:proofErr w:type="spellEnd"/>
      <w:r w:rsidRPr="00EC7734">
        <w:rPr>
          <w:rFonts w:ascii="Trebuchet MS" w:hAnsi="Trebuchet MS"/>
        </w:rPr>
        <w:t xml:space="preserve"> Ethernet ce permite accesarea sistemului de management indiferent de stadiul de funcționare al serverului;</w:t>
      </w:r>
    </w:p>
    <w:p w14:paraId="54441E8A" w14:textId="77777777" w:rsidR="00EC7734" w:rsidRPr="00EC7734" w:rsidRDefault="00EC7734" w:rsidP="00EC7734">
      <w:pPr>
        <w:pStyle w:val="ListParagraph"/>
        <w:numPr>
          <w:ilvl w:val="1"/>
          <w:numId w:val="19"/>
        </w:numPr>
        <w:rPr>
          <w:rFonts w:ascii="Trebuchet MS" w:hAnsi="Trebuchet MS"/>
          <w:bCs/>
        </w:rPr>
      </w:pPr>
      <w:r w:rsidRPr="00EC7734">
        <w:rPr>
          <w:rFonts w:ascii="Trebuchet MS" w:hAnsi="Trebuchet MS"/>
          <w:lang w:eastAsia="ja-JP"/>
        </w:rPr>
        <w:t>analiza performanței și diagnoză în timp real independent de sistemul de operare instalat;</w:t>
      </w:r>
    </w:p>
    <w:p w14:paraId="545481FA" w14:textId="77777777" w:rsidR="00EC7734" w:rsidRPr="00EC7734" w:rsidRDefault="00EC7734" w:rsidP="00EC7734">
      <w:pPr>
        <w:pStyle w:val="ListParagraph"/>
        <w:numPr>
          <w:ilvl w:val="1"/>
          <w:numId w:val="19"/>
        </w:numPr>
        <w:rPr>
          <w:rFonts w:ascii="Trebuchet MS" w:hAnsi="Trebuchet MS"/>
          <w:bCs/>
        </w:rPr>
      </w:pPr>
      <w:r w:rsidRPr="00EC7734">
        <w:rPr>
          <w:rFonts w:ascii="Trebuchet MS" w:hAnsi="Trebuchet MS"/>
          <w:bCs/>
        </w:rPr>
        <w:t xml:space="preserve">suport instalat și activat cu licențiere perpetuă pentru managementul serverului de la distanță (redirectare interfață grafică, tastatură și mouse, posibilitate de pornire/oprire de la distanță, suport SSL, SNMP, suport pentru </w:t>
      </w:r>
      <w:proofErr w:type="spellStart"/>
      <w:r w:rsidRPr="00EC7734">
        <w:rPr>
          <w:rFonts w:ascii="Trebuchet MS" w:hAnsi="Trebuchet MS"/>
          <w:bCs/>
        </w:rPr>
        <w:t>remote</w:t>
      </w:r>
      <w:proofErr w:type="spellEnd"/>
      <w:r w:rsidRPr="00EC7734">
        <w:rPr>
          <w:rFonts w:ascii="Trebuchet MS" w:hAnsi="Trebuchet MS"/>
          <w:bCs/>
        </w:rPr>
        <w:t xml:space="preserve"> virtual media</w:t>
      </w:r>
      <w:r w:rsidRPr="00EC7734">
        <w:rPr>
          <w:rFonts w:ascii="Trebuchet MS" w:hAnsi="Trebuchet MS"/>
          <w:lang w:eastAsia="ja-JP"/>
        </w:rPr>
        <w:t>.</w:t>
      </w:r>
    </w:p>
    <w:p w14:paraId="490B3899"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Securitate:</w:t>
      </w:r>
    </w:p>
    <w:p w14:paraId="4E872B2F"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Suport inclus pentru blocarea configurației și a </w:t>
      </w:r>
      <w:proofErr w:type="spellStart"/>
      <w:r w:rsidRPr="00EC7734">
        <w:rPr>
          <w:rFonts w:ascii="Trebuchet MS" w:hAnsi="Trebuchet MS"/>
        </w:rPr>
        <w:t>firmware</w:t>
      </w:r>
      <w:proofErr w:type="spellEnd"/>
      <w:r w:rsidRPr="00EC7734">
        <w:rPr>
          <w:rFonts w:ascii="Trebuchet MS" w:hAnsi="Trebuchet MS"/>
        </w:rPr>
        <w:t>-ului serverului pentru asigurarea securității împotriva modificărilor neautorizate;</w:t>
      </w:r>
    </w:p>
    <w:p w14:paraId="32908F9A"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suport inclus pentru utilizarea de certificate digitale calificate pentru verificarea și validarea procesului de boot al sistemului de operare;</w:t>
      </w:r>
    </w:p>
    <w:p w14:paraId="6EE1E581"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suport hardware inclus pentru verificarea și validarea autenticității la boot-are a </w:t>
      </w:r>
      <w:proofErr w:type="spellStart"/>
      <w:r w:rsidRPr="00EC7734">
        <w:rPr>
          <w:rFonts w:ascii="Trebuchet MS" w:hAnsi="Trebuchet MS"/>
        </w:rPr>
        <w:t>firmware</w:t>
      </w:r>
      <w:proofErr w:type="spellEnd"/>
      <w:r w:rsidRPr="00EC7734">
        <w:rPr>
          <w:rFonts w:ascii="Trebuchet MS" w:hAnsi="Trebuchet MS"/>
        </w:rPr>
        <w:t>-ului componentelor critice ale echipamentului (interfețe de rețea, HBA-uri, controller RAID, unități de stocare, surse de alimentare);</w:t>
      </w:r>
    </w:p>
    <w:p w14:paraId="6B2E688B"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lastRenderedPageBreak/>
        <w:t xml:space="preserve">update-urile de </w:t>
      </w:r>
      <w:proofErr w:type="spellStart"/>
      <w:r w:rsidRPr="00EC7734">
        <w:rPr>
          <w:rFonts w:ascii="Trebuchet MS" w:hAnsi="Trebuchet MS"/>
        </w:rPr>
        <w:t>firmware</w:t>
      </w:r>
      <w:proofErr w:type="spellEnd"/>
      <w:r w:rsidRPr="00EC7734">
        <w:rPr>
          <w:rFonts w:ascii="Trebuchet MS" w:hAnsi="Trebuchet MS"/>
        </w:rPr>
        <w:t xml:space="preserve"> trebuie să fie semnate criptografic de către producătorul echipamentului pentru a fi autentificate la instalare;</w:t>
      </w:r>
    </w:p>
    <w:p w14:paraId="6E6D7EE0" w14:textId="77777777" w:rsidR="00EC7734" w:rsidRPr="00EC7734" w:rsidRDefault="00EC7734" w:rsidP="00EC7734">
      <w:pPr>
        <w:pStyle w:val="ListParagraph"/>
        <w:numPr>
          <w:ilvl w:val="1"/>
          <w:numId w:val="19"/>
        </w:numPr>
        <w:rPr>
          <w:rFonts w:ascii="Trebuchet MS" w:hAnsi="Trebuchet MS"/>
        </w:rPr>
      </w:pPr>
      <w:r w:rsidRPr="00EC7734">
        <w:rPr>
          <w:rFonts w:ascii="Trebuchet MS" w:hAnsi="Trebuchet MS"/>
        </w:rPr>
        <w:t xml:space="preserve">include suport pentru un mecanism de audit a tuturor operațiunilor de autentificare în sistem sau de modificare a parametrilor de autentificare (conturi utilizator sau certificate). </w:t>
      </w:r>
      <w:proofErr w:type="spellStart"/>
      <w:r w:rsidRPr="00EC7734">
        <w:rPr>
          <w:rFonts w:ascii="Trebuchet MS" w:hAnsi="Trebuchet MS"/>
        </w:rPr>
        <w:t>Logurile</w:t>
      </w:r>
      <w:proofErr w:type="spellEnd"/>
      <w:r w:rsidRPr="00EC7734">
        <w:rPr>
          <w:rFonts w:ascii="Trebuchet MS" w:hAnsi="Trebuchet MS"/>
        </w:rPr>
        <w:t xml:space="preserve"> acestor informații de audit vor fi securizate și vor putea fi accesate doar din componenta de management a soluției propuse.</w:t>
      </w:r>
    </w:p>
    <w:p w14:paraId="79A9443E"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lang w:eastAsia="ja-JP"/>
        </w:rPr>
        <w:t xml:space="preserve">Fiecare server va fi dotat cu panou LCD sau cu LED-uri indicatoare de stare pentru </w:t>
      </w:r>
      <w:r w:rsidRPr="00EC7734">
        <w:rPr>
          <w:rFonts w:ascii="Trebuchet MS" w:hAnsi="Trebuchet MS"/>
        </w:rPr>
        <w:t>diagnosticarea rapidă a stării de funcționare a componentelor critice.</w:t>
      </w:r>
    </w:p>
    <w:p w14:paraId="6DABFBE0" w14:textId="77777777" w:rsidR="00EC7734" w:rsidRPr="00EC7734" w:rsidRDefault="00EC7734" w:rsidP="00EC7734">
      <w:pPr>
        <w:pStyle w:val="ListParagraph"/>
        <w:numPr>
          <w:ilvl w:val="0"/>
          <w:numId w:val="93"/>
        </w:numPr>
        <w:rPr>
          <w:rFonts w:ascii="Trebuchet MS" w:hAnsi="Trebuchet MS"/>
        </w:rPr>
      </w:pPr>
      <w:r w:rsidRPr="00EC7734">
        <w:rPr>
          <w:rFonts w:ascii="Trebuchet MS" w:hAnsi="Trebuchet MS"/>
        </w:rPr>
        <w:t xml:space="preserve">Serverele vor fi certificate (vor fi însoțite de certificat de producător) pentru a rula cel puțin următoarele sisteme de operare: Windows Standard x86-64 versiunile 2019 și 2022 și </w:t>
      </w:r>
      <w:proofErr w:type="spellStart"/>
      <w:r w:rsidRPr="00EC7734">
        <w:rPr>
          <w:rFonts w:ascii="Trebuchet MS" w:hAnsi="Trebuchet MS"/>
        </w:rPr>
        <w:t>Red</w:t>
      </w:r>
      <w:proofErr w:type="spellEnd"/>
      <w:r w:rsidRPr="00EC7734">
        <w:rPr>
          <w:rFonts w:ascii="Trebuchet MS" w:hAnsi="Trebuchet MS"/>
        </w:rPr>
        <w:t xml:space="preserve"> Hat Enterprise Linux, versiunile 8.x și 9.x.</w:t>
      </w:r>
    </w:p>
    <w:p w14:paraId="5A97959F" w14:textId="5EE72E66" w:rsidR="00C27586" w:rsidRPr="00EC7734" w:rsidRDefault="00EC7734" w:rsidP="00EC7734">
      <w:pPr>
        <w:pStyle w:val="ListParagraph"/>
        <w:numPr>
          <w:ilvl w:val="0"/>
          <w:numId w:val="93"/>
        </w:numPr>
        <w:spacing w:line="276" w:lineRule="auto"/>
      </w:pPr>
      <w:r w:rsidRPr="00EC7734">
        <w:rPr>
          <w:rFonts w:ascii="Trebuchet MS" w:hAnsi="Trebuchet MS"/>
        </w:rPr>
        <w:t xml:space="preserve">Serverele vor fi certificate cu soluțiile de virtualizare </w:t>
      </w:r>
      <w:proofErr w:type="spellStart"/>
      <w:r w:rsidRPr="00EC7734">
        <w:rPr>
          <w:rFonts w:ascii="Trebuchet MS" w:hAnsi="Trebuchet MS"/>
        </w:rPr>
        <w:t>VMware</w:t>
      </w:r>
      <w:proofErr w:type="spellEnd"/>
      <w:r w:rsidRPr="00EC7734">
        <w:rPr>
          <w:rFonts w:ascii="Trebuchet MS" w:hAnsi="Trebuchet MS"/>
        </w:rPr>
        <w:t xml:space="preserve"> </w:t>
      </w:r>
      <w:proofErr w:type="spellStart"/>
      <w:r w:rsidRPr="00EC7734">
        <w:rPr>
          <w:rFonts w:ascii="Trebuchet MS" w:hAnsi="Trebuchet MS"/>
        </w:rPr>
        <w:t>vSphere</w:t>
      </w:r>
      <w:proofErr w:type="spellEnd"/>
      <w:r w:rsidRPr="00EC7734">
        <w:rPr>
          <w:rFonts w:ascii="Trebuchet MS" w:hAnsi="Trebuchet MS"/>
        </w:rPr>
        <w:t xml:space="preserve"> ESX (</w:t>
      </w:r>
      <w:proofErr w:type="spellStart"/>
      <w:r w:rsidRPr="00EC7734">
        <w:rPr>
          <w:rFonts w:ascii="Trebuchet MS" w:hAnsi="Trebuchet MS"/>
        </w:rPr>
        <w:t>ESXi</w:t>
      </w:r>
      <w:proofErr w:type="spellEnd"/>
      <w:r w:rsidRPr="00EC7734">
        <w:rPr>
          <w:rFonts w:ascii="Trebuchet MS" w:hAnsi="Trebuchet MS"/>
        </w:rPr>
        <w:t xml:space="preserve">) versiunile 7.0 și 8.0, </w:t>
      </w:r>
      <w:r w:rsidRPr="00EC7734">
        <w:rPr>
          <w:rFonts w:ascii="Trebuchet MS" w:hAnsi="Trebuchet MS"/>
          <w:lang w:val="en-US"/>
        </w:rPr>
        <w:t>Red Hat Enterprise Virtualization</w:t>
      </w:r>
      <w:r w:rsidRPr="00EC7734">
        <w:rPr>
          <w:rFonts w:ascii="Trebuchet MS" w:hAnsi="Trebuchet MS"/>
        </w:rPr>
        <w:t xml:space="preserve"> 4.x, Microsoft </w:t>
      </w:r>
      <w:r w:rsidRPr="00EC7734">
        <w:rPr>
          <w:rFonts w:ascii="Trebuchet MS" w:hAnsi="Trebuchet MS"/>
          <w:lang w:val="en-US"/>
        </w:rPr>
        <w:t>Hyper</w:t>
      </w:r>
      <w:r w:rsidRPr="00EC7734">
        <w:rPr>
          <w:rFonts w:ascii="Trebuchet MS" w:hAnsi="Trebuchet MS"/>
        </w:rPr>
        <w:t>-V  versiunile 2019 și 2022.</w:t>
      </w:r>
    </w:p>
    <w:p w14:paraId="0453C83C" w14:textId="77777777" w:rsidR="00F12EBF" w:rsidRPr="005D2788" w:rsidRDefault="00FF6713" w:rsidP="007B3CF2">
      <w:pPr>
        <w:spacing w:line="276" w:lineRule="auto"/>
        <w:rPr>
          <w:lang w:eastAsia="ja-JP"/>
        </w:rPr>
      </w:pPr>
      <w:r w:rsidRPr="005D2788">
        <w:rPr>
          <w:b/>
          <w:lang w:eastAsia="ja-JP"/>
        </w:rPr>
        <w:t>Cantitate:</w:t>
      </w:r>
      <w:r w:rsidRPr="005D2788">
        <w:rPr>
          <w:lang w:eastAsia="ja-JP"/>
        </w:rPr>
        <w:t xml:space="preserve"> </w:t>
      </w:r>
      <w:r w:rsidR="004A6969" w:rsidRPr="005D2788">
        <w:rPr>
          <w:lang w:eastAsia="ja-JP"/>
        </w:rPr>
        <w:t xml:space="preserve"> 28 buc. (</w:t>
      </w:r>
      <w:r w:rsidR="000F414F" w:rsidRPr="005D2788">
        <w:rPr>
          <w:lang w:eastAsia="ja-JP"/>
        </w:rPr>
        <w:t xml:space="preserve">15 </w:t>
      </w:r>
      <w:r w:rsidR="004A6969" w:rsidRPr="005D2788">
        <w:rPr>
          <w:lang w:eastAsia="ja-JP"/>
        </w:rPr>
        <w:t xml:space="preserve">buc. </w:t>
      </w:r>
      <w:r w:rsidRPr="005D2788">
        <w:rPr>
          <w:lang w:eastAsia="ja-JP"/>
        </w:rPr>
        <w:t xml:space="preserve">pentru CPD și </w:t>
      </w:r>
      <w:r w:rsidR="000F414F" w:rsidRPr="005D2788">
        <w:rPr>
          <w:lang w:eastAsia="ja-JP"/>
        </w:rPr>
        <w:t xml:space="preserve">13 </w:t>
      </w:r>
      <w:r w:rsidRPr="005D2788">
        <w:rPr>
          <w:lang w:eastAsia="ja-JP"/>
        </w:rPr>
        <w:t>bucăți pentru CSD</w:t>
      </w:r>
      <w:r w:rsidR="004A6969" w:rsidRPr="005D2788">
        <w:rPr>
          <w:lang w:eastAsia="ja-JP"/>
        </w:rPr>
        <w:t>)</w:t>
      </w:r>
      <w:r w:rsidRPr="005D2788">
        <w:rPr>
          <w:lang w:eastAsia="ja-JP"/>
        </w:rPr>
        <w:t>.</w:t>
      </w:r>
    </w:p>
    <w:p w14:paraId="1D35669D" w14:textId="77777777" w:rsidR="00B35B0F" w:rsidRPr="005D2788" w:rsidRDefault="00B35B0F" w:rsidP="007B3CF2">
      <w:pPr>
        <w:spacing w:line="276" w:lineRule="auto"/>
        <w:rPr>
          <w:lang w:eastAsia="ja-JP"/>
        </w:rPr>
      </w:pPr>
    </w:p>
    <w:p w14:paraId="5FFD8827" w14:textId="77777777" w:rsidR="00675EAE" w:rsidRPr="005D2788" w:rsidRDefault="00203285" w:rsidP="007B3CF2">
      <w:pPr>
        <w:pStyle w:val="ListParagraph"/>
        <w:numPr>
          <w:ilvl w:val="0"/>
          <w:numId w:val="91"/>
        </w:numPr>
        <w:spacing w:line="276" w:lineRule="auto"/>
        <w:rPr>
          <w:b/>
        </w:rPr>
      </w:pPr>
      <w:r w:rsidRPr="005D2788">
        <w:rPr>
          <w:b/>
        </w:rPr>
        <w:t xml:space="preserve">Soluție de </w:t>
      </w:r>
      <w:r w:rsidR="00415DAE" w:rsidRPr="005D2788">
        <w:rPr>
          <w:b/>
        </w:rPr>
        <w:t>virtualizare</w:t>
      </w:r>
    </w:p>
    <w:p w14:paraId="1C5D3B94" w14:textId="77777777" w:rsidR="00767363" w:rsidRPr="005D2788" w:rsidRDefault="00767363" w:rsidP="007B3CF2">
      <w:pPr>
        <w:spacing w:line="276" w:lineRule="auto"/>
        <w:rPr>
          <w:lang w:eastAsia="ja-JP"/>
        </w:rPr>
      </w:pPr>
      <w:r w:rsidRPr="005D2788">
        <w:rPr>
          <w:lang w:eastAsia="ja-JP"/>
        </w:rPr>
        <w:t>Cantitate: 1 buc.</w:t>
      </w:r>
    </w:p>
    <w:p w14:paraId="3FC35676" w14:textId="77777777" w:rsidR="009232B9" w:rsidRPr="005D2788" w:rsidRDefault="00767363" w:rsidP="007B3CF2">
      <w:pPr>
        <w:spacing w:line="276" w:lineRule="auto"/>
        <w:rPr>
          <w:lang w:eastAsia="ja-JP"/>
        </w:rPr>
      </w:pPr>
      <w:r w:rsidRPr="005D2788">
        <w:rPr>
          <w:lang w:eastAsia="ja-JP"/>
        </w:rPr>
        <w:t>C</w:t>
      </w:r>
      <w:r w:rsidR="00BA046A" w:rsidRPr="005D2788">
        <w:rPr>
          <w:lang w:eastAsia="ja-JP"/>
        </w:rPr>
        <w:t>omponente</w:t>
      </w:r>
      <w:r w:rsidRPr="005D2788">
        <w:rPr>
          <w:lang w:eastAsia="ja-JP"/>
        </w:rPr>
        <w:t xml:space="preserve">le soluției precum și </w:t>
      </w:r>
      <w:r w:rsidR="00BA046A" w:rsidRPr="005D2788">
        <w:rPr>
          <w:lang w:eastAsia="ja-JP"/>
        </w:rPr>
        <w:t>s</w:t>
      </w:r>
      <w:r w:rsidR="009232B9" w:rsidRPr="005D2788">
        <w:rPr>
          <w:lang w:eastAsia="ja-JP"/>
        </w:rPr>
        <w:t>pecificațiile tehnice și cerințele funcționale minime sunt următoarele:</w:t>
      </w:r>
    </w:p>
    <w:p w14:paraId="43D8C176" w14:textId="77777777" w:rsidR="00FC0654" w:rsidRPr="005D2788" w:rsidRDefault="00FC0654" w:rsidP="007B3CF2">
      <w:pPr>
        <w:spacing w:line="276" w:lineRule="auto"/>
        <w:rPr>
          <w:lang w:eastAsia="ja-JP"/>
        </w:rPr>
      </w:pPr>
    </w:p>
    <w:p w14:paraId="6D82A87A" w14:textId="77777777" w:rsidR="00940EA2" w:rsidRPr="005D2788" w:rsidRDefault="00BA046A" w:rsidP="007B3CF2">
      <w:pPr>
        <w:spacing w:line="276" w:lineRule="auto"/>
        <w:rPr>
          <w:b/>
          <w:lang w:eastAsia="ja-JP"/>
        </w:rPr>
      </w:pPr>
      <w:r w:rsidRPr="005D2788">
        <w:rPr>
          <w:b/>
          <w:lang w:eastAsia="ja-JP"/>
        </w:rPr>
        <w:t xml:space="preserve">B.1 </w:t>
      </w:r>
      <w:r w:rsidR="00940EA2" w:rsidRPr="005D2788">
        <w:rPr>
          <w:b/>
          <w:lang w:eastAsia="ja-JP"/>
        </w:rPr>
        <w:t>Componenta de virtualizare a serverelor</w:t>
      </w:r>
    </w:p>
    <w:p w14:paraId="40F93EC1" w14:textId="77777777" w:rsidR="006F3AAB" w:rsidRPr="00BD6EE9" w:rsidRDefault="006F3AAB" w:rsidP="006F3AAB">
      <w:pPr>
        <w:pStyle w:val="ListParagraph"/>
        <w:numPr>
          <w:ilvl w:val="0"/>
          <w:numId w:val="92"/>
        </w:numPr>
        <w:rPr>
          <w:rFonts w:eastAsia="Times New Roman"/>
        </w:rPr>
      </w:pPr>
      <w:r w:rsidRPr="00BD6EE9">
        <w:rPr>
          <w:rFonts w:eastAsia="Times New Roman"/>
          <w:color w:val="000000"/>
        </w:rPr>
        <w:t>Permite managementul infrastructurii hardware folosind o interfață unitară;</w:t>
      </w:r>
    </w:p>
    <w:p w14:paraId="34E94CA1" w14:textId="41FDA5E6" w:rsidR="006F3AAB" w:rsidRPr="00B25E18" w:rsidRDefault="00F9433A"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în mod automat recunoașterea, identificarea configurației, instalarea sistemului de operare și managementul ciclului de viață a echipamentelor hardware adăugate în centrul de date</w:t>
      </w:r>
      <w:r>
        <w:rPr>
          <w:rFonts w:eastAsia="Times New Roman"/>
          <w:color w:val="000000"/>
        </w:rPr>
        <w:t>;</w:t>
      </w:r>
    </w:p>
    <w:p w14:paraId="752D8025" w14:textId="311A4072" w:rsidR="006F3AAB" w:rsidRPr="00B25E18" w:rsidRDefault="00F9433A"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vizualizarea facilă a stării tuturor echipamentelor hardware (pornit/oprit/eroare) și pornirea/oprirea acestora direct din interfață, eliminând nevoia intervenției umane pentru astfel de solicitări</w:t>
      </w:r>
      <w:r w:rsidR="006F3AAB" w:rsidRPr="00B25E18">
        <w:t>;</w:t>
      </w:r>
    </w:p>
    <w:p w14:paraId="6D9A0C77" w14:textId="1A7EEAA0" w:rsidR="006F3AAB" w:rsidRPr="00BD6EE9" w:rsidRDefault="00F9433A"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 xml:space="preserve">ermite testarea funcționalității corecte a componentelor fizice (stocare, memorie, procesor) și </w:t>
      </w:r>
      <w:r>
        <w:rPr>
          <w:rFonts w:eastAsia="Times New Roman"/>
          <w:color w:val="000000"/>
        </w:rPr>
        <w:t xml:space="preserve">a </w:t>
      </w:r>
      <w:r w:rsidR="006F3AAB" w:rsidRPr="004E50BF">
        <w:rPr>
          <w:rFonts w:eastAsia="Times New Roman"/>
          <w:color w:val="000000"/>
        </w:rPr>
        <w:t>detaliilor de conectivitate la rețea</w:t>
      </w:r>
      <w:r>
        <w:rPr>
          <w:rFonts w:eastAsia="Times New Roman"/>
          <w:color w:val="000000"/>
        </w:rPr>
        <w:t>, cât</w:t>
      </w:r>
      <w:r w:rsidR="006F3AAB" w:rsidRPr="004E50BF">
        <w:rPr>
          <w:rFonts w:eastAsia="Times New Roman"/>
          <w:color w:val="000000"/>
        </w:rPr>
        <w:t xml:space="preserve"> și a performanțelor pentru unități</w:t>
      </w:r>
      <w:r w:rsidR="0078192B">
        <w:rPr>
          <w:rFonts w:eastAsia="Times New Roman"/>
          <w:color w:val="000000"/>
        </w:rPr>
        <w:t>le</w:t>
      </w:r>
      <w:r w:rsidR="006F3AAB" w:rsidRPr="004E50BF">
        <w:rPr>
          <w:rFonts w:eastAsia="Times New Roman"/>
          <w:color w:val="000000"/>
        </w:rPr>
        <w:t xml:space="preserve"> de stocare, </w:t>
      </w:r>
      <w:r w:rsidR="0078192B">
        <w:rPr>
          <w:rFonts w:eastAsia="Times New Roman"/>
          <w:color w:val="000000"/>
        </w:rPr>
        <w:t xml:space="preserve">memorie </w:t>
      </w:r>
      <w:r w:rsidR="006F3AAB" w:rsidRPr="004E50BF">
        <w:rPr>
          <w:rFonts w:eastAsia="Times New Roman"/>
          <w:color w:val="000000"/>
        </w:rPr>
        <w:t>RAM, procesor și rețea</w:t>
      </w:r>
      <w:r w:rsidR="0078192B">
        <w:rPr>
          <w:rFonts w:eastAsia="Times New Roman"/>
          <w:color w:val="000000"/>
        </w:rPr>
        <w:t>;</w:t>
      </w:r>
    </w:p>
    <w:p w14:paraId="49DD2957" w14:textId="0371EBBF" w:rsidR="006F3AAB" w:rsidRPr="00B25E18" w:rsidRDefault="0078192B" w:rsidP="006F3AAB">
      <w:pPr>
        <w:pStyle w:val="ListParagraph"/>
        <w:numPr>
          <w:ilvl w:val="0"/>
          <w:numId w:val="92"/>
        </w:numPr>
        <w:spacing w:line="276" w:lineRule="auto"/>
      </w:pPr>
      <w:r>
        <w:rPr>
          <w:rFonts w:eastAsia="Times New Roman"/>
          <w:color w:val="000000"/>
        </w:rPr>
        <w:t>i</w:t>
      </w:r>
      <w:r w:rsidR="006F3AAB" w:rsidRPr="004E50BF">
        <w:rPr>
          <w:rFonts w:eastAsia="Times New Roman"/>
          <w:color w:val="000000"/>
        </w:rPr>
        <w:t xml:space="preserve">dentifică toate componentele de tip </w:t>
      </w:r>
      <w:proofErr w:type="spellStart"/>
      <w:r w:rsidR="006F3AAB" w:rsidRPr="0078192B">
        <w:rPr>
          <w:rFonts w:eastAsia="Times New Roman"/>
          <w:iCs/>
          <w:color w:val="000000"/>
        </w:rPr>
        <w:t>pci</w:t>
      </w:r>
      <w:proofErr w:type="spellEnd"/>
      <w:r w:rsidR="006F3AAB" w:rsidRPr="0078192B">
        <w:rPr>
          <w:rFonts w:eastAsia="Times New Roman"/>
          <w:iCs/>
          <w:color w:val="000000"/>
        </w:rPr>
        <w:t xml:space="preserve"> și </w:t>
      </w:r>
      <w:proofErr w:type="spellStart"/>
      <w:r w:rsidR="006F3AAB" w:rsidRPr="0078192B">
        <w:rPr>
          <w:rFonts w:eastAsia="Times New Roman"/>
          <w:iCs/>
          <w:color w:val="000000"/>
        </w:rPr>
        <w:t>usb</w:t>
      </w:r>
      <w:proofErr w:type="spellEnd"/>
      <w:r w:rsidR="006F3AAB" w:rsidRPr="004E50BF">
        <w:rPr>
          <w:rFonts w:eastAsia="Times New Roman"/>
          <w:i/>
          <w:color w:val="000000"/>
        </w:rPr>
        <w:t xml:space="preserve"> </w:t>
      </w:r>
      <w:r w:rsidR="006F3AAB" w:rsidRPr="004E50BF">
        <w:rPr>
          <w:rFonts w:eastAsia="Times New Roman"/>
          <w:color w:val="000000"/>
        </w:rPr>
        <w:t>conectate la echipamentele de procesare, modelele și numerele seriale ale discurilor de stocare</w:t>
      </w:r>
      <w:r w:rsidR="006F3AAB" w:rsidRPr="00B25E18">
        <w:t>;</w:t>
      </w:r>
    </w:p>
    <w:p w14:paraId="4487CF0A" w14:textId="3DA6AFF8" w:rsidR="006F3AAB" w:rsidRPr="00B25E18" w:rsidRDefault="0078192B"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gestionarea de multiple imagini de sisteme de operare care să poată fi instalate la alegere, pe echipamentele fizice, în funcție de necesități</w:t>
      </w:r>
      <w:r w:rsidR="006F3AAB" w:rsidRPr="00B25E18">
        <w:t>;</w:t>
      </w:r>
    </w:p>
    <w:p w14:paraId="291E83B5" w14:textId="6151FBB3" w:rsidR="006F3AAB" w:rsidRDefault="0078192B" w:rsidP="006F3AAB">
      <w:pPr>
        <w:pStyle w:val="ListParagraph"/>
        <w:numPr>
          <w:ilvl w:val="0"/>
          <w:numId w:val="92"/>
        </w:numPr>
        <w:spacing w:line="276" w:lineRule="auto"/>
      </w:pPr>
      <w:r>
        <w:t xml:space="preserve">asigură </w:t>
      </w:r>
      <w:r w:rsidR="006F3AAB" w:rsidRPr="00B25E18">
        <w:t>suport larg pentru aplicații terțe din partea ISV (</w:t>
      </w:r>
      <w:r w:rsidR="006F3AAB" w:rsidRPr="007D6E77">
        <w:rPr>
          <w:lang w:val="en-US"/>
        </w:rPr>
        <w:t>Independent Software Vendors</w:t>
      </w:r>
      <w:r w:rsidR="006F3AAB" w:rsidRPr="00B25E18">
        <w:t>);</w:t>
      </w:r>
    </w:p>
    <w:p w14:paraId="12AF7EC3" w14:textId="72D5074A" w:rsidR="006F3AAB" w:rsidRPr="00B25E18" w:rsidRDefault="0078192B"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 xml:space="preserve">ermite gestionarea infrastructurii de rețea prin servicii </w:t>
      </w:r>
      <w:proofErr w:type="spellStart"/>
      <w:r w:rsidR="006F3AAB" w:rsidRPr="0078192B">
        <w:rPr>
          <w:rFonts w:eastAsia="Times New Roman"/>
          <w:iCs/>
          <w:color w:val="000000"/>
        </w:rPr>
        <w:t>dns</w:t>
      </w:r>
      <w:proofErr w:type="spellEnd"/>
      <w:r w:rsidR="006F3AAB" w:rsidRPr="0078192B">
        <w:rPr>
          <w:rFonts w:eastAsia="Times New Roman"/>
          <w:iCs/>
          <w:color w:val="000000"/>
        </w:rPr>
        <w:t xml:space="preserve">, </w:t>
      </w:r>
      <w:proofErr w:type="spellStart"/>
      <w:r w:rsidR="006F3AAB" w:rsidRPr="0078192B">
        <w:rPr>
          <w:rFonts w:eastAsia="Times New Roman"/>
          <w:iCs/>
          <w:color w:val="000000"/>
        </w:rPr>
        <w:t>dhcp</w:t>
      </w:r>
      <w:proofErr w:type="spellEnd"/>
      <w:r w:rsidR="006F3AAB" w:rsidRPr="004E50BF">
        <w:rPr>
          <w:rFonts w:eastAsia="Times New Roman"/>
          <w:color w:val="000000"/>
        </w:rPr>
        <w:t xml:space="preserve">, gestiunea de rețele, </w:t>
      </w:r>
      <w:proofErr w:type="spellStart"/>
      <w:r w:rsidR="006F3AAB" w:rsidRPr="0078192B">
        <w:rPr>
          <w:rFonts w:eastAsia="Times New Roman"/>
          <w:iCs/>
          <w:color w:val="000000"/>
        </w:rPr>
        <w:t>vlan</w:t>
      </w:r>
      <w:proofErr w:type="spellEnd"/>
      <w:r w:rsidR="006F3AAB" w:rsidRPr="0078192B">
        <w:rPr>
          <w:rFonts w:eastAsia="Times New Roman"/>
          <w:iCs/>
          <w:color w:val="000000"/>
        </w:rPr>
        <w:t>-uri, bond-uri pentru</w:t>
      </w:r>
      <w:r w:rsidR="006F3AAB" w:rsidRPr="004E50BF">
        <w:rPr>
          <w:rFonts w:eastAsia="Times New Roman"/>
          <w:color w:val="000000"/>
        </w:rPr>
        <w:t xml:space="preserve"> interfețe pentru HA</w:t>
      </w:r>
      <w:r>
        <w:rPr>
          <w:rFonts w:eastAsia="Times New Roman"/>
          <w:color w:val="000000"/>
        </w:rPr>
        <w:t>;</w:t>
      </w:r>
    </w:p>
    <w:p w14:paraId="719EC7AB" w14:textId="1C5B8573" w:rsidR="006F3AAB" w:rsidRPr="00B25E18" w:rsidRDefault="00556293"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identificarea în timp real a tuturor adreselor IP/echipamentelor active în rețelele la care are acces pentru a elimina posibilitatea alocării unei adrese de IP deja configurate pe un alt echipament</w:t>
      </w:r>
      <w:r w:rsidR="006F3AAB" w:rsidRPr="00B25E18">
        <w:t>;</w:t>
      </w:r>
    </w:p>
    <w:p w14:paraId="735EDA3D" w14:textId="78069D90" w:rsidR="006F3AAB" w:rsidRPr="00B25E18" w:rsidRDefault="00556293"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gruparea resurselor fizice în grupuri distincte</w:t>
      </w:r>
      <w:r w:rsidR="006F3AAB" w:rsidRPr="00B25E18">
        <w:t>;</w:t>
      </w:r>
    </w:p>
    <w:p w14:paraId="18E73E63" w14:textId="5C551098" w:rsidR="006F3AAB" w:rsidRDefault="00556293"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gestionarea grupurilor de resurse fizice definite de către utilizatori diferiți, care să poată avea accesul restricționat la un anumit grup de echipamente</w:t>
      </w:r>
      <w:r w:rsidR="006F3AAB" w:rsidRPr="00B25E18">
        <w:t>;</w:t>
      </w:r>
    </w:p>
    <w:p w14:paraId="7A5128EA" w14:textId="2B61F095" w:rsidR="006F3AAB" w:rsidRPr="00BD6EE9" w:rsidRDefault="00556293" w:rsidP="006F3AAB">
      <w:pPr>
        <w:pStyle w:val="ListParagraph"/>
        <w:numPr>
          <w:ilvl w:val="0"/>
          <w:numId w:val="92"/>
        </w:numPr>
        <w:spacing w:line="276" w:lineRule="auto"/>
      </w:pPr>
      <w:r>
        <w:rPr>
          <w:rFonts w:eastAsia="Times New Roman"/>
          <w:color w:val="000000"/>
        </w:rPr>
        <w:t>p</w:t>
      </w:r>
      <w:r w:rsidR="006F3AAB" w:rsidRPr="00BD6EE9">
        <w:rPr>
          <w:rFonts w:eastAsia="Times New Roman"/>
          <w:color w:val="000000"/>
        </w:rPr>
        <w:t xml:space="preserve">ermite automatizarea managementului infrastructurii in mod programatic, prin API, pentru integrare cu soluții </w:t>
      </w:r>
      <w:proofErr w:type="spellStart"/>
      <w:r w:rsidR="006F3AAB" w:rsidRPr="00556293">
        <w:rPr>
          <w:rFonts w:eastAsia="Times New Roman"/>
          <w:iCs/>
          <w:color w:val="000000"/>
        </w:rPr>
        <w:t>devops</w:t>
      </w:r>
      <w:proofErr w:type="spellEnd"/>
      <w:r w:rsidR="006F3AAB" w:rsidRPr="00556293">
        <w:rPr>
          <w:rFonts w:eastAsia="Times New Roman"/>
          <w:iCs/>
          <w:color w:val="000000"/>
        </w:rPr>
        <w:t xml:space="preserve"> </w:t>
      </w:r>
      <w:r w:rsidR="006F3AAB" w:rsidRPr="00BD6EE9">
        <w:rPr>
          <w:rFonts w:eastAsia="Times New Roman"/>
          <w:color w:val="000000"/>
        </w:rPr>
        <w:t xml:space="preserve">(ex: </w:t>
      </w:r>
      <w:r w:rsidR="005562D0">
        <w:rPr>
          <w:rFonts w:eastAsia="Times New Roman"/>
          <w:color w:val="000000"/>
        </w:rPr>
        <w:t>C</w:t>
      </w:r>
      <w:r w:rsidR="006F3AAB" w:rsidRPr="00BD6EE9">
        <w:rPr>
          <w:rFonts w:eastAsia="Times New Roman"/>
          <w:color w:val="000000"/>
        </w:rPr>
        <w:t xml:space="preserve">hef, </w:t>
      </w:r>
      <w:proofErr w:type="spellStart"/>
      <w:r w:rsidR="005562D0">
        <w:rPr>
          <w:rFonts w:eastAsia="Times New Roman"/>
          <w:color w:val="000000"/>
        </w:rPr>
        <w:t>A</w:t>
      </w:r>
      <w:r w:rsidR="006F3AAB" w:rsidRPr="00BD6EE9">
        <w:rPr>
          <w:rFonts w:eastAsia="Times New Roman"/>
          <w:color w:val="000000"/>
        </w:rPr>
        <w:t>nsible</w:t>
      </w:r>
      <w:proofErr w:type="spellEnd"/>
      <w:r w:rsidR="006F3AAB" w:rsidRPr="00BD6EE9">
        <w:rPr>
          <w:rFonts w:eastAsia="Times New Roman"/>
          <w:color w:val="000000"/>
        </w:rPr>
        <w:t xml:space="preserve">, </w:t>
      </w:r>
      <w:proofErr w:type="spellStart"/>
      <w:r w:rsidR="005562D0">
        <w:rPr>
          <w:rFonts w:eastAsia="Times New Roman"/>
          <w:color w:val="000000"/>
        </w:rPr>
        <w:t>P</w:t>
      </w:r>
      <w:r w:rsidR="006F3AAB" w:rsidRPr="00BD6EE9">
        <w:rPr>
          <w:rFonts w:eastAsia="Times New Roman"/>
          <w:color w:val="000000"/>
        </w:rPr>
        <w:t>uppet</w:t>
      </w:r>
      <w:proofErr w:type="spellEnd"/>
      <w:r w:rsidR="006F3AAB" w:rsidRPr="00BD6EE9">
        <w:rPr>
          <w:rFonts w:eastAsia="Times New Roman"/>
          <w:color w:val="000000"/>
        </w:rPr>
        <w:t xml:space="preserve">, </w:t>
      </w:r>
      <w:proofErr w:type="spellStart"/>
      <w:r w:rsidR="005562D0">
        <w:rPr>
          <w:rFonts w:eastAsia="Times New Roman"/>
          <w:color w:val="000000"/>
        </w:rPr>
        <w:t>J</w:t>
      </w:r>
      <w:r w:rsidR="006F3AAB" w:rsidRPr="00BD6EE9">
        <w:rPr>
          <w:rFonts w:eastAsia="Times New Roman"/>
          <w:color w:val="000000"/>
        </w:rPr>
        <w:t>uju</w:t>
      </w:r>
      <w:proofErr w:type="spellEnd"/>
      <w:r w:rsidR="006F3AAB" w:rsidRPr="00BD6EE9">
        <w:rPr>
          <w:rFonts w:eastAsia="Times New Roman"/>
          <w:color w:val="000000"/>
        </w:rPr>
        <w:t>);</w:t>
      </w:r>
    </w:p>
    <w:p w14:paraId="169B87C1" w14:textId="1AC3070A" w:rsidR="006F3AAB" w:rsidRPr="00B25E18" w:rsidRDefault="005562D0" w:rsidP="006F3AAB">
      <w:pPr>
        <w:pStyle w:val="ListParagraph"/>
        <w:numPr>
          <w:ilvl w:val="0"/>
          <w:numId w:val="92"/>
        </w:numPr>
        <w:spacing w:line="276" w:lineRule="auto"/>
      </w:pPr>
      <w:r>
        <w:rPr>
          <w:rFonts w:eastAsia="Times New Roman"/>
          <w:color w:val="000000"/>
        </w:rPr>
        <w:lastRenderedPageBreak/>
        <w:t>p</w:t>
      </w:r>
      <w:r w:rsidR="006F3AAB" w:rsidRPr="004E50BF">
        <w:rPr>
          <w:rFonts w:eastAsia="Times New Roman"/>
          <w:color w:val="000000"/>
        </w:rPr>
        <w:t>ermite scalarea și managementul echipamentelor la nivel de multipli de rack și mai multe centre de date</w:t>
      </w:r>
      <w:r w:rsidR="006F3AAB">
        <w:rPr>
          <w:rFonts w:eastAsia="Times New Roman"/>
          <w:color w:val="000000"/>
        </w:rPr>
        <w:t>;</w:t>
      </w:r>
    </w:p>
    <w:p w14:paraId="67B3BC92" w14:textId="16F4D165" w:rsidR="006F3AAB" w:rsidRPr="00B25E18" w:rsidRDefault="005562D0"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crearea de modele pentru instalarea, configurarea, mentenanța, scalarea și gestiunea ciclului de via</w:t>
      </w:r>
      <w:r>
        <w:rPr>
          <w:rFonts w:eastAsia="Times New Roman"/>
          <w:color w:val="000000"/>
        </w:rPr>
        <w:t>ț</w:t>
      </w:r>
      <w:r w:rsidR="006F3AAB" w:rsidRPr="004E50BF">
        <w:rPr>
          <w:rFonts w:eastAsia="Times New Roman"/>
          <w:color w:val="000000"/>
        </w:rPr>
        <w:t>ă atât pentru platforma de virtualizare cât și pentru aplicații care să ruleze în cadrul acestei platforme</w:t>
      </w:r>
      <w:r w:rsidR="006F3AAB" w:rsidRPr="00B25E18">
        <w:t>;</w:t>
      </w:r>
    </w:p>
    <w:p w14:paraId="7556157C" w14:textId="20B3CCCA" w:rsidR="006F3AAB" w:rsidRPr="00B25E18" w:rsidRDefault="005562D0" w:rsidP="006F3AAB">
      <w:pPr>
        <w:pStyle w:val="ListParagraph"/>
        <w:numPr>
          <w:ilvl w:val="0"/>
          <w:numId w:val="92"/>
        </w:numPr>
        <w:spacing w:line="276" w:lineRule="auto"/>
      </w:pPr>
      <w:r>
        <w:rPr>
          <w:rFonts w:eastAsia="Times New Roman"/>
          <w:color w:val="000000"/>
        </w:rPr>
        <w:t>p</w:t>
      </w:r>
      <w:r w:rsidR="006F3AAB" w:rsidRPr="004E50BF">
        <w:rPr>
          <w:rFonts w:eastAsia="Times New Roman"/>
          <w:color w:val="000000"/>
        </w:rPr>
        <w:t>ermite modelarea de aplicații descriind programatic inclusiv toate dependințele și modelând relațiile care trebuie să existe între acestea și depend</w:t>
      </w:r>
      <w:r>
        <w:rPr>
          <w:rFonts w:eastAsia="Times New Roman"/>
          <w:color w:val="000000"/>
        </w:rPr>
        <w:t>e</w:t>
      </w:r>
      <w:r w:rsidR="006F3AAB" w:rsidRPr="004E50BF">
        <w:rPr>
          <w:rFonts w:eastAsia="Times New Roman"/>
          <w:color w:val="000000"/>
        </w:rPr>
        <w:t>nțele descrise</w:t>
      </w:r>
      <w:r w:rsidR="006F3AAB" w:rsidRPr="00B25E18">
        <w:t>;</w:t>
      </w:r>
    </w:p>
    <w:p w14:paraId="02833E32" w14:textId="216EA120" w:rsidR="006F3AAB" w:rsidRDefault="003B6DEB" w:rsidP="006F3AAB">
      <w:pPr>
        <w:pStyle w:val="ListParagraph"/>
        <w:numPr>
          <w:ilvl w:val="0"/>
          <w:numId w:val="92"/>
        </w:numPr>
        <w:spacing w:line="276" w:lineRule="auto"/>
      </w:pPr>
      <w:r>
        <w:rPr>
          <w:rFonts w:eastAsia="Times New Roman"/>
          <w:color w:val="000000"/>
        </w:rPr>
        <w:t>n</w:t>
      </w:r>
      <w:r w:rsidR="006F3AAB" w:rsidRPr="004E50BF">
        <w:rPr>
          <w:rFonts w:eastAsia="Times New Roman"/>
          <w:color w:val="000000"/>
        </w:rPr>
        <w:t>u restricționează sau nu impune un anum</w:t>
      </w:r>
      <w:r>
        <w:rPr>
          <w:rFonts w:eastAsia="Times New Roman"/>
          <w:color w:val="000000"/>
        </w:rPr>
        <w:t>it</w:t>
      </w:r>
      <w:r w:rsidR="006F3AAB" w:rsidRPr="004E50BF">
        <w:rPr>
          <w:rFonts w:eastAsia="Times New Roman"/>
          <w:color w:val="000000"/>
        </w:rPr>
        <w:t xml:space="preserve"> limbaj de programare ca </w:t>
      </w:r>
      <w:proofErr w:type="spellStart"/>
      <w:r w:rsidR="006F3AAB" w:rsidRPr="003B6DEB">
        <w:rPr>
          <w:rFonts w:eastAsia="Times New Roman"/>
          <w:iCs/>
          <w:color w:val="000000"/>
        </w:rPr>
        <w:t>scripting</w:t>
      </w:r>
      <w:proofErr w:type="spellEnd"/>
      <w:r w:rsidR="006F3AAB" w:rsidRPr="004E50BF">
        <w:rPr>
          <w:rFonts w:eastAsia="Times New Roman"/>
          <w:color w:val="000000"/>
        </w:rPr>
        <w:t xml:space="preserve"> pentru a modela aplicațiile și relațiile de care a</w:t>
      </w:r>
      <w:r>
        <w:rPr>
          <w:rFonts w:eastAsia="Times New Roman"/>
          <w:color w:val="000000"/>
        </w:rPr>
        <w:t>re</w:t>
      </w:r>
      <w:r w:rsidR="006F3AAB" w:rsidRPr="004E50BF">
        <w:rPr>
          <w:rFonts w:eastAsia="Times New Roman"/>
          <w:color w:val="000000"/>
        </w:rPr>
        <w:t xml:space="preserve"> nevoie</w:t>
      </w:r>
      <w:r w:rsidR="006F3AAB">
        <w:t>;</w:t>
      </w:r>
    </w:p>
    <w:p w14:paraId="7FF5B949" w14:textId="77C50B3A" w:rsidR="006F3AAB" w:rsidRDefault="003B6DEB" w:rsidP="006F3AAB">
      <w:pPr>
        <w:pStyle w:val="ListParagraph"/>
        <w:numPr>
          <w:ilvl w:val="0"/>
          <w:numId w:val="92"/>
        </w:numPr>
        <w:spacing w:line="276" w:lineRule="auto"/>
      </w:pPr>
      <w:r>
        <w:rPr>
          <w:rFonts w:eastAsia="Times New Roman"/>
          <w:color w:val="000000"/>
        </w:rPr>
        <w:t>s</w:t>
      </w:r>
      <w:r w:rsidR="006F3AAB" w:rsidRPr="004E50BF">
        <w:rPr>
          <w:rFonts w:eastAsia="Times New Roman"/>
          <w:color w:val="000000"/>
        </w:rPr>
        <w:t>e poate integra direct atât cu API-</w:t>
      </w:r>
      <w:proofErr w:type="spellStart"/>
      <w:r w:rsidR="006F3AAB" w:rsidRPr="004E50BF">
        <w:rPr>
          <w:rFonts w:eastAsia="Times New Roman"/>
          <w:color w:val="000000"/>
        </w:rPr>
        <w:t>ul</w:t>
      </w:r>
      <w:proofErr w:type="spellEnd"/>
      <w:r w:rsidR="006F3AAB" w:rsidRPr="004E50BF">
        <w:rPr>
          <w:rFonts w:eastAsia="Times New Roman"/>
          <w:color w:val="000000"/>
        </w:rPr>
        <w:t xml:space="preserve"> soluției de management a infrastructurii hardware cât și cu API-</w:t>
      </w:r>
      <w:proofErr w:type="spellStart"/>
      <w:r w:rsidR="006F3AAB" w:rsidRPr="004E50BF">
        <w:rPr>
          <w:rFonts w:eastAsia="Times New Roman"/>
          <w:color w:val="000000"/>
        </w:rPr>
        <w:t>ul</w:t>
      </w:r>
      <w:proofErr w:type="spellEnd"/>
      <w:r w:rsidR="006F3AAB" w:rsidRPr="004E50BF">
        <w:rPr>
          <w:rFonts w:eastAsia="Times New Roman"/>
          <w:color w:val="000000"/>
        </w:rPr>
        <w:t xml:space="preserve"> expus de către platforma de virtualizare oferită</w:t>
      </w:r>
      <w:r>
        <w:rPr>
          <w:rFonts w:eastAsia="Times New Roman"/>
          <w:color w:val="000000"/>
        </w:rPr>
        <w:t>;</w:t>
      </w:r>
      <w:r w:rsidR="006F3AAB" w:rsidRPr="00B25E18">
        <w:t xml:space="preserve"> </w:t>
      </w:r>
    </w:p>
    <w:p w14:paraId="10D21D69" w14:textId="5FC5F9C3" w:rsidR="006F3AAB" w:rsidRPr="003B6DEB" w:rsidRDefault="003B6DEB" w:rsidP="006F3AAB">
      <w:pPr>
        <w:pStyle w:val="ListParagraph"/>
        <w:numPr>
          <w:ilvl w:val="0"/>
          <w:numId w:val="92"/>
        </w:numPr>
        <w:spacing w:line="276" w:lineRule="auto"/>
        <w:rPr>
          <w:iCs/>
        </w:rPr>
      </w:pPr>
      <w:r>
        <w:rPr>
          <w:rFonts w:eastAsia="Times New Roman"/>
          <w:color w:val="000000"/>
        </w:rPr>
        <w:t>o</w:t>
      </w:r>
      <w:r w:rsidR="006F3AAB" w:rsidRPr="004E50BF">
        <w:rPr>
          <w:rFonts w:eastAsia="Times New Roman"/>
          <w:color w:val="000000"/>
        </w:rPr>
        <w:t xml:space="preserve">feră modele </w:t>
      </w:r>
      <w:r w:rsidR="006F3AAB" w:rsidRPr="003B6DEB">
        <w:rPr>
          <w:rFonts w:eastAsia="Times New Roman"/>
          <w:iCs/>
          <w:color w:val="000000"/>
        </w:rPr>
        <w:t>open-</w:t>
      </w:r>
      <w:proofErr w:type="spellStart"/>
      <w:r w:rsidR="006F3AAB" w:rsidRPr="003B6DEB">
        <w:rPr>
          <w:rFonts w:eastAsia="Times New Roman"/>
          <w:iCs/>
          <w:color w:val="000000"/>
        </w:rPr>
        <w:t>source</w:t>
      </w:r>
      <w:proofErr w:type="spellEnd"/>
      <w:r w:rsidR="006F3AAB" w:rsidRPr="004E50BF">
        <w:rPr>
          <w:rFonts w:eastAsia="Times New Roman"/>
          <w:color w:val="000000"/>
        </w:rPr>
        <w:t xml:space="preserve"> pentru aplicații uzuale, care pot fi inspectate pentru a asigura securitatea și folosite fără a fi necesare licențe specifice (</w:t>
      </w:r>
      <w:proofErr w:type="spellStart"/>
      <w:r w:rsidR="006F3AAB" w:rsidRPr="003B6DEB">
        <w:rPr>
          <w:rFonts w:eastAsia="Times New Roman"/>
          <w:iCs/>
          <w:color w:val="000000"/>
        </w:rPr>
        <w:t>infrastructure</w:t>
      </w:r>
      <w:proofErr w:type="spellEnd"/>
      <w:r w:rsidR="006F3AAB" w:rsidRPr="003B6DEB">
        <w:rPr>
          <w:rFonts w:eastAsia="Times New Roman"/>
          <w:iCs/>
          <w:color w:val="000000"/>
        </w:rPr>
        <w:t xml:space="preserve"> as code);</w:t>
      </w:r>
    </w:p>
    <w:p w14:paraId="67BF014F" w14:textId="1A688B9C" w:rsidR="006F3AAB" w:rsidRDefault="003B6DEB" w:rsidP="006F3AAB">
      <w:pPr>
        <w:pStyle w:val="ListParagraph"/>
        <w:numPr>
          <w:ilvl w:val="0"/>
          <w:numId w:val="92"/>
        </w:numPr>
        <w:spacing w:line="276" w:lineRule="auto"/>
      </w:pPr>
      <w:r>
        <w:rPr>
          <w:rFonts w:eastAsia="Times New Roman"/>
          <w:color w:val="000000"/>
        </w:rPr>
        <w:t>a</w:t>
      </w:r>
      <w:r w:rsidR="006F3AAB" w:rsidRPr="004E50BF">
        <w:rPr>
          <w:rFonts w:eastAsia="Times New Roman"/>
          <w:color w:val="000000"/>
        </w:rPr>
        <w:t>sigură repetabilitatea instalării automate a unei suite de aplicații definite astfel încât la fiecare reinstalare rezultatele să fie identice</w:t>
      </w:r>
      <w:r w:rsidR="006F3AAB">
        <w:t>;</w:t>
      </w:r>
    </w:p>
    <w:p w14:paraId="25A22E6F" w14:textId="0D1493B8" w:rsidR="006F3AAB" w:rsidRDefault="003B6DEB" w:rsidP="006F3AAB">
      <w:pPr>
        <w:pStyle w:val="ListParagraph"/>
        <w:numPr>
          <w:ilvl w:val="0"/>
          <w:numId w:val="92"/>
        </w:numPr>
        <w:spacing w:line="276" w:lineRule="auto"/>
      </w:pPr>
      <w:r>
        <w:rPr>
          <w:rFonts w:eastAsia="Times New Roman"/>
          <w:color w:val="000000"/>
        </w:rPr>
        <w:t>f</w:t>
      </w:r>
      <w:r w:rsidR="006F3AAB" w:rsidRPr="0004764D">
        <w:rPr>
          <w:rFonts w:eastAsia="Times New Roman"/>
          <w:color w:val="000000"/>
        </w:rPr>
        <w:t>acilitează reutilizarea acelorași modele de aplicații atât pentru platforma de virtualizare</w:t>
      </w:r>
      <w:r>
        <w:rPr>
          <w:rFonts w:eastAsia="Times New Roman"/>
          <w:color w:val="000000"/>
        </w:rPr>
        <w:t>,</w:t>
      </w:r>
      <w:r w:rsidR="006F3AAB" w:rsidRPr="0004764D">
        <w:rPr>
          <w:rFonts w:eastAsia="Times New Roman"/>
          <w:color w:val="000000"/>
        </w:rPr>
        <w:t xml:space="preserve"> cât și pentru </w:t>
      </w:r>
      <w:proofErr w:type="spellStart"/>
      <w:r w:rsidR="006F3AAB" w:rsidRPr="003B6DEB">
        <w:rPr>
          <w:rFonts w:eastAsia="Times New Roman"/>
          <w:iCs/>
          <w:color w:val="000000"/>
        </w:rPr>
        <w:t>cloud</w:t>
      </w:r>
      <w:proofErr w:type="spellEnd"/>
      <w:r w:rsidR="006F3AAB" w:rsidRPr="003B6DEB">
        <w:rPr>
          <w:rFonts w:eastAsia="Times New Roman"/>
          <w:iCs/>
          <w:color w:val="000000"/>
        </w:rPr>
        <w:t>-uri publice</w:t>
      </w:r>
      <w:r w:rsidR="006F3AAB" w:rsidRPr="0004764D">
        <w:rPr>
          <w:rFonts w:eastAsia="Times New Roman"/>
          <w:color w:val="000000"/>
        </w:rPr>
        <w:t xml:space="preserve"> sau private uzuale</w:t>
      </w:r>
      <w:r>
        <w:t>.</w:t>
      </w:r>
    </w:p>
    <w:p w14:paraId="04D1D31B" w14:textId="77777777" w:rsidR="006F3AAB" w:rsidRPr="00B25E18" w:rsidRDefault="006F3AAB" w:rsidP="006F3AAB">
      <w:pPr>
        <w:spacing w:line="276" w:lineRule="auto"/>
      </w:pPr>
    </w:p>
    <w:p w14:paraId="009C6311" w14:textId="1F559917" w:rsidR="006F3AAB" w:rsidRPr="00B25E18" w:rsidRDefault="006F3AAB" w:rsidP="006F3AAB">
      <w:pPr>
        <w:pStyle w:val="Heading3"/>
        <w:numPr>
          <w:ilvl w:val="0"/>
          <w:numId w:val="0"/>
        </w:numPr>
        <w:ind w:left="720"/>
        <w:rPr>
          <w:lang w:eastAsia="ja-JP"/>
        </w:rPr>
      </w:pPr>
      <w:bookmarkStart w:id="98" w:name="_Toc117513037"/>
      <w:bookmarkStart w:id="99" w:name="_Toc126267032"/>
      <w:r w:rsidRPr="00B25E18">
        <w:rPr>
          <w:lang w:eastAsia="ja-JP"/>
        </w:rPr>
        <w:t xml:space="preserve">B.2 Componenta de </w:t>
      </w:r>
      <w:bookmarkEnd w:id="98"/>
      <w:r>
        <w:rPr>
          <w:lang w:eastAsia="ja-JP"/>
        </w:rPr>
        <w:t xml:space="preserve">Portal Self Service de tip </w:t>
      </w:r>
      <w:proofErr w:type="spellStart"/>
      <w:r>
        <w:rPr>
          <w:lang w:eastAsia="ja-JP"/>
        </w:rPr>
        <w:t>Dashbo</w:t>
      </w:r>
      <w:r w:rsidR="006F7DDC">
        <w:rPr>
          <w:lang w:eastAsia="ja-JP"/>
        </w:rPr>
        <w:t>a</w:t>
      </w:r>
      <w:r>
        <w:rPr>
          <w:lang w:eastAsia="ja-JP"/>
        </w:rPr>
        <w:t>rd</w:t>
      </w:r>
      <w:bookmarkEnd w:id="99"/>
      <w:proofErr w:type="spellEnd"/>
    </w:p>
    <w:p w14:paraId="0A9135C2" w14:textId="77777777" w:rsidR="006F3AAB" w:rsidRDefault="006F3AAB" w:rsidP="006F3AAB">
      <w:pPr>
        <w:pStyle w:val="ListParagraph"/>
        <w:numPr>
          <w:ilvl w:val="0"/>
          <w:numId w:val="94"/>
        </w:numPr>
        <w:spacing w:line="276" w:lineRule="auto"/>
        <w:ind w:left="1134" w:hanging="283"/>
      </w:pPr>
      <w:r w:rsidRPr="00272245">
        <w:rPr>
          <w:rFonts w:eastAsia="Times New Roman"/>
          <w:color w:val="000000"/>
        </w:rPr>
        <w:t xml:space="preserve">Interfața de management bazată pe interfața web, este accesibilă de pe browser-e </w:t>
      </w:r>
      <w:proofErr w:type="spellStart"/>
      <w:r w:rsidRPr="00272245">
        <w:rPr>
          <w:rFonts w:eastAsia="Times New Roman"/>
          <w:color w:val="000000"/>
        </w:rPr>
        <w:t>Firefox</w:t>
      </w:r>
      <w:proofErr w:type="spellEnd"/>
      <w:r w:rsidRPr="00272245">
        <w:rPr>
          <w:rFonts w:eastAsia="Times New Roman"/>
          <w:color w:val="000000"/>
        </w:rPr>
        <w:t xml:space="preserve"> (Windows, Mac OSX), Google </w:t>
      </w:r>
      <w:proofErr w:type="spellStart"/>
      <w:r w:rsidRPr="00272245">
        <w:rPr>
          <w:rFonts w:eastAsia="Times New Roman"/>
          <w:color w:val="000000"/>
        </w:rPr>
        <w:t>Chrome</w:t>
      </w:r>
      <w:proofErr w:type="spellEnd"/>
      <w:r w:rsidRPr="00272245">
        <w:rPr>
          <w:rFonts w:eastAsia="Times New Roman"/>
          <w:color w:val="000000"/>
        </w:rPr>
        <w:t xml:space="preserve"> (Windows, Mac OSX) și IE (Windows) prin care să se poată accesa toate componentele platformei</w:t>
      </w:r>
      <w:r w:rsidRPr="00B25E18">
        <w:t>;</w:t>
      </w:r>
    </w:p>
    <w:p w14:paraId="7FC7F7E4" w14:textId="5FC3C6E8" w:rsidR="006F3AAB" w:rsidRDefault="00BA1828" w:rsidP="006F3AAB">
      <w:pPr>
        <w:pStyle w:val="ListParagraph"/>
        <w:numPr>
          <w:ilvl w:val="0"/>
          <w:numId w:val="94"/>
        </w:numPr>
        <w:spacing w:line="276" w:lineRule="auto"/>
        <w:ind w:left="1134" w:hanging="283"/>
      </w:pPr>
      <w:r>
        <w:rPr>
          <w:rFonts w:eastAsia="Times New Roman"/>
          <w:color w:val="000000"/>
        </w:rPr>
        <w:t>i</w:t>
      </w:r>
      <w:r w:rsidR="006F3AAB" w:rsidRPr="00272245">
        <w:rPr>
          <w:rFonts w:eastAsia="Times New Roman"/>
          <w:color w:val="000000"/>
        </w:rPr>
        <w:t>nterfaț</w:t>
      </w:r>
      <w:r>
        <w:rPr>
          <w:rFonts w:eastAsia="Times New Roman"/>
          <w:color w:val="000000"/>
        </w:rPr>
        <w:t>ă</w:t>
      </w:r>
      <w:r w:rsidR="006F3AAB" w:rsidRPr="00272245">
        <w:rPr>
          <w:rFonts w:eastAsia="Times New Roman"/>
          <w:color w:val="000000"/>
        </w:rPr>
        <w:t xml:space="preserve"> web prin care utilizatorii își pot gestiona toate componentele folosite (rețele virtuale, IP-uri, stocare, mașini virtuale</w:t>
      </w:r>
      <w:r w:rsidR="006F3AAB">
        <w:rPr>
          <w:rFonts w:eastAsia="Times New Roman"/>
          <w:color w:val="000000"/>
        </w:rPr>
        <w:t>)</w:t>
      </w:r>
      <w:r w:rsidR="006F3AAB" w:rsidRPr="00B25E18">
        <w:t>;</w:t>
      </w:r>
    </w:p>
    <w:p w14:paraId="357DD5CF" w14:textId="061EAD0F" w:rsidR="006F3AAB" w:rsidRDefault="00BA1828" w:rsidP="006F3AAB">
      <w:pPr>
        <w:pStyle w:val="ListParagraph"/>
        <w:numPr>
          <w:ilvl w:val="0"/>
          <w:numId w:val="94"/>
        </w:numPr>
        <w:spacing w:line="276" w:lineRule="auto"/>
        <w:ind w:left="1134" w:hanging="283"/>
      </w:pPr>
      <w:r>
        <w:rPr>
          <w:rFonts w:eastAsia="Times New Roman"/>
          <w:color w:val="000000"/>
        </w:rPr>
        <w:t>i</w:t>
      </w:r>
      <w:r w:rsidR="006F3AAB" w:rsidRPr="00272245">
        <w:rPr>
          <w:rFonts w:eastAsia="Times New Roman"/>
          <w:color w:val="000000"/>
        </w:rPr>
        <w:t>nterfaț</w:t>
      </w:r>
      <w:r>
        <w:rPr>
          <w:rFonts w:eastAsia="Times New Roman"/>
          <w:color w:val="000000"/>
        </w:rPr>
        <w:t>ă</w:t>
      </w:r>
      <w:r w:rsidR="006F3AAB" w:rsidRPr="00272245">
        <w:rPr>
          <w:rFonts w:eastAsia="Times New Roman"/>
          <w:color w:val="000000"/>
        </w:rPr>
        <w:t xml:space="preserve"> de gestionare a utilizatorilor, proiectelor, limitelor de resurse și </w:t>
      </w:r>
      <w:r>
        <w:rPr>
          <w:rFonts w:eastAsia="Times New Roman"/>
          <w:color w:val="000000"/>
        </w:rPr>
        <w:t xml:space="preserve">a </w:t>
      </w:r>
      <w:r w:rsidR="006F3AAB" w:rsidRPr="00272245">
        <w:rPr>
          <w:rFonts w:eastAsia="Times New Roman"/>
          <w:color w:val="000000"/>
        </w:rPr>
        <w:t>drepturi</w:t>
      </w:r>
      <w:r>
        <w:rPr>
          <w:rFonts w:eastAsia="Times New Roman"/>
          <w:color w:val="000000"/>
        </w:rPr>
        <w:t>lor</w:t>
      </w:r>
      <w:r w:rsidR="006F3AAB" w:rsidRPr="00272245">
        <w:rPr>
          <w:rFonts w:eastAsia="Times New Roman"/>
          <w:color w:val="000000"/>
        </w:rPr>
        <w:t xml:space="preserve"> de acces</w:t>
      </w:r>
      <w:r w:rsidR="006F3AAB">
        <w:t>;</w:t>
      </w:r>
    </w:p>
    <w:p w14:paraId="37803EB1" w14:textId="30449EA8" w:rsidR="006F3AAB" w:rsidRDefault="00BA1828" w:rsidP="006F3AAB">
      <w:pPr>
        <w:pStyle w:val="ListParagraph"/>
        <w:numPr>
          <w:ilvl w:val="0"/>
          <w:numId w:val="94"/>
        </w:numPr>
        <w:spacing w:line="276" w:lineRule="auto"/>
        <w:ind w:left="1134" w:hanging="283"/>
      </w:pPr>
      <w:r>
        <w:rPr>
          <w:rFonts w:eastAsia="Times New Roman"/>
          <w:color w:val="000000"/>
        </w:rPr>
        <w:t>i</w:t>
      </w:r>
      <w:r w:rsidR="006F3AAB" w:rsidRPr="00272245">
        <w:rPr>
          <w:rFonts w:eastAsia="Times New Roman"/>
          <w:color w:val="000000"/>
        </w:rPr>
        <w:t>nterfață pentru gestionarea următoarelor resurse</w:t>
      </w:r>
      <w:r w:rsidR="006F3AAB">
        <w:t>:</w:t>
      </w:r>
    </w:p>
    <w:p w14:paraId="5150C4B1" w14:textId="7C480248" w:rsidR="006F3AAB" w:rsidRPr="00FC0213" w:rsidRDefault="006F3AAB" w:rsidP="006F3AAB">
      <w:pPr>
        <w:pStyle w:val="ListParagraph"/>
        <w:numPr>
          <w:ilvl w:val="1"/>
          <w:numId w:val="94"/>
        </w:numPr>
        <w:suppressAutoHyphens w:val="0"/>
        <w:rPr>
          <w:rFonts w:eastAsia="Times New Roman"/>
        </w:rPr>
      </w:pPr>
      <w:r w:rsidRPr="00BA1828">
        <w:rPr>
          <w:rFonts w:eastAsia="Times New Roman"/>
          <w:i/>
          <w:iCs/>
          <w:color w:val="000000"/>
        </w:rPr>
        <w:t>Identitate</w:t>
      </w:r>
      <w:r w:rsidRPr="00272245">
        <w:rPr>
          <w:rFonts w:eastAsia="Times New Roman"/>
          <w:color w:val="000000"/>
        </w:rPr>
        <w:t xml:space="preserve">: permite autentificarea utilizatorilor și gestiunea proiectelor, utilizatorilor, rolurilor, izolarea </w:t>
      </w:r>
      <w:r w:rsidR="00BA1828">
        <w:rPr>
          <w:rFonts w:eastAsia="Times New Roman"/>
          <w:color w:val="000000"/>
        </w:rPr>
        <w:t>î</w:t>
      </w:r>
      <w:r w:rsidRPr="00272245">
        <w:rPr>
          <w:rFonts w:eastAsia="Times New Roman"/>
          <w:color w:val="000000"/>
        </w:rPr>
        <w:t>ntre proiecte diferite, posibilitatea utilizatorilor de a colabora pe proiecte diferite și limitarea resurselor disponibile (de tip stocare, procesare, rețea etc</w:t>
      </w:r>
      <w:r w:rsidR="00BA1828">
        <w:rPr>
          <w:rFonts w:eastAsia="Times New Roman"/>
          <w:color w:val="000000"/>
        </w:rPr>
        <w:t>.</w:t>
      </w:r>
      <w:r w:rsidRPr="00272245">
        <w:rPr>
          <w:rFonts w:eastAsia="Times New Roman"/>
          <w:color w:val="000000"/>
        </w:rPr>
        <w:t>) pentru fiecare proiect;</w:t>
      </w:r>
    </w:p>
    <w:p w14:paraId="2296A826" w14:textId="4DD7C5AA" w:rsidR="006F3AAB" w:rsidRPr="00272245" w:rsidRDefault="00BA1828" w:rsidP="006F3AAB">
      <w:pPr>
        <w:pStyle w:val="ListParagraph"/>
        <w:numPr>
          <w:ilvl w:val="1"/>
          <w:numId w:val="94"/>
        </w:numPr>
        <w:suppressAutoHyphens w:val="0"/>
        <w:contextualSpacing/>
        <w:rPr>
          <w:rFonts w:eastAsia="Times New Roman"/>
        </w:rPr>
      </w:pPr>
      <w:r>
        <w:rPr>
          <w:rFonts w:eastAsia="Times New Roman"/>
          <w:i/>
          <w:iCs/>
          <w:color w:val="000000"/>
        </w:rPr>
        <w:t>i</w:t>
      </w:r>
      <w:r w:rsidR="006F3AAB" w:rsidRPr="00BA1828">
        <w:rPr>
          <w:rFonts w:eastAsia="Times New Roman"/>
          <w:i/>
          <w:iCs/>
          <w:color w:val="000000"/>
        </w:rPr>
        <w:t>magini</w:t>
      </w:r>
      <w:r w:rsidR="006F3AAB" w:rsidRPr="00272245">
        <w:rPr>
          <w:rFonts w:eastAsia="Times New Roman"/>
          <w:color w:val="000000"/>
        </w:rPr>
        <w:t xml:space="preserve">: </w:t>
      </w:r>
      <w:r>
        <w:rPr>
          <w:rFonts w:eastAsia="Times New Roman"/>
          <w:color w:val="000000"/>
        </w:rPr>
        <w:t>p</w:t>
      </w:r>
      <w:r w:rsidR="006F3AAB" w:rsidRPr="00272245">
        <w:rPr>
          <w:rFonts w:eastAsia="Times New Roman"/>
          <w:color w:val="000000"/>
        </w:rPr>
        <w:t>ermite crearea/actualizarea/ștergerea imaginilor „șablon” folosite pentru a crea mașini virtuale, care vor conține diverse sisteme de operare precum și eventuale aplicații preinstalate/configurate;</w:t>
      </w:r>
    </w:p>
    <w:p w14:paraId="08BD7839" w14:textId="323E86DA" w:rsidR="006F3AAB" w:rsidRPr="000F0C56" w:rsidRDefault="00BA1828" w:rsidP="006F3AAB">
      <w:pPr>
        <w:pStyle w:val="ListParagraph"/>
        <w:numPr>
          <w:ilvl w:val="1"/>
          <w:numId w:val="94"/>
        </w:numPr>
        <w:suppressAutoHyphens w:val="0"/>
        <w:contextualSpacing/>
        <w:rPr>
          <w:rFonts w:eastAsia="Times New Roman"/>
        </w:rPr>
      </w:pPr>
      <w:r>
        <w:rPr>
          <w:rFonts w:eastAsia="Times New Roman"/>
          <w:i/>
          <w:iCs/>
          <w:color w:val="000000"/>
        </w:rPr>
        <w:t>s</w:t>
      </w:r>
      <w:r w:rsidR="006F3AAB" w:rsidRPr="00BA1828">
        <w:rPr>
          <w:rFonts w:eastAsia="Times New Roman"/>
          <w:i/>
          <w:iCs/>
          <w:color w:val="000000"/>
        </w:rPr>
        <w:t>tocare volume</w:t>
      </w:r>
      <w:r w:rsidR="006F3AAB" w:rsidRPr="00272245">
        <w:rPr>
          <w:rFonts w:eastAsia="Times New Roman"/>
          <w:color w:val="000000"/>
        </w:rPr>
        <w:t xml:space="preserve">: </w:t>
      </w:r>
      <w:r w:rsidR="00C5584F">
        <w:rPr>
          <w:rFonts w:eastAsia="Times New Roman"/>
          <w:color w:val="000000"/>
        </w:rPr>
        <w:t>p</w:t>
      </w:r>
      <w:r w:rsidR="006F3AAB" w:rsidRPr="00272245">
        <w:rPr>
          <w:rFonts w:eastAsia="Times New Roman"/>
          <w:color w:val="000000"/>
        </w:rPr>
        <w:t>ermite gestionarea de volume care conțin discuri virtuale (creare, conectare la mașini virtuale, creare automată de volume la crearea mașinii virtuale, deconectarea de la mașini virtuale);</w:t>
      </w:r>
    </w:p>
    <w:p w14:paraId="67B9E1F2" w14:textId="52A56E94" w:rsidR="006F3AAB" w:rsidRPr="000F0C56" w:rsidRDefault="00BA1828" w:rsidP="006F3AAB">
      <w:pPr>
        <w:pStyle w:val="ListParagraph"/>
        <w:numPr>
          <w:ilvl w:val="1"/>
          <w:numId w:val="94"/>
        </w:numPr>
        <w:suppressAutoHyphens w:val="0"/>
        <w:contextualSpacing/>
        <w:rPr>
          <w:rFonts w:eastAsia="Times New Roman"/>
          <w:highlight w:val="white"/>
        </w:rPr>
      </w:pPr>
      <w:r w:rsidRPr="00BA1828">
        <w:rPr>
          <w:rFonts w:eastAsia="Times New Roman"/>
          <w:i/>
          <w:iCs/>
          <w:color w:val="000000"/>
          <w:highlight w:val="white"/>
          <w:shd w:val="clear" w:color="auto" w:fill="FFFF00"/>
        </w:rPr>
        <w:t>s</w:t>
      </w:r>
      <w:r w:rsidR="006F3AAB" w:rsidRPr="00BA1828">
        <w:rPr>
          <w:rFonts w:eastAsia="Times New Roman"/>
          <w:i/>
          <w:iCs/>
          <w:color w:val="000000"/>
          <w:highlight w:val="white"/>
          <w:shd w:val="clear" w:color="auto" w:fill="FFFF00"/>
        </w:rPr>
        <w:t>tocare obiecte</w:t>
      </w:r>
      <w:r w:rsidR="006F3AAB" w:rsidRPr="00272245">
        <w:rPr>
          <w:rFonts w:eastAsia="Times New Roman"/>
          <w:color w:val="000000"/>
          <w:highlight w:val="white"/>
          <w:shd w:val="clear" w:color="auto" w:fill="FFFF00"/>
        </w:rPr>
        <w:t xml:space="preserve">: </w:t>
      </w:r>
      <w:r w:rsidR="00C5584F">
        <w:rPr>
          <w:rFonts w:eastAsia="Times New Roman"/>
          <w:color w:val="000000"/>
          <w:highlight w:val="white"/>
          <w:shd w:val="clear" w:color="auto" w:fill="FFFF00"/>
        </w:rPr>
        <w:t>p</w:t>
      </w:r>
      <w:r w:rsidR="006F3AAB" w:rsidRPr="00272245">
        <w:rPr>
          <w:rFonts w:eastAsia="Times New Roman"/>
          <w:color w:val="000000"/>
          <w:highlight w:val="white"/>
          <w:shd w:val="clear" w:color="auto" w:fill="FFFF00"/>
        </w:rPr>
        <w:t>ermite utilizarea unor servicii care oferă posibilitatea creării și gestionării ciclului de viață și drepturilor de acces pentru obiecte care vor fi accesibile altor aplicații prin API tip Amazon S3</w:t>
      </w:r>
      <w:r w:rsidR="006F3AAB" w:rsidRPr="00272245">
        <w:rPr>
          <w:rFonts w:eastAsia="Times New Roman"/>
          <w:color w:val="000000"/>
        </w:rPr>
        <w:t>;</w:t>
      </w:r>
    </w:p>
    <w:p w14:paraId="611DE671" w14:textId="152BE6EA" w:rsidR="006F3AAB" w:rsidRPr="000F0C56" w:rsidRDefault="00C5584F" w:rsidP="006F3AAB">
      <w:pPr>
        <w:pStyle w:val="ListParagraph"/>
        <w:numPr>
          <w:ilvl w:val="1"/>
          <w:numId w:val="94"/>
        </w:numPr>
        <w:suppressAutoHyphens w:val="0"/>
        <w:contextualSpacing/>
        <w:rPr>
          <w:rFonts w:eastAsia="Times New Roman"/>
        </w:rPr>
      </w:pPr>
      <w:r>
        <w:rPr>
          <w:rFonts w:eastAsia="Times New Roman"/>
          <w:i/>
          <w:iCs/>
          <w:color w:val="000000"/>
        </w:rPr>
        <w:t>s</w:t>
      </w:r>
      <w:r w:rsidR="006F3AAB" w:rsidRPr="00C5584F">
        <w:rPr>
          <w:rFonts w:eastAsia="Times New Roman"/>
          <w:i/>
          <w:iCs/>
          <w:color w:val="000000"/>
        </w:rPr>
        <w:t xml:space="preserve">tocare </w:t>
      </w:r>
      <w:proofErr w:type="spellStart"/>
      <w:r w:rsidR="006F3AAB" w:rsidRPr="00C5584F">
        <w:rPr>
          <w:rFonts w:eastAsia="Times New Roman"/>
          <w:i/>
          <w:iCs/>
          <w:color w:val="000000"/>
        </w:rPr>
        <w:t>fisiere</w:t>
      </w:r>
      <w:proofErr w:type="spellEnd"/>
      <w:r w:rsidR="006F3AAB" w:rsidRPr="000F0C56">
        <w:rPr>
          <w:rFonts w:eastAsia="Times New Roman"/>
        </w:rPr>
        <w:t>:</w:t>
      </w:r>
      <w:r w:rsidR="006F3AAB">
        <w:rPr>
          <w:rFonts w:eastAsia="Times New Roman"/>
        </w:rPr>
        <w:t xml:space="preserve"> </w:t>
      </w:r>
      <w:r>
        <w:rPr>
          <w:rFonts w:eastAsia="Times New Roman"/>
        </w:rPr>
        <w:t>p</w:t>
      </w:r>
      <w:r w:rsidR="006F3AAB">
        <w:rPr>
          <w:rFonts w:eastAsia="Times New Roman"/>
        </w:rPr>
        <w:t>ermite stocarea de fi</w:t>
      </w:r>
      <w:r>
        <w:rPr>
          <w:rFonts w:eastAsia="Times New Roman"/>
        </w:rPr>
        <w:t>ș</w:t>
      </w:r>
      <w:r w:rsidR="006F3AAB">
        <w:rPr>
          <w:rFonts w:eastAsia="Times New Roman"/>
        </w:rPr>
        <w:t xml:space="preserve">iere </w:t>
      </w:r>
      <w:r>
        <w:rPr>
          <w:rFonts w:eastAsia="Times New Roman"/>
        </w:rPr>
        <w:t>î</w:t>
      </w:r>
      <w:r w:rsidR="006F3AAB">
        <w:rPr>
          <w:rFonts w:eastAsia="Times New Roman"/>
        </w:rPr>
        <w:t>ntr-un sistem de fi</w:t>
      </w:r>
      <w:r>
        <w:rPr>
          <w:rFonts w:eastAsia="Times New Roman"/>
        </w:rPr>
        <w:t>ș</w:t>
      </w:r>
      <w:r w:rsidR="006F3AAB">
        <w:rPr>
          <w:rFonts w:eastAsia="Times New Roman"/>
        </w:rPr>
        <w:t>iere distribuit, care ofer</w:t>
      </w:r>
      <w:r>
        <w:rPr>
          <w:rFonts w:eastAsia="Times New Roman"/>
        </w:rPr>
        <w:t>ă</w:t>
      </w:r>
      <w:r w:rsidR="006F3AAB">
        <w:rPr>
          <w:rFonts w:eastAsia="Times New Roman"/>
        </w:rPr>
        <w:t xml:space="preserve"> capabilit</w:t>
      </w:r>
      <w:r>
        <w:rPr>
          <w:rFonts w:eastAsia="Times New Roman"/>
        </w:rPr>
        <w:t>ăț</w:t>
      </w:r>
      <w:r w:rsidR="006F3AAB">
        <w:rPr>
          <w:rFonts w:eastAsia="Times New Roman"/>
        </w:rPr>
        <w:t xml:space="preserve">i de </w:t>
      </w:r>
      <w:proofErr w:type="spellStart"/>
      <w:r w:rsidR="006F3AAB">
        <w:rPr>
          <w:rFonts w:eastAsia="Times New Roman"/>
        </w:rPr>
        <w:t>snapshoting</w:t>
      </w:r>
      <w:proofErr w:type="spellEnd"/>
      <w:r w:rsidR="006F3AAB">
        <w:rPr>
          <w:rFonts w:eastAsia="Times New Roman"/>
        </w:rPr>
        <w:t xml:space="preserve">, </w:t>
      </w:r>
      <w:proofErr w:type="spellStart"/>
      <w:r w:rsidR="006F3AAB">
        <w:rPr>
          <w:rFonts w:eastAsia="Times New Roman"/>
        </w:rPr>
        <w:t>quote</w:t>
      </w:r>
      <w:proofErr w:type="spellEnd"/>
      <w:r w:rsidR="006F3AAB">
        <w:rPr>
          <w:rFonts w:eastAsia="Times New Roman"/>
        </w:rPr>
        <w:t xml:space="preserve"> sau </w:t>
      </w:r>
      <w:proofErr w:type="spellStart"/>
      <w:r w:rsidR="006F3AAB">
        <w:rPr>
          <w:rFonts w:eastAsia="Times New Roman"/>
        </w:rPr>
        <w:t>multi</w:t>
      </w:r>
      <w:proofErr w:type="spellEnd"/>
      <w:r w:rsidR="006F3AAB">
        <w:rPr>
          <w:rFonts w:eastAsia="Times New Roman"/>
        </w:rPr>
        <w:t xml:space="preserve">-cluster </w:t>
      </w:r>
      <w:proofErr w:type="spellStart"/>
      <w:r w:rsidR="006F3AAB">
        <w:rPr>
          <w:rFonts w:eastAsia="Times New Roman"/>
        </w:rPr>
        <w:t>mirroring</w:t>
      </w:r>
      <w:proofErr w:type="spellEnd"/>
      <w:r w:rsidR="006F3AAB">
        <w:rPr>
          <w:rFonts w:eastAsia="Times New Roman"/>
        </w:rPr>
        <w:t>;</w:t>
      </w:r>
    </w:p>
    <w:p w14:paraId="531E5B9C" w14:textId="39189FB4" w:rsidR="006F3AAB" w:rsidRPr="00272245" w:rsidRDefault="00C5584F" w:rsidP="006F3AAB">
      <w:pPr>
        <w:pStyle w:val="ListParagraph"/>
        <w:numPr>
          <w:ilvl w:val="1"/>
          <w:numId w:val="94"/>
        </w:numPr>
        <w:suppressAutoHyphens w:val="0"/>
        <w:contextualSpacing/>
        <w:rPr>
          <w:rFonts w:eastAsia="Times New Roman"/>
        </w:rPr>
      </w:pPr>
      <w:r>
        <w:rPr>
          <w:rFonts w:eastAsia="Times New Roman"/>
          <w:i/>
          <w:iCs/>
          <w:color w:val="000000"/>
        </w:rPr>
        <w:t>r</w:t>
      </w:r>
      <w:r w:rsidR="006F3AAB" w:rsidRPr="00C5584F">
        <w:rPr>
          <w:rFonts w:eastAsia="Times New Roman"/>
          <w:i/>
          <w:iCs/>
          <w:color w:val="000000"/>
        </w:rPr>
        <w:t>ețea</w:t>
      </w:r>
      <w:r w:rsidR="006F3AAB" w:rsidRPr="00272245">
        <w:rPr>
          <w:rFonts w:eastAsia="Times New Roman"/>
          <w:color w:val="000000"/>
        </w:rPr>
        <w:t xml:space="preserve">: permite utilizatorilor să își definească și gestioneze singuri un număr de minimum 1000 de rețele virtuale private (conform cotelor alocate de către administratori), asigurând izolarea acestora între proiecte și folosirea acelorași </w:t>
      </w:r>
      <w:proofErr w:type="spellStart"/>
      <w:r w:rsidR="006F3AAB" w:rsidRPr="00272245">
        <w:rPr>
          <w:rFonts w:eastAsia="Times New Roman"/>
          <w:color w:val="000000"/>
        </w:rPr>
        <w:t>subnet</w:t>
      </w:r>
      <w:proofErr w:type="spellEnd"/>
      <w:r w:rsidR="006F3AAB" w:rsidRPr="00272245">
        <w:rPr>
          <w:rFonts w:eastAsia="Times New Roman"/>
          <w:color w:val="000000"/>
        </w:rPr>
        <w:t xml:space="preserve">-uri în proiecte diferite, precum și accesul la rețele externe, gestionarea </w:t>
      </w:r>
      <w:r w:rsidR="006F3AAB" w:rsidRPr="00272245">
        <w:rPr>
          <w:rFonts w:eastAsia="Times New Roman"/>
          <w:color w:val="000000"/>
        </w:rPr>
        <w:lastRenderedPageBreak/>
        <w:t>IP-urilor publice accesibile din exteriorul platformei și alocate proiectului, a restricțiilor de acces per IP/port, definirea de reguli firewall și chiar alocarea de IP-uri publice direct pe mașini virtuale, dacă la configurarea platformei această opțiune este solicitată;</w:t>
      </w:r>
    </w:p>
    <w:p w14:paraId="4EAD525A" w14:textId="5286B768" w:rsidR="006F3AAB" w:rsidRPr="00272245" w:rsidRDefault="00C5584F" w:rsidP="006F3AAB">
      <w:pPr>
        <w:pStyle w:val="ListParagraph"/>
        <w:numPr>
          <w:ilvl w:val="1"/>
          <w:numId w:val="94"/>
        </w:numPr>
        <w:suppressAutoHyphens w:val="0"/>
        <w:contextualSpacing/>
        <w:rPr>
          <w:rFonts w:eastAsia="Times New Roman"/>
        </w:rPr>
      </w:pPr>
      <w:r>
        <w:rPr>
          <w:rFonts w:eastAsia="Times New Roman"/>
          <w:i/>
          <w:iCs/>
          <w:color w:val="000000"/>
        </w:rPr>
        <w:t>p</w:t>
      </w:r>
      <w:r w:rsidR="006F3AAB" w:rsidRPr="00C5584F">
        <w:rPr>
          <w:rFonts w:eastAsia="Times New Roman"/>
          <w:i/>
          <w:iCs/>
          <w:color w:val="000000"/>
        </w:rPr>
        <w:t>rocesare</w:t>
      </w:r>
      <w:r w:rsidR="006F3AAB" w:rsidRPr="00272245">
        <w:rPr>
          <w:rFonts w:eastAsia="Times New Roman"/>
          <w:color w:val="000000"/>
        </w:rPr>
        <w:t>: permite dimensionarea, crearea și managementului ciclului de viață pentru mașinile virtuale create în cadrul proiectelor definite, conform cu necesitățile,</w:t>
      </w:r>
      <w:r w:rsidR="000F50B8">
        <w:rPr>
          <w:rFonts w:eastAsia="Times New Roman"/>
          <w:color w:val="000000"/>
        </w:rPr>
        <w:t xml:space="preserve"> precum și</w:t>
      </w:r>
      <w:r w:rsidR="006F3AAB" w:rsidRPr="00272245">
        <w:rPr>
          <w:rFonts w:eastAsia="Times New Roman"/>
          <w:color w:val="000000"/>
        </w:rPr>
        <w:t xml:space="preserve"> accesul la consola mașinilor virtuale active;</w:t>
      </w:r>
    </w:p>
    <w:p w14:paraId="6A3D2900" w14:textId="7AA21B97" w:rsidR="006F3AAB" w:rsidRPr="00466F0F" w:rsidRDefault="000F50B8" w:rsidP="006F3AAB">
      <w:pPr>
        <w:pStyle w:val="ListParagraph"/>
        <w:numPr>
          <w:ilvl w:val="1"/>
          <w:numId w:val="94"/>
        </w:numPr>
        <w:suppressAutoHyphens w:val="0"/>
        <w:rPr>
          <w:rFonts w:eastAsia="Times New Roman"/>
        </w:rPr>
      </w:pPr>
      <w:r>
        <w:rPr>
          <w:rFonts w:eastAsia="Times New Roman"/>
          <w:i/>
          <w:iCs/>
          <w:color w:val="000000"/>
        </w:rPr>
        <w:t>o</w:t>
      </w:r>
      <w:r w:rsidR="006F3AAB" w:rsidRPr="000F50B8">
        <w:rPr>
          <w:rFonts w:eastAsia="Times New Roman"/>
          <w:i/>
          <w:iCs/>
          <w:color w:val="000000"/>
        </w:rPr>
        <w:t>rchestrare</w:t>
      </w:r>
      <w:r w:rsidR="006F3AAB" w:rsidRPr="00272245">
        <w:rPr>
          <w:rFonts w:eastAsia="Times New Roman"/>
          <w:color w:val="000000"/>
        </w:rPr>
        <w:t xml:space="preserve">: permite utilizarea de API-uri expuse de către platformă și/sau fișiere de configurare pentru a asigura automatizarea </w:t>
      </w:r>
      <w:proofErr w:type="spellStart"/>
      <w:r w:rsidR="006F3AAB" w:rsidRPr="00272245">
        <w:rPr>
          <w:rFonts w:eastAsia="Times New Roman"/>
          <w:color w:val="000000"/>
        </w:rPr>
        <w:t>instanțierii</w:t>
      </w:r>
      <w:proofErr w:type="spellEnd"/>
      <w:r w:rsidR="006F3AAB" w:rsidRPr="00272245">
        <w:rPr>
          <w:rFonts w:eastAsia="Times New Roman"/>
          <w:color w:val="000000"/>
        </w:rPr>
        <w:t xml:space="preserve"> de grupuri de resurse (rețele/mașini virtuale/aplicații instalate în mașinile virtuale) conform nevoilor fiecărui proiect</w:t>
      </w:r>
      <w:r w:rsidR="006F3AAB">
        <w:rPr>
          <w:rFonts w:eastAsia="Times New Roman"/>
          <w:color w:val="000000"/>
        </w:rPr>
        <w:t>;</w:t>
      </w:r>
    </w:p>
    <w:p w14:paraId="475ACAD4" w14:textId="3A20DE34" w:rsidR="006F3AAB" w:rsidRDefault="000F50B8" w:rsidP="006F3AAB">
      <w:pPr>
        <w:pStyle w:val="ListParagraph"/>
        <w:numPr>
          <w:ilvl w:val="1"/>
          <w:numId w:val="94"/>
        </w:numPr>
        <w:suppressAutoHyphens w:val="0"/>
        <w:rPr>
          <w:rFonts w:eastAsia="Times New Roman"/>
        </w:rPr>
      </w:pPr>
      <w:r>
        <w:rPr>
          <w:rFonts w:eastAsia="Times New Roman"/>
          <w:i/>
          <w:iCs/>
        </w:rPr>
        <w:t>c</w:t>
      </w:r>
      <w:r w:rsidR="006F3AAB" w:rsidRPr="000F50B8">
        <w:rPr>
          <w:rFonts w:eastAsia="Times New Roman"/>
          <w:i/>
          <w:iCs/>
        </w:rPr>
        <w:t>ontainere</w:t>
      </w:r>
      <w:r w:rsidR="006F3AAB" w:rsidRPr="00466F0F">
        <w:rPr>
          <w:rFonts w:eastAsia="Times New Roman"/>
        </w:rPr>
        <w:t>: permite crearea de clustere</w:t>
      </w:r>
      <w:r w:rsidR="006F3AAB">
        <w:rPr>
          <w:rFonts w:eastAsia="Times New Roman"/>
        </w:rPr>
        <w:t xml:space="preserve"> si managementul</w:t>
      </w:r>
      <w:r w:rsidR="006F3AAB" w:rsidRPr="00466F0F">
        <w:rPr>
          <w:rFonts w:eastAsia="Times New Roman"/>
        </w:rPr>
        <w:t xml:space="preserve"> </w:t>
      </w:r>
      <w:proofErr w:type="spellStart"/>
      <w:r w:rsidR="006F3AAB" w:rsidRPr="00466F0F">
        <w:rPr>
          <w:rFonts w:eastAsia="Times New Roman"/>
        </w:rPr>
        <w:t>Kubernetes</w:t>
      </w:r>
      <w:proofErr w:type="spellEnd"/>
      <w:r w:rsidR="006F3AAB" w:rsidRPr="00466F0F">
        <w:rPr>
          <w:rFonts w:eastAsia="Times New Roman"/>
        </w:rPr>
        <w:t xml:space="preserve"> </w:t>
      </w:r>
      <w:r w:rsidR="000223FE">
        <w:rPr>
          <w:rFonts w:eastAsia="Times New Roman"/>
        </w:rPr>
        <w:t>ș</w:t>
      </w:r>
      <w:r w:rsidR="006F3AAB" w:rsidRPr="00466F0F">
        <w:rPr>
          <w:rFonts w:eastAsia="Times New Roman"/>
        </w:rPr>
        <w:t>i containere folosind interfa</w:t>
      </w:r>
      <w:r w:rsidR="000223FE">
        <w:rPr>
          <w:rFonts w:eastAsia="Times New Roman"/>
        </w:rPr>
        <w:t>ț</w:t>
      </w:r>
      <w:r w:rsidR="006F3AAB" w:rsidRPr="00466F0F">
        <w:rPr>
          <w:rFonts w:eastAsia="Times New Roman"/>
        </w:rPr>
        <w:t>a de management</w:t>
      </w:r>
      <w:r w:rsidR="006F3AAB">
        <w:rPr>
          <w:rFonts w:eastAsia="Times New Roman"/>
        </w:rPr>
        <w:t xml:space="preserve"> conform cerin</w:t>
      </w:r>
      <w:r w:rsidR="000223FE">
        <w:rPr>
          <w:rFonts w:eastAsia="Times New Roman"/>
        </w:rPr>
        <w:t>ț</w:t>
      </w:r>
      <w:r w:rsidR="006F3AAB">
        <w:rPr>
          <w:rFonts w:eastAsia="Times New Roman"/>
        </w:rPr>
        <w:t>elor de mai jos:</w:t>
      </w:r>
    </w:p>
    <w:p w14:paraId="0123FB17" w14:textId="5C6AA3FA" w:rsidR="006F3AAB" w:rsidRPr="00480022" w:rsidRDefault="006F3AAB" w:rsidP="006F3AAB">
      <w:pPr>
        <w:pStyle w:val="ListParagraph"/>
        <w:numPr>
          <w:ilvl w:val="2"/>
          <w:numId w:val="19"/>
        </w:numPr>
        <w:suppressAutoHyphens w:val="0"/>
        <w:rPr>
          <w:rFonts w:eastAsia="Times New Roman"/>
        </w:rPr>
      </w:pPr>
      <w:r w:rsidRPr="00480022">
        <w:rPr>
          <w:rFonts w:eastAsia="Times New Roman"/>
        </w:rPr>
        <w:t>Solu</w:t>
      </w:r>
      <w:r w:rsidR="000223FE">
        <w:rPr>
          <w:rFonts w:eastAsia="Times New Roman"/>
        </w:rPr>
        <w:t>ț</w:t>
      </w:r>
      <w:r w:rsidRPr="00480022">
        <w:rPr>
          <w:rFonts w:eastAsia="Times New Roman"/>
        </w:rPr>
        <w:t xml:space="preserve">ia </w:t>
      </w:r>
      <w:r w:rsidR="000223FE">
        <w:rPr>
          <w:rFonts w:eastAsia="Times New Roman"/>
        </w:rPr>
        <w:t xml:space="preserve">trebuie </w:t>
      </w:r>
      <w:r w:rsidRPr="00480022">
        <w:rPr>
          <w:rFonts w:eastAsia="Times New Roman"/>
        </w:rPr>
        <w:t>s</w:t>
      </w:r>
      <w:r w:rsidR="000223FE">
        <w:rPr>
          <w:rFonts w:eastAsia="Times New Roman"/>
        </w:rPr>
        <w:t>ă</w:t>
      </w:r>
      <w:r w:rsidRPr="00480022">
        <w:rPr>
          <w:rFonts w:eastAsia="Times New Roman"/>
        </w:rPr>
        <w:t xml:space="preserve"> se integreze nativ cu solu</w:t>
      </w:r>
      <w:r w:rsidR="000223FE">
        <w:rPr>
          <w:rFonts w:eastAsia="Times New Roman"/>
        </w:rPr>
        <w:t>ț</w:t>
      </w:r>
      <w:r w:rsidRPr="00480022">
        <w:rPr>
          <w:rFonts w:eastAsia="Times New Roman"/>
        </w:rPr>
        <w:t>ia de virtualizare ofertat</w:t>
      </w:r>
      <w:r w:rsidR="000223FE">
        <w:rPr>
          <w:rFonts w:eastAsia="Times New Roman"/>
        </w:rPr>
        <w:t>ă</w:t>
      </w:r>
      <w:r w:rsidRPr="00480022">
        <w:rPr>
          <w:rFonts w:eastAsia="Times New Roman"/>
        </w:rPr>
        <w:t>;</w:t>
      </w:r>
    </w:p>
    <w:p w14:paraId="5C644D30" w14:textId="5F1B6500" w:rsidR="006F3AAB" w:rsidRDefault="000223FE" w:rsidP="006F3AAB">
      <w:pPr>
        <w:pStyle w:val="ListParagraph"/>
        <w:numPr>
          <w:ilvl w:val="2"/>
          <w:numId w:val="19"/>
        </w:numPr>
        <w:suppressAutoHyphens w:val="0"/>
        <w:rPr>
          <w:rFonts w:eastAsia="Times New Roman"/>
        </w:rPr>
      </w:pPr>
      <w:r>
        <w:rPr>
          <w:rFonts w:eastAsia="Times New Roman"/>
        </w:rPr>
        <w:t>s</w:t>
      </w:r>
      <w:r w:rsidR="006F3AAB">
        <w:rPr>
          <w:rFonts w:eastAsia="Times New Roman"/>
        </w:rPr>
        <w:t>olu</w:t>
      </w:r>
      <w:r>
        <w:rPr>
          <w:rFonts w:eastAsia="Times New Roman"/>
        </w:rPr>
        <w:t>ț</w:t>
      </w:r>
      <w:r w:rsidR="006F3AAB">
        <w:rPr>
          <w:rFonts w:eastAsia="Times New Roman"/>
        </w:rPr>
        <w:t>ia</w:t>
      </w:r>
      <w:r w:rsidRPr="00480022">
        <w:rPr>
          <w:rFonts w:eastAsia="Times New Roman"/>
        </w:rPr>
        <w:t xml:space="preserve"> </w:t>
      </w:r>
      <w:r>
        <w:rPr>
          <w:rFonts w:eastAsia="Times New Roman"/>
        </w:rPr>
        <w:t>trebuie</w:t>
      </w:r>
      <w:r w:rsidR="006F3AAB">
        <w:rPr>
          <w:rFonts w:eastAsia="Times New Roman"/>
        </w:rPr>
        <w:t xml:space="preserve"> s</w:t>
      </w:r>
      <w:r>
        <w:rPr>
          <w:rFonts w:eastAsia="Times New Roman"/>
        </w:rPr>
        <w:t>ă</w:t>
      </w:r>
      <w:r w:rsidR="006F3AAB">
        <w:rPr>
          <w:rFonts w:eastAsia="Times New Roman"/>
        </w:rPr>
        <w:t xml:space="preserve"> ofere un </w:t>
      </w:r>
      <w:proofErr w:type="spellStart"/>
      <w:r w:rsidR="006F3AAB">
        <w:rPr>
          <w:rFonts w:eastAsia="Times New Roman"/>
        </w:rPr>
        <w:t>layer</w:t>
      </w:r>
      <w:proofErr w:type="spellEnd"/>
      <w:r w:rsidR="006F3AAB">
        <w:rPr>
          <w:rFonts w:eastAsia="Times New Roman"/>
        </w:rPr>
        <w:t xml:space="preserve"> de abstractizare pentru </w:t>
      </w:r>
      <w:r>
        <w:rPr>
          <w:rFonts w:eastAsia="Times New Roman"/>
        </w:rPr>
        <w:t>c</w:t>
      </w:r>
      <w:r w:rsidR="006F3AAB">
        <w:rPr>
          <w:rFonts w:eastAsia="Times New Roman"/>
        </w:rPr>
        <w:t>ontainere;</w:t>
      </w:r>
    </w:p>
    <w:p w14:paraId="0EF20E3F" w14:textId="38FE9329" w:rsidR="006F3AAB" w:rsidRDefault="000223FE" w:rsidP="006F3AAB">
      <w:pPr>
        <w:pStyle w:val="ListParagraph"/>
        <w:numPr>
          <w:ilvl w:val="2"/>
          <w:numId w:val="19"/>
        </w:numPr>
        <w:suppressAutoHyphens w:val="0"/>
        <w:rPr>
          <w:rFonts w:eastAsia="Times New Roman"/>
        </w:rPr>
      </w:pPr>
      <w:r>
        <w:rPr>
          <w:rFonts w:eastAsia="Times New Roman"/>
        </w:rPr>
        <w:t>s</w:t>
      </w:r>
      <w:r w:rsidR="006F3AAB">
        <w:rPr>
          <w:rFonts w:eastAsia="Times New Roman"/>
        </w:rPr>
        <w:t>olu</w:t>
      </w:r>
      <w:r>
        <w:rPr>
          <w:rFonts w:eastAsia="Times New Roman"/>
        </w:rPr>
        <w:t>ț</w:t>
      </w:r>
      <w:r w:rsidR="006F3AAB">
        <w:rPr>
          <w:rFonts w:eastAsia="Times New Roman"/>
        </w:rPr>
        <w:t>ia</w:t>
      </w:r>
      <w:r w:rsidRPr="00480022">
        <w:rPr>
          <w:rFonts w:eastAsia="Times New Roman"/>
        </w:rPr>
        <w:t xml:space="preserve"> </w:t>
      </w:r>
      <w:r>
        <w:rPr>
          <w:rFonts w:eastAsia="Times New Roman"/>
        </w:rPr>
        <w:t>trebuie</w:t>
      </w:r>
      <w:r w:rsidR="006F3AAB">
        <w:rPr>
          <w:rFonts w:eastAsia="Times New Roman"/>
        </w:rPr>
        <w:t xml:space="preserve"> s</w:t>
      </w:r>
      <w:r>
        <w:rPr>
          <w:rFonts w:eastAsia="Times New Roman"/>
        </w:rPr>
        <w:t>ă</w:t>
      </w:r>
      <w:r w:rsidR="006F3AAB">
        <w:rPr>
          <w:rFonts w:eastAsia="Times New Roman"/>
        </w:rPr>
        <w:t xml:space="preserve"> se integreze nativ cu </w:t>
      </w:r>
      <w:proofErr w:type="spellStart"/>
      <w:r w:rsidR="006F3AAB">
        <w:rPr>
          <w:rFonts w:eastAsia="Times New Roman"/>
        </w:rPr>
        <w:t>Kubernetes</w:t>
      </w:r>
      <w:proofErr w:type="spellEnd"/>
      <w:r w:rsidR="006F3AAB">
        <w:rPr>
          <w:rFonts w:eastAsia="Times New Roman"/>
        </w:rPr>
        <w:t xml:space="preserve">, </w:t>
      </w:r>
      <w:proofErr w:type="spellStart"/>
      <w:r w:rsidR="006F3AAB">
        <w:rPr>
          <w:rFonts w:eastAsia="Times New Roman"/>
        </w:rPr>
        <w:t>Swarn</w:t>
      </w:r>
      <w:proofErr w:type="spellEnd"/>
      <w:r w:rsidR="006F3AAB">
        <w:rPr>
          <w:rFonts w:eastAsia="Times New Roman"/>
        </w:rPr>
        <w:t xml:space="preserve"> sau echivalent;</w:t>
      </w:r>
    </w:p>
    <w:p w14:paraId="771943BA" w14:textId="2DE54497" w:rsidR="006F3AAB" w:rsidRDefault="000223FE" w:rsidP="006F3AAB">
      <w:pPr>
        <w:pStyle w:val="ListParagraph"/>
        <w:numPr>
          <w:ilvl w:val="2"/>
          <w:numId w:val="19"/>
        </w:numPr>
        <w:suppressAutoHyphens w:val="0"/>
        <w:rPr>
          <w:rFonts w:eastAsia="Times New Roman"/>
        </w:rPr>
      </w:pPr>
      <w:r>
        <w:rPr>
          <w:rFonts w:eastAsia="Times New Roman"/>
        </w:rPr>
        <w:t>soluția</w:t>
      </w:r>
      <w:r w:rsidRPr="00480022">
        <w:rPr>
          <w:rFonts w:eastAsia="Times New Roman"/>
        </w:rPr>
        <w:t xml:space="preserve"> </w:t>
      </w:r>
      <w:r>
        <w:rPr>
          <w:rFonts w:eastAsia="Times New Roman"/>
        </w:rPr>
        <w:t>trebuie să</w:t>
      </w:r>
      <w:r w:rsidR="006F3AAB">
        <w:rPr>
          <w:rFonts w:eastAsia="Times New Roman"/>
        </w:rPr>
        <w:t xml:space="preserve"> se integreze cu solu</w:t>
      </w:r>
      <w:r>
        <w:rPr>
          <w:rFonts w:eastAsia="Times New Roman"/>
        </w:rPr>
        <w:t>ț</w:t>
      </w:r>
      <w:r w:rsidR="006F3AAB">
        <w:rPr>
          <w:rFonts w:eastAsia="Times New Roman"/>
        </w:rPr>
        <w:t>ia de identitate descris</w:t>
      </w:r>
      <w:r>
        <w:rPr>
          <w:rFonts w:eastAsia="Times New Roman"/>
        </w:rPr>
        <w:t>ă</w:t>
      </w:r>
      <w:r w:rsidR="006F3AAB">
        <w:rPr>
          <w:rFonts w:eastAsia="Times New Roman"/>
        </w:rPr>
        <w:t xml:space="preserve"> mai sus pentru o securitate sporit</w:t>
      </w:r>
      <w:r>
        <w:rPr>
          <w:rFonts w:eastAsia="Times New Roman"/>
        </w:rPr>
        <w:t>ă</w:t>
      </w:r>
      <w:r w:rsidR="006F3AAB">
        <w:rPr>
          <w:rFonts w:eastAsia="Times New Roman"/>
        </w:rPr>
        <w:t xml:space="preserve"> </w:t>
      </w:r>
      <w:r>
        <w:rPr>
          <w:rFonts w:eastAsia="Times New Roman"/>
        </w:rPr>
        <w:t>î</w:t>
      </w:r>
      <w:r w:rsidR="006F3AAB">
        <w:rPr>
          <w:rFonts w:eastAsia="Times New Roman"/>
        </w:rPr>
        <w:t xml:space="preserve">n mediile </w:t>
      </w:r>
      <w:proofErr w:type="spellStart"/>
      <w:r w:rsidR="006F3AAB">
        <w:rPr>
          <w:rFonts w:eastAsia="Times New Roman"/>
        </w:rPr>
        <w:t>multi</w:t>
      </w:r>
      <w:proofErr w:type="spellEnd"/>
      <w:r w:rsidR="006F3AAB">
        <w:rPr>
          <w:rFonts w:eastAsia="Times New Roman"/>
        </w:rPr>
        <w:t>-tenant;</w:t>
      </w:r>
    </w:p>
    <w:p w14:paraId="1F48234B" w14:textId="2B8726CA" w:rsidR="006F3AAB" w:rsidRPr="00480022" w:rsidRDefault="000223FE" w:rsidP="006F3AAB">
      <w:pPr>
        <w:pStyle w:val="ListParagraph"/>
        <w:numPr>
          <w:ilvl w:val="2"/>
          <w:numId w:val="19"/>
        </w:numPr>
        <w:suppressAutoHyphens w:val="0"/>
        <w:rPr>
          <w:rFonts w:eastAsia="Times New Roman"/>
        </w:rPr>
      </w:pPr>
      <w:r>
        <w:rPr>
          <w:rFonts w:eastAsia="Times New Roman"/>
        </w:rPr>
        <w:t>soluția</w:t>
      </w:r>
      <w:r w:rsidRPr="00480022">
        <w:rPr>
          <w:rFonts w:eastAsia="Times New Roman"/>
        </w:rPr>
        <w:t xml:space="preserve"> </w:t>
      </w:r>
      <w:r>
        <w:rPr>
          <w:rFonts w:eastAsia="Times New Roman"/>
        </w:rPr>
        <w:t>trebuie să</w:t>
      </w:r>
      <w:r w:rsidR="006F3AAB">
        <w:rPr>
          <w:rFonts w:eastAsia="Times New Roman"/>
        </w:rPr>
        <w:t xml:space="preserve"> se integreze cu solu</w:t>
      </w:r>
      <w:r>
        <w:rPr>
          <w:rFonts w:eastAsia="Times New Roman"/>
        </w:rPr>
        <w:t>ț</w:t>
      </w:r>
      <w:r w:rsidR="006F3AAB">
        <w:rPr>
          <w:rFonts w:eastAsia="Times New Roman"/>
        </w:rPr>
        <w:t>ia de re</w:t>
      </w:r>
      <w:r>
        <w:rPr>
          <w:rFonts w:eastAsia="Times New Roman"/>
        </w:rPr>
        <w:t>ț</w:t>
      </w:r>
      <w:r w:rsidR="006F3AAB">
        <w:rPr>
          <w:rFonts w:eastAsia="Times New Roman"/>
        </w:rPr>
        <w:t>ea descris</w:t>
      </w:r>
      <w:r>
        <w:rPr>
          <w:rFonts w:eastAsia="Times New Roman"/>
        </w:rPr>
        <w:t>ă</w:t>
      </w:r>
      <w:r w:rsidR="006F3AAB">
        <w:rPr>
          <w:rFonts w:eastAsia="Times New Roman"/>
        </w:rPr>
        <w:t xml:space="preserve"> mai sus pentru o securitate sporit</w:t>
      </w:r>
      <w:r>
        <w:rPr>
          <w:rFonts w:eastAsia="Times New Roman"/>
        </w:rPr>
        <w:t>ă</w:t>
      </w:r>
      <w:r w:rsidR="006F3AAB">
        <w:rPr>
          <w:rFonts w:eastAsia="Times New Roman"/>
        </w:rPr>
        <w:t xml:space="preserve"> a clusterelor </w:t>
      </w:r>
      <w:proofErr w:type="spellStart"/>
      <w:r w:rsidR="006F3AAB">
        <w:rPr>
          <w:rFonts w:eastAsia="Times New Roman"/>
        </w:rPr>
        <w:t>Kubernetes</w:t>
      </w:r>
      <w:proofErr w:type="spellEnd"/>
      <w:r w:rsidR="006F3AAB">
        <w:rPr>
          <w:rFonts w:eastAsia="Times New Roman"/>
        </w:rPr>
        <w:t xml:space="preserve"> </w:t>
      </w:r>
      <w:r>
        <w:rPr>
          <w:rFonts w:eastAsia="Times New Roman"/>
        </w:rPr>
        <w:t>î</w:t>
      </w:r>
      <w:r w:rsidR="006F3AAB">
        <w:rPr>
          <w:rFonts w:eastAsia="Times New Roman"/>
        </w:rPr>
        <w:t xml:space="preserve">n mediile </w:t>
      </w:r>
      <w:proofErr w:type="spellStart"/>
      <w:r w:rsidR="006F3AAB">
        <w:rPr>
          <w:rFonts w:eastAsia="Times New Roman"/>
        </w:rPr>
        <w:t>multi</w:t>
      </w:r>
      <w:proofErr w:type="spellEnd"/>
      <w:r w:rsidR="006F3AAB">
        <w:rPr>
          <w:rFonts w:eastAsia="Times New Roman"/>
        </w:rPr>
        <w:t>-tenant;</w:t>
      </w:r>
    </w:p>
    <w:p w14:paraId="2D7EBD4D" w14:textId="3AC10E91" w:rsidR="006F3AAB" w:rsidRPr="006D37EF" w:rsidRDefault="000223FE" w:rsidP="006F3AAB">
      <w:pPr>
        <w:pStyle w:val="ListParagraph"/>
        <w:numPr>
          <w:ilvl w:val="2"/>
          <w:numId w:val="19"/>
        </w:numPr>
        <w:rPr>
          <w:rFonts w:eastAsia="Times New Roman"/>
          <w:lang w:val="en-US"/>
        </w:rPr>
      </w:pPr>
      <w:proofErr w:type="spellStart"/>
      <w:r>
        <w:rPr>
          <w:rFonts w:eastAsia="Times New Roman"/>
          <w:lang w:val="en-US"/>
        </w:rPr>
        <w:t>s</w:t>
      </w:r>
      <w:r w:rsidR="006F3AAB" w:rsidRPr="006D37EF">
        <w:rPr>
          <w:rFonts w:eastAsia="Times New Roman"/>
          <w:lang w:val="en-US"/>
        </w:rPr>
        <w:t>olu</w:t>
      </w:r>
      <w:r w:rsidR="00B167E7">
        <w:rPr>
          <w:rFonts w:eastAsia="Times New Roman"/>
          <w:lang w:val="en-US"/>
        </w:rPr>
        <w:t>ț</w:t>
      </w:r>
      <w:r w:rsidR="006F3AAB" w:rsidRPr="006D37EF">
        <w:rPr>
          <w:rFonts w:eastAsia="Times New Roman"/>
          <w:lang w:val="en-US"/>
        </w:rPr>
        <w:t>ia</w:t>
      </w:r>
      <w:proofErr w:type="spellEnd"/>
      <w:r w:rsidR="006F3AAB" w:rsidRPr="006D37EF">
        <w:rPr>
          <w:rFonts w:eastAsia="Times New Roman"/>
          <w:lang w:val="en-US"/>
        </w:rPr>
        <w:t xml:space="preserve"> </w:t>
      </w:r>
      <w:proofErr w:type="spellStart"/>
      <w:r w:rsidR="006F3AAB" w:rsidRPr="006D37EF">
        <w:rPr>
          <w:rFonts w:eastAsia="Times New Roman"/>
          <w:lang w:val="en-US"/>
        </w:rPr>
        <w:t>trebuie</w:t>
      </w:r>
      <w:proofErr w:type="spellEnd"/>
      <w:r w:rsidR="006F3AAB" w:rsidRPr="006D37EF">
        <w:rPr>
          <w:rFonts w:eastAsia="Times New Roman"/>
          <w:lang w:val="en-US"/>
        </w:rPr>
        <w:t xml:space="preserve"> </w:t>
      </w:r>
      <w:proofErr w:type="spellStart"/>
      <w:r w:rsidR="006F3AAB" w:rsidRPr="006D37EF">
        <w:rPr>
          <w:rFonts w:eastAsia="Times New Roman"/>
          <w:lang w:val="en-US"/>
        </w:rPr>
        <w:t>s</w:t>
      </w:r>
      <w:r w:rsidR="00B167E7">
        <w:rPr>
          <w:rFonts w:eastAsia="Times New Roman"/>
          <w:lang w:val="en-US"/>
        </w:rPr>
        <w:t>ă</w:t>
      </w:r>
      <w:proofErr w:type="spellEnd"/>
      <w:r w:rsidR="006F3AAB" w:rsidRPr="006D37EF">
        <w:rPr>
          <w:rFonts w:eastAsia="Times New Roman"/>
          <w:lang w:val="en-US"/>
        </w:rPr>
        <w:t xml:space="preserve"> </w:t>
      </w:r>
      <w:proofErr w:type="spellStart"/>
      <w:r w:rsidR="006F3AAB" w:rsidRPr="006D37EF">
        <w:rPr>
          <w:rFonts w:eastAsia="Times New Roman"/>
          <w:lang w:val="en-US"/>
        </w:rPr>
        <w:t>ofere</w:t>
      </w:r>
      <w:proofErr w:type="spellEnd"/>
      <w:r w:rsidR="006F3AAB" w:rsidRPr="006D37EF">
        <w:rPr>
          <w:rFonts w:eastAsia="Times New Roman"/>
          <w:lang w:val="en-US"/>
        </w:rPr>
        <w:t xml:space="preserve"> </w:t>
      </w:r>
      <w:proofErr w:type="spellStart"/>
      <w:r w:rsidR="006F3AAB" w:rsidRPr="006D37EF">
        <w:rPr>
          <w:rFonts w:eastAsia="Times New Roman"/>
          <w:lang w:val="en-US"/>
        </w:rPr>
        <w:t>suport</w:t>
      </w:r>
      <w:proofErr w:type="spellEnd"/>
      <w:r w:rsidR="006F3AAB" w:rsidRPr="006D37EF">
        <w:rPr>
          <w:rFonts w:eastAsia="Times New Roman"/>
          <w:lang w:val="en-US"/>
        </w:rPr>
        <w:t xml:space="preserve"> </w:t>
      </w:r>
      <w:proofErr w:type="spellStart"/>
      <w:r w:rsidR="006F3AAB" w:rsidRPr="006D37EF">
        <w:rPr>
          <w:rFonts w:eastAsia="Times New Roman"/>
          <w:lang w:val="en-US"/>
        </w:rPr>
        <w:t>pentru</w:t>
      </w:r>
      <w:proofErr w:type="spellEnd"/>
      <w:r w:rsidR="006F3AAB" w:rsidRPr="006D37EF">
        <w:rPr>
          <w:rFonts w:eastAsia="Times New Roman"/>
          <w:lang w:val="en-US"/>
        </w:rPr>
        <w:t xml:space="preserve"> </w:t>
      </w:r>
      <w:proofErr w:type="spellStart"/>
      <w:r w:rsidR="006F3AAB" w:rsidRPr="006D37EF">
        <w:rPr>
          <w:rFonts w:eastAsia="Times New Roman"/>
          <w:lang w:val="en-US"/>
        </w:rPr>
        <w:t>Containere</w:t>
      </w:r>
      <w:proofErr w:type="spellEnd"/>
      <w:r w:rsidR="006F3AAB" w:rsidRPr="006D37EF">
        <w:rPr>
          <w:rFonts w:eastAsia="Times New Roman"/>
          <w:lang w:val="en-US"/>
        </w:rPr>
        <w:t xml:space="preserve">/Kubernetes, </w:t>
      </w:r>
      <w:proofErr w:type="spellStart"/>
      <w:r w:rsidR="006F3AAB" w:rsidRPr="006D37EF">
        <w:rPr>
          <w:rFonts w:eastAsia="Times New Roman"/>
          <w:lang w:val="en-US"/>
        </w:rPr>
        <w:t>prin</w:t>
      </w:r>
      <w:proofErr w:type="spellEnd"/>
      <w:r w:rsidR="006F3AAB" w:rsidRPr="006D37EF">
        <w:rPr>
          <w:rFonts w:eastAsia="Times New Roman"/>
          <w:lang w:val="en-US"/>
        </w:rPr>
        <w:t xml:space="preserve"> </w:t>
      </w:r>
      <w:proofErr w:type="spellStart"/>
      <w:r w:rsidR="006F3AAB" w:rsidRPr="006D37EF">
        <w:rPr>
          <w:rFonts w:eastAsia="Times New Roman"/>
          <w:lang w:val="en-US"/>
        </w:rPr>
        <w:t>intermediul</w:t>
      </w:r>
      <w:proofErr w:type="spellEnd"/>
      <w:r w:rsidR="006F3AAB" w:rsidRPr="006D37EF">
        <w:rPr>
          <w:rFonts w:eastAsia="Times New Roman"/>
          <w:lang w:val="en-US"/>
        </w:rPr>
        <w:t xml:space="preserve"> </w:t>
      </w:r>
      <w:proofErr w:type="spellStart"/>
      <w:r w:rsidR="006F3AAB" w:rsidRPr="006D37EF">
        <w:rPr>
          <w:rFonts w:eastAsia="Times New Roman"/>
          <w:lang w:val="en-US"/>
        </w:rPr>
        <w:t>unui</w:t>
      </w:r>
      <w:proofErr w:type="spellEnd"/>
      <w:r w:rsidR="006F3AAB" w:rsidRPr="006D37EF">
        <w:rPr>
          <w:rFonts w:eastAsia="Times New Roman"/>
          <w:lang w:val="en-US"/>
        </w:rPr>
        <w:t xml:space="preserve"> plug-in </w:t>
      </w:r>
      <w:proofErr w:type="spellStart"/>
      <w:r w:rsidR="006F3AAB" w:rsidRPr="006D37EF">
        <w:rPr>
          <w:rFonts w:eastAsia="Times New Roman"/>
          <w:lang w:val="en-US"/>
        </w:rPr>
        <w:t>specializat</w:t>
      </w:r>
      <w:proofErr w:type="spellEnd"/>
      <w:r w:rsidR="006F3AAB" w:rsidRPr="006D37EF">
        <w:rPr>
          <w:rFonts w:eastAsia="Times New Roman"/>
          <w:lang w:val="en-US"/>
        </w:rPr>
        <w:t xml:space="preserve"> c</w:t>
      </w:r>
      <w:r w:rsidR="00066BBB">
        <w:rPr>
          <w:rFonts w:eastAsia="Times New Roman"/>
          <w:lang w:val="en-US"/>
        </w:rPr>
        <w:t>are</w:t>
      </w:r>
      <w:r w:rsidR="006F3AAB" w:rsidRPr="006D37EF">
        <w:rPr>
          <w:rFonts w:eastAsia="Times New Roman"/>
          <w:lang w:val="en-US"/>
        </w:rPr>
        <w:t xml:space="preserve"> </w:t>
      </w:r>
      <w:proofErr w:type="spellStart"/>
      <w:r w:rsidR="006F3AAB" w:rsidRPr="006D37EF">
        <w:rPr>
          <w:rFonts w:eastAsia="Times New Roman"/>
          <w:lang w:val="en-US"/>
        </w:rPr>
        <w:t>trebuie</w:t>
      </w:r>
      <w:proofErr w:type="spellEnd"/>
      <w:r w:rsidR="006F3AAB" w:rsidRPr="006D37EF">
        <w:rPr>
          <w:rFonts w:eastAsia="Times New Roman"/>
          <w:lang w:val="en-US"/>
        </w:rPr>
        <w:t xml:space="preserve"> </w:t>
      </w:r>
      <w:proofErr w:type="spellStart"/>
      <w:r w:rsidR="006F3AAB" w:rsidRPr="006D37EF">
        <w:rPr>
          <w:rFonts w:eastAsia="Times New Roman"/>
          <w:lang w:val="en-US"/>
        </w:rPr>
        <w:t>s</w:t>
      </w:r>
      <w:r w:rsidR="00066BBB">
        <w:rPr>
          <w:rFonts w:eastAsia="Times New Roman"/>
          <w:lang w:val="en-US"/>
        </w:rPr>
        <w:t>ă</w:t>
      </w:r>
      <w:proofErr w:type="spellEnd"/>
      <w:r w:rsidR="006F3AAB" w:rsidRPr="006D37EF">
        <w:rPr>
          <w:rFonts w:eastAsia="Times New Roman"/>
          <w:lang w:val="en-US"/>
        </w:rPr>
        <w:t xml:space="preserve"> </w:t>
      </w:r>
      <w:proofErr w:type="spellStart"/>
      <w:r w:rsidR="006F3AAB" w:rsidRPr="006D37EF">
        <w:rPr>
          <w:rFonts w:eastAsia="Times New Roman"/>
          <w:lang w:val="en-US"/>
        </w:rPr>
        <w:t>ofere</w:t>
      </w:r>
      <w:proofErr w:type="spellEnd"/>
      <w:r w:rsidR="006F3AAB" w:rsidRPr="006D37EF">
        <w:rPr>
          <w:rFonts w:eastAsia="Times New Roman"/>
          <w:lang w:val="en-US"/>
        </w:rPr>
        <w:t xml:space="preserve"> management </w:t>
      </w:r>
      <w:proofErr w:type="spellStart"/>
      <w:r w:rsidR="006F3AAB" w:rsidRPr="006D37EF">
        <w:rPr>
          <w:rFonts w:eastAsia="Times New Roman"/>
          <w:lang w:val="en-US"/>
        </w:rPr>
        <w:t>avansat</w:t>
      </w:r>
      <w:proofErr w:type="spellEnd"/>
      <w:r w:rsidR="006F3AAB" w:rsidRPr="006D37EF">
        <w:rPr>
          <w:rFonts w:eastAsia="Times New Roman"/>
          <w:lang w:val="en-US"/>
        </w:rPr>
        <w:t xml:space="preserve"> al </w:t>
      </w:r>
      <w:proofErr w:type="spellStart"/>
      <w:r w:rsidR="006F3AAB" w:rsidRPr="006D37EF">
        <w:rPr>
          <w:rFonts w:eastAsia="Times New Roman"/>
          <w:lang w:val="en-US"/>
        </w:rPr>
        <w:t>sistemului</w:t>
      </w:r>
      <w:proofErr w:type="spellEnd"/>
      <w:r w:rsidR="006F3AAB" w:rsidRPr="006D37EF">
        <w:rPr>
          <w:rFonts w:eastAsia="Times New Roman"/>
          <w:lang w:val="en-US"/>
        </w:rPr>
        <w:t xml:space="preserve"> de </w:t>
      </w:r>
      <w:proofErr w:type="spellStart"/>
      <w:r w:rsidR="006F3AAB" w:rsidRPr="006D37EF">
        <w:rPr>
          <w:rFonts w:eastAsia="Times New Roman"/>
          <w:lang w:val="en-US"/>
        </w:rPr>
        <w:t>stocare</w:t>
      </w:r>
      <w:proofErr w:type="spellEnd"/>
      <w:r w:rsidR="006F3AAB" w:rsidRPr="006D37EF">
        <w:rPr>
          <w:rFonts w:eastAsia="Times New Roman"/>
          <w:lang w:val="en-US"/>
        </w:rPr>
        <w:t xml:space="preserve"> </w:t>
      </w:r>
      <w:proofErr w:type="spellStart"/>
      <w:r w:rsidR="006F3AAB" w:rsidRPr="006D37EF">
        <w:rPr>
          <w:rFonts w:eastAsia="Times New Roman"/>
          <w:lang w:val="en-US"/>
        </w:rPr>
        <w:t>pentru</w:t>
      </w:r>
      <w:proofErr w:type="spellEnd"/>
      <w:r w:rsidR="006F3AAB" w:rsidRPr="006D37EF">
        <w:rPr>
          <w:rFonts w:eastAsia="Times New Roman"/>
          <w:lang w:val="en-US"/>
        </w:rPr>
        <w:t xml:space="preserve"> </w:t>
      </w:r>
      <w:proofErr w:type="spellStart"/>
      <w:r w:rsidR="006F3AAB" w:rsidRPr="006D37EF">
        <w:rPr>
          <w:rFonts w:eastAsia="Times New Roman"/>
          <w:lang w:val="en-US"/>
        </w:rPr>
        <w:t>aplica</w:t>
      </w:r>
      <w:r w:rsidR="00066BBB">
        <w:rPr>
          <w:rFonts w:eastAsia="Times New Roman"/>
          <w:lang w:val="en-US"/>
        </w:rPr>
        <w:t>ț</w:t>
      </w:r>
      <w:r w:rsidR="006F3AAB" w:rsidRPr="006D37EF">
        <w:rPr>
          <w:rFonts w:eastAsia="Times New Roman"/>
          <w:lang w:val="en-US"/>
        </w:rPr>
        <w:t>ii</w:t>
      </w:r>
      <w:proofErr w:type="spellEnd"/>
      <w:r w:rsidR="006F3AAB" w:rsidRPr="006D37EF">
        <w:rPr>
          <w:rFonts w:eastAsia="Times New Roman"/>
          <w:lang w:val="en-US"/>
        </w:rPr>
        <w:t xml:space="preserve"> c</w:t>
      </w:r>
      <w:r w:rsidR="00066BBB">
        <w:rPr>
          <w:rFonts w:eastAsia="Times New Roman"/>
          <w:lang w:val="en-US"/>
        </w:rPr>
        <w:t>are</w:t>
      </w:r>
      <w:r w:rsidR="006F3AAB" w:rsidRPr="006D37EF">
        <w:rPr>
          <w:rFonts w:eastAsia="Times New Roman"/>
          <w:lang w:val="en-US"/>
        </w:rPr>
        <w:t xml:space="preserve"> </w:t>
      </w:r>
      <w:proofErr w:type="spellStart"/>
      <w:r w:rsidR="006F3AAB" w:rsidRPr="006D37EF">
        <w:rPr>
          <w:rFonts w:eastAsia="Times New Roman"/>
          <w:lang w:val="en-US"/>
        </w:rPr>
        <w:t>ruleaz</w:t>
      </w:r>
      <w:r w:rsidR="00066BBB">
        <w:rPr>
          <w:rFonts w:eastAsia="Times New Roman"/>
          <w:lang w:val="en-US"/>
        </w:rPr>
        <w:t>ă</w:t>
      </w:r>
      <w:proofErr w:type="spellEnd"/>
      <w:r w:rsidR="006F3AAB" w:rsidRPr="006D37EF">
        <w:rPr>
          <w:rFonts w:eastAsia="Times New Roman"/>
          <w:lang w:val="en-US"/>
        </w:rPr>
        <w:t xml:space="preserve"> </w:t>
      </w:r>
      <w:proofErr w:type="spellStart"/>
      <w:r w:rsidR="00066BBB">
        <w:rPr>
          <w:rFonts w:eastAsia="Times New Roman"/>
          <w:lang w:val="en-US"/>
        </w:rPr>
        <w:t>î</w:t>
      </w:r>
      <w:r w:rsidR="006F3AAB" w:rsidRPr="006D37EF">
        <w:rPr>
          <w:rFonts w:eastAsia="Times New Roman"/>
          <w:lang w:val="en-US"/>
        </w:rPr>
        <w:t>n</w:t>
      </w:r>
      <w:proofErr w:type="spellEnd"/>
      <w:r w:rsidR="006F3AAB" w:rsidRPr="006D37EF">
        <w:rPr>
          <w:rFonts w:eastAsia="Times New Roman"/>
          <w:lang w:val="en-US"/>
        </w:rPr>
        <w:t xml:space="preserve"> </w:t>
      </w:r>
      <w:proofErr w:type="spellStart"/>
      <w:r w:rsidR="006F3AAB" w:rsidRPr="006D37EF">
        <w:rPr>
          <w:rFonts w:eastAsia="Times New Roman"/>
          <w:lang w:val="en-US"/>
        </w:rPr>
        <w:t>containere</w:t>
      </w:r>
      <w:proofErr w:type="spellEnd"/>
      <w:r w:rsidR="00066BBB">
        <w:rPr>
          <w:rFonts w:eastAsia="Times New Roman"/>
          <w:lang w:val="en-US"/>
        </w:rPr>
        <w:t>.</w:t>
      </w:r>
    </w:p>
    <w:p w14:paraId="1B99DB15" w14:textId="77777777" w:rsidR="006F3AAB" w:rsidRDefault="006F3AAB" w:rsidP="006F3AAB">
      <w:pPr>
        <w:spacing w:line="276" w:lineRule="auto"/>
      </w:pPr>
    </w:p>
    <w:p w14:paraId="78767F67" w14:textId="77777777" w:rsidR="006F3AAB" w:rsidRPr="00015C0C" w:rsidRDefault="006F3AAB" w:rsidP="006F3AAB">
      <w:pPr>
        <w:pStyle w:val="Heading3"/>
        <w:numPr>
          <w:ilvl w:val="0"/>
          <w:numId w:val="0"/>
        </w:numPr>
        <w:ind w:left="720"/>
      </w:pPr>
      <w:bookmarkStart w:id="100" w:name="_Toc117513038"/>
      <w:bookmarkStart w:id="101" w:name="_Toc126267033"/>
      <w:r w:rsidRPr="00015C0C">
        <w:t>B.3 Componenta de management operațional</w:t>
      </w:r>
      <w:bookmarkEnd w:id="100"/>
      <w:bookmarkEnd w:id="101"/>
    </w:p>
    <w:p w14:paraId="75029D42" w14:textId="4AEABCC7" w:rsidR="006F3AAB" w:rsidRPr="00015C0C" w:rsidRDefault="006F3AAB" w:rsidP="006F3AAB">
      <w:pPr>
        <w:numPr>
          <w:ilvl w:val="0"/>
          <w:numId w:val="120"/>
        </w:numPr>
        <w:tabs>
          <w:tab w:val="left" w:pos="1134"/>
        </w:tabs>
        <w:spacing w:line="276" w:lineRule="auto"/>
        <w:ind w:left="851" w:firstLine="0"/>
      </w:pPr>
      <w:r w:rsidRPr="00272245">
        <w:rPr>
          <w:rFonts w:eastAsia="Times New Roman"/>
        </w:rPr>
        <w:t xml:space="preserve">Funcționează într-un mod deconectat – </w:t>
      </w:r>
      <w:r>
        <w:rPr>
          <w:rFonts w:eastAsia="Times New Roman"/>
        </w:rPr>
        <w:t>componenta de management opera</w:t>
      </w:r>
      <w:r w:rsidR="00A47193">
        <w:rPr>
          <w:rFonts w:eastAsia="Times New Roman"/>
        </w:rPr>
        <w:t>ț</w:t>
      </w:r>
      <w:r>
        <w:rPr>
          <w:rFonts w:eastAsia="Times New Roman"/>
        </w:rPr>
        <w:t>ional a</w:t>
      </w:r>
      <w:r w:rsidRPr="00272245">
        <w:rPr>
          <w:rFonts w:eastAsia="Times New Roman"/>
        </w:rPr>
        <w:t xml:space="preserve"> platformei nu</w:t>
      </w:r>
      <w:r w:rsidR="00A47193">
        <w:rPr>
          <w:rFonts w:eastAsia="Times New Roman"/>
        </w:rPr>
        <w:t xml:space="preserve"> trebuie să</w:t>
      </w:r>
      <w:r w:rsidRPr="00272245">
        <w:rPr>
          <w:rFonts w:eastAsia="Times New Roman"/>
        </w:rPr>
        <w:t xml:space="preserve"> necesite conexiuni cu alte servicii din afara centrelor de date, iar licențele software să fie perpetue</w:t>
      </w:r>
      <w:r w:rsidRPr="00015C0C">
        <w:t>;</w:t>
      </w:r>
    </w:p>
    <w:p w14:paraId="0057DD26" w14:textId="546517BB" w:rsidR="006F3AAB" w:rsidRPr="00015C0C" w:rsidRDefault="00A47193" w:rsidP="006F3AAB">
      <w:pPr>
        <w:numPr>
          <w:ilvl w:val="0"/>
          <w:numId w:val="120"/>
        </w:numPr>
        <w:tabs>
          <w:tab w:val="left" w:pos="1134"/>
        </w:tabs>
        <w:spacing w:line="276" w:lineRule="auto"/>
        <w:ind w:left="851" w:firstLine="0"/>
        <w:contextualSpacing/>
      </w:pPr>
      <w:r>
        <w:rPr>
          <w:rFonts w:eastAsia="Times New Roman"/>
          <w:color w:val="000000"/>
        </w:rPr>
        <w:t>trebuie să permită</w:t>
      </w:r>
      <w:r w:rsidR="006F3AAB" w:rsidRPr="00272245">
        <w:rPr>
          <w:rFonts w:eastAsia="Times New Roman"/>
          <w:color w:val="000000"/>
        </w:rPr>
        <w:t xml:space="preserve"> funcționarea în regim „</w:t>
      </w:r>
      <w:proofErr w:type="spellStart"/>
      <w:r w:rsidR="006F3AAB" w:rsidRPr="00272245">
        <w:rPr>
          <w:rFonts w:eastAsia="Times New Roman"/>
          <w:color w:val="000000"/>
        </w:rPr>
        <w:t>high-availability</w:t>
      </w:r>
      <w:proofErr w:type="spellEnd"/>
      <w:r w:rsidR="006F3AAB" w:rsidRPr="00272245">
        <w:rPr>
          <w:rFonts w:eastAsia="Times New Roman"/>
          <w:color w:val="000000"/>
        </w:rPr>
        <w:t>”, astfel încât dacă un serviciu/nod fizic are probleme, platforma va funcționa în continuare și va fi accesibil în continuare</w:t>
      </w:r>
      <w:r w:rsidR="006F3AAB" w:rsidRPr="00015C0C">
        <w:t>;</w:t>
      </w:r>
    </w:p>
    <w:p w14:paraId="45CBAB22" w14:textId="4B1A9730" w:rsidR="006F3AAB" w:rsidRDefault="00A47193" w:rsidP="006F3AAB">
      <w:pPr>
        <w:numPr>
          <w:ilvl w:val="0"/>
          <w:numId w:val="120"/>
        </w:numPr>
        <w:tabs>
          <w:tab w:val="left" w:pos="1134"/>
        </w:tabs>
        <w:spacing w:after="200" w:line="276" w:lineRule="auto"/>
        <w:ind w:left="851" w:firstLine="0"/>
        <w:contextualSpacing/>
      </w:pPr>
      <w:r>
        <w:rPr>
          <w:rFonts w:eastAsia="Times New Roman"/>
          <w:color w:val="000000"/>
        </w:rPr>
        <w:t>trebuie să permită</w:t>
      </w:r>
      <w:r w:rsidRPr="00272245">
        <w:rPr>
          <w:rFonts w:eastAsia="Times New Roman"/>
          <w:color w:val="000000"/>
        </w:rPr>
        <w:t xml:space="preserve"> </w:t>
      </w:r>
      <w:r w:rsidR="006F3AAB" w:rsidRPr="00272245">
        <w:rPr>
          <w:rFonts w:eastAsia="Times New Roman"/>
          <w:color w:val="000000"/>
        </w:rPr>
        <w:t xml:space="preserve">mutarea/redistribuirea mașinilor virtuale de pe un nod fizic pe altul, dacă este </w:t>
      </w:r>
      <w:r w:rsidR="00A87A3C">
        <w:rPr>
          <w:rFonts w:eastAsia="Times New Roman"/>
          <w:color w:val="000000"/>
        </w:rPr>
        <w:t>necesar</w:t>
      </w:r>
      <w:r w:rsidR="006F3AAB" w:rsidRPr="00272245">
        <w:rPr>
          <w:rFonts w:eastAsia="Times New Roman"/>
          <w:color w:val="000000"/>
        </w:rPr>
        <w:t>, pentru a asigura mentenanța și/sau upgrade-</w:t>
      </w:r>
      <w:proofErr w:type="spellStart"/>
      <w:r w:rsidR="006F3AAB" w:rsidRPr="00272245">
        <w:rPr>
          <w:rFonts w:eastAsia="Times New Roman"/>
          <w:color w:val="000000"/>
        </w:rPr>
        <w:t>ul</w:t>
      </w:r>
      <w:proofErr w:type="spellEnd"/>
      <w:r w:rsidR="006F3AAB" w:rsidRPr="00272245">
        <w:rPr>
          <w:rFonts w:eastAsia="Times New Roman"/>
          <w:color w:val="000000"/>
        </w:rPr>
        <w:t xml:space="preserve"> nodurilor fizice fără a </w:t>
      </w:r>
      <w:proofErr w:type="spellStart"/>
      <w:r w:rsidR="006F3AAB" w:rsidRPr="00272245">
        <w:rPr>
          <w:rFonts w:eastAsia="Times New Roman"/>
          <w:color w:val="000000"/>
        </w:rPr>
        <w:t>impacta</w:t>
      </w:r>
      <w:proofErr w:type="spellEnd"/>
      <w:r w:rsidR="006F3AAB" w:rsidRPr="00272245">
        <w:rPr>
          <w:rFonts w:eastAsia="Times New Roman"/>
          <w:color w:val="000000"/>
        </w:rPr>
        <w:t xml:space="preserve"> aplicațiile și mașinile virtuale care rulează în cadrul platformei</w:t>
      </w:r>
      <w:r w:rsidR="006F3AAB" w:rsidRPr="00015C0C">
        <w:t>;</w:t>
      </w:r>
    </w:p>
    <w:p w14:paraId="31711743" w14:textId="75ED759D" w:rsidR="006F3AAB" w:rsidRPr="00015C0C" w:rsidRDefault="00A47193" w:rsidP="006F3AAB">
      <w:pPr>
        <w:numPr>
          <w:ilvl w:val="0"/>
          <w:numId w:val="120"/>
        </w:numPr>
        <w:tabs>
          <w:tab w:val="left" w:pos="1134"/>
        </w:tabs>
        <w:spacing w:after="200" w:line="276" w:lineRule="auto"/>
        <w:ind w:left="851" w:firstLine="0"/>
        <w:contextualSpacing/>
      </w:pPr>
      <w:r>
        <w:rPr>
          <w:rFonts w:eastAsia="Times New Roman"/>
          <w:color w:val="000000"/>
        </w:rPr>
        <w:t xml:space="preserve">trebuie să </w:t>
      </w:r>
      <w:r w:rsidR="00A87A3C">
        <w:rPr>
          <w:rFonts w:eastAsia="Times New Roman"/>
          <w:color w:val="000000"/>
        </w:rPr>
        <w:t>asigure</w:t>
      </w:r>
      <w:r w:rsidRPr="00466F0F">
        <w:t xml:space="preserve"> </w:t>
      </w:r>
      <w:r w:rsidR="006F3AAB" w:rsidRPr="00466F0F">
        <w:t xml:space="preserve">posibilitatea </w:t>
      </w:r>
      <w:r w:rsidR="00A87A3C">
        <w:t>utiliză</w:t>
      </w:r>
      <w:r w:rsidR="006F3AAB" w:rsidRPr="00466F0F">
        <w:t>rii de</w:t>
      </w:r>
      <w:r w:rsidR="00A87A3C">
        <w:t xml:space="preserve"> </w:t>
      </w:r>
      <w:proofErr w:type="spellStart"/>
      <w:r w:rsidR="006F3AAB" w:rsidRPr="00466F0F">
        <w:t>host</w:t>
      </w:r>
      <w:proofErr w:type="spellEnd"/>
      <w:r w:rsidR="006F3AAB" w:rsidRPr="00466F0F">
        <w:t xml:space="preserve">-uri cu </w:t>
      </w:r>
      <w:proofErr w:type="spellStart"/>
      <w:r w:rsidR="006F3AAB" w:rsidRPr="00466F0F">
        <w:t>hypervizori</w:t>
      </w:r>
      <w:proofErr w:type="spellEnd"/>
      <w:r w:rsidR="006F3AAB" w:rsidRPr="00466F0F">
        <w:t xml:space="preserve"> multipli precum KVM, </w:t>
      </w:r>
      <w:proofErr w:type="spellStart"/>
      <w:r w:rsidR="006F3AAB" w:rsidRPr="00466F0F">
        <w:t>Hyper</w:t>
      </w:r>
      <w:proofErr w:type="spellEnd"/>
      <w:r w:rsidR="006F3AAB" w:rsidRPr="00466F0F">
        <w:t xml:space="preserve">-V sau </w:t>
      </w:r>
      <w:proofErr w:type="spellStart"/>
      <w:r w:rsidR="006F3AAB" w:rsidRPr="00466F0F">
        <w:t>VMware</w:t>
      </w:r>
      <w:proofErr w:type="spellEnd"/>
      <w:r w:rsidR="00A87A3C">
        <w:t>, în vederea unei</w:t>
      </w:r>
      <w:r w:rsidR="006F3AAB">
        <w:t xml:space="preserve"> </w:t>
      </w:r>
      <w:proofErr w:type="spellStart"/>
      <w:r w:rsidR="006F3AAB">
        <w:t>licentier</w:t>
      </w:r>
      <w:r w:rsidR="00A87A3C">
        <w:t>i</w:t>
      </w:r>
      <w:proofErr w:type="spellEnd"/>
      <w:r w:rsidR="006F3AAB">
        <w:t xml:space="preserve"> optim</w:t>
      </w:r>
      <w:r w:rsidR="00A87A3C">
        <w:t>e</w:t>
      </w:r>
      <w:r w:rsidR="006F3AAB">
        <w:t xml:space="preserve"> din punct de vedere al costurilor;</w:t>
      </w:r>
    </w:p>
    <w:p w14:paraId="5A963A62" w14:textId="60A0AEAB" w:rsidR="006F3AAB" w:rsidRPr="00015C0C" w:rsidRDefault="00415439" w:rsidP="006F3AAB">
      <w:pPr>
        <w:numPr>
          <w:ilvl w:val="0"/>
          <w:numId w:val="120"/>
        </w:numPr>
        <w:tabs>
          <w:tab w:val="left" w:pos="1134"/>
        </w:tabs>
        <w:spacing w:after="200" w:line="276" w:lineRule="auto"/>
        <w:ind w:left="851" w:firstLine="0"/>
        <w:contextualSpacing/>
      </w:pPr>
      <w:r>
        <w:rPr>
          <w:rFonts w:eastAsia="Times New Roman"/>
          <w:color w:val="000000"/>
        </w:rPr>
        <w:t>p</w:t>
      </w:r>
      <w:r w:rsidR="006F3AAB" w:rsidRPr="00272245">
        <w:rPr>
          <w:rFonts w:eastAsia="Times New Roman"/>
          <w:color w:val="000000"/>
        </w:rPr>
        <w:t>latforma va gestiona automat distribuirea noilor resurse create pe nodurile fizice mai puțin utilizate (mașini virtuale) pentru a echilibra încărcarea infrastructurii</w:t>
      </w:r>
      <w:r w:rsidR="006F3AAB" w:rsidRPr="00015C0C">
        <w:t>;</w:t>
      </w:r>
    </w:p>
    <w:p w14:paraId="504AA1A9" w14:textId="2416B7DE" w:rsidR="006F3AAB" w:rsidRPr="00015C0C" w:rsidRDefault="00A47193" w:rsidP="006F3AAB">
      <w:pPr>
        <w:numPr>
          <w:ilvl w:val="0"/>
          <w:numId w:val="120"/>
        </w:numPr>
        <w:tabs>
          <w:tab w:val="left" w:pos="1134"/>
        </w:tabs>
        <w:spacing w:after="200" w:line="276" w:lineRule="auto"/>
        <w:ind w:left="851" w:firstLine="0"/>
        <w:contextualSpacing/>
      </w:pPr>
      <w:r>
        <w:rPr>
          <w:rFonts w:eastAsia="Times New Roman"/>
          <w:color w:val="000000"/>
        </w:rPr>
        <w:t>trebuie să permită</w:t>
      </w:r>
      <w:r w:rsidRPr="00272245">
        <w:rPr>
          <w:rFonts w:eastAsia="Times New Roman"/>
          <w:color w:val="000000"/>
        </w:rPr>
        <w:t xml:space="preserve"> </w:t>
      </w:r>
      <w:r w:rsidR="006F3AAB" w:rsidRPr="00272245">
        <w:rPr>
          <w:rFonts w:eastAsia="Times New Roman"/>
          <w:color w:val="000000"/>
        </w:rPr>
        <w:t>identificarea/evitarea situațiilor tip split-</w:t>
      </w:r>
      <w:proofErr w:type="spellStart"/>
      <w:r w:rsidR="006F3AAB" w:rsidRPr="00272245">
        <w:rPr>
          <w:rFonts w:eastAsia="Times New Roman"/>
          <w:color w:val="000000"/>
        </w:rPr>
        <w:t>brain</w:t>
      </w:r>
      <w:proofErr w:type="spellEnd"/>
      <w:r w:rsidR="006F3AAB" w:rsidRPr="00272245">
        <w:rPr>
          <w:rFonts w:eastAsia="Times New Roman"/>
          <w:color w:val="000000"/>
        </w:rPr>
        <w:t xml:space="preserve"> la nivel de infrastructur</w:t>
      </w:r>
      <w:r w:rsidR="00415439">
        <w:rPr>
          <w:rFonts w:eastAsia="Times New Roman"/>
          <w:color w:val="000000"/>
        </w:rPr>
        <w:t>ă</w:t>
      </w:r>
      <w:r w:rsidR="006F3AAB" w:rsidRPr="00015C0C">
        <w:t>;</w:t>
      </w:r>
    </w:p>
    <w:p w14:paraId="5A28A4FD" w14:textId="7AAD8C84" w:rsidR="006F3AAB" w:rsidRPr="00015C0C" w:rsidRDefault="00A47193" w:rsidP="006F3AAB">
      <w:pPr>
        <w:numPr>
          <w:ilvl w:val="0"/>
          <w:numId w:val="120"/>
        </w:numPr>
        <w:tabs>
          <w:tab w:val="left" w:pos="1134"/>
        </w:tabs>
        <w:spacing w:after="200" w:line="276" w:lineRule="auto"/>
        <w:ind w:left="851" w:firstLine="0"/>
        <w:contextualSpacing/>
      </w:pPr>
      <w:r>
        <w:rPr>
          <w:rFonts w:eastAsia="Times New Roman"/>
          <w:color w:val="000000"/>
        </w:rPr>
        <w:t>trebuie să ofere</w:t>
      </w:r>
      <w:r w:rsidR="006F3AAB" w:rsidRPr="00272245">
        <w:rPr>
          <w:rFonts w:eastAsia="Times New Roman"/>
          <w:color w:val="000000"/>
        </w:rPr>
        <w:t xml:space="preserve"> suport pentru accelerare video hardware pentru mașinile virtuale (Linux/Windows)</w:t>
      </w:r>
      <w:r w:rsidR="006F3AAB" w:rsidRPr="00015C0C">
        <w:t>;</w:t>
      </w:r>
    </w:p>
    <w:p w14:paraId="644E5A85" w14:textId="53DEB11D" w:rsidR="006F3AAB" w:rsidRDefault="00A47193" w:rsidP="006F3AAB">
      <w:pPr>
        <w:numPr>
          <w:ilvl w:val="0"/>
          <w:numId w:val="120"/>
        </w:numPr>
        <w:tabs>
          <w:tab w:val="left" w:pos="1134"/>
        </w:tabs>
        <w:spacing w:after="200" w:line="276" w:lineRule="auto"/>
        <w:ind w:left="851" w:firstLine="0"/>
        <w:contextualSpacing/>
      </w:pPr>
      <w:r>
        <w:rPr>
          <w:rFonts w:eastAsia="Times New Roman"/>
          <w:color w:val="000000"/>
        </w:rPr>
        <w:t>trebuie să permită</w:t>
      </w:r>
      <w:r w:rsidRPr="00272245">
        <w:rPr>
          <w:rFonts w:eastAsia="Times New Roman"/>
          <w:color w:val="000000"/>
        </w:rPr>
        <w:t xml:space="preserve"> </w:t>
      </w:r>
      <w:r w:rsidR="006F3AAB" w:rsidRPr="00272245">
        <w:rPr>
          <w:rFonts w:eastAsia="Times New Roman"/>
          <w:color w:val="000000"/>
        </w:rPr>
        <w:t>consolidarea mașinilor virtuale pe nodurile fizice prin mecanisme de optimizare și supra-alocare a unităților de procesare și a memoriei</w:t>
      </w:r>
      <w:r w:rsidR="006F3AAB">
        <w:t>;</w:t>
      </w:r>
    </w:p>
    <w:p w14:paraId="2CF38DA3" w14:textId="372D56EB" w:rsidR="006F3AAB" w:rsidRPr="00015C0C" w:rsidRDefault="00A47193" w:rsidP="006F3AAB">
      <w:pPr>
        <w:numPr>
          <w:ilvl w:val="0"/>
          <w:numId w:val="120"/>
        </w:numPr>
        <w:tabs>
          <w:tab w:val="left" w:pos="1134"/>
        </w:tabs>
        <w:spacing w:after="200" w:line="276" w:lineRule="auto"/>
        <w:ind w:left="851" w:firstLine="0"/>
        <w:contextualSpacing/>
      </w:pPr>
      <w:r>
        <w:rPr>
          <w:rFonts w:eastAsia="Times New Roman"/>
          <w:color w:val="000000"/>
        </w:rPr>
        <w:lastRenderedPageBreak/>
        <w:t>trebuie să permită</w:t>
      </w:r>
      <w:r w:rsidR="006F3AAB" w:rsidRPr="00272245">
        <w:rPr>
          <w:rFonts w:eastAsia="Times New Roman"/>
          <w:color w:val="000000"/>
        </w:rPr>
        <w:t xml:space="preserve"> atât crearea de adaptoare de rețea virtuale pentru mașinile virtuale (conectate la rețele virtuale definite) cât și conectarea de adaptoare fizice directe sau partiții logice ale acestora la mașinile virtuale, pentru a optimiza laten</w:t>
      </w:r>
      <w:r w:rsidR="00F856A0">
        <w:rPr>
          <w:rFonts w:eastAsia="Times New Roman"/>
          <w:color w:val="000000"/>
        </w:rPr>
        <w:t>ț</w:t>
      </w:r>
      <w:r w:rsidR="006F3AAB" w:rsidRPr="00272245">
        <w:rPr>
          <w:rFonts w:eastAsia="Times New Roman"/>
          <w:color w:val="000000"/>
        </w:rPr>
        <w:t>ele (</w:t>
      </w:r>
      <w:proofErr w:type="spellStart"/>
      <w:r w:rsidR="006F3AAB" w:rsidRPr="00272245">
        <w:rPr>
          <w:rFonts w:eastAsia="Times New Roman"/>
          <w:color w:val="000000"/>
        </w:rPr>
        <w:t>offloading</w:t>
      </w:r>
      <w:proofErr w:type="spellEnd"/>
      <w:r w:rsidR="006F3AAB" w:rsidRPr="00272245">
        <w:rPr>
          <w:rFonts w:eastAsia="Times New Roman"/>
          <w:color w:val="000000"/>
        </w:rPr>
        <w:t xml:space="preserve">) și </w:t>
      </w:r>
      <w:r w:rsidR="00F75325">
        <w:rPr>
          <w:rFonts w:eastAsia="Times New Roman"/>
          <w:color w:val="000000"/>
        </w:rPr>
        <w:t xml:space="preserve">pentru a maximiza </w:t>
      </w:r>
      <w:r w:rsidR="006F3AAB" w:rsidRPr="00272245">
        <w:rPr>
          <w:rFonts w:eastAsia="Times New Roman"/>
          <w:color w:val="000000"/>
        </w:rPr>
        <w:t>performanțe</w:t>
      </w:r>
      <w:r w:rsidR="00F75325">
        <w:rPr>
          <w:rFonts w:eastAsia="Times New Roman"/>
          <w:color w:val="000000"/>
        </w:rPr>
        <w:t>le</w:t>
      </w:r>
      <w:r w:rsidR="006F3AAB" w:rsidRPr="00015C0C">
        <w:t>;</w:t>
      </w:r>
    </w:p>
    <w:p w14:paraId="168D8095" w14:textId="588F2250" w:rsidR="006F3AAB" w:rsidRPr="00015C0C" w:rsidRDefault="00A47193" w:rsidP="006F3AAB">
      <w:pPr>
        <w:numPr>
          <w:ilvl w:val="0"/>
          <w:numId w:val="120"/>
        </w:numPr>
        <w:tabs>
          <w:tab w:val="left" w:pos="1134"/>
        </w:tabs>
        <w:spacing w:after="200" w:line="276" w:lineRule="auto"/>
        <w:ind w:left="851" w:firstLine="0"/>
        <w:contextualSpacing/>
      </w:pPr>
      <w:r>
        <w:rPr>
          <w:rFonts w:eastAsia="Times New Roman"/>
          <w:color w:val="000000"/>
        </w:rPr>
        <w:t>trebuie să permită</w:t>
      </w:r>
      <w:r w:rsidR="006F3AAB" w:rsidRPr="00272245">
        <w:rPr>
          <w:rFonts w:eastAsia="Times New Roman"/>
          <w:color w:val="000000"/>
        </w:rPr>
        <w:t xml:space="preserve"> crearea și atașarea/detașarea de volume </w:t>
      </w:r>
      <w:r w:rsidR="002F4906">
        <w:rPr>
          <w:rFonts w:eastAsia="Times New Roman"/>
          <w:color w:val="000000"/>
        </w:rPr>
        <w:t>de</w:t>
      </w:r>
      <w:r w:rsidR="006F3AAB" w:rsidRPr="00272245">
        <w:rPr>
          <w:rFonts w:eastAsia="Times New Roman"/>
          <w:color w:val="000000"/>
        </w:rPr>
        <w:t xml:space="preserve"> stocare la mașini virtuale active, fără a necesita oprirea/</w:t>
      </w:r>
      <w:proofErr w:type="spellStart"/>
      <w:r w:rsidR="006F3AAB" w:rsidRPr="00272245">
        <w:rPr>
          <w:rFonts w:eastAsia="Times New Roman"/>
          <w:color w:val="000000"/>
        </w:rPr>
        <w:t>restartarea</w:t>
      </w:r>
      <w:proofErr w:type="spellEnd"/>
      <w:r w:rsidR="006F3AAB" w:rsidRPr="00272245">
        <w:rPr>
          <w:rFonts w:eastAsia="Times New Roman"/>
          <w:color w:val="000000"/>
        </w:rPr>
        <w:t xml:space="preserve"> acestora</w:t>
      </w:r>
      <w:r w:rsidR="006F3AAB" w:rsidRPr="00015C0C">
        <w:t>;</w:t>
      </w:r>
    </w:p>
    <w:p w14:paraId="4D8A89DA" w14:textId="799398CB" w:rsidR="006F3AAB" w:rsidRPr="00015C0C" w:rsidRDefault="00A47193" w:rsidP="006F3AAB">
      <w:pPr>
        <w:numPr>
          <w:ilvl w:val="0"/>
          <w:numId w:val="120"/>
        </w:numPr>
        <w:tabs>
          <w:tab w:val="left" w:pos="1134"/>
        </w:tabs>
        <w:spacing w:after="200" w:line="276" w:lineRule="auto"/>
        <w:ind w:left="851" w:firstLine="0"/>
        <w:contextualSpacing/>
      </w:pPr>
      <w:r>
        <w:rPr>
          <w:rFonts w:eastAsia="Times New Roman"/>
          <w:color w:val="000000"/>
        </w:rPr>
        <w:t>trebuie să permită</w:t>
      </w:r>
      <w:r w:rsidR="006F3AAB" w:rsidRPr="00272245">
        <w:rPr>
          <w:rFonts w:eastAsia="Times New Roman"/>
          <w:color w:val="000000"/>
        </w:rPr>
        <w:t xml:space="preserve"> </w:t>
      </w:r>
      <w:r w:rsidR="006F3AAB" w:rsidRPr="00272245">
        <w:rPr>
          <w:rFonts w:eastAsia="Times New Roman"/>
        </w:rPr>
        <w:t>modificarea volumelor</w:t>
      </w:r>
      <w:r w:rsidR="002F4906">
        <w:rPr>
          <w:rFonts w:eastAsia="Times New Roman"/>
        </w:rPr>
        <w:t xml:space="preserve"> </w:t>
      </w:r>
      <w:r w:rsidR="006F3AAB" w:rsidRPr="00272245">
        <w:rPr>
          <w:rFonts w:eastAsia="Times New Roman"/>
        </w:rPr>
        <w:t>(creșterea capacității unui volum) fără a  necesita oprirea/</w:t>
      </w:r>
      <w:proofErr w:type="spellStart"/>
      <w:r w:rsidR="006F3AAB" w:rsidRPr="00272245">
        <w:rPr>
          <w:rFonts w:eastAsia="Times New Roman"/>
        </w:rPr>
        <w:t>restartarea</w:t>
      </w:r>
      <w:proofErr w:type="spellEnd"/>
      <w:r w:rsidR="006F3AAB" w:rsidRPr="00272245">
        <w:rPr>
          <w:rFonts w:eastAsia="Times New Roman"/>
        </w:rPr>
        <w:t xml:space="preserve"> mașinilor virtuale</w:t>
      </w:r>
      <w:r w:rsidR="006F3AAB" w:rsidRPr="00015C0C">
        <w:t>;</w:t>
      </w:r>
    </w:p>
    <w:p w14:paraId="56D75319" w14:textId="7252FD02" w:rsidR="006F3AAB" w:rsidRPr="00015C0C" w:rsidRDefault="00A47193" w:rsidP="006F3AAB">
      <w:pPr>
        <w:numPr>
          <w:ilvl w:val="0"/>
          <w:numId w:val="120"/>
        </w:numPr>
        <w:tabs>
          <w:tab w:val="left" w:pos="1134"/>
        </w:tabs>
        <w:spacing w:after="200" w:line="276" w:lineRule="auto"/>
        <w:ind w:left="851" w:firstLine="0"/>
        <w:contextualSpacing/>
      </w:pPr>
      <w:r>
        <w:rPr>
          <w:rFonts w:eastAsia="Times New Roman"/>
          <w:color w:val="000000"/>
        </w:rPr>
        <w:t>trebuie să permită</w:t>
      </w:r>
      <w:r w:rsidR="006F3AAB" w:rsidRPr="00272245">
        <w:rPr>
          <w:rFonts w:eastAsia="Times New Roman"/>
          <w:color w:val="000000"/>
        </w:rPr>
        <w:t xml:space="preserve"> administratorilor să stabilească grupuri de </w:t>
      </w:r>
      <w:proofErr w:type="spellStart"/>
      <w:r w:rsidR="006F3AAB" w:rsidRPr="00272245">
        <w:rPr>
          <w:rFonts w:eastAsia="Times New Roman"/>
          <w:color w:val="000000"/>
        </w:rPr>
        <w:t>host</w:t>
      </w:r>
      <w:proofErr w:type="spellEnd"/>
      <w:r w:rsidR="006F3AAB" w:rsidRPr="00272245">
        <w:rPr>
          <w:rFonts w:eastAsia="Times New Roman"/>
          <w:color w:val="000000"/>
        </w:rPr>
        <w:t xml:space="preserve">-uri fizice astfel încât anumite aplicații/mașini virtuale să poată fi pornite doar pe acele grupuri de </w:t>
      </w:r>
      <w:proofErr w:type="spellStart"/>
      <w:r w:rsidR="006F3AAB" w:rsidRPr="00272245">
        <w:rPr>
          <w:rFonts w:eastAsia="Times New Roman"/>
          <w:color w:val="000000"/>
        </w:rPr>
        <w:t>host</w:t>
      </w:r>
      <w:proofErr w:type="spellEnd"/>
      <w:r w:rsidR="006F3AAB" w:rsidRPr="00272245">
        <w:rPr>
          <w:rFonts w:eastAsia="Times New Roman"/>
          <w:color w:val="000000"/>
        </w:rPr>
        <w:t>-uri fizice, pentru optimizarea costurilor de licențiere, a resurselor și performanțelor (</w:t>
      </w:r>
      <w:r w:rsidR="002F4906">
        <w:rPr>
          <w:rFonts w:eastAsia="Times New Roman"/>
          <w:color w:val="000000"/>
        </w:rPr>
        <w:t>de exemplu:</w:t>
      </w:r>
      <w:r w:rsidR="006F3AAB" w:rsidRPr="00272245">
        <w:rPr>
          <w:rFonts w:eastAsia="Times New Roman"/>
          <w:color w:val="000000"/>
        </w:rPr>
        <w:t xml:space="preserve"> grup de noduri fizice licențiate pentru baze de date specifice sau grup de noduri fizice cu procesoare specifice – frecvența mare și număr mic de nuclee - pentru anumite tipuri de calcule/aplicații)</w:t>
      </w:r>
      <w:r w:rsidR="006F3AAB" w:rsidRPr="00015C0C">
        <w:t xml:space="preserve">; </w:t>
      </w:r>
    </w:p>
    <w:p w14:paraId="1D9BDD4C" w14:textId="2AEEAD1C" w:rsidR="006F3AAB" w:rsidRPr="00015C0C" w:rsidRDefault="006F3AAB" w:rsidP="006F3AAB">
      <w:pPr>
        <w:numPr>
          <w:ilvl w:val="0"/>
          <w:numId w:val="120"/>
        </w:numPr>
        <w:tabs>
          <w:tab w:val="left" w:pos="1134"/>
        </w:tabs>
        <w:spacing w:after="200" w:line="276" w:lineRule="auto"/>
        <w:ind w:left="851" w:firstLine="0"/>
        <w:contextualSpacing/>
      </w:pPr>
      <w:r>
        <w:rPr>
          <w:rFonts w:eastAsia="Times New Roman"/>
        </w:rPr>
        <w:t xml:space="preserve"> </w:t>
      </w:r>
      <w:r w:rsidR="00A47193">
        <w:rPr>
          <w:rFonts w:eastAsia="Times New Roman"/>
          <w:color w:val="000000"/>
        </w:rPr>
        <w:t>trebuie să ofere</w:t>
      </w:r>
      <w:r w:rsidRPr="00272245">
        <w:rPr>
          <w:rFonts w:eastAsia="Times New Roman"/>
        </w:rPr>
        <w:t xml:space="preserve"> o arhitectura modulara, decuplată, care permite adăugarea de funcționalități și servicii noi în funcție de nevoi (</w:t>
      </w:r>
      <w:r w:rsidR="002F4906">
        <w:rPr>
          <w:rFonts w:eastAsia="Times New Roman"/>
          <w:color w:val="000000"/>
        </w:rPr>
        <w:t>de exemplu:</w:t>
      </w:r>
      <w:r w:rsidRPr="00272245">
        <w:rPr>
          <w:rFonts w:eastAsia="Times New Roman"/>
        </w:rPr>
        <w:t xml:space="preserve"> </w:t>
      </w:r>
      <w:proofErr w:type="spellStart"/>
      <w:r w:rsidRPr="00272245">
        <w:rPr>
          <w:rFonts w:eastAsia="Times New Roman"/>
        </w:rPr>
        <w:t>DbaaS</w:t>
      </w:r>
      <w:proofErr w:type="spellEnd"/>
      <w:r w:rsidRPr="00272245">
        <w:rPr>
          <w:rFonts w:eastAsia="Times New Roman"/>
        </w:rPr>
        <w:t xml:space="preserve">, </w:t>
      </w:r>
      <w:proofErr w:type="spellStart"/>
      <w:r w:rsidRPr="00272245">
        <w:rPr>
          <w:rFonts w:eastAsia="Times New Roman"/>
        </w:rPr>
        <w:t>LBaaS</w:t>
      </w:r>
      <w:proofErr w:type="spellEnd"/>
      <w:r w:rsidRPr="00272245">
        <w:rPr>
          <w:rFonts w:eastAsia="Times New Roman"/>
        </w:rPr>
        <w:t>)</w:t>
      </w:r>
      <w:r w:rsidRPr="00015C0C">
        <w:t>;</w:t>
      </w:r>
    </w:p>
    <w:p w14:paraId="7F855FB5" w14:textId="30CEF959" w:rsidR="006F3AAB" w:rsidRPr="00015C0C" w:rsidRDefault="002F4906" w:rsidP="006F3AAB">
      <w:pPr>
        <w:numPr>
          <w:ilvl w:val="0"/>
          <w:numId w:val="120"/>
        </w:numPr>
        <w:tabs>
          <w:tab w:val="left" w:pos="1134"/>
        </w:tabs>
        <w:spacing w:after="200" w:line="276" w:lineRule="auto"/>
        <w:ind w:left="851" w:firstLine="0"/>
        <w:contextualSpacing/>
      </w:pPr>
      <w:r>
        <w:rPr>
          <w:rFonts w:eastAsia="Times New Roman"/>
        </w:rPr>
        <w:t>s</w:t>
      </w:r>
      <w:r w:rsidR="006F3AAB" w:rsidRPr="00272245">
        <w:rPr>
          <w:rFonts w:eastAsia="Times New Roman"/>
        </w:rPr>
        <w:t xml:space="preserve">istemul de operare instalat poate asigura o perioada de minim </w:t>
      </w:r>
      <w:r w:rsidR="006F3AAB">
        <w:rPr>
          <w:rFonts w:eastAsia="Times New Roman"/>
        </w:rPr>
        <w:t>7</w:t>
      </w:r>
      <w:r w:rsidR="006F3AAB" w:rsidRPr="00272245">
        <w:rPr>
          <w:rFonts w:eastAsia="Times New Roman"/>
        </w:rPr>
        <w:t xml:space="preserve"> ani de suport fără obligativitatea de upgrade la versiuni noi în această perioadă</w:t>
      </w:r>
      <w:r w:rsidR="006F3AAB" w:rsidRPr="00015C0C">
        <w:t xml:space="preserve">; </w:t>
      </w:r>
    </w:p>
    <w:p w14:paraId="3AB59E50" w14:textId="5325091D" w:rsidR="006F3AAB" w:rsidRPr="00015C0C" w:rsidRDefault="00A47193" w:rsidP="006F3AAB">
      <w:pPr>
        <w:numPr>
          <w:ilvl w:val="0"/>
          <w:numId w:val="120"/>
        </w:numPr>
        <w:tabs>
          <w:tab w:val="left" w:pos="1134"/>
        </w:tabs>
        <w:spacing w:line="276" w:lineRule="auto"/>
        <w:ind w:left="851" w:firstLine="0"/>
        <w:contextualSpacing/>
      </w:pPr>
      <w:r>
        <w:rPr>
          <w:rFonts w:eastAsia="Times New Roman"/>
          <w:color w:val="000000"/>
        </w:rPr>
        <w:t xml:space="preserve">trebuie să ofere </w:t>
      </w:r>
      <w:r w:rsidR="006F3AAB" w:rsidRPr="00272245">
        <w:rPr>
          <w:rFonts w:eastAsia="Times New Roman"/>
          <w:color w:val="000000"/>
        </w:rPr>
        <w:t xml:space="preserve">posibilitatea de adăugare de </w:t>
      </w:r>
      <w:proofErr w:type="spellStart"/>
      <w:r w:rsidR="006F3AAB" w:rsidRPr="00272245">
        <w:rPr>
          <w:rFonts w:eastAsia="Times New Roman"/>
          <w:color w:val="000000"/>
        </w:rPr>
        <w:t>host</w:t>
      </w:r>
      <w:proofErr w:type="spellEnd"/>
      <w:r w:rsidR="006F3AAB" w:rsidRPr="00272245">
        <w:rPr>
          <w:rFonts w:eastAsia="Times New Roman"/>
          <w:color w:val="000000"/>
        </w:rPr>
        <w:t>-uri adiționale</w:t>
      </w:r>
      <w:r w:rsidR="006F3AAB">
        <w:t>;</w:t>
      </w:r>
      <w:r w:rsidR="006F3AAB" w:rsidRPr="00015C0C">
        <w:t xml:space="preserve"> </w:t>
      </w:r>
    </w:p>
    <w:p w14:paraId="64872AC4" w14:textId="53B078DC" w:rsidR="006F3AAB" w:rsidRPr="00015C0C" w:rsidRDefault="00A47193" w:rsidP="006F3AAB">
      <w:pPr>
        <w:pStyle w:val="ListParagraph"/>
        <w:numPr>
          <w:ilvl w:val="0"/>
          <w:numId w:val="120"/>
        </w:numPr>
        <w:tabs>
          <w:tab w:val="left" w:pos="1134"/>
        </w:tabs>
        <w:suppressAutoHyphens w:val="0"/>
        <w:spacing w:line="276" w:lineRule="auto"/>
        <w:ind w:left="851"/>
        <w:contextualSpacing/>
      </w:pPr>
      <w:r>
        <w:rPr>
          <w:rFonts w:eastAsia="Times New Roman"/>
          <w:color w:val="000000"/>
        </w:rPr>
        <w:t>trebuie să permită</w:t>
      </w:r>
      <w:r w:rsidR="006F3AAB" w:rsidRPr="00272245">
        <w:rPr>
          <w:rFonts w:eastAsia="Times New Roman"/>
          <w:color w:val="000000"/>
        </w:rPr>
        <w:t xml:space="preserve"> automatizarea operațiilor de mentenanță și scalare a platformei (adăugare/eliminare noduri fizice) </w:t>
      </w:r>
      <w:r w:rsidR="006F3AAB" w:rsidRPr="00DF0118">
        <w:t>;</w:t>
      </w:r>
    </w:p>
    <w:p w14:paraId="30809AE3" w14:textId="4C6301E0" w:rsidR="006F3AAB"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trebuie să permită</w:t>
      </w:r>
      <w:r w:rsidR="006F3AAB" w:rsidRPr="00272245">
        <w:rPr>
          <w:rFonts w:eastAsia="Times New Roman"/>
          <w:color w:val="000000"/>
        </w:rPr>
        <w:t xml:space="preserve"> automatizarea operațiunilor de upgrade, fără întreruperi ale serviciilor</w:t>
      </w:r>
      <w:r w:rsidR="006F3AAB" w:rsidRPr="00DF0118">
        <w:t>;</w:t>
      </w:r>
    </w:p>
    <w:p w14:paraId="50C2CFB4" w14:textId="14F5A4BC" w:rsidR="006F3AAB"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 xml:space="preserve">trebuie să </w:t>
      </w:r>
      <w:proofErr w:type="spellStart"/>
      <w:r>
        <w:rPr>
          <w:rFonts w:eastAsia="Times New Roman"/>
          <w:color w:val="000000"/>
        </w:rPr>
        <w:t>inlcudă</w:t>
      </w:r>
      <w:proofErr w:type="spellEnd"/>
      <w:r w:rsidR="006F3AAB" w:rsidRPr="00272245">
        <w:rPr>
          <w:rFonts w:eastAsia="Times New Roman"/>
          <w:color w:val="000000"/>
        </w:rPr>
        <w:t xml:space="preserve"> modul de balansare a traficului de date la nivel layer4 și </w:t>
      </w:r>
      <w:r w:rsidR="006F3AAB" w:rsidRPr="00272245">
        <w:rPr>
          <w:rFonts w:eastAsia="Times New Roman"/>
          <w:color w:val="000000"/>
        </w:rPr>
        <w:br/>
      </w:r>
      <w:proofErr w:type="spellStart"/>
      <w:r w:rsidR="006F3AAB" w:rsidRPr="00272245">
        <w:rPr>
          <w:rFonts w:eastAsia="Times New Roman"/>
          <w:color w:val="000000"/>
        </w:rPr>
        <w:t>layer</w:t>
      </w:r>
      <w:proofErr w:type="spellEnd"/>
      <w:r w:rsidR="006F3AAB" w:rsidRPr="00272245">
        <w:rPr>
          <w:rFonts w:eastAsia="Times New Roman"/>
          <w:color w:val="000000"/>
        </w:rPr>
        <w:t xml:space="preserve"> 7</w:t>
      </w:r>
      <w:r w:rsidR="006F3AAB" w:rsidRPr="00DF0118">
        <w:t>;</w:t>
      </w:r>
    </w:p>
    <w:p w14:paraId="5CA7130A" w14:textId="0A0C933B" w:rsidR="006F3AAB" w:rsidRPr="00B41FF9"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trebuie să includă</w:t>
      </w:r>
      <w:r w:rsidR="002F4906">
        <w:rPr>
          <w:rFonts w:eastAsia="Times New Roman"/>
          <w:color w:val="000000"/>
        </w:rPr>
        <w:t xml:space="preserve"> un</w:t>
      </w:r>
      <w:r w:rsidR="006F3AAB" w:rsidRPr="00B41FF9">
        <w:rPr>
          <w:rFonts w:eastAsia="Times New Roman"/>
          <w:color w:val="000000"/>
        </w:rPr>
        <w:t xml:space="preserve"> modul de gestionare a stocării de tip obiect (compatibil S3);</w:t>
      </w:r>
    </w:p>
    <w:p w14:paraId="109260FE" w14:textId="084FC8E9" w:rsidR="006F3AAB" w:rsidRPr="001330A0"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trebuie să includă</w:t>
      </w:r>
      <w:r w:rsidRPr="00B41FF9">
        <w:rPr>
          <w:rFonts w:eastAsia="Times New Roman"/>
          <w:color w:val="000000"/>
        </w:rPr>
        <w:t xml:space="preserve"> </w:t>
      </w:r>
      <w:r w:rsidR="006F3AAB" w:rsidRPr="00272245">
        <w:rPr>
          <w:rFonts w:eastAsia="Times New Roman"/>
          <w:color w:val="000000"/>
        </w:rPr>
        <w:t xml:space="preserve">module de tip Software </w:t>
      </w:r>
      <w:proofErr w:type="spellStart"/>
      <w:r w:rsidR="006F3AAB" w:rsidRPr="00272245">
        <w:rPr>
          <w:rFonts w:eastAsia="Times New Roman"/>
          <w:color w:val="000000"/>
        </w:rPr>
        <w:t>Defined</w:t>
      </w:r>
      <w:proofErr w:type="spellEnd"/>
      <w:r w:rsidR="006F3AAB" w:rsidRPr="00272245">
        <w:rPr>
          <w:rFonts w:eastAsia="Times New Roman"/>
          <w:color w:val="000000"/>
        </w:rPr>
        <w:t xml:space="preserve"> </w:t>
      </w:r>
      <w:proofErr w:type="spellStart"/>
      <w:r w:rsidR="006F3AAB" w:rsidRPr="00272245">
        <w:rPr>
          <w:rFonts w:eastAsia="Times New Roman"/>
          <w:color w:val="000000"/>
        </w:rPr>
        <w:t>Storage</w:t>
      </w:r>
      <w:proofErr w:type="spellEnd"/>
      <w:r w:rsidR="006F3AAB" w:rsidRPr="00272245">
        <w:rPr>
          <w:rFonts w:eastAsia="Times New Roman"/>
          <w:color w:val="000000"/>
        </w:rPr>
        <w:t xml:space="preserve"> cu capabilități minime la nivel </w:t>
      </w:r>
      <w:proofErr w:type="spellStart"/>
      <w:r w:rsidR="006F3AAB" w:rsidRPr="002F4906">
        <w:rPr>
          <w:rFonts w:eastAsia="Times New Roman"/>
          <w:iCs/>
          <w:color w:val="000000"/>
        </w:rPr>
        <w:t>block</w:t>
      </w:r>
      <w:proofErr w:type="spellEnd"/>
      <w:r w:rsidR="006F3AAB" w:rsidRPr="002F4906">
        <w:rPr>
          <w:rFonts w:eastAsia="Times New Roman"/>
          <w:iCs/>
          <w:color w:val="000000"/>
        </w:rPr>
        <w:t xml:space="preserve"> și file</w:t>
      </w:r>
      <w:r w:rsidR="006F3AAB" w:rsidRPr="00272245">
        <w:rPr>
          <w:rFonts w:eastAsia="Times New Roman"/>
          <w:color w:val="000000"/>
        </w:rPr>
        <w:t xml:space="preserve"> la nivelul tuturor serverelor</w:t>
      </w:r>
      <w:r w:rsidR="006F3AAB">
        <w:rPr>
          <w:rFonts w:eastAsia="Times New Roman"/>
          <w:color w:val="000000"/>
        </w:rPr>
        <w:t xml:space="preserve"> HCI din CPD si CSD;</w:t>
      </w:r>
    </w:p>
    <w:p w14:paraId="5A9FBB80" w14:textId="7D975EF7" w:rsidR="006F3AAB" w:rsidRPr="001330A0"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trebuie să includă</w:t>
      </w:r>
      <w:r w:rsidRPr="00B41FF9">
        <w:rPr>
          <w:rFonts w:eastAsia="Times New Roman"/>
          <w:color w:val="000000"/>
        </w:rPr>
        <w:t xml:space="preserve"> </w:t>
      </w:r>
      <w:r w:rsidR="006F3AAB" w:rsidRPr="00272245">
        <w:rPr>
          <w:rFonts w:eastAsia="Times New Roman"/>
          <w:color w:val="000000"/>
        </w:rPr>
        <w:t xml:space="preserve">module de tip Software </w:t>
      </w:r>
      <w:proofErr w:type="spellStart"/>
      <w:r w:rsidR="006F3AAB" w:rsidRPr="00272245">
        <w:rPr>
          <w:rFonts w:eastAsia="Times New Roman"/>
          <w:color w:val="000000"/>
        </w:rPr>
        <w:t>Defined</w:t>
      </w:r>
      <w:proofErr w:type="spellEnd"/>
      <w:r w:rsidR="006F3AAB" w:rsidRPr="00272245">
        <w:rPr>
          <w:rFonts w:eastAsia="Times New Roman"/>
          <w:color w:val="000000"/>
        </w:rPr>
        <w:t xml:space="preserve"> </w:t>
      </w:r>
      <w:proofErr w:type="spellStart"/>
      <w:r w:rsidR="006F3AAB" w:rsidRPr="00272245">
        <w:rPr>
          <w:rFonts w:eastAsia="Times New Roman"/>
          <w:color w:val="000000"/>
        </w:rPr>
        <w:t>Network</w:t>
      </w:r>
      <w:proofErr w:type="spellEnd"/>
      <w:r w:rsidR="006F3AAB" w:rsidRPr="00272245">
        <w:rPr>
          <w:rFonts w:eastAsia="Times New Roman"/>
          <w:color w:val="000000"/>
        </w:rPr>
        <w:t xml:space="preserve"> care să permită definirea de rețele de tip VXLAN și Geneve</w:t>
      </w:r>
      <w:r w:rsidR="006F3AAB">
        <w:rPr>
          <w:rFonts w:eastAsia="Times New Roman"/>
          <w:color w:val="000000"/>
        </w:rPr>
        <w:t>;</w:t>
      </w:r>
    </w:p>
    <w:p w14:paraId="3CE9056D" w14:textId="64E51A64" w:rsidR="006F3AAB" w:rsidRPr="001330A0"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 xml:space="preserve">trebuie să permită </w:t>
      </w:r>
      <w:r w:rsidR="006F3AAB" w:rsidRPr="00272245">
        <w:rPr>
          <w:rFonts w:eastAsia="Times New Roman"/>
          <w:color w:val="000000"/>
        </w:rPr>
        <w:t>crearea/actualizarea/ștergerea imaginilor „șablon” folosite pentru crea</w:t>
      </w:r>
      <w:r w:rsidR="00876FA3">
        <w:rPr>
          <w:rFonts w:eastAsia="Times New Roman"/>
          <w:color w:val="000000"/>
        </w:rPr>
        <w:t>rea</w:t>
      </w:r>
      <w:r w:rsidR="006F3AAB" w:rsidRPr="00272245">
        <w:rPr>
          <w:rFonts w:eastAsia="Times New Roman"/>
          <w:color w:val="000000"/>
        </w:rPr>
        <w:t xml:space="preserve"> mașini</w:t>
      </w:r>
      <w:r w:rsidR="00876FA3">
        <w:rPr>
          <w:rFonts w:eastAsia="Times New Roman"/>
          <w:color w:val="000000"/>
        </w:rPr>
        <w:t>lor</w:t>
      </w:r>
      <w:r w:rsidR="006F3AAB" w:rsidRPr="00272245">
        <w:rPr>
          <w:rFonts w:eastAsia="Times New Roman"/>
          <w:color w:val="000000"/>
        </w:rPr>
        <w:t xml:space="preserve"> virtuale, care vor conține diverse sisteme de operare precum și eventuale aplicații preinstalate/configurate;</w:t>
      </w:r>
    </w:p>
    <w:p w14:paraId="5281FDF7" w14:textId="2FFB5E5F" w:rsidR="006F3AAB" w:rsidRPr="001330A0"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trebuie să includă</w:t>
      </w:r>
      <w:r w:rsidR="006F3AAB" w:rsidRPr="00272245">
        <w:rPr>
          <w:rFonts w:eastAsia="Times New Roman"/>
          <w:color w:val="000000"/>
        </w:rPr>
        <w:t xml:space="preserve"> </w:t>
      </w:r>
      <w:r w:rsidR="00876FA3">
        <w:rPr>
          <w:rFonts w:eastAsia="Times New Roman"/>
          <w:color w:val="000000"/>
        </w:rPr>
        <w:t xml:space="preserve">un </w:t>
      </w:r>
      <w:r w:rsidR="006F3AAB" w:rsidRPr="00272245">
        <w:rPr>
          <w:rFonts w:eastAsia="Times New Roman"/>
          <w:color w:val="000000"/>
        </w:rPr>
        <w:t xml:space="preserve">modul de servicii de tip </w:t>
      </w:r>
      <w:proofErr w:type="spellStart"/>
      <w:r w:rsidR="006F3AAB" w:rsidRPr="00272245">
        <w:rPr>
          <w:rFonts w:eastAsia="Times New Roman"/>
          <w:color w:val="000000"/>
        </w:rPr>
        <w:t>DataBase</w:t>
      </w:r>
      <w:proofErr w:type="spellEnd"/>
      <w:r w:rsidR="006F3AAB" w:rsidRPr="00272245">
        <w:rPr>
          <w:rFonts w:eastAsia="Times New Roman"/>
          <w:color w:val="000000"/>
        </w:rPr>
        <w:t xml:space="preserve"> as a Service (</w:t>
      </w:r>
      <w:proofErr w:type="spellStart"/>
      <w:r w:rsidR="006F3AAB" w:rsidRPr="00272245">
        <w:rPr>
          <w:rFonts w:eastAsia="Times New Roman"/>
          <w:color w:val="000000"/>
        </w:rPr>
        <w:t>DBaaS</w:t>
      </w:r>
      <w:proofErr w:type="spellEnd"/>
      <w:r w:rsidR="006F3AAB" w:rsidRPr="00272245">
        <w:rPr>
          <w:rFonts w:eastAsia="Times New Roman"/>
          <w:color w:val="000000"/>
        </w:rPr>
        <w:t>) pentru minim următoarele tipuri de baze de date</w:t>
      </w:r>
      <w:r w:rsidR="00DE219C">
        <w:rPr>
          <w:rFonts w:eastAsia="Times New Roman"/>
          <w:color w:val="000000"/>
        </w:rPr>
        <w:t xml:space="preserve">: </w:t>
      </w:r>
      <w:proofErr w:type="spellStart"/>
      <w:r w:rsidR="006F3AAB" w:rsidRPr="00272245">
        <w:rPr>
          <w:rFonts w:eastAsia="Times New Roman"/>
          <w:color w:val="000000"/>
        </w:rPr>
        <w:t>PostgreSQL</w:t>
      </w:r>
      <w:proofErr w:type="spellEnd"/>
      <w:r w:rsidR="006F3AAB" w:rsidRPr="00272245">
        <w:rPr>
          <w:rFonts w:eastAsia="Times New Roman"/>
          <w:color w:val="000000"/>
        </w:rPr>
        <w:t xml:space="preserve">, </w:t>
      </w:r>
      <w:proofErr w:type="spellStart"/>
      <w:r w:rsidR="006F3AAB" w:rsidRPr="00272245">
        <w:rPr>
          <w:rFonts w:eastAsia="Times New Roman"/>
          <w:color w:val="000000"/>
        </w:rPr>
        <w:t>MySQL</w:t>
      </w:r>
      <w:proofErr w:type="spellEnd"/>
      <w:r w:rsidR="006F3AAB" w:rsidRPr="00272245">
        <w:rPr>
          <w:rFonts w:eastAsia="Times New Roman"/>
          <w:color w:val="000000"/>
        </w:rPr>
        <w:t>/</w:t>
      </w:r>
      <w:proofErr w:type="spellStart"/>
      <w:r w:rsidR="006F3AAB" w:rsidRPr="00272245">
        <w:rPr>
          <w:rFonts w:eastAsia="Times New Roman"/>
          <w:color w:val="000000"/>
        </w:rPr>
        <w:t>MariaDB</w:t>
      </w:r>
      <w:proofErr w:type="spellEnd"/>
      <w:r w:rsidR="006F3AAB" w:rsidRPr="00272245">
        <w:rPr>
          <w:rFonts w:eastAsia="Times New Roman"/>
          <w:color w:val="000000"/>
        </w:rPr>
        <w:t>;</w:t>
      </w:r>
    </w:p>
    <w:p w14:paraId="5FF8BEA0" w14:textId="3D77E6B6" w:rsidR="006F3AAB" w:rsidRPr="001330A0"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trebuie să includă</w:t>
      </w:r>
      <w:r w:rsidR="006F3AAB" w:rsidRPr="00272245">
        <w:rPr>
          <w:rFonts w:eastAsia="Times New Roman"/>
          <w:color w:val="000000"/>
        </w:rPr>
        <w:t xml:space="preserve"> </w:t>
      </w:r>
      <w:r w:rsidR="00DE219C">
        <w:rPr>
          <w:rFonts w:eastAsia="Times New Roman"/>
          <w:color w:val="000000"/>
        </w:rPr>
        <w:t xml:space="preserve">un </w:t>
      </w:r>
      <w:r w:rsidR="006F3AAB" w:rsidRPr="00272245">
        <w:rPr>
          <w:rFonts w:eastAsia="Times New Roman"/>
          <w:color w:val="000000"/>
        </w:rPr>
        <w:t xml:space="preserve">modul care permite orchestrarea de </w:t>
      </w:r>
      <w:proofErr w:type="spellStart"/>
      <w:r w:rsidR="006F3AAB" w:rsidRPr="00272245">
        <w:rPr>
          <w:rFonts w:eastAsia="Times New Roman"/>
          <w:color w:val="000000"/>
        </w:rPr>
        <w:t>template</w:t>
      </w:r>
      <w:proofErr w:type="spellEnd"/>
      <w:r w:rsidR="006F3AAB" w:rsidRPr="00272245">
        <w:rPr>
          <w:rFonts w:eastAsia="Times New Roman"/>
          <w:color w:val="000000"/>
        </w:rPr>
        <w:t>-uri de instalări și configurarea a serviciilor informatice</w:t>
      </w:r>
      <w:r w:rsidR="00DE219C">
        <w:rPr>
          <w:rFonts w:eastAsia="Times New Roman"/>
          <w:color w:val="000000"/>
        </w:rPr>
        <w:t>;</w:t>
      </w:r>
    </w:p>
    <w:p w14:paraId="64B5EE6B" w14:textId="44736685" w:rsidR="006F3AAB" w:rsidRDefault="00A47193" w:rsidP="006F3AAB">
      <w:pPr>
        <w:pStyle w:val="ListParagraph"/>
        <w:numPr>
          <w:ilvl w:val="0"/>
          <w:numId w:val="120"/>
        </w:numPr>
        <w:tabs>
          <w:tab w:val="left" w:pos="1134"/>
        </w:tabs>
        <w:suppressAutoHyphens w:val="0"/>
        <w:spacing w:after="200" w:line="276" w:lineRule="auto"/>
        <w:ind w:left="851"/>
        <w:contextualSpacing/>
      </w:pPr>
      <w:r>
        <w:rPr>
          <w:rFonts w:eastAsia="Times New Roman"/>
          <w:color w:val="000000"/>
        </w:rPr>
        <w:t>trebuie să includă</w:t>
      </w:r>
      <w:r w:rsidR="00DE219C">
        <w:rPr>
          <w:rFonts w:eastAsia="Times New Roman"/>
          <w:color w:val="000000"/>
        </w:rPr>
        <w:t xml:space="preserve"> un</w:t>
      </w:r>
      <w:r w:rsidR="006F3AAB" w:rsidRPr="001330A0">
        <w:t xml:space="preserve"> </w:t>
      </w:r>
      <w:r w:rsidR="006F3AAB">
        <w:t>modul care permite</w:t>
      </w:r>
      <w:r w:rsidR="006F3AAB" w:rsidRPr="001330A0">
        <w:t xml:space="preserve"> migrare</w:t>
      </w:r>
      <w:r w:rsidR="006F3AAB">
        <w:t>a</w:t>
      </w:r>
      <w:r w:rsidR="006F3AAB" w:rsidRPr="001330A0">
        <w:t xml:space="preserve"> de tip </w:t>
      </w:r>
      <w:r w:rsidR="006F3AAB" w:rsidRPr="00DE219C">
        <w:t xml:space="preserve">lift </w:t>
      </w:r>
      <w:proofErr w:type="spellStart"/>
      <w:r w:rsidR="006F3AAB" w:rsidRPr="00DE219C">
        <w:t>and</w:t>
      </w:r>
      <w:proofErr w:type="spellEnd"/>
      <w:r w:rsidR="006F3AAB" w:rsidRPr="00DE219C">
        <w:t xml:space="preserve"> </w:t>
      </w:r>
      <w:proofErr w:type="spellStart"/>
      <w:r w:rsidR="006F3AAB" w:rsidRPr="00DE219C">
        <w:t>shift</w:t>
      </w:r>
      <w:proofErr w:type="spellEnd"/>
      <w:r w:rsidR="006F3AAB" w:rsidRPr="001330A0">
        <w:t xml:space="preserve"> </w:t>
      </w:r>
      <w:r w:rsidR="00DE219C">
        <w:t>ș</w:t>
      </w:r>
      <w:r w:rsidR="006F3AAB">
        <w:t xml:space="preserve">i </w:t>
      </w:r>
      <w:r w:rsidR="006F3AAB" w:rsidRPr="001330A0">
        <w:t xml:space="preserve">direct </w:t>
      </w:r>
      <w:r w:rsidR="00DE219C">
        <w:t>î</w:t>
      </w:r>
      <w:r w:rsidR="006F3AAB" w:rsidRPr="001330A0">
        <w:t>n portalul self-service pentru a putea facilita migrarea automatizat</w:t>
      </w:r>
      <w:r w:rsidR="00DE219C">
        <w:t>ă</w:t>
      </w:r>
      <w:r w:rsidR="006F3AAB" w:rsidRPr="001330A0">
        <w:t xml:space="preserve"> a minim </w:t>
      </w:r>
      <w:r w:rsidR="006F3AAB">
        <w:t>5</w:t>
      </w:r>
      <w:r w:rsidR="006F3AAB" w:rsidRPr="001330A0">
        <w:t>0 de ma</w:t>
      </w:r>
      <w:r w:rsidR="00DE219C">
        <w:t>ș</w:t>
      </w:r>
      <w:r w:rsidR="006F3AAB" w:rsidRPr="001330A0">
        <w:t>ini virtuale c</w:t>
      </w:r>
      <w:r w:rsidR="00DE219C">
        <w:t>ă</w:t>
      </w:r>
      <w:r w:rsidR="006F3AAB" w:rsidRPr="001330A0">
        <w:t>tre platforma de virtualizare</w:t>
      </w:r>
      <w:r w:rsidR="006F3AAB">
        <w:t>:</w:t>
      </w:r>
    </w:p>
    <w:p w14:paraId="32886719" w14:textId="77777777" w:rsidR="006F3AAB" w:rsidRDefault="006F3AAB" w:rsidP="006F3AAB">
      <w:pPr>
        <w:pStyle w:val="ListParagraph"/>
        <w:numPr>
          <w:ilvl w:val="1"/>
          <w:numId w:val="120"/>
        </w:numPr>
        <w:suppressAutoHyphens w:val="0"/>
      </w:pPr>
      <w:r w:rsidRPr="001330A0">
        <w:t xml:space="preserve">Suportă atât replicarea pentru condiții de </w:t>
      </w:r>
      <w:proofErr w:type="spellStart"/>
      <w:r w:rsidRPr="001330A0">
        <w:t>disaster</w:t>
      </w:r>
      <w:proofErr w:type="spellEnd"/>
      <w:r w:rsidRPr="001330A0">
        <w:t xml:space="preserve"> </w:t>
      </w:r>
      <w:proofErr w:type="spellStart"/>
      <w:r w:rsidRPr="001330A0">
        <w:t>recovery</w:t>
      </w:r>
      <w:proofErr w:type="spellEnd"/>
      <w:r w:rsidRPr="001330A0">
        <w:t xml:space="preserve"> cât și migrarea mașinilor virtuale între diverse medii de virtualizare (</w:t>
      </w:r>
      <w:proofErr w:type="spellStart"/>
      <w:r w:rsidRPr="001330A0">
        <w:t>VMware</w:t>
      </w:r>
      <w:proofErr w:type="spellEnd"/>
      <w:r w:rsidRPr="001330A0">
        <w:t xml:space="preserve">, KVM, </w:t>
      </w:r>
      <w:proofErr w:type="spellStart"/>
      <w:r w:rsidRPr="001330A0">
        <w:t>HyperV</w:t>
      </w:r>
      <w:proofErr w:type="spellEnd"/>
      <w:r w:rsidRPr="001330A0">
        <w:t xml:space="preserve">), centre de date și </w:t>
      </w:r>
      <w:proofErr w:type="spellStart"/>
      <w:r w:rsidRPr="001330A0">
        <w:t>cloud</w:t>
      </w:r>
      <w:proofErr w:type="spellEnd"/>
      <w:r w:rsidRPr="001330A0">
        <w:t>-uri publice sau private;</w:t>
      </w:r>
    </w:p>
    <w:p w14:paraId="35E7F6F6" w14:textId="1644F840" w:rsidR="006F3AAB" w:rsidRDefault="00DE219C" w:rsidP="006F3AAB">
      <w:pPr>
        <w:pStyle w:val="ListParagraph"/>
        <w:numPr>
          <w:ilvl w:val="1"/>
          <w:numId w:val="120"/>
        </w:numPr>
        <w:suppressAutoHyphens w:val="0"/>
      </w:pPr>
      <w:r>
        <w:t>p</w:t>
      </w:r>
      <w:r w:rsidR="006F3AAB" w:rsidRPr="001330A0">
        <w:t>rin procesele folosite, solu</w:t>
      </w:r>
      <w:r>
        <w:t>ț</w:t>
      </w:r>
      <w:r w:rsidR="006F3AAB" w:rsidRPr="001330A0">
        <w:t>ia ofertat</w:t>
      </w:r>
      <w:r>
        <w:t>ă</w:t>
      </w:r>
      <w:r w:rsidR="006F3AAB" w:rsidRPr="001330A0">
        <w:t xml:space="preserve"> asigură minimizarea timpilor în care serviciile sunt indisponibile în cazul unei migrări, astfel încât tranziția de la platforme</w:t>
      </w:r>
      <w:r>
        <w:t>le</w:t>
      </w:r>
      <w:r w:rsidR="006F3AAB" w:rsidRPr="001330A0">
        <w:t xml:space="preserve"> de virtualizare clasice către platformele de </w:t>
      </w:r>
      <w:proofErr w:type="spellStart"/>
      <w:r w:rsidR="006F3AAB" w:rsidRPr="001330A0">
        <w:t>cloud</w:t>
      </w:r>
      <w:proofErr w:type="spellEnd"/>
      <w:r w:rsidR="006F3AAB" w:rsidRPr="001330A0">
        <w:t xml:space="preserve"> public sau privat sa se facă în cel mai ușor mod</w:t>
      </w:r>
      <w:r w:rsidR="006F3AAB">
        <w:t>;</w:t>
      </w:r>
    </w:p>
    <w:p w14:paraId="4EBF1FD9" w14:textId="4B2FF340" w:rsidR="006F3AAB" w:rsidRPr="00F9433A" w:rsidRDefault="00DE219C" w:rsidP="00F9433A">
      <w:pPr>
        <w:pStyle w:val="ListParagraph"/>
        <w:numPr>
          <w:ilvl w:val="1"/>
          <w:numId w:val="120"/>
        </w:numPr>
        <w:suppressAutoHyphens w:val="0"/>
      </w:pPr>
      <w:r>
        <w:lastRenderedPageBreak/>
        <w:t>p</w:t>
      </w:r>
      <w:r w:rsidR="006F3AAB" w:rsidRPr="001330A0">
        <w:t xml:space="preserve">entru </w:t>
      </w:r>
      <w:proofErr w:type="spellStart"/>
      <w:r w:rsidR="006F3AAB" w:rsidRPr="001330A0">
        <w:t>disaster</w:t>
      </w:r>
      <w:proofErr w:type="spellEnd"/>
      <w:r w:rsidR="006F3AAB" w:rsidRPr="001330A0">
        <w:t xml:space="preserve"> </w:t>
      </w:r>
      <w:proofErr w:type="spellStart"/>
      <w:r w:rsidR="006F3AAB" w:rsidRPr="001330A0">
        <w:t>recovery</w:t>
      </w:r>
      <w:proofErr w:type="spellEnd"/>
      <w:r w:rsidR="006F3AAB" w:rsidRPr="001330A0">
        <w:t>, solu</w:t>
      </w:r>
      <w:r>
        <w:t>ț</w:t>
      </w:r>
      <w:r w:rsidR="006F3AAB" w:rsidRPr="001330A0">
        <w:t>ia ofertat</w:t>
      </w:r>
      <w:r w:rsidR="00D705EC">
        <w:t>ă</w:t>
      </w:r>
      <w:r>
        <w:t xml:space="preserve"> trebuie să </w:t>
      </w:r>
      <w:r w:rsidR="006F3AAB" w:rsidRPr="001330A0">
        <w:t>ofer</w:t>
      </w:r>
      <w:r>
        <w:t>e</w:t>
      </w:r>
      <w:r w:rsidR="006F3AAB" w:rsidRPr="001330A0">
        <w:t xml:space="preserve"> flexibilitate maximă, permițând ca zona de </w:t>
      </w:r>
      <w:proofErr w:type="spellStart"/>
      <w:r w:rsidR="006F3AAB" w:rsidRPr="001330A0">
        <w:t>disaster</w:t>
      </w:r>
      <w:proofErr w:type="spellEnd"/>
      <w:r w:rsidR="006F3AAB" w:rsidRPr="001330A0">
        <w:t xml:space="preserve"> </w:t>
      </w:r>
      <w:proofErr w:type="spellStart"/>
      <w:r w:rsidR="006F3AAB" w:rsidRPr="001330A0">
        <w:t>recovery</w:t>
      </w:r>
      <w:proofErr w:type="spellEnd"/>
      <w:r w:rsidR="006F3AAB" w:rsidRPr="001330A0">
        <w:t xml:space="preserve"> să fie cu </w:t>
      </w:r>
      <w:r w:rsidR="008569AC">
        <w:t xml:space="preserve">o </w:t>
      </w:r>
      <w:r w:rsidR="006F3AAB" w:rsidRPr="001330A0">
        <w:t xml:space="preserve">arhitectură/soluție de virtualizare diferită față de cea principală, de producție, </w:t>
      </w:r>
      <w:r w:rsidR="008569AC">
        <w:t xml:space="preserve">cu </w:t>
      </w:r>
      <w:r w:rsidR="006F3AAB" w:rsidRPr="001330A0">
        <w:t>selectarea exclusivă a mașinilor virtuale/servicii</w:t>
      </w:r>
      <w:r w:rsidR="008569AC">
        <w:t>lor</w:t>
      </w:r>
      <w:r w:rsidR="006F3AAB" w:rsidRPr="001330A0">
        <w:t xml:space="preserve"> care sunt critice</w:t>
      </w:r>
      <w:r w:rsidR="008569AC">
        <w:t>,</w:t>
      </w:r>
      <w:r w:rsidR="006F3AAB" w:rsidRPr="001330A0">
        <w:t xml:space="preserve"> precum și </w:t>
      </w:r>
      <w:r w:rsidR="009C1526">
        <w:t>cu alegerea</w:t>
      </w:r>
      <w:r w:rsidR="006F3AAB" w:rsidRPr="001330A0">
        <w:t xml:space="preserve"> frecvenței de replicare dorite, pentru un echilibru </w:t>
      </w:r>
      <w:r w:rsidR="009C1526">
        <w:t>optim</w:t>
      </w:r>
      <w:r w:rsidR="006F3AAB" w:rsidRPr="001330A0">
        <w:t xml:space="preserve"> între costuri și beneficii</w:t>
      </w:r>
      <w:r w:rsidR="0089095D">
        <w:t>.</w:t>
      </w:r>
    </w:p>
    <w:p w14:paraId="1535B9BA" w14:textId="77777777" w:rsidR="006F3AAB" w:rsidRPr="00915F11" w:rsidRDefault="006F3AAB" w:rsidP="006F3AAB">
      <w:pPr>
        <w:ind w:left="1080" w:firstLine="0"/>
        <w:rPr>
          <w:color w:val="FF0000"/>
        </w:rPr>
      </w:pPr>
    </w:p>
    <w:p w14:paraId="00578D92" w14:textId="6FA0D189" w:rsidR="006F3AAB" w:rsidRDefault="006F3AAB" w:rsidP="006F3AAB">
      <w:pPr>
        <w:pStyle w:val="Heading3"/>
        <w:numPr>
          <w:ilvl w:val="0"/>
          <w:numId w:val="0"/>
        </w:numPr>
        <w:ind w:left="720"/>
      </w:pPr>
      <w:bookmarkStart w:id="102" w:name="_Toc117513039"/>
      <w:bookmarkStart w:id="103" w:name="_Toc126267034"/>
      <w:r w:rsidRPr="00015C0C">
        <w:t>B.</w:t>
      </w:r>
      <w:r>
        <w:t>4</w:t>
      </w:r>
      <w:r w:rsidRPr="00015C0C">
        <w:t xml:space="preserve"> Componenta </w:t>
      </w:r>
      <w:r>
        <w:t xml:space="preserve">de </w:t>
      </w:r>
      <w:bookmarkEnd w:id="102"/>
      <w:r>
        <w:t xml:space="preserve">monitorizare </w:t>
      </w:r>
      <w:r w:rsidR="00BB2000">
        <w:t>ș</w:t>
      </w:r>
      <w:r>
        <w:t>i alertare</w:t>
      </w:r>
      <w:bookmarkEnd w:id="103"/>
    </w:p>
    <w:p w14:paraId="39DED635" w14:textId="77777777" w:rsidR="006F3AAB" w:rsidRDefault="006F3AAB" w:rsidP="006F3AAB"/>
    <w:p w14:paraId="34CC83A0" w14:textId="7106E0C6" w:rsidR="006F3AAB" w:rsidRPr="001D5A4D" w:rsidRDefault="00552773" w:rsidP="006F3AAB">
      <w:r>
        <w:t>Componenta</w:t>
      </w:r>
      <w:r w:rsidR="006F3AAB" w:rsidRPr="001D5A4D">
        <w:t xml:space="preserve"> </w:t>
      </w:r>
      <w:r w:rsidR="006F3AAB" w:rsidRPr="001D5A4D">
        <w:rPr>
          <w:lang w:val="en-US"/>
        </w:rPr>
        <w:t xml:space="preserve">de </w:t>
      </w:r>
      <w:proofErr w:type="spellStart"/>
      <w:r w:rsidR="006F3AAB" w:rsidRPr="001D5A4D">
        <w:rPr>
          <w:lang w:val="en-US"/>
        </w:rPr>
        <w:t>monitorizare</w:t>
      </w:r>
      <w:proofErr w:type="spellEnd"/>
      <w:r w:rsidR="006F3AAB" w:rsidRPr="001D5A4D">
        <w:rPr>
          <w:lang w:val="en-US"/>
        </w:rPr>
        <w:t xml:space="preserve"> </w:t>
      </w:r>
      <w:proofErr w:type="spellStart"/>
      <w:r w:rsidR="00BB2000">
        <w:rPr>
          <w:lang w:val="en-US"/>
        </w:rPr>
        <w:t>ș</w:t>
      </w:r>
      <w:r w:rsidR="006F3AAB" w:rsidRPr="001D5A4D">
        <w:rPr>
          <w:lang w:val="en-US"/>
        </w:rPr>
        <w:t>i</w:t>
      </w:r>
      <w:proofErr w:type="spellEnd"/>
      <w:r w:rsidR="006F3AAB" w:rsidRPr="001D5A4D">
        <w:rPr>
          <w:lang w:val="en-US"/>
        </w:rPr>
        <w:t xml:space="preserve"> </w:t>
      </w:r>
      <w:proofErr w:type="spellStart"/>
      <w:r w:rsidR="006F3AAB" w:rsidRPr="001D5A4D">
        <w:rPr>
          <w:lang w:val="en-US"/>
        </w:rPr>
        <w:t>alertare</w:t>
      </w:r>
      <w:proofErr w:type="spellEnd"/>
      <w:r w:rsidR="006F3AAB" w:rsidRPr="001D5A4D">
        <w:rPr>
          <w:lang w:val="en-US"/>
        </w:rPr>
        <w:t xml:space="preserve"> </w:t>
      </w:r>
      <w:r w:rsidR="006F3AAB" w:rsidRPr="001D5A4D">
        <w:t>va oferi urm</w:t>
      </w:r>
      <w:r w:rsidR="005D2E38">
        <w:t>ă</w:t>
      </w:r>
      <w:r w:rsidR="006F3AAB" w:rsidRPr="001D5A4D">
        <w:t>toarele func</w:t>
      </w:r>
      <w:r w:rsidR="005D2E38">
        <w:t>ț</w:t>
      </w:r>
      <w:r w:rsidR="006F3AAB" w:rsidRPr="001D5A4D">
        <w:t>ionalit</w:t>
      </w:r>
      <w:r w:rsidR="005D2E38">
        <w:t>ăț</w:t>
      </w:r>
      <w:r w:rsidR="006F3AAB" w:rsidRPr="001D5A4D">
        <w:t>i:</w:t>
      </w:r>
    </w:p>
    <w:p w14:paraId="24E26738" w14:textId="220485BF" w:rsidR="006F3AAB" w:rsidRPr="00802E39" w:rsidRDefault="00802E39" w:rsidP="00802E39">
      <w:pPr>
        <w:numPr>
          <w:ilvl w:val="0"/>
          <w:numId w:val="155"/>
        </w:numPr>
        <w:tabs>
          <w:tab w:val="clear" w:pos="720"/>
          <w:tab w:val="num" w:pos="1276"/>
        </w:tabs>
        <w:ind w:left="1276"/>
        <w:rPr>
          <w:rFonts w:eastAsia="Times New Roman"/>
          <w:color w:val="000000"/>
        </w:rPr>
      </w:pPr>
      <w:r>
        <w:rPr>
          <w:rFonts w:eastAsia="Times New Roman"/>
          <w:color w:val="000000"/>
        </w:rPr>
        <w:t>A</w:t>
      </w:r>
      <w:r w:rsidR="006F3AAB" w:rsidRPr="00802E39">
        <w:rPr>
          <w:rFonts w:eastAsia="Times New Roman"/>
          <w:color w:val="000000"/>
        </w:rPr>
        <w:t xml:space="preserve">cces facil folosind o interfață web </w:t>
      </w:r>
      <w:r>
        <w:rPr>
          <w:rFonts w:eastAsia="Times New Roman"/>
          <w:color w:val="000000"/>
        </w:rPr>
        <w:t>ș</w:t>
      </w:r>
      <w:r w:rsidR="006F3AAB" w:rsidRPr="00802E39">
        <w:rPr>
          <w:rFonts w:eastAsia="Times New Roman"/>
          <w:color w:val="000000"/>
        </w:rPr>
        <w:t>i posibilitatea de a interac</w:t>
      </w:r>
      <w:r>
        <w:rPr>
          <w:rFonts w:eastAsia="Times New Roman"/>
          <w:color w:val="000000"/>
        </w:rPr>
        <w:t>ț</w:t>
      </w:r>
      <w:r w:rsidR="006F3AAB" w:rsidRPr="00802E39">
        <w:rPr>
          <w:rFonts w:eastAsia="Times New Roman"/>
          <w:color w:val="000000"/>
        </w:rPr>
        <w:t>iona prin API-uri;</w:t>
      </w:r>
    </w:p>
    <w:p w14:paraId="1C9E9DDF" w14:textId="046184E2" w:rsidR="006F3AAB" w:rsidRPr="001D5A4D" w:rsidRDefault="006F3AAB" w:rsidP="00802E39">
      <w:pPr>
        <w:numPr>
          <w:ilvl w:val="0"/>
          <w:numId w:val="155"/>
        </w:numPr>
        <w:ind w:left="1276"/>
      </w:pPr>
      <w:r w:rsidRPr="001D5A4D">
        <w:t xml:space="preserve">posibilitatea de a </w:t>
      </w:r>
      <w:proofErr w:type="spellStart"/>
      <w:r w:rsidRPr="001D5A4D">
        <w:t>efecuata</w:t>
      </w:r>
      <w:proofErr w:type="spellEnd"/>
      <w:r w:rsidRPr="001D5A4D">
        <w:t xml:space="preserve"> copii de rezerv</w:t>
      </w:r>
      <w:r w:rsidR="00802E39">
        <w:t>ă, cât</w:t>
      </w:r>
      <w:r w:rsidRPr="001D5A4D">
        <w:t xml:space="preserve"> </w:t>
      </w:r>
      <w:r w:rsidR="00802E39">
        <w:t>ș</w:t>
      </w:r>
      <w:r w:rsidRPr="001D5A4D">
        <w:t>i restaurarea acestora</w:t>
      </w:r>
      <w:r w:rsidR="00802E39">
        <w:t>;</w:t>
      </w:r>
    </w:p>
    <w:p w14:paraId="0C1B3547" w14:textId="712AF95D" w:rsidR="006F3AAB" w:rsidRPr="001D5A4D" w:rsidRDefault="006F3AAB" w:rsidP="00802E39">
      <w:pPr>
        <w:numPr>
          <w:ilvl w:val="0"/>
          <w:numId w:val="155"/>
        </w:numPr>
        <w:ind w:left="1276"/>
      </w:pPr>
      <w:r w:rsidRPr="001D5A4D">
        <w:t>suport pentru autentificare bazată pe LDAP</w:t>
      </w:r>
      <w:r w:rsidR="00802E39">
        <w:t>;</w:t>
      </w:r>
    </w:p>
    <w:p w14:paraId="0AD7A04A" w14:textId="387B9B2A" w:rsidR="006F3AAB" w:rsidRPr="001D5A4D" w:rsidRDefault="006F3AAB" w:rsidP="00802E39">
      <w:pPr>
        <w:numPr>
          <w:ilvl w:val="0"/>
          <w:numId w:val="155"/>
        </w:numPr>
        <w:ind w:left="1276"/>
      </w:pPr>
      <w:r w:rsidRPr="001D5A4D">
        <w:t>controlul accesului bazat pe rol</w:t>
      </w:r>
      <w:r w:rsidR="00802E39">
        <w:t>uri</w:t>
      </w:r>
      <w:r w:rsidRPr="001D5A4D">
        <w:t xml:space="preserve"> </w:t>
      </w:r>
      <w:r w:rsidR="00802E39">
        <w:t>ș</w:t>
      </w:r>
      <w:r w:rsidRPr="001D5A4D">
        <w:t>i permisiuni</w:t>
      </w:r>
      <w:r w:rsidR="00802E39">
        <w:t>;</w:t>
      </w:r>
    </w:p>
    <w:p w14:paraId="0D2CF2E7" w14:textId="56CDEEE0" w:rsidR="006F3AAB" w:rsidRPr="001D5A4D" w:rsidRDefault="006F3AAB" w:rsidP="00802E39">
      <w:pPr>
        <w:numPr>
          <w:ilvl w:val="0"/>
          <w:numId w:val="155"/>
        </w:numPr>
        <w:ind w:left="1276"/>
      </w:pPr>
      <w:r w:rsidRPr="001D5A4D">
        <w:t xml:space="preserve">posibilitatea de a seta permisiuni pentru sursele de date </w:t>
      </w:r>
      <w:r w:rsidR="00802E39">
        <w:t>în vederea</w:t>
      </w:r>
      <w:r w:rsidRPr="001D5A4D">
        <w:t xml:space="preserve"> restricțion</w:t>
      </w:r>
      <w:r w:rsidR="00802E39">
        <w:t>ării</w:t>
      </w:r>
      <w:r w:rsidRPr="001D5A4D">
        <w:t xml:space="preserve"> accesul</w:t>
      </w:r>
      <w:r w:rsidR="00802E39">
        <w:t>ui</w:t>
      </w:r>
      <w:r w:rsidRPr="001D5A4D">
        <w:t xml:space="preserve"> la interogări</w:t>
      </w:r>
      <w:r w:rsidR="007268D3">
        <w:t xml:space="preserve"> pentru</w:t>
      </w:r>
      <w:r w:rsidRPr="001D5A4D">
        <w:t xml:space="preserve"> anumit</w:t>
      </w:r>
      <w:r w:rsidR="007268D3">
        <w:t>e</w:t>
      </w:r>
      <w:r w:rsidRPr="001D5A4D">
        <w:t xml:space="preserve"> echipe (grup de utilizatori dintr-o organizație) și </w:t>
      </w:r>
      <w:r w:rsidR="00132AD0">
        <w:t xml:space="preserve">pentru anumiți </w:t>
      </w:r>
      <w:r w:rsidRPr="001D5A4D">
        <w:t>utilizatori</w:t>
      </w:r>
      <w:r w:rsidR="00802E39">
        <w:t>;</w:t>
      </w:r>
    </w:p>
    <w:p w14:paraId="106F4E5B" w14:textId="74228D03" w:rsidR="006F3AAB" w:rsidRPr="001D5A4D" w:rsidRDefault="006F3AAB" w:rsidP="00802E39">
      <w:pPr>
        <w:numPr>
          <w:ilvl w:val="0"/>
          <w:numId w:val="155"/>
        </w:numPr>
        <w:ind w:left="1276"/>
      </w:pPr>
      <w:r w:rsidRPr="001D5A4D">
        <w:t xml:space="preserve">fiecare utilizator va fi asociat unui rol care include permisiuni. Permisiunile vor determina sarcinile pe care un utilizator le poate </w:t>
      </w:r>
      <w:proofErr w:type="spellStart"/>
      <w:r w:rsidRPr="001D5A4D">
        <w:t>indeplini</w:t>
      </w:r>
      <w:proofErr w:type="spellEnd"/>
      <w:r w:rsidRPr="001D5A4D">
        <w:t xml:space="preserve"> </w:t>
      </w:r>
      <w:r w:rsidR="00132AD0">
        <w:t>î</w:t>
      </w:r>
      <w:r w:rsidRPr="001D5A4D">
        <w:t xml:space="preserve">n sistem. </w:t>
      </w:r>
      <w:r w:rsidR="00132AD0">
        <w:t>Î</w:t>
      </w:r>
      <w:r w:rsidRPr="001D5A4D">
        <w:t>n calitate de administrator</w:t>
      </w:r>
      <w:r w:rsidR="00132AD0">
        <w:t>,</w:t>
      </w:r>
      <w:r w:rsidRPr="001D5A4D">
        <w:t xml:space="preserve"> se vor putea gestiona to</w:t>
      </w:r>
      <w:r w:rsidR="00132AD0">
        <w:t>ț</w:t>
      </w:r>
      <w:r w:rsidRPr="001D5A4D">
        <w:t>i utilizatorii astfel:</w:t>
      </w:r>
    </w:p>
    <w:p w14:paraId="191DA2A6" w14:textId="3C3CBD36" w:rsidR="006F3AAB" w:rsidRPr="001D5A4D" w:rsidRDefault="00132AD0" w:rsidP="00132AD0">
      <w:pPr>
        <w:numPr>
          <w:ilvl w:val="1"/>
          <w:numId w:val="155"/>
        </w:numPr>
        <w:tabs>
          <w:tab w:val="clear" w:pos="1440"/>
          <w:tab w:val="num" w:pos="1843"/>
        </w:tabs>
        <w:ind w:left="1843"/>
      </w:pPr>
      <w:r>
        <w:t>A</w:t>
      </w:r>
      <w:r w:rsidR="006F3AAB" w:rsidRPr="001D5A4D">
        <w:t>d</w:t>
      </w:r>
      <w:r>
        <w:t>ă</w:t>
      </w:r>
      <w:r w:rsidR="006F3AAB" w:rsidRPr="001D5A4D">
        <w:t xml:space="preserve">ugarea, editarea </w:t>
      </w:r>
      <w:r>
        <w:t>ș</w:t>
      </w:r>
      <w:r w:rsidR="006F3AAB" w:rsidRPr="001D5A4D">
        <w:t xml:space="preserve">i </w:t>
      </w:r>
      <w:r>
        <w:t>ș</w:t>
      </w:r>
      <w:r w:rsidR="006F3AAB" w:rsidRPr="001D5A4D">
        <w:t>tergerea unui utilizator</w:t>
      </w:r>
      <w:r w:rsidR="00802E39">
        <w:t>;</w:t>
      </w:r>
    </w:p>
    <w:p w14:paraId="20F56684" w14:textId="1C692DAE" w:rsidR="006F3AAB" w:rsidRPr="001D5A4D" w:rsidRDefault="006F3AAB" w:rsidP="00132AD0">
      <w:pPr>
        <w:numPr>
          <w:ilvl w:val="1"/>
          <w:numId w:val="155"/>
        </w:numPr>
        <w:tabs>
          <w:tab w:val="clear" w:pos="1440"/>
          <w:tab w:val="num" w:pos="1843"/>
        </w:tabs>
        <w:ind w:left="1843"/>
      </w:pPr>
      <w:r w:rsidRPr="001D5A4D">
        <w:t xml:space="preserve">atribuirea sau eliminarea privilegiilor de administratori pentru </w:t>
      </w:r>
      <w:r w:rsidR="00132AD0">
        <w:t>anumiți</w:t>
      </w:r>
      <w:r w:rsidRPr="001D5A4D">
        <w:t xml:space="preserve"> utilizatori</w:t>
      </w:r>
      <w:r w:rsidR="00802E39">
        <w:t>;</w:t>
      </w:r>
    </w:p>
    <w:p w14:paraId="016A8FE0" w14:textId="2E363803" w:rsidR="006F3AAB" w:rsidRPr="001D5A4D" w:rsidRDefault="006F3AAB" w:rsidP="00132AD0">
      <w:pPr>
        <w:numPr>
          <w:ilvl w:val="1"/>
          <w:numId w:val="155"/>
        </w:numPr>
        <w:tabs>
          <w:tab w:val="clear" w:pos="1440"/>
          <w:tab w:val="num" w:pos="1843"/>
        </w:tabs>
        <w:ind w:left="1843"/>
      </w:pPr>
      <w:r w:rsidRPr="001D5A4D">
        <w:t>ad</w:t>
      </w:r>
      <w:r w:rsidR="00132AD0">
        <w:t>ă</w:t>
      </w:r>
      <w:r w:rsidRPr="001D5A4D">
        <w:t>ugarea sau eliminarea unui utilizator dintr-o organiza</w:t>
      </w:r>
      <w:r w:rsidR="00132AD0">
        <w:t>ț</w:t>
      </w:r>
      <w:r w:rsidRPr="001D5A4D">
        <w:t>ie</w:t>
      </w:r>
      <w:r w:rsidR="00802E39">
        <w:t>;</w:t>
      </w:r>
    </w:p>
    <w:p w14:paraId="701E4782" w14:textId="2813E658" w:rsidR="006F3AAB" w:rsidRPr="001D5A4D" w:rsidRDefault="006F3AAB" w:rsidP="00132AD0">
      <w:pPr>
        <w:numPr>
          <w:ilvl w:val="1"/>
          <w:numId w:val="155"/>
        </w:numPr>
        <w:tabs>
          <w:tab w:val="clear" w:pos="1440"/>
          <w:tab w:val="num" w:pos="1843"/>
        </w:tabs>
        <w:ind w:left="1843"/>
      </w:pPr>
      <w:r w:rsidRPr="001D5A4D">
        <w:t>modificarea permisiunilor organiza</w:t>
      </w:r>
      <w:r w:rsidR="00132AD0">
        <w:t>ț</w:t>
      </w:r>
      <w:r w:rsidRPr="001D5A4D">
        <w:t xml:space="preserve">iei </w:t>
      </w:r>
      <w:r w:rsidR="00132AD0">
        <w:t>pentru un</w:t>
      </w:r>
      <w:r w:rsidRPr="001D5A4D">
        <w:t xml:space="preserve"> utilizator</w:t>
      </w:r>
      <w:r w:rsidR="00802E39">
        <w:t>;</w:t>
      </w:r>
    </w:p>
    <w:p w14:paraId="54AA3CD7" w14:textId="2A6A964E" w:rsidR="006F3AAB" w:rsidRPr="001D5A4D" w:rsidRDefault="006F3AAB" w:rsidP="00132AD0">
      <w:pPr>
        <w:numPr>
          <w:ilvl w:val="1"/>
          <w:numId w:val="155"/>
        </w:numPr>
        <w:tabs>
          <w:tab w:val="clear" w:pos="1440"/>
          <w:tab w:val="num" w:pos="1843"/>
        </w:tabs>
        <w:ind w:left="1843"/>
      </w:pPr>
      <w:proofErr w:type="spellStart"/>
      <w:r w:rsidRPr="001D5A4D">
        <w:t>posbilitatea</w:t>
      </w:r>
      <w:proofErr w:type="spellEnd"/>
      <w:r w:rsidRPr="001D5A4D">
        <w:t xml:space="preserve"> de a crea, edita </w:t>
      </w:r>
      <w:r w:rsidR="00132AD0">
        <w:t>ș</w:t>
      </w:r>
      <w:r w:rsidRPr="001D5A4D">
        <w:t xml:space="preserve">i </w:t>
      </w:r>
      <w:r w:rsidR="00132AD0">
        <w:t>ș</w:t>
      </w:r>
      <w:r w:rsidRPr="001D5A4D">
        <w:t xml:space="preserve">terge organizații. O organizație va reprezenta o entitate care </w:t>
      </w:r>
      <w:proofErr w:type="spellStart"/>
      <w:r w:rsidRPr="001D5A4D">
        <w:t>ajut</w:t>
      </w:r>
      <w:r w:rsidR="00132AD0">
        <w:t>ș</w:t>
      </w:r>
      <w:proofErr w:type="spellEnd"/>
      <w:r w:rsidRPr="001D5A4D">
        <w:t xml:space="preserve"> la izolarea utilizatorilor </w:t>
      </w:r>
      <w:r w:rsidR="00132AD0">
        <w:t>ș</w:t>
      </w:r>
      <w:r w:rsidRPr="001D5A4D">
        <w:t xml:space="preserve">i </w:t>
      </w:r>
      <w:r w:rsidR="00132AD0">
        <w:t xml:space="preserve">a </w:t>
      </w:r>
      <w:r w:rsidRPr="001D5A4D">
        <w:t>resurselor cum ar fi</w:t>
      </w:r>
      <w:r w:rsidR="00132AD0">
        <w:t>:</w:t>
      </w:r>
      <w:r w:rsidRPr="001D5A4D">
        <w:t xml:space="preserve"> tablourile de bord, adnot</w:t>
      </w:r>
      <w:r w:rsidR="00132AD0">
        <w:t>ă</w:t>
      </w:r>
      <w:r w:rsidRPr="001D5A4D">
        <w:t xml:space="preserve">rile, sursele de date, </w:t>
      </w:r>
      <w:proofErr w:type="spellStart"/>
      <w:r w:rsidRPr="001D5A4D">
        <w:t>folderele</w:t>
      </w:r>
      <w:proofErr w:type="spellEnd"/>
      <w:r w:rsidRPr="001D5A4D">
        <w:t xml:space="preserve">, echipele </w:t>
      </w:r>
      <w:r w:rsidR="00132AD0">
        <w:t>ș</w:t>
      </w:r>
      <w:r w:rsidRPr="001D5A4D">
        <w:t>i alertele. Membrul unei organiza</w:t>
      </w:r>
      <w:r w:rsidR="00132AD0">
        <w:t>ț</w:t>
      </w:r>
      <w:r w:rsidRPr="001D5A4D">
        <w:t xml:space="preserve">ii nu va putea vizualiza tablourile de bord atribuite unei alte </w:t>
      </w:r>
      <w:proofErr w:type="spellStart"/>
      <w:r w:rsidRPr="001D5A4D">
        <w:t>organizatii</w:t>
      </w:r>
      <w:proofErr w:type="spellEnd"/>
      <w:r w:rsidRPr="001D5A4D">
        <w:t xml:space="preserve">, </w:t>
      </w:r>
      <w:r w:rsidR="00132AD0">
        <w:t>î</w:t>
      </w:r>
      <w:r w:rsidRPr="001D5A4D">
        <w:t>ns</w:t>
      </w:r>
      <w:r w:rsidR="00132AD0">
        <w:t>ă</w:t>
      </w:r>
      <w:r w:rsidRPr="001D5A4D">
        <w:t xml:space="preserve"> un utilizator va putea apar</w:t>
      </w:r>
      <w:r w:rsidR="00132AD0">
        <w:t>ț</w:t>
      </w:r>
      <w:r w:rsidRPr="001D5A4D">
        <w:t>ine mai multor organiza</w:t>
      </w:r>
      <w:r w:rsidR="00132AD0">
        <w:t>ț</w:t>
      </w:r>
      <w:r w:rsidRPr="001D5A4D">
        <w:t>ii.</w:t>
      </w:r>
    </w:p>
    <w:p w14:paraId="21ECD7CD" w14:textId="74FA2AF4" w:rsidR="006F3AAB" w:rsidRPr="001D5A4D" w:rsidRDefault="00C607E7" w:rsidP="00802E39">
      <w:pPr>
        <w:numPr>
          <w:ilvl w:val="0"/>
          <w:numId w:val="155"/>
        </w:numPr>
        <w:ind w:left="1276"/>
      </w:pPr>
      <w:r>
        <w:t xml:space="preserve">asigură </w:t>
      </w:r>
      <w:r w:rsidR="006F3AAB" w:rsidRPr="001D5A4D">
        <w:t>compatibilitate</w:t>
      </w:r>
      <w:r>
        <w:t>a</w:t>
      </w:r>
      <w:r w:rsidR="006F3AAB" w:rsidRPr="001D5A4D">
        <w:t xml:space="preserve"> pentru surse de date cu aplicații precum </w:t>
      </w:r>
      <w:proofErr w:type="spellStart"/>
      <w:r w:rsidR="006F3AAB" w:rsidRPr="001D5A4D">
        <w:t>Elasticsearch</w:t>
      </w:r>
      <w:proofErr w:type="spellEnd"/>
      <w:r w:rsidR="006F3AAB" w:rsidRPr="001D5A4D">
        <w:t xml:space="preserve">, Prometheus, </w:t>
      </w:r>
      <w:proofErr w:type="spellStart"/>
      <w:r w:rsidR="006F3AAB" w:rsidRPr="001D5A4D">
        <w:t>InfluxDB</w:t>
      </w:r>
      <w:proofErr w:type="spellEnd"/>
      <w:r w:rsidR="00132AD0">
        <w:t xml:space="preserve"> </w:t>
      </w:r>
      <w:r w:rsidR="006F3AAB" w:rsidRPr="001D5A4D">
        <w:t>etc</w:t>
      </w:r>
      <w:r w:rsidR="00132AD0">
        <w:t>.</w:t>
      </w:r>
      <w:r w:rsidR="006F3AAB" w:rsidRPr="001D5A4D">
        <w:t>;</w:t>
      </w:r>
    </w:p>
    <w:p w14:paraId="161FA932" w14:textId="0C26B630" w:rsidR="006F3AAB" w:rsidRPr="001D5A4D" w:rsidRDefault="00C607E7" w:rsidP="00802E39">
      <w:pPr>
        <w:numPr>
          <w:ilvl w:val="0"/>
          <w:numId w:val="155"/>
        </w:numPr>
        <w:ind w:left="1276"/>
      </w:pPr>
      <w:r>
        <w:t>permite</w:t>
      </w:r>
      <w:r w:rsidR="006F3AAB" w:rsidRPr="001D5A4D">
        <w:t xml:space="preserve"> crea</w:t>
      </w:r>
      <w:r>
        <w:t>rea</w:t>
      </w:r>
      <w:r w:rsidR="006F3AAB" w:rsidRPr="001D5A4D">
        <w:t xml:space="preserve"> </w:t>
      </w:r>
      <w:r>
        <w:t xml:space="preserve">de </w:t>
      </w:r>
      <w:r w:rsidR="006F3AAB" w:rsidRPr="001D5A4D">
        <w:t>interog</w:t>
      </w:r>
      <w:r>
        <w:t>ă</w:t>
      </w:r>
      <w:r w:rsidR="006F3AAB" w:rsidRPr="001D5A4D">
        <w:t xml:space="preserve">ri </w:t>
      </w:r>
      <w:r>
        <w:t>ș</w:t>
      </w:r>
      <w:r w:rsidR="006F3AAB" w:rsidRPr="001D5A4D">
        <w:t>i</w:t>
      </w:r>
      <w:r>
        <w:t xml:space="preserve"> de</w:t>
      </w:r>
      <w:r w:rsidR="006F3AAB" w:rsidRPr="001D5A4D">
        <w:t xml:space="preserve"> expresii din mai multe surse de date</w:t>
      </w:r>
      <w:r>
        <w:t>,</w:t>
      </w:r>
      <w:r w:rsidR="006F3AAB" w:rsidRPr="001D5A4D">
        <w:t xml:space="preserve"> indiferent </w:t>
      </w:r>
      <w:r>
        <w:t>de locația în care sunt</w:t>
      </w:r>
      <w:r w:rsidR="006F3AAB" w:rsidRPr="001D5A4D">
        <w:t xml:space="preserve"> stocate datele, oferind flexibilitatea de a combina datele </w:t>
      </w:r>
      <w:r>
        <w:t>î</w:t>
      </w:r>
      <w:r w:rsidR="006F3AAB" w:rsidRPr="001D5A4D">
        <w:t xml:space="preserve">n moduri noi </w:t>
      </w:r>
      <w:r>
        <w:t>ș</w:t>
      </w:r>
      <w:r w:rsidR="006F3AAB" w:rsidRPr="001D5A4D">
        <w:t xml:space="preserve">i unice. Numai utilizatorii cu rolul de </w:t>
      </w:r>
      <w:proofErr w:type="spellStart"/>
      <w:r w:rsidR="006F3AAB" w:rsidRPr="001D5A4D">
        <w:t>aministrator</w:t>
      </w:r>
      <w:proofErr w:type="spellEnd"/>
      <w:r w:rsidR="006F3AAB" w:rsidRPr="001D5A4D">
        <w:t xml:space="preserve"> </w:t>
      </w:r>
      <w:r>
        <w:t>din cadrul</w:t>
      </w:r>
      <w:r w:rsidR="006F3AAB" w:rsidRPr="001D5A4D">
        <w:t xml:space="preserve"> organiza</w:t>
      </w:r>
      <w:r>
        <w:t>ț</w:t>
      </w:r>
      <w:r w:rsidR="006F3AAB" w:rsidRPr="001D5A4D">
        <w:t>iei vor putea ad</w:t>
      </w:r>
      <w:r>
        <w:t>ă</w:t>
      </w:r>
      <w:r w:rsidR="006F3AAB" w:rsidRPr="001D5A4D">
        <w:t>uga surse de date. Permisiunile surselor de date vor permite restric</w:t>
      </w:r>
      <w:r>
        <w:t>ț</w:t>
      </w:r>
      <w:r w:rsidR="006F3AAB" w:rsidRPr="001D5A4D">
        <w:t>ionarea accesului utilizatorilor pentru a interoga o surs</w:t>
      </w:r>
      <w:r>
        <w:t>ă</w:t>
      </w:r>
      <w:r w:rsidR="006F3AAB" w:rsidRPr="001D5A4D">
        <w:t xml:space="preserve"> de date. Pentru fiecare surs</w:t>
      </w:r>
      <w:r>
        <w:t>ă</w:t>
      </w:r>
      <w:r w:rsidR="006F3AAB" w:rsidRPr="001D5A4D">
        <w:t xml:space="preserve"> de date va exista o pagin</w:t>
      </w:r>
      <w:r>
        <w:t>ă</w:t>
      </w:r>
      <w:r w:rsidR="006F3AAB" w:rsidRPr="001D5A4D">
        <w:t xml:space="preserve"> de permisiuni care va permite activarea permisiunilor </w:t>
      </w:r>
      <w:r>
        <w:t>ș</w:t>
      </w:r>
      <w:r w:rsidR="006F3AAB" w:rsidRPr="001D5A4D">
        <w:t>i restric</w:t>
      </w:r>
      <w:r>
        <w:t>ț</w:t>
      </w:r>
      <w:r w:rsidR="006F3AAB" w:rsidRPr="001D5A4D">
        <w:t>ionarea acestora la anumi</w:t>
      </w:r>
      <w:r>
        <w:t>ț</w:t>
      </w:r>
      <w:r w:rsidR="006F3AAB" w:rsidRPr="001D5A4D">
        <w:t xml:space="preserve">i utilizatori </w:t>
      </w:r>
      <w:r>
        <w:t>ș</w:t>
      </w:r>
      <w:r w:rsidR="006F3AAB" w:rsidRPr="001D5A4D">
        <w:t>i echipe</w:t>
      </w:r>
      <w:r>
        <w:t>;</w:t>
      </w:r>
    </w:p>
    <w:p w14:paraId="57AA8ED9" w14:textId="76B472A5" w:rsidR="006F3AAB" w:rsidRPr="001D5A4D" w:rsidRDefault="00A0593A" w:rsidP="00802E39">
      <w:pPr>
        <w:numPr>
          <w:ilvl w:val="0"/>
          <w:numId w:val="155"/>
        </w:numPr>
        <w:ind w:left="1276"/>
      </w:pPr>
      <w:r>
        <w:t>permite</w:t>
      </w:r>
      <w:r w:rsidR="006F3AAB" w:rsidRPr="001D5A4D">
        <w:t xml:space="preserve"> sincroniza</w:t>
      </w:r>
      <w:r>
        <w:t>rea</w:t>
      </w:r>
      <w:r w:rsidR="006F3AAB" w:rsidRPr="001D5A4D">
        <w:t xml:space="preserve"> grupuri</w:t>
      </w:r>
      <w:r>
        <w:t>lor</w:t>
      </w:r>
      <w:r w:rsidR="006F3AAB" w:rsidRPr="001D5A4D">
        <w:t xml:space="preserve"> locale cu </w:t>
      </w:r>
      <w:proofErr w:type="spellStart"/>
      <w:r w:rsidR="006F3AAB" w:rsidRPr="001D5A4D">
        <w:t>grupuri</w:t>
      </w:r>
      <w:r>
        <w:t>lr</w:t>
      </w:r>
      <w:proofErr w:type="spellEnd"/>
      <w:r w:rsidR="006F3AAB" w:rsidRPr="001D5A4D">
        <w:t xml:space="preserve"> existente în soluția de autentificare folosită</w:t>
      </w:r>
      <w:r w:rsidR="00C607E7">
        <w:t>;</w:t>
      </w:r>
    </w:p>
    <w:p w14:paraId="4536F0B3" w14:textId="5C4F577F" w:rsidR="006F3AAB" w:rsidRPr="001D5A4D" w:rsidRDefault="00A0593A" w:rsidP="00802E39">
      <w:pPr>
        <w:numPr>
          <w:ilvl w:val="0"/>
          <w:numId w:val="155"/>
        </w:numPr>
        <w:ind w:left="1276"/>
      </w:pPr>
      <w:r>
        <w:t>permite</w:t>
      </w:r>
      <w:r w:rsidR="006F3AAB" w:rsidRPr="001D5A4D">
        <w:t xml:space="preserve"> folosi</w:t>
      </w:r>
      <w:r>
        <w:t>rea</w:t>
      </w:r>
      <w:r w:rsidR="006F3AAB" w:rsidRPr="001D5A4D">
        <w:t xml:space="preserve"> cache</w:t>
      </w:r>
      <w:r>
        <w:t>-ului</w:t>
      </w:r>
      <w:r w:rsidR="006F3AAB" w:rsidRPr="001D5A4D">
        <w:t xml:space="preserve"> pentru interogările efectuate pe sursele de date</w:t>
      </w:r>
      <w:r w:rsidR="00C607E7">
        <w:t>;</w:t>
      </w:r>
    </w:p>
    <w:p w14:paraId="67BCE302" w14:textId="19113583" w:rsidR="006F3AAB" w:rsidRPr="001D5A4D" w:rsidRDefault="00A0593A" w:rsidP="00802E39">
      <w:pPr>
        <w:numPr>
          <w:ilvl w:val="0"/>
          <w:numId w:val="155"/>
        </w:numPr>
        <w:ind w:left="1276"/>
      </w:pPr>
      <w:r>
        <w:t>permite</w:t>
      </w:r>
      <w:r w:rsidR="006F3AAB" w:rsidRPr="001D5A4D">
        <w:t xml:space="preserve"> </w:t>
      </w:r>
      <w:r>
        <w:t>personalizarea</w:t>
      </w:r>
      <w:r w:rsidR="006F3AAB" w:rsidRPr="001D5A4D">
        <w:t xml:space="preserve"> interf</w:t>
      </w:r>
      <w:r>
        <w:t>eței</w:t>
      </w:r>
      <w:r w:rsidR="006F3AAB" w:rsidRPr="001D5A4D">
        <w:t xml:space="preserve"> web (logo, link-uri subsol, etc)</w:t>
      </w:r>
      <w:r w:rsidR="00C607E7">
        <w:t>;</w:t>
      </w:r>
    </w:p>
    <w:p w14:paraId="545DB7B7" w14:textId="4C89663C" w:rsidR="006F3AAB" w:rsidRPr="001D5A4D" w:rsidRDefault="00A0593A" w:rsidP="00802E39">
      <w:pPr>
        <w:numPr>
          <w:ilvl w:val="0"/>
          <w:numId w:val="155"/>
        </w:numPr>
        <w:ind w:left="1276"/>
      </w:pPr>
      <w:r>
        <w:t>permite</w:t>
      </w:r>
      <w:r w:rsidR="006F3AAB" w:rsidRPr="001D5A4D">
        <w:t xml:space="preserve"> vizualiza</w:t>
      </w:r>
      <w:r>
        <w:t>rea</w:t>
      </w:r>
      <w:r w:rsidR="006F3AAB" w:rsidRPr="001D5A4D">
        <w:t xml:space="preserve"> informații</w:t>
      </w:r>
      <w:r>
        <w:t>lor</w:t>
      </w:r>
      <w:r w:rsidR="006F3AAB" w:rsidRPr="001D5A4D">
        <w:t xml:space="preserve"> specifice de utilizare a aplicației</w:t>
      </w:r>
      <w:r w:rsidR="00C607E7">
        <w:t>;</w:t>
      </w:r>
    </w:p>
    <w:p w14:paraId="2A5DC837" w14:textId="533599CB" w:rsidR="006F3AAB" w:rsidRPr="001D5A4D" w:rsidRDefault="00A0593A" w:rsidP="00802E39">
      <w:pPr>
        <w:numPr>
          <w:ilvl w:val="0"/>
          <w:numId w:val="155"/>
        </w:numPr>
        <w:ind w:left="1276"/>
      </w:pPr>
      <w:r>
        <w:t>permite t</w:t>
      </w:r>
      <w:r w:rsidR="006F3AAB" w:rsidRPr="001D5A4D">
        <w:t>ransmite</w:t>
      </w:r>
      <w:r>
        <w:t>rea</w:t>
      </w:r>
      <w:r w:rsidR="006F3AAB" w:rsidRPr="001D5A4D">
        <w:t xml:space="preserve"> alerte</w:t>
      </w:r>
      <w:r>
        <w:t>lor</w:t>
      </w:r>
      <w:r w:rsidR="006F3AAB" w:rsidRPr="001D5A4D">
        <w:t xml:space="preserve"> în baza informațiilor de sistem stocate</w:t>
      </w:r>
      <w:r w:rsidR="00C607E7">
        <w:t>;</w:t>
      </w:r>
    </w:p>
    <w:p w14:paraId="6AD6AC90" w14:textId="2CC682EB" w:rsidR="006F3AAB" w:rsidRPr="001D5A4D" w:rsidRDefault="00A0593A" w:rsidP="00802E39">
      <w:pPr>
        <w:numPr>
          <w:ilvl w:val="0"/>
          <w:numId w:val="155"/>
        </w:numPr>
        <w:ind w:left="1276"/>
      </w:pPr>
      <w:r>
        <w:t>permite</w:t>
      </w:r>
      <w:r w:rsidR="006F3AAB" w:rsidRPr="001D5A4D">
        <w:t xml:space="preserve"> defini</w:t>
      </w:r>
      <w:r>
        <w:t>rea</w:t>
      </w:r>
      <w:r w:rsidR="006F3AAB" w:rsidRPr="001D5A4D">
        <w:t xml:space="preserve"> diferite</w:t>
      </w:r>
      <w:r>
        <w:t>lor</w:t>
      </w:r>
      <w:r w:rsidR="006F3AAB" w:rsidRPr="001D5A4D">
        <w:t xml:space="preserve"> canale de alertare (email, sms, </w:t>
      </w:r>
      <w:proofErr w:type="spellStart"/>
      <w:r w:rsidR="006F3AAB" w:rsidRPr="001D5A4D">
        <w:t>webhook</w:t>
      </w:r>
      <w:proofErr w:type="spellEnd"/>
      <w:r w:rsidR="006F3AAB" w:rsidRPr="001D5A4D">
        <w:t xml:space="preserve">, </w:t>
      </w:r>
      <w:proofErr w:type="spellStart"/>
      <w:r w:rsidR="006F3AAB" w:rsidRPr="001D5A4D">
        <w:t>Slack</w:t>
      </w:r>
      <w:proofErr w:type="spellEnd"/>
      <w:r w:rsidR="006F3AAB" w:rsidRPr="001D5A4D">
        <w:t>, Telegram etc</w:t>
      </w:r>
      <w:r>
        <w:t>.</w:t>
      </w:r>
      <w:r w:rsidR="006F3AAB" w:rsidRPr="001D5A4D">
        <w:t>)</w:t>
      </w:r>
      <w:r w:rsidR="00C607E7">
        <w:t>;</w:t>
      </w:r>
    </w:p>
    <w:p w14:paraId="48A6EE33" w14:textId="38CA6E87" w:rsidR="006F3AAB" w:rsidRPr="001D5A4D" w:rsidRDefault="00A0593A" w:rsidP="00802E39">
      <w:pPr>
        <w:numPr>
          <w:ilvl w:val="0"/>
          <w:numId w:val="155"/>
        </w:numPr>
        <w:ind w:left="1276"/>
      </w:pPr>
      <w:r>
        <w:t>d</w:t>
      </w:r>
      <w:r w:rsidR="006F3AAB" w:rsidRPr="001D5A4D">
        <w:t>atele pe care soluția de telemetrie și monitorizare le stochează</w:t>
      </w:r>
      <w:r>
        <w:t>,</w:t>
      </w:r>
      <w:r w:rsidR="006F3AAB" w:rsidRPr="001D5A4D">
        <w:t xml:space="preserve"> trebuie să poată fi corelate într-un mod unitar (metrici ale sistemelor de operare, jurnalizări ale software-urilor instalate pe instanțe etc</w:t>
      </w:r>
      <w:r>
        <w:t>.</w:t>
      </w:r>
      <w:r w:rsidR="006F3AAB" w:rsidRPr="001D5A4D">
        <w:t xml:space="preserve">), pentru a putea </w:t>
      </w:r>
      <w:r>
        <w:t>fi identificată</w:t>
      </w:r>
      <w:r w:rsidR="006F3AAB" w:rsidRPr="001D5A4D">
        <w:t xml:space="preserve"> mult mai ușor cauza problemei</w:t>
      </w:r>
      <w:r w:rsidR="00C607E7">
        <w:t>;</w:t>
      </w:r>
      <w:r w:rsidR="006F3AAB" w:rsidRPr="001D5A4D">
        <w:t xml:space="preserve"> </w:t>
      </w:r>
    </w:p>
    <w:p w14:paraId="470CE4EE" w14:textId="293C1723" w:rsidR="006F3AAB" w:rsidRPr="001D5A4D" w:rsidRDefault="00492093" w:rsidP="00802E39">
      <w:pPr>
        <w:numPr>
          <w:ilvl w:val="0"/>
          <w:numId w:val="155"/>
        </w:numPr>
        <w:ind w:left="1276"/>
      </w:pPr>
      <w:r>
        <w:lastRenderedPageBreak/>
        <w:t>permite</w:t>
      </w:r>
      <w:r w:rsidR="006F3AAB" w:rsidRPr="001D5A4D">
        <w:t xml:space="preserve"> crea</w:t>
      </w:r>
      <w:r>
        <w:t>rea</w:t>
      </w:r>
      <w:r w:rsidR="006F3AAB" w:rsidRPr="001D5A4D">
        <w:t>, gestiona</w:t>
      </w:r>
      <w:r>
        <w:t>rea</w:t>
      </w:r>
      <w:r w:rsidR="006F3AAB" w:rsidRPr="001D5A4D">
        <w:t xml:space="preserve"> </w:t>
      </w:r>
      <w:r>
        <w:t>ș</w:t>
      </w:r>
      <w:r w:rsidR="006F3AAB" w:rsidRPr="001D5A4D">
        <w:t>i opri</w:t>
      </w:r>
      <w:r>
        <w:t>rea</w:t>
      </w:r>
      <w:r w:rsidR="006F3AAB" w:rsidRPr="001D5A4D">
        <w:t xml:space="preserve"> t</w:t>
      </w:r>
      <w:r>
        <w:t>uturor</w:t>
      </w:r>
      <w:r w:rsidR="006F3AAB" w:rsidRPr="001D5A4D">
        <w:t xml:space="preserve"> alertel</w:t>
      </w:r>
      <w:r>
        <w:t>or</w:t>
      </w:r>
      <w:r w:rsidR="006F3AAB" w:rsidRPr="001D5A4D">
        <w:t xml:space="preserve"> </w:t>
      </w:r>
      <w:r>
        <w:t>î</w:t>
      </w:r>
      <w:r w:rsidR="006F3AAB" w:rsidRPr="001D5A4D">
        <w:t>ntr-o singur</w:t>
      </w:r>
      <w:r>
        <w:t>ă</w:t>
      </w:r>
      <w:r w:rsidR="006F3AAB" w:rsidRPr="001D5A4D">
        <w:t xml:space="preserve"> interfa</w:t>
      </w:r>
      <w:r w:rsidR="00AC50EC">
        <w:t>ță</w:t>
      </w:r>
      <w:r w:rsidR="006F3AAB" w:rsidRPr="001D5A4D">
        <w:t xml:space="preserve"> de utilizare simpl</w:t>
      </w:r>
      <w:r w:rsidR="00AC50EC">
        <w:t>ă</w:t>
      </w:r>
      <w:r w:rsidR="006F3AAB" w:rsidRPr="001D5A4D">
        <w:t>, permi</w:t>
      </w:r>
      <w:r w:rsidR="00AC50EC">
        <w:t>țâ</w:t>
      </w:r>
      <w:r w:rsidR="006F3AAB" w:rsidRPr="001D5A4D">
        <w:t xml:space="preserve">nd consolidarea </w:t>
      </w:r>
      <w:r w:rsidR="00AC50EC">
        <w:t>ș</w:t>
      </w:r>
      <w:r w:rsidR="006F3AAB" w:rsidRPr="001D5A4D">
        <w:t>i centralizarea cu u</w:t>
      </w:r>
      <w:r w:rsidR="00AC50EC">
        <w:t>ș</w:t>
      </w:r>
      <w:r w:rsidR="006F3AAB" w:rsidRPr="001D5A4D">
        <w:t>urin</w:t>
      </w:r>
      <w:r w:rsidR="00AC50EC">
        <w:t>ță</w:t>
      </w:r>
      <w:r w:rsidR="006F3AAB" w:rsidRPr="001D5A4D">
        <w:t xml:space="preserve"> a tuturor alertelor;</w:t>
      </w:r>
    </w:p>
    <w:p w14:paraId="54B76676" w14:textId="0E89449F" w:rsidR="006F3AAB" w:rsidRPr="001D5A4D" w:rsidRDefault="00AC50EC" w:rsidP="00802E39">
      <w:pPr>
        <w:numPr>
          <w:ilvl w:val="0"/>
          <w:numId w:val="155"/>
        </w:numPr>
        <w:ind w:left="1276"/>
      </w:pPr>
      <w:r>
        <w:t>permite</w:t>
      </w:r>
      <w:r w:rsidR="006F3AAB" w:rsidRPr="001D5A4D">
        <w:t xml:space="preserve"> transmi</w:t>
      </w:r>
      <w:r>
        <w:t>terea</w:t>
      </w:r>
      <w:r w:rsidR="0024195C">
        <w:t xml:space="preserve"> de</w:t>
      </w:r>
      <w:r>
        <w:t xml:space="preserve"> alerte c</w:t>
      </w:r>
      <w:r w:rsidR="0024195C">
        <w:t>are să conțină</w:t>
      </w:r>
      <w:r w:rsidR="006F3AAB" w:rsidRPr="001D5A4D">
        <w:t xml:space="preserve"> imagini a</w:t>
      </w:r>
      <w:r w:rsidR="0024195C">
        <w:t>le</w:t>
      </w:r>
      <w:r w:rsidR="006F3AAB" w:rsidRPr="001D5A4D">
        <w:t xml:space="preserve"> panoului asociat cu regula de alert</w:t>
      </w:r>
      <w:r>
        <w:t>ă</w:t>
      </w:r>
      <w:r w:rsidR="0024195C">
        <w:t>,</w:t>
      </w:r>
      <w:r w:rsidR="006F3AAB" w:rsidRPr="001D5A4D">
        <w:t xml:space="preserve"> pentru a </w:t>
      </w:r>
      <w:r w:rsidR="0024195C">
        <w:t>îi</w:t>
      </w:r>
      <w:r w:rsidR="006F3AAB" w:rsidRPr="001D5A4D">
        <w:t xml:space="preserve"> ajuta pe destinatarii notific</w:t>
      </w:r>
      <w:r w:rsidR="0024195C">
        <w:t>ă</w:t>
      </w:r>
      <w:r w:rsidR="006F3AAB" w:rsidRPr="001D5A4D">
        <w:t>rilor s</w:t>
      </w:r>
      <w:r w:rsidR="0024195C">
        <w:t>ă</w:t>
      </w:r>
      <w:r w:rsidR="006F3AAB" w:rsidRPr="001D5A4D">
        <w:t xml:space="preserve"> </w:t>
      </w:r>
      <w:r w:rsidR="0024195C">
        <w:t>î</w:t>
      </w:r>
      <w:r w:rsidR="006F3AAB" w:rsidRPr="001D5A4D">
        <w:t>n</w:t>
      </w:r>
      <w:r w:rsidR="0024195C">
        <w:t>ț</w:t>
      </w:r>
      <w:r w:rsidR="006F3AAB" w:rsidRPr="001D5A4D">
        <w:t>eleag</w:t>
      </w:r>
      <w:r w:rsidR="0024195C">
        <w:t>ă</w:t>
      </w:r>
      <w:r w:rsidR="006F3AAB" w:rsidRPr="001D5A4D">
        <w:t xml:space="preserve"> mai bine de ce s-a declan</w:t>
      </w:r>
      <w:r w:rsidR="0024195C">
        <w:t>ș</w:t>
      </w:r>
      <w:r w:rsidR="006F3AAB" w:rsidRPr="001D5A4D">
        <w:t>at sau s-a rezolvat o alert</w:t>
      </w:r>
      <w:r w:rsidR="0024195C">
        <w:t>ă</w:t>
      </w:r>
      <w:r w:rsidR="00C607E7">
        <w:t>;</w:t>
      </w:r>
    </w:p>
    <w:p w14:paraId="1AE29B34" w14:textId="66BC02FA" w:rsidR="006F3AAB" w:rsidRPr="001D5A4D" w:rsidRDefault="006F3AAB" w:rsidP="00802E39">
      <w:pPr>
        <w:numPr>
          <w:ilvl w:val="0"/>
          <w:numId w:val="155"/>
        </w:numPr>
        <w:ind w:left="1276"/>
      </w:pPr>
      <w:r w:rsidRPr="001D5A4D">
        <w:t>preciz</w:t>
      </w:r>
      <w:r w:rsidR="0024195C">
        <w:t>ează</w:t>
      </w:r>
      <w:r w:rsidRPr="001D5A4D">
        <w:t xml:space="preserve"> c</w:t>
      </w:r>
      <w:r w:rsidR="0024195C">
        <w:t>â</w:t>
      </w:r>
      <w:r w:rsidRPr="001D5A4D">
        <w:t>nd o alert</w:t>
      </w:r>
      <w:r w:rsidR="0024195C">
        <w:t>ă</w:t>
      </w:r>
      <w:r w:rsidRPr="001D5A4D">
        <w:t xml:space="preserve"> a fost declan</w:t>
      </w:r>
      <w:r w:rsidR="0024195C">
        <w:t>ș</w:t>
      </w:r>
      <w:r w:rsidRPr="001D5A4D">
        <w:t>at</w:t>
      </w:r>
      <w:r w:rsidR="0024195C">
        <w:t>ă</w:t>
      </w:r>
      <w:r w:rsidRPr="001D5A4D">
        <w:t xml:space="preserve"> de o eroare de interogare sau c</w:t>
      </w:r>
      <w:r w:rsidR="0024195C">
        <w:t>â</w:t>
      </w:r>
      <w:r w:rsidRPr="001D5A4D">
        <w:t>nd nu au fost returnate date;</w:t>
      </w:r>
    </w:p>
    <w:p w14:paraId="0268E7AC" w14:textId="22ABBBD4" w:rsidR="006F3AAB" w:rsidRPr="001D5A4D" w:rsidRDefault="0024195C" w:rsidP="00802E39">
      <w:pPr>
        <w:numPr>
          <w:ilvl w:val="0"/>
          <w:numId w:val="155"/>
        </w:numPr>
        <w:ind w:left="1276"/>
      </w:pPr>
      <w:r>
        <w:t>permite</w:t>
      </w:r>
      <w:r w:rsidR="006F3AAB" w:rsidRPr="001D5A4D">
        <w:t xml:space="preserve"> opri</w:t>
      </w:r>
      <w:r>
        <w:t>rea</w:t>
      </w:r>
      <w:r w:rsidR="006F3AAB" w:rsidRPr="001D5A4D">
        <w:t xml:space="preserve"> notific</w:t>
      </w:r>
      <w:r>
        <w:t>ă</w:t>
      </w:r>
      <w:r w:rsidR="006F3AAB" w:rsidRPr="001D5A4D">
        <w:t>ril</w:t>
      </w:r>
      <w:r>
        <w:t>or</w:t>
      </w:r>
      <w:r w:rsidR="006F3AAB" w:rsidRPr="001D5A4D">
        <w:t xml:space="preserve"> </w:t>
      </w:r>
      <w:r>
        <w:t>privitoare la</w:t>
      </w:r>
      <w:r w:rsidR="006F3AAB" w:rsidRPr="001D5A4D">
        <w:t xml:space="preserve"> alert</w:t>
      </w:r>
      <w:r>
        <w:t>e</w:t>
      </w:r>
      <w:r w:rsidR="006F3AAB" w:rsidRPr="001D5A4D">
        <w:t xml:space="preserve"> pentru perioade de timp recurente (cum ar fi </w:t>
      </w:r>
      <w:r>
        <w:t>î</w:t>
      </w:r>
      <w:r w:rsidR="006F3AAB" w:rsidRPr="001D5A4D">
        <w:t>n timpul unei perioade de mentenan</w:t>
      </w:r>
      <w:r>
        <w:t>ță</w:t>
      </w:r>
      <w:r w:rsidR="006F3AAB" w:rsidRPr="001D5A4D">
        <w:t xml:space="preserve"> a sistemului). Pentru o mai bun</w:t>
      </w:r>
      <w:r>
        <w:t>ă</w:t>
      </w:r>
      <w:r w:rsidR="006F3AAB" w:rsidRPr="001D5A4D">
        <w:t xml:space="preserve"> organizare </w:t>
      </w:r>
      <w:r>
        <w:t>ș</w:t>
      </w:r>
      <w:r w:rsidR="006F3AAB" w:rsidRPr="001D5A4D">
        <w:t>i vizibilitate</w:t>
      </w:r>
      <w:r>
        <w:t>,</w:t>
      </w:r>
      <w:r w:rsidR="006F3AAB" w:rsidRPr="001D5A4D">
        <w:t xml:space="preserve"> va exista o modalitate de a i</w:t>
      </w:r>
      <w:r>
        <w:t>nhiba</w:t>
      </w:r>
      <w:r w:rsidR="006F3AAB" w:rsidRPr="001D5A4D">
        <w:t xml:space="preserve"> notific</w:t>
      </w:r>
      <w:r>
        <w:t>ă</w:t>
      </w:r>
      <w:r w:rsidR="006F3AAB" w:rsidRPr="001D5A4D">
        <w:t>ri</w:t>
      </w:r>
      <w:r>
        <w:t>le</w:t>
      </w:r>
      <w:r w:rsidR="006F3AAB" w:rsidRPr="001D5A4D">
        <w:t xml:space="preserve"> persistente </w:t>
      </w:r>
      <w:r>
        <w:t xml:space="preserve">provenite </w:t>
      </w:r>
      <w:r w:rsidR="006F3AAB" w:rsidRPr="001D5A4D">
        <w:t xml:space="preserve">de la mai multe alerte, </w:t>
      </w:r>
      <w:r>
        <w:t>î</w:t>
      </w:r>
      <w:r w:rsidR="006F3AAB" w:rsidRPr="001D5A4D">
        <w:t>n cazul unui incident;</w:t>
      </w:r>
    </w:p>
    <w:p w14:paraId="0D8C536E" w14:textId="083E9636" w:rsidR="006F3AAB" w:rsidRPr="001D5A4D" w:rsidRDefault="0024195C" w:rsidP="00802E39">
      <w:pPr>
        <w:numPr>
          <w:ilvl w:val="0"/>
          <w:numId w:val="155"/>
        </w:numPr>
        <w:ind w:left="1276"/>
      </w:pPr>
      <w:r>
        <w:t>permite f</w:t>
      </w:r>
      <w:r w:rsidR="006F3AAB" w:rsidRPr="001D5A4D">
        <w:t>olosi</w:t>
      </w:r>
      <w:r>
        <w:t>rea</w:t>
      </w:r>
      <w:r w:rsidR="006F3AAB" w:rsidRPr="001D5A4D">
        <w:t xml:space="preserve"> operații</w:t>
      </w:r>
      <w:r>
        <w:t>lor</w:t>
      </w:r>
      <w:r w:rsidR="006F3AAB" w:rsidRPr="001D5A4D">
        <w:t xml:space="preserve"> matematice (operatori, funcții matematice) de reducere (transforma orice expresie sau serie temporală și o transformă într-un număr) sau reeșantionare (modifică marcajele de timp din fiecare serie temporală pentru a avea un interval de timp consecvent) pentru datele stocate</w:t>
      </w:r>
      <w:r>
        <w:t>;</w:t>
      </w:r>
    </w:p>
    <w:p w14:paraId="5B69614D" w14:textId="22279894" w:rsidR="006F3AAB" w:rsidRPr="001D5A4D" w:rsidRDefault="0024195C" w:rsidP="00802E39">
      <w:pPr>
        <w:numPr>
          <w:ilvl w:val="0"/>
          <w:numId w:val="155"/>
        </w:numPr>
        <w:ind w:left="1276"/>
      </w:pPr>
      <w:r>
        <w:t xml:space="preserve">asigură </w:t>
      </w:r>
      <w:r w:rsidR="006F3AAB" w:rsidRPr="001D5A4D">
        <w:t>integra</w:t>
      </w:r>
      <w:r>
        <w:t>rea</w:t>
      </w:r>
      <w:r w:rsidR="006F3AAB" w:rsidRPr="001D5A4D">
        <w:t xml:space="preserve"> cu o baz</w:t>
      </w:r>
      <w:r>
        <w:t>ă</w:t>
      </w:r>
      <w:r w:rsidR="006F3AAB" w:rsidRPr="001D5A4D">
        <w:t xml:space="preserve"> de date cu serii temporale (TSDB)</w:t>
      </w:r>
      <w:r>
        <w:t>,</w:t>
      </w:r>
      <w:r w:rsidR="006F3AAB" w:rsidRPr="001D5A4D">
        <w:t xml:space="preserve"> conceput</w:t>
      </w:r>
      <w:r>
        <w:t>ă</w:t>
      </w:r>
      <w:r w:rsidR="006F3AAB" w:rsidRPr="001D5A4D">
        <w:t xml:space="preserve"> </w:t>
      </w:r>
      <w:r>
        <w:t>î</w:t>
      </w:r>
      <w:r w:rsidR="006F3AAB" w:rsidRPr="001D5A4D">
        <w:t>n mod explicit pentru datele de serii temporale. M</w:t>
      </w:r>
      <w:r w:rsidR="0054530C">
        <w:t>ă</w:t>
      </w:r>
      <w:r w:rsidR="006F3AAB" w:rsidRPr="001D5A4D">
        <w:t>sur</w:t>
      </w:r>
      <w:r w:rsidR="0054530C">
        <w:t>ă</w:t>
      </w:r>
      <w:r w:rsidR="006F3AAB" w:rsidRPr="001D5A4D">
        <w:t>torile se vor filtra folosind etichete. Fiecare punct de date va fi etichetat cu o etichet</w:t>
      </w:r>
      <w:r w:rsidR="0054530C">
        <w:t>ă</w:t>
      </w:r>
      <w:r w:rsidR="006F3AAB" w:rsidRPr="001D5A4D">
        <w:t xml:space="preserve"> care adaug</w:t>
      </w:r>
      <w:r w:rsidR="0054530C">
        <w:t>ă</w:t>
      </w:r>
      <w:r w:rsidR="006F3AAB" w:rsidRPr="001D5A4D">
        <w:t xml:space="preserve"> informa</w:t>
      </w:r>
      <w:r w:rsidR="0054530C">
        <w:t>ț</w:t>
      </w:r>
      <w:r w:rsidR="006F3AAB" w:rsidRPr="001D5A4D">
        <w:t>ii de context</w:t>
      </w:r>
      <w:r w:rsidR="00C607E7">
        <w:t>;</w:t>
      </w:r>
    </w:p>
    <w:p w14:paraId="74C6BC9B" w14:textId="4A6D31CB" w:rsidR="006F3AAB" w:rsidRPr="001D5A4D" w:rsidRDefault="006F3AAB" w:rsidP="00802E39">
      <w:pPr>
        <w:numPr>
          <w:ilvl w:val="0"/>
          <w:numId w:val="155"/>
        </w:numPr>
        <w:ind w:left="1276"/>
      </w:pPr>
      <w:r w:rsidRPr="001D5A4D">
        <w:t>pentru a colecta date de tipul serie cronologic</w:t>
      </w:r>
      <w:r w:rsidR="0054530C">
        <w:t>ă,</w:t>
      </w:r>
      <w:r w:rsidRPr="001D5A4D">
        <w:t xml:space="preserve"> se va instala un colector pe dispozitivul, ma</w:t>
      </w:r>
      <w:r w:rsidR="0054530C">
        <w:t>ș</w:t>
      </w:r>
      <w:r w:rsidRPr="001D5A4D">
        <w:t>ina sau instan</w:t>
      </w:r>
      <w:r w:rsidR="0054530C">
        <w:t>ț</w:t>
      </w:r>
      <w:r w:rsidRPr="001D5A4D">
        <w:t>a pe care se va dori monitorizarea</w:t>
      </w:r>
      <w:r w:rsidRPr="001D5A4D">
        <w:rPr>
          <w:lang w:val="en-US"/>
        </w:rPr>
        <w:t xml:space="preserve">, </w:t>
      </w:r>
      <w:proofErr w:type="spellStart"/>
      <w:r w:rsidRPr="001D5A4D">
        <w:rPr>
          <w:lang w:val="en-US"/>
        </w:rPr>
        <w:t>at</w:t>
      </w:r>
      <w:r w:rsidR="0054530C">
        <w:rPr>
          <w:lang w:val="en-US"/>
        </w:rPr>
        <w:t>â</w:t>
      </w:r>
      <w:r w:rsidRPr="001D5A4D">
        <w:rPr>
          <w:lang w:val="en-US"/>
        </w:rPr>
        <w:t>t</w:t>
      </w:r>
      <w:proofErr w:type="spellEnd"/>
      <w:r w:rsidRPr="001D5A4D">
        <w:rPr>
          <w:lang w:val="en-US"/>
        </w:rPr>
        <w:t xml:space="preserve"> </w:t>
      </w:r>
      <w:proofErr w:type="spellStart"/>
      <w:r w:rsidRPr="001D5A4D">
        <w:rPr>
          <w:lang w:val="en-US"/>
        </w:rPr>
        <w:t>timp</w:t>
      </w:r>
      <w:proofErr w:type="spellEnd"/>
      <w:r w:rsidRPr="001D5A4D">
        <w:rPr>
          <w:lang w:val="en-US"/>
        </w:rPr>
        <w:t xml:space="preserve"> </w:t>
      </w:r>
      <w:proofErr w:type="spellStart"/>
      <w:r w:rsidRPr="001D5A4D">
        <w:rPr>
          <w:lang w:val="en-US"/>
        </w:rPr>
        <w:t>c</w:t>
      </w:r>
      <w:r w:rsidR="0054530C">
        <w:rPr>
          <w:lang w:val="en-US"/>
        </w:rPr>
        <w:t>â</w:t>
      </w:r>
      <w:r w:rsidRPr="001D5A4D">
        <w:rPr>
          <w:lang w:val="en-US"/>
        </w:rPr>
        <w:t>t</w:t>
      </w:r>
      <w:proofErr w:type="spellEnd"/>
      <w:r w:rsidRPr="001D5A4D">
        <w:rPr>
          <w:lang w:val="en-US"/>
        </w:rPr>
        <w:t xml:space="preserve"> </w:t>
      </w:r>
      <w:proofErr w:type="spellStart"/>
      <w:r w:rsidRPr="001D5A4D">
        <w:rPr>
          <w:lang w:val="en-US"/>
        </w:rPr>
        <w:t>exist</w:t>
      </w:r>
      <w:r w:rsidR="0054530C">
        <w:rPr>
          <w:lang w:val="en-US"/>
        </w:rPr>
        <w:t>ă</w:t>
      </w:r>
      <w:proofErr w:type="spellEnd"/>
      <w:r w:rsidRPr="001D5A4D">
        <w:rPr>
          <w:lang w:val="en-US"/>
        </w:rPr>
        <w:t xml:space="preserve"> un </w:t>
      </w:r>
      <w:proofErr w:type="spellStart"/>
      <w:r w:rsidRPr="001D5A4D">
        <w:rPr>
          <w:lang w:val="en-US"/>
        </w:rPr>
        <w:t>colector</w:t>
      </w:r>
      <w:proofErr w:type="spellEnd"/>
      <w:r w:rsidRPr="001D5A4D">
        <w:t>. Un colector va permite fie s</w:t>
      </w:r>
      <w:r w:rsidR="0054530C">
        <w:t>ă</w:t>
      </w:r>
      <w:r w:rsidRPr="001D5A4D">
        <w:t xml:space="preserve"> </w:t>
      </w:r>
      <w:r w:rsidR="0054530C">
        <w:t>încarce</w:t>
      </w:r>
      <w:r w:rsidRPr="001D5A4D">
        <w:t xml:space="preserve"> datele </w:t>
      </w:r>
      <w:r w:rsidR="0054530C">
        <w:t>î</w:t>
      </w:r>
      <w:r w:rsidRPr="001D5A4D">
        <w:t>ntr-o baz</w:t>
      </w:r>
      <w:r w:rsidR="0054530C">
        <w:t>ă</w:t>
      </w:r>
      <w:r w:rsidRPr="001D5A4D">
        <w:t xml:space="preserve"> de date, fie s</w:t>
      </w:r>
      <w:r w:rsidR="0054530C">
        <w:t>ă</w:t>
      </w:r>
      <w:r w:rsidRPr="001D5A4D">
        <w:t xml:space="preserve"> permit</w:t>
      </w:r>
      <w:r w:rsidR="0054530C">
        <w:t>ă</w:t>
      </w:r>
      <w:r w:rsidRPr="001D5A4D">
        <w:t xml:space="preserve"> bazei de date s</w:t>
      </w:r>
      <w:r w:rsidR="0054530C">
        <w:t>ă</w:t>
      </w:r>
      <w:r w:rsidRPr="001D5A4D">
        <w:t xml:space="preserve"> extrag</w:t>
      </w:r>
      <w:r w:rsidR="0054530C">
        <w:t>ă</w:t>
      </w:r>
      <w:r w:rsidRPr="001D5A4D">
        <w:t xml:space="preserve"> datele din acesta</w:t>
      </w:r>
      <w:r w:rsidR="00C607E7">
        <w:t>;</w:t>
      </w:r>
    </w:p>
    <w:p w14:paraId="073E8D42" w14:textId="018FC8C4" w:rsidR="006F3AAB" w:rsidRPr="001D5A4D" w:rsidRDefault="007D4B92" w:rsidP="00802E39">
      <w:pPr>
        <w:numPr>
          <w:ilvl w:val="0"/>
          <w:numId w:val="155"/>
        </w:numPr>
        <w:ind w:left="1276"/>
      </w:pPr>
      <w:r>
        <w:t>f</w:t>
      </w:r>
      <w:r w:rsidR="006F3AAB" w:rsidRPr="001D5A4D">
        <w:t xml:space="preserve">iecare </w:t>
      </w:r>
      <w:r>
        <w:t>modul al componentei de</w:t>
      </w:r>
      <w:r w:rsidR="006F3AAB" w:rsidRPr="001D5A4D">
        <w:t xml:space="preserve"> monitorizare</w:t>
      </w:r>
      <w:r>
        <w:t xml:space="preserve"> și alertare</w:t>
      </w:r>
      <w:r w:rsidR="006F3AAB" w:rsidRPr="001D5A4D">
        <w:t xml:space="preserve"> trebuie să poată fi </w:t>
      </w:r>
      <w:proofErr w:type="spellStart"/>
      <w:r w:rsidR="006F3AAB" w:rsidRPr="001D5A4D">
        <w:t>scalată</w:t>
      </w:r>
      <w:proofErr w:type="spellEnd"/>
      <w:r w:rsidR="006F3AAB" w:rsidRPr="001D5A4D">
        <w:t xml:space="preserve"> pe orizontală</w:t>
      </w:r>
      <w:r w:rsidR="00C607E7">
        <w:t>;</w:t>
      </w:r>
    </w:p>
    <w:p w14:paraId="05BDD5B3" w14:textId="79DEDF31" w:rsidR="006F3AAB" w:rsidRPr="001D5A4D" w:rsidRDefault="007D4B92" w:rsidP="00802E39">
      <w:pPr>
        <w:numPr>
          <w:ilvl w:val="0"/>
          <w:numId w:val="155"/>
        </w:numPr>
        <w:ind w:left="1276"/>
      </w:pPr>
      <w:r>
        <w:t>modulele componentei de</w:t>
      </w:r>
      <w:r w:rsidR="006F3AAB" w:rsidRPr="001D5A4D">
        <w:t xml:space="preserve"> monitorizare </w:t>
      </w:r>
      <w:r>
        <w:t xml:space="preserve">și alertare </w:t>
      </w:r>
      <w:r w:rsidR="006F3AAB" w:rsidRPr="001D5A4D">
        <w:t xml:space="preserve">trebuie să respecte principiile de </w:t>
      </w:r>
      <w:proofErr w:type="spellStart"/>
      <w:r w:rsidR="006F3AAB" w:rsidRPr="001D5A4D">
        <w:t>multi-tenancy</w:t>
      </w:r>
      <w:proofErr w:type="spellEnd"/>
      <w:r w:rsidR="006F3AAB" w:rsidRPr="001D5A4D">
        <w:t>, ceea ce presupune că datele diferitelor organizații nu sunt vizibile între ele</w:t>
      </w:r>
      <w:r w:rsidR="00C607E7">
        <w:t>;</w:t>
      </w:r>
    </w:p>
    <w:p w14:paraId="5EBBFAC2" w14:textId="3C869FCD" w:rsidR="006F3AAB" w:rsidRPr="001D5A4D" w:rsidRDefault="007D4B92" w:rsidP="00802E39">
      <w:pPr>
        <w:numPr>
          <w:ilvl w:val="0"/>
          <w:numId w:val="155"/>
        </w:numPr>
        <w:ind w:left="1276"/>
      </w:pPr>
      <w:r>
        <w:t>t</w:t>
      </w:r>
      <w:r w:rsidR="006F3AAB" w:rsidRPr="001D5A4D">
        <w:t>rebuie să permită integrarea și interogarea diferitelor surse de date, atât cele dezvoltate și menținute de comunitate</w:t>
      </w:r>
      <w:r>
        <w:t xml:space="preserve"> </w:t>
      </w:r>
      <w:r w:rsidR="006F3AAB" w:rsidRPr="001D5A4D">
        <w:t xml:space="preserve">(Prometheus, </w:t>
      </w:r>
      <w:proofErr w:type="spellStart"/>
      <w:r w:rsidR="006F3AAB" w:rsidRPr="001D5A4D">
        <w:t>InfluxDB</w:t>
      </w:r>
      <w:proofErr w:type="spellEnd"/>
      <w:r w:rsidR="006F3AAB" w:rsidRPr="001D5A4D">
        <w:t>), cât și surse</w:t>
      </w:r>
      <w:r>
        <w:t>le</w:t>
      </w:r>
      <w:r w:rsidR="006F3AAB" w:rsidRPr="001D5A4D">
        <w:t xml:space="preserve"> de date </w:t>
      </w:r>
      <w:proofErr w:type="spellStart"/>
      <w:r w:rsidR="006F3AAB" w:rsidRPr="001D5A4D">
        <w:t>enterprise</w:t>
      </w:r>
      <w:proofErr w:type="spellEnd"/>
      <w:r w:rsidR="006F3AAB" w:rsidRPr="001D5A4D">
        <w:t xml:space="preserve"> (</w:t>
      </w:r>
      <w:proofErr w:type="spellStart"/>
      <w:r w:rsidR="006F3AAB" w:rsidRPr="001D5A4D">
        <w:t>Datadog</w:t>
      </w:r>
      <w:proofErr w:type="spellEnd"/>
      <w:r w:rsidR="006F3AAB" w:rsidRPr="001D5A4D">
        <w:t xml:space="preserve">, </w:t>
      </w:r>
      <w:proofErr w:type="spellStart"/>
      <w:r w:rsidR="006F3AAB" w:rsidRPr="001D5A4D">
        <w:t>Splunk</w:t>
      </w:r>
      <w:proofErr w:type="spellEnd"/>
      <w:r w:rsidR="006F3AAB" w:rsidRPr="001D5A4D">
        <w:t xml:space="preserve"> etc</w:t>
      </w:r>
      <w:r>
        <w:t>.)</w:t>
      </w:r>
      <w:r w:rsidR="00C607E7">
        <w:t>;</w:t>
      </w:r>
    </w:p>
    <w:p w14:paraId="22A76D5E" w14:textId="1B5E0142" w:rsidR="00C607E7" w:rsidRDefault="006F3AAB" w:rsidP="00C607E7">
      <w:pPr>
        <w:numPr>
          <w:ilvl w:val="0"/>
          <w:numId w:val="155"/>
        </w:numPr>
        <w:ind w:left="1276"/>
      </w:pPr>
      <w:r w:rsidRPr="001D5A4D">
        <w:t>trebuie să permită monitorizarea echipamentelor fizice (servere fizice, echipamente de rețea, echipamente de securitate, echipamente de stocare</w:t>
      </w:r>
      <w:r w:rsidR="00817820">
        <w:t>, de la diverși producători</w:t>
      </w:r>
      <w:r w:rsidR="008E0E4A">
        <w:t>)</w:t>
      </w:r>
      <w:r w:rsidRPr="001D5A4D">
        <w:rPr>
          <w:lang w:val="en-US"/>
        </w:rPr>
        <w:t xml:space="preserve"> </w:t>
      </w:r>
      <w:proofErr w:type="spellStart"/>
      <w:r w:rsidRPr="001D5A4D">
        <w:rPr>
          <w:lang w:val="en-US"/>
        </w:rPr>
        <w:t>cel</w:t>
      </w:r>
      <w:proofErr w:type="spellEnd"/>
      <w:r w:rsidRPr="001D5A4D">
        <w:rPr>
          <w:lang w:val="en-US"/>
        </w:rPr>
        <w:t xml:space="preserve"> </w:t>
      </w:r>
      <w:proofErr w:type="spellStart"/>
      <w:r w:rsidRPr="001D5A4D">
        <w:rPr>
          <w:lang w:val="en-US"/>
        </w:rPr>
        <w:t>pu</w:t>
      </w:r>
      <w:r w:rsidR="008E0E4A">
        <w:rPr>
          <w:lang w:val="en-US"/>
        </w:rPr>
        <w:t>ț</w:t>
      </w:r>
      <w:r w:rsidRPr="001D5A4D">
        <w:rPr>
          <w:lang w:val="en-US"/>
        </w:rPr>
        <w:t>in</w:t>
      </w:r>
      <w:proofErr w:type="spellEnd"/>
      <w:r w:rsidRPr="001D5A4D">
        <w:rPr>
          <w:lang w:val="en-US"/>
        </w:rPr>
        <w:t xml:space="preserve"> </w:t>
      </w:r>
      <w:proofErr w:type="spellStart"/>
      <w:r w:rsidRPr="001D5A4D">
        <w:rPr>
          <w:lang w:val="en-US"/>
        </w:rPr>
        <w:t>prin</w:t>
      </w:r>
      <w:proofErr w:type="spellEnd"/>
      <w:r w:rsidRPr="001D5A4D">
        <w:rPr>
          <w:lang w:val="en-US"/>
        </w:rPr>
        <w:t xml:space="preserve"> </w:t>
      </w:r>
      <w:r w:rsidR="00817820">
        <w:rPr>
          <w:lang w:val="en-US"/>
        </w:rPr>
        <w:t>SNMP</w:t>
      </w:r>
      <w:r w:rsidR="00C607E7">
        <w:rPr>
          <w:lang w:val="en-US"/>
        </w:rPr>
        <w:t>;</w:t>
      </w:r>
    </w:p>
    <w:p w14:paraId="1BD94941" w14:textId="3A25D031" w:rsidR="000D2796" w:rsidRPr="005D2788" w:rsidRDefault="006F3AAB" w:rsidP="00C607E7">
      <w:pPr>
        <w:numPr>
          <w:ilvl w:val="0"/>
          <w:numId w:val="155"/>
        </w:numPr>
        <w:ind w:left="1276"/>
      </w:pPr>
      <w:r w:rsidRPr="001D5A4D">
        <w:t xml:space="preserve">trebuie să pună la dispoziție </w:t>
      </w:r>
      <w:proofErr w:type="spellStart"/>
      <w:r w:rsidRPr="001D5A4D">
        <w:t>template</w:t>
      </w:r>
      <w:proofErr w:type="spellEnd"/>
      <w:r w:rsidRPr="001D5A4D">
        <w:t xml:space="preserve">-uri pentru </w:t>
      </w:r>
      <w:proofErr w:type="spellStart"/>
      <w:r w:rsidRPr="001D5A4D">
        <w:t>dashboard</w:t>
      </w:r>
      <w:proofErr w:type="spellEnd"/>
      <w:r w:rsidRPr="001D5A4D">
        <w:t>-urile de vizualizare ale metricilor, jurnalelor, trace-urilor (</w:t>
      </w:r>
      <w:proofErr w:type="spellStart"/>
      <w:r w:rsidRPr="001D5A4D">
        <w:t>dashboard</w:t>
      </w:r>
      <w:proofErr w:type="spellEnd"/>
      <w:r w:rsidRPr="001D5A4D">
        <w:t xml:space="preserve">-uri pentru monitorizarea sistemelor de operare, a bazelor de date, </w:t>
      </w:r>
      <w:r w:rsidR="00817820">
        <w:t xml:space="preserve">a </w:t>
      </w:r>
      <w:r w:rsidRPr="001D5A4D">
        <w:t>servere</w:t>
      </w:r>
      <w:r w:rsidR="00817820">
        <w:t>lor</w:t>
      </w:r>
      <w:r w:rsidRPr="001D5A4D">
        <w:t xml:space="preserve"> web, </w:t>
      </w:r>
      <w:r w:rsidR="00817820">
        <w:t xml:space="preserve">a </w:t>
      </w:r>
      <w:r w:rsidRPr="001D5A4D">
        <w:t>clustere</w:t>
      </w:r>
      <w:r w:rsidR="00817820">
        <w:t>lor</w:t>
      </w:r>
      <w:r w:rsidRPr="001D5A4D">
        <w:t xml:space="preserve"> de </w:t>
      </w:r>
      <w:proofErr w:type="spellStart"/>
      <w:r w:rsidRPr="001D5A4D">
        <w:t>Kubernetes</w:t>
      </w:r>
      <w:proofErr w:type="spellEnd"/>
      <w:r w:rsidRPr="001D5A4D">
        <w:t xml:space="preserve"> etc</w:t>
      </w:r>
      <w:r w:rsidR="00817820">
        <w:t>.</w:t>
      </w:r>
      <w:r w:rsidRPr="001D5A4D">
        <w:t>).</w:t>
      </w:r>
    </w:p>
    <w:p w14:paraId="2D30BF6F" w14:textId="77777777" w:rsidR="000D2796" w:rsidRPr="005D2788" w:rsidRDefault="000D2796" w:rsidP="007B3CF2">
      <w:pPr>
        <w:spacing w:line="276" w:lineRule="auto"/>
        <w:rPr>
          <w:b/>
        </w:rPr>
      </w:pPr>
    </w:p>
    <w:p w14:paraId="5D9FAD2D" w14:textId="2BCDBF33" w:rsidR="00A95CAF" w:rsidRDefault="00A95CAF" w:rsidP="00A95CAF">
      <w:pPr>
        <w:spacing w:line="276" w:lineRule="auto"/>
        <w:rPr>
          <w:lang w:eastAsia="ja-JP"/>
        </w:rPr>
      </w:pPr>
      <w:r w:rsidRPr="00B25E18">
        <w:rPr>
          <w:lang w:eastAsia="ja-JP"/>
        </w:rPr>
        <w:t>Licențele pentru</w:t>
      </w:r>
      <w:r>
        <w:rPr>
          <w:lang w:eastAsia="ja-JP"/>
        </w:rPr>
        <w:t xml:space="preserve"> soluția de</w:t>
      </w:r>
      <w:r w:rsidRPr="00B25E18">
        <w:rPr>
          <w:lang w:eastAsia="ja-JP"/>
        </w:rPr>
        <w:t xml:space="preserve"> virtualizare trebuie să acopere </w:t>
      </w:r>
      <w:r>
        <w:rPr>
          <w:lang w:eastAsia="ja-JP"/>
        </w:rPr>
        <w:t>toate serverele</w:t>
      </w:r>
      <w:r w:rsidRPr="00B25E18">
        <w:rPr>
          <w:lang w:eastAsia="ja-JP"/>
        </w:rPr>
        <w:t xml:space="preserve"> livrate în </w:t>
      </w:r>
      <w:r>
        <w:rPr>
          <w:lang w:eastAsia="ja-JP"/>
        </w:rPr>
        <w:t>cadrul prezentului proiect (28 de bucăți). Soluția</w:t>
      </w:r>
      <w:r w:rsidRPr="001D5A4D">
        <w:rPr>
          <w:lang w:eastAsia="ja-JP"/>
        </w:rPr>
        <w:t xml:space="preserve"> de virtualizare va fi recepționată complet instalată la nivelul celor două </w:t>
      </w:r>
      <w:r>
        <w:rPr>
          <w:lang w:eastAsia="ja-JP"/>
        </w:rPr>
        <w:t>centre de date,</w:t>
      </w:r>
      <w:r w:rsidRPr="001D5A4D">
        <w:rPr>
          <w:lang w:eastAsia="ja-JP"/>
        </w:rPr>
        <w:t xml:space="preserve"> </w:t>
      </w:r>
      <w:r>
        <w:rPr>
          <w:lang w:eastAsia="ja-JP"/>
        </w:rPr>
        <w:t xml:space="preserve">inclusiv </w:t>
      </w:r>
      <w:r w:rsidRPr="001D5A4D">
        <w:rPr>
          <w:lang w:eastAsia="ja-JP"/>
        </w:rPr>
        <w:t>cu facilități</w:t>
      </w:r>
      <w:r>
        <w:rPr>
          <w:lang w:eastAsia="ja-JP"/>
        </w:rPr>
        <w:t>le</w:t>
      </w:r>
      <w:r w:rsidRPr="001D5A4D">
        <w:rPr>
          <w:lang w:eastAsia="ja-JP"/>
        </w:rPr>
        <w:t xml:space="preserve"> de balansare și </w:t>
      </w:r>
      <w:r>
        <w:rPr>
          <w:lang w:eastAsia="ja-JP"/>
        </w:rPr>
        <w:t xml:space="preserve">de </w:t>
      </w:r>
      <w:proofErr w:type="spellStart"/>
      <w:r w:rsidRPr="001D5A4D">
        <w:rPr>
          <w:lang w:eastAsia="ja-JP"/>
        </w:rPr>
        <w:t>failover</w:t>
      </w:r>
      <w:proofErr w:type="spellEnd"/>
      <w:r>
        <w:rPr>
          <w:lang w:eastAsia="ja-JP"/>
        </w:rPr>
        <w:t>.</w:t>
      </w:r>
    </w:p>
    <w:p w14:paraId="7A73FF63" w14:textId="77777777" w:rsidR="00A95CAF" w:rsidRPr="005D2788" w:rsidRDefault="00A95CAF" w:rsidP="007B3CF2">
      <w:pPr>
        <w:spacing w:line="276" w:lineRule="auto"/>
        <w:rPr>
          <w:lang w:eastAsia="ja-JP"/>
        </w:rPr>
      </w:pPr>
    </w:p>
    <w:p w14:paraId="73C2708E" w14:textId="77777777" w:rsidR="00FC0654" w:rsidRPr="005D2788" w:rsidRDefault="00FC0654" w:rsidP="007B3CF2">
      <w:pPr>
        <w:spacing w:line="276" w:lineRule="auto"/>
        <w:rPr>
          <w:lang w:eastAsia="ja-JP"/>
        </w:rPr>
      </w:pPr>
    </w:p>
    <w:p w14:paraId="0030A4EF" w14:textId="6E6AF925" w:rsidR="008B3EBA" w:rsidRPr="005D2788" w:rsidRDefault="008B3EBA" w:rsidP="003A1E90">
      <w:pPr>
        <w:spacing w:line="276" w:lineRule="auto"/>
        <w:ind w:firstLine="0"/>
        <w:jc w:val="center"/>
      </w:pPr>
      <w:r w:rsidRPr="005D2788">
        <w:t xml:space="preserve">Lot 2: </w:t>
      </w:r>
      <w:r w:rsidR="00B23D9B">
        <w:t>Extinderea capacității</w:t>
      </w:r>
      <w:r w:rsidR="00B23D9B" w:rsidRPr="005D2788">
        <w:t xml:space="preserve"> de stocare, </w:t>
      </w:r>
      <w:r w:rsidR="00B23D9B">
        <w:t xml:space="preserve">a </w:t>
      </w:r>
      <w:r w:rsidR="00B23D9B" w:rsidRPr="005D2788">
        <w:t>comunicații</w:t>
      </w:r>
      <w:r w:rsidR="00B23D9B">
        <w:t>lor</w:t>
      </w:r>
      <w:r w:rsidR="00B23D9B" w:rsidRPr="005D2788">
        <w:t xml:space="preserve"> Ethernet</w:t>
      </w:r>
      <w:r w:rsidR="00B23D9B">
        <w:t xml:space="preserve"> și a soluției</w:t>
      </w:r>
      <w:r w:rsidR="00B23D9B" w:rsidRPr="005D2788">
        <w:t xml:space="preserve"> administrare platformă informatică</w:t>
      </w:r>
    </w:p>
    <w:p w14:paraId="65341347" w14:textId="77777777" w:rsidR="008B3EBA" w:rsidRPr="005D2788" w:rsidRDefault="008B3EBA" w:rsidP="008B3EBA">
      <w:pPr>
        <w:spacing w:line="276" w:lineRule="auto"/>
        <w:ind w:firstLine="0"/>
        <w:jc w:val="center"/>
      </w:pPr>
    </w:p>
    <w:p w14:paraId="19D47C50" w14:textId="77777777" w:rsidR="008B3EBA" w:rsidRPr="005D2788" w:rsidRDefault="008B3EBA" w:rsidP="008B3EBA">
      <w:pPr>
        <w:spacing w:line="276" w:lineRule="auto"/>
        <w:ind w:firstLine="0"/>
      </w:pPr>
      <w:r w:rsidRPr="005D2788">
        <w:t xml:space="preserve">Componența lotului </w:t>
      </w:r>
      <w:r w:rsidR="00E72E2F" w:rsidRPr="005D2788">
        <w:t>2</w:t>
      </w:r>
      <w:r w:rsidRPr="005D2788">
        <w:t xml:space="preserve"> este următoarea:</w:t>
      </w:r>
    </w:p>
    <w:p w14:paraId="07B1D20C" w14:textId="5C904113" w:rsidR="008B3EBA" w:rsidRPr="005D2788" w:rsidRDefault="00D705EC" w:rsidP="008B3EBA">
      <w:pPr>
        <w:spacing w:line="276" w:lineRule="auto"/>
        <w:ind w:firstLine="0"/>
      </w:pPr>
      <w:r>
        <w:t>C</w:t>
      </w:r>
      <w:r w:rsidR="008B3EBA" w:rsidRPr="005D2788">
        <w:t xml:space="preserve">. </w:t>
      </w:r>
      <w:r w:rsidR="00DB0021">
        <w:t>E</w:t>
      </w:r>
      <w:r w:rsidR="00E72E2F" w:rsidRPr="005D2788">
        <w:t>xtinderea spațiului de stocare</w:t>
      </w:r>
      <w:r w:rsidR="008B3EBA" w:rsidRPr="005D2788">
        <w:t xml:space="preserve"> </w:t>
      </w:r>
    </w:p>
    <w:p w14:paraId="167A2DD9" w14:textId="1B2FAB36" w:rsidR="00BF38AE" w:rsidRPr="005D2788" w:rsidRDefault="00344E4E" w:rsidP="00544AC6">
      <w:pPr>
        <w:spacing w:line="276" w:lineRule="auto"/>
        <w:ind w:firstLine="0"/>
      </w:pPr>
      <w:r>
        <w:t>D</w:t>
      </w:r>
      <w:r w:rsidR="00E27DA6" w:rsidRPr="005D2788">
        <w:t xml:space="preserve">. extinderea capacității de transport a infrastructurii de comunicații Ethernet </w:t>
      </w:r>
    </w:p>
    <w:p w14:paraId="683DA47D" w14:textId="7B5336F6" w:rsidR="00BF38AE" w:rsidRPr="005D2788" w:rsidRDefault="00344E4E" w:rsidP="00544AC6">
      <w:pPr>
        <w:spacing w:line="276" w:lineRule="auto"/>
        <w:ind w:firstLine="0"/>
        <w:rPr>
          <w:lang w:eastAsia="ja-JP"/>
        </w:rPr>
      </w:pPr>
      <w:r>
        <w:lastRenderedPageBreak/>
        <w:t>E</w:t>
      </w:r>
      <w:r w:rsidR="00E27DA6" w:rsidRPr="005D2788">
        <w:t>.</w:t>
      </w:r>
      <w:r>
        <w:t xml:space="preserve"> </w:t>
      </w:r>
      <w:r w:rsidR="00E27DA6" w:rsidRPr="005D2788">
        <w:t>extinderea soluției software pentru administrarea platformei informatice</w:t>
      </w:r>
    </w:p>
    <w:p w14:paraId="1FDC3444" w14:textId="77777777" w:rsidR="008B3EBA" w:rsidRPr="005D2788" w:rsidRDefault="008B3EBA" w:rsidP="007B3CF2">
      <w:pPr>
        <w:spacing w:line="276" w:lineRule="auto"/>
        <w:rPr>
          <w:lang w:eastAsia="ja-JP"/>
        </w:rPr>
      </w:pPr>
    </w:p>
    <w:p w14:paraId="5DCDDAE9" w14:textId="77777777" w:rsidR="00510230" w:rsidRPr="005D2788" w:rsidRDefault="00AA0238" w:rsidP="007B3CF2">
      <w:pPr>
        <w:pStyle w:val="ListParagraph"/>
        <w:numPr>
          <w:ilvl w:val="0"/>
          <w:numId w:val="91"/>
        </w:numPr>
        <w:spacing w:line="276" w:lineRule="auto"/>
        <w:rPr>
          <w:b/>
        </w:rPr>
      </w:pPr>
      <w:r w:rsidRPr="005D2788">
        <w:rPr>
          <w:b/>
        </w:rPr>
        <w:t>Extinderea s</w:t>
      </w:r>
      <w:r w:rsidR="00CE247A" w:rsidRPr="005D2788">
        <w:rPr>
          <w:b/>
        </w:rPr>
        <w:t>pațiu</w:t>
      </w:r>
      <w:r w:rsidRPr="005D2788">
        <w:rPr>
          <w:b/>
        </w:rPr>
        <w:t>lui</w:t>
      </w:r>
      <w:r w:rsidR="00CE247A" w:rsidRPr="005D2788">
        <w:rPr>
          <w:b/>
        </w:rPr>
        <w:t xml:space="preserve"> </w:t>
      </w:r>
      <w:r w:rsidR="003949B8" w:rsidRPr="005D2788">
        <w:rPr>
          <w:b/>
        </w:rPr>
        <w:t>de stocare</w:t>
      </w:r>
      <w:r w:rsidR="00B35B0F" w:rsidRPr="005D2788">
        <w:rPr>
          <w:b/>
        </w:rPr>
        <w:t xml:space="preserve"> </w:t>
      </w:r>
    </w:p>
    <w:p w14:paraId="3D53FE0D" w14:textId="57924ED9" w:rsidR="009D4664" w:rsidRPr="005D2788" w:rsidRDefault="00FB08EB" w:rsidP="007B3CF2">
      <w:pPr>
        <w:spacing w:line="276" w:lineRule="auto"/>
        <w:rPr>
          <w:rFonts w:eastAsia="MS Mincho"/>
          <w:lang w:eastAsia="ja-JP"/>
        </w:rPr>
      </w:pPr>
      <w:r w:rsidRPr="005D2788">
        <w:t xml:space="preserve">Spațiul de stocare necesar va fi obținut prin extinderea capacității de stocare a echipamentelor de stocare </w:t>
      </w:r>
      <w:r w:rsidRPr="005D2788">
        <w:rPr>
          <w:rFonts w:eastAsia="MS Mincho"/>
          <w:lang w:eastAsia="ja-JP"/>
        </w:rPr>
        <w:t xml:space="preserve">existente </w:t>
      </w:r>
      <w:r w:rsidR="006A095C" w:rsidRPr="005D2788">
        <w:rPr>
          <w:rFonts w:eastAsia="MS Mincho"/>
          <w:lang w:eastAsia="ja-JP"/>
        </w:rPr>
        <w:t>descris</w:t>
      </w:r>
      <w:r w:rsidRPr="005D2788">
        <w:rPr>
          <w:rFonts w:eastAsia="MS Mincho"/>
          <w:lang w:eastAsia="ja-JP"/>
        </w:rPr>
        <w:t>e</w:t>
      </w:r>
      <w:r w:rsidR="006A095C" w:rsidRPr="005D2788">
        <w:rPr>
          <w:rFonts w:eastAsia="MS Mincho"/>
          <w:lang w:eastAsia="ja-JP"/>
        </w:rPr>
        <w:t xml:space="preserve"> la Cap. 3.1.</w:t>
      </w:r>
    </w:p>
    <w:p w14:paraId="5A4617A8" w14:textId="77777777" w:rsidR="009D4664" w:rsidRPr="005D2788" w:rsidRDefault="009D4664" w:rsidP="007B3CF2">
      <w:pPr>
        <w:spacing w:line="276" w:lineRule="auto"/>
        <w:rPr>
          <w:rFonts w:eastAsia="MS Mincho"/>
          <w:lang w:eastAsia="ja-JP"/>
        </w:rPr>
      </w:pPr>
    </w:p>
    <w:p w14:paraId="4E066731" w14:textId="17BD75A7" w:rsidR="009D4664" w:rsidRPr="005D2788" w:rsidRDefault="00BF38AE" w:rsidP="007B3CF2">
      <w:pPr>
        <w:spacing w:line="276" w:lineRule="auto"/>
        <w:rPr>
          <w:rFonts w:eastAsia="MS Mincho"/>
          <w:i/>
          <w:iCs/>
          <w:lang w:eastAsia="ja-JP"/>
        </w:rPr>
      </w:pPr>
      <w:r w:rsidRPr="005D2788">
        <w:rPr>
          <w:rFonts w:eastAsia="MS Mincho"/>
          <w:i/>
          <w:iCs/>
          <w:lang w:eastAsia="ja-JP"/>
        </w:rPr>
        <w:t xml:space="preserve">Cerințele funcționale minime valabile pentru ofertarea </w:t>
      </w:r>
      <w:r w:rsidRPr="005D2788">
        <w:rPr>
          <w:i/>
          <w:iCs/>
        </w:rPr>
        <w:t xml:space="preserve">extinderea capacității de stocare a echipamentelor de stocare </w:t>
      </w:r>
      <w:r w:rsidRPr="005D2788">
        <w:rPr>
          <w:rFonts w:eastAsia="MS Mincho"/>
          <w:i/>
          <w:iCs/>
          <w:lang w:eastAsia="ja-JP"/>
        </w:rPr>
        <w:t>existente descrise la Cap. 3.1, sunt:</w:t>
      </w:r>
    </w:p>
    <w:p w14:paraId="66B19080" w14:textId="77777777" w:rsidR="00806997" w:rsidRPr="005D2788" w:rsidRDefault="00806997" w:rsidP="007B3CF2">
      <w:pPr>
        <w:spacing w:line="276" w:lineRule="auto"/>
        <w:rPr>
          <w:rFonts w:eastAsia="MS Mincho"/>
          <w:i/>
          <w:iCs/>
          <w:lang w:eastAsia="ja-JP"/>
        </w:rPr>
      </w:pPr>
    </w:p>
    <w:p w14:paraId="45016633" w14:textId="77777777" w:rsidR="00806997" w:rsidRPr="005D2788" w:rsidRDefault="00806997" w:rsidP="00806997">
      <w:pPr>
        <w:pStyle w:val="ListParagraph"/>
        <w:numPr>
          <w:ilvl w:val="0"/>
          <w:numId w:val="96"/>
        </w:numPr>
        <w:spacing w:line="276" w:lineRule="auto"/>
        <w:rPr>
          <w:lang w:eastAsia="ja-JP"/>
        </w:rPr>
      </w:pPr>
      <w:r w:rsidRPr="005D2788">
        <w:rPr>
          <w:lang w:eastAsia="ja-JP"/>
        </w:rPr>
        <w:t>Centrul Primar de Date:</w:t>
      </w:r>
    </w:p>
    <w:p w14:paraId="61BA9B5A" w14:textId="77777777" w:rsidR="00806997" w:rsidRPr="005D2788" w:rsidRDefault="00806997" w:rsidP="00806997">
      <w:pPr>
        <w:pStyle w:val="ListParagraph"/>
        <w:numPr>
          <w:ilvl w:val="1"/>
          <w:numId w:val="42"/>
        </w:numPr>
        <w:spacing w:line="276" w:lineRule="auto"/>
      </w:pPr>
      <w:r w:rsidRPr="005D2788">
        <w:rPr>
          <w:lang w:eastAsia="ja-JP"/>
        </w:rPr>
        <w:t xml:space="preserve">Minim 80 TB utili în configurație RAID6 și nu mai puțin de 160 TB prezentabili către servere folosind mecanismele de </w:t>
      </w:r>
      <w:proofErr w:type="spellStart"/>
      <w:r w:rsidRPr="005D2788">
        <w:rPr>
          <w:lang w:eastAsia="ja-JP"/>
        </w:rPr>
        <w:t>deduplicare</w:t>
      </w:r>
      <w:proofErr w:type="spellEnd"/>
      <w:r w:rsidRPr="005D2788">
        <w:rPr>
          <w:lang w:eastAsia="ja-JP"/>
        </w:rPr>
        <w:t xml:space="preserve"> și compresie </w:t>
      </w:r>
      <w:proofErr w:type="spellStart"/>
      <w:r w:rsidRPr="005D2788">
        <w:rPr>
          <w:lang w:eastAsia="ja-JP"/>
        </w:rPr>
        <w:t>inline</w:t>
      </w:r>
      <w:proofErr w:type="spellEnd"/>
      <w:r w:rsidRPr="005D2788">
        <w:rPr>
          <w:lang w:eastAsia="ja-JP"/>
        </w:rPr>
        <w:t>, cu o eficiență minimă garantată de producător de 2:1;</w:t>
      </w:r>
    </w:p>
    <w:p w14:paraId="4EE6A9F4" w14:textId="77777777" w:rsidR="00806997" w:rsidRPr="005D2788" w:rsidRDefault="00806997" w:rsidP="00806997">
      <w:pPr>
        <w:pStyle w:val="ListParagraph"/>
        <w:numPr>
          <w:ilvl w:val="1"/>
          <w:numId w:val="42"/>
        </w:numPr>
        <w:spacing w:line="276" w:lineRule="auto"/>
      </w:pPr>
      <w:r w:rsidRPr="005D2788">
        <w:rPr>
          <w:lang w:eastAsia="ja-JP"/>
        </w:rPr>
        <w:t>va fi utilizat același tip de dispozitive de stocare și aceeași configurație descrisă la Cap. 3.1 pentru echipamentul de stocare din CPD.</w:t>
      </w:r>
    </w:p>
    <w:p w14:paraId="0212E2D1" w14:textId="77777777" w:rsidR="00806997" w:rsidRPr="005D2788" w:rsidRDefault="00806997" w:rsidP="00806997">
      <w:pPr>
        <w:pStyle w:val="ListParagraph"/>
        <w:numPr>
          <w:ilvl w:val="0"/>
          <w:numId w:val="96"/>
        </w:numPr>
        <w:spacing w:line="276" w:lineRule="auto"/>
        <w:rPr>
          <w:lang w:eastAsia="ja-JP"/>
        </w:rPr>
      </w:pPr>
      <w:r w:rsidRPr="005D2788">
        <w:rPr>
          <w:lang w:eastAsia="ja-JP"/>
        </w:rPr>
        <w:t>Centrul Secundar de Date:</w:t>
      </w:r>
    </w:p>
    <w:p w14:paraId="299411FE" w14:textId="77777777" w:rsidR="00806997" w:rsidRPr="005D2788" w:rsidRDefault="00806997" w:rsidP="00806997">
      <w:pPr>
        <w:pStyle w:val="ListParagraph"/>
        <w:numPr>
          <w:ilvl w:val="1"/>
          <w:numId w:val="42"/>
        </w:numPr>
        <w:spacing w:line="276" w:lineRule="auto"/>
        <w:rPr>
          <w:lang w:eastAsia="ja-JP"/>
        </w:rPr>
      </w:pPr>
      <w:r w:rsidRPr="005D2788">
        <w:rPr>
          <w:lang w:eastAsia="ja-JP"/>
        </w:rPr>
        <w:t xml:space="preserve">Minim 104 TB utili în configurație RAID6 și nu mai puțin de 208 TB prezentabili către servere folosind mecanismele de </w:t>
      </w:r>
      <w:proofErr w:type="spellStart"/>
      <w:r w:rsidRPr="005D2788">
        <w:rPr>
          <w:lang w:eastAsia="ja-JP"/>
        </w:rPr>
        <w:t>deduplicare</w:t>
      </w:r>
      <w:proofErr w:type="spellEnd"/>
      <w:r w:rsidRPr="005D2788">
        <w:rPr>
          <w:lang w:eastAsia="ja-JP"/>
        </w:rPr>
        <w:t xml:space="preserve"> și compresie </w:t>
      </w:r>
      <w:proofErr w:type="spellStart"/>
      <w:r w:rsidRPr="005D2788">
        <w:rPr>
          <w:lang w:eastAsia="ja-JP"/>
        </w:rPr>
        <w:t>inline</w:t>
      </w:r>
      <w:proofErr w:type="spellEnd"/>
      <w:r w:rsidRPr="005D2788">
        <w:rPr>
          <w:lang w:eastAsia="ja-JP"/>
        </w:rPr>
        <w:t>, cu o eficiență minimă garantată de producător de 2:1;</w:t>
      </w:r>
    </w:p>
    <w:p w14:paraId="3082FB3E" w14:textId="77777777" w:rsidR="00806997" w:rsidRPr="005D2788" w:rsidRDefault="00806997" w:rsidP="00806997">
      <w:pPr>
        <w:pStyle w:val="ListParagraph"/>
        <w:numPr>
          <w:ilvl w:val="1"/>
          <w:numId w:val="42"/>
        </w:numPr>
        <w:spacing w:line="276" w:lineRule="auto"/>
      </w:pPr>
      <w:r w:rsidRPr="005D2788">
        <w:rPr>
          <w:lang w:eastAsia="ja-JP"/>
        </w:rPr>
        <w:t>va fi utilizat același tip de dispozitive de stocare și aceeași configurație descrisă la Cap. 3.1 pentru echipamentul de stocare din CSD.</w:t>
      </w:r>
    </w:p>
    <w:p w14:paraId="2BED4C52" w14:textId="77777777" w:rsidR="00806997" w:rsidRPr="005D2788" w:rsidRDefault="00806997" w:rsidP="007B3CF2">
      <w:pPr>
        <w:spacing w:line="276" w:lineRule="auto"/>
        <w:rPr>
          <w:rFonts w:eastAsia="MS Mincho"/>
          <w:i/>
          <w:iCs/>
          <w:lang w:eastAsia="ja-JP"/>
        </w:rPr>
      </w:pPr>
    </w:p>
    <w:p w14:paraId="3E43D04F" w14:textId="148DE7EC" w:rsidR="00344E4E" w:rsidRDefault="00344E4E" w:rsidP="006E37CE">
      <w:pPr>
        <w:spacing w:line="276" w:lineRule="auto"/>
        <w:ind w:firstLine="0"/>
        <w:contextualSpacing/>
      </w:pPr>
      <w:r w:rsidRPr="00427D90">
        <w:t>Garanția integrală a echipamentelor de stocare va fi prelungită în conformitate cu Cap. 3.5.1 din prezentul Caiet de sarcini.</w:t>
      </w:r>
    </w:p>
    <w:p w14:paraId="2306FCD0" w14:textId="250AF09C" w:rsidR="00502BB9" w:rsidRPr="00427D90" w:rsidRDefault="00502BB9" w:rsidP="006E37CE">
      <w:pPr>
        <w:spacing w:line="276" w:lineRule="auto"/>
        <w:ind w:firstLine="0"/>
        <w:contextualSpacing/>
      </w:pPr>
      <w:r>
        <w:t>Notă: Echipamentele de stocare vor fi extinse în mod similar (capacitate și garanție) printr-un proiect distinct, care se estimează că se va derula în paralel cu acesta.</w:t>
      </w:r>
    </w:p>
    <w:p w14:paraId="4995B49D" w14:textId="77777777" w:rsidR="00806997" w:rsidRPr="005D2788" w:rsidRDefault="00806997" w:rsidP="007B3CF2">
      <w:pPr>
        <w:spacing w:line="276" w:lineRule="auto"/>
        <w:rPr>
          <w:rFonts w:eastAsia="MS Mincho"/>
          <w:i/>
          <w:iCs/>
          <w:lang w:eastAsia="ja-JP"/>
        </w:rPr>
      </w:pPr>
    </w:p>
    <w:p w14:paraId="0EFC66E7" w14:textId="565D34EA" w:rsidR="00D6137B" w:rsidRPr="005D2788" w:rsidRDefault="00D6137B" w:rsidP="00B151A0">
      <w:pPr>
        <w:spacing w:line="276" w:lineRule="auto"/>
      </w:pPr>
    </w:p>
    <w:p w14:paraId="04046FCF" w14:textId="77777777" w:rsidR="00FC0654" w:rsidRPr="005D2788" w:rsidRDefault="00AA0238" w:rsidP="00C10BB9">
      <w:pPr>
        <w:pStyle w:val="ListParagraph"/>
        <w:numPr>
          <w:ilvl w:val="0"/>
          <w:numId w:val="91"/>
        </w:numPr>
        <w:spacing w:line="276" w:lineRule="auto"/>
        <w:rPr>
          <w:b/>
        </w:rPr>
      </w:pPr>
      <w:r w:rsidRPr="005D2788">
        <w:rPr>
          <w:b/>
        </w:rPr>
        <w:t>Extinderea</w:t>
      </w:r>
      <w:r w:rsidR="00FC0654" w:rsidRPr="005D2788">
        <w:rPr>
          <w:b/>
        </w:rPr>
        <w:t xml:space="preserve"> capacității de transport a infrastructurii de comunicații Ethernet </w:t>
      </w:r>
    </w:p>
    <w:p w14:paraId="3941FB0B" w14:textId="14E43BB2" w:rsidR="001B5354" w:rsidRPr="005D2788" w:rsidRDefault="00AA0238" w:rsidP="00C10BB9">
      <w:pPr>
        <w:spacing w:line="276" w:lineRule="auto"/>
        <w:ind w:firstLine="709"/>
        <w:rPr>
          <w:lang w:eastAsia="ja-JP"/>
        </w:rPr>
      </w:pPr>
      <w:r w:rsidRPr="005D2788">
        <w:t>Extinderea</w:t>
      </w:r>
      <w:r w:rsidR="001B5354" w:rsidRPr="005D2788">
        <w:t xml:space="preserve"> capacității de transport a infrastructurii de comunicații Ethernet</w:t>
      </w:r>
      <w:r w:rsidR="001B5354" w:rsidRPr="005D2788">
        <w:rPr>
          <w:lang w:eastAsia="ja-JP"/>
        </w:rPr>
        <w:t xml:space="preserve"> se va realiza prin </w:t>
      </w:r>
      <w:r w:rsidR="00EC4055" w:rsidRPr="005D2788">
        <w:rPr>
          <w:lang w:eastAsia="ja-JP"/>
        </w:rPr>
        <w:t xml:space="preserve">echiparea cu </w:t>
      </w:r>
      <w:proofErr w:type="spellStart"/>
      <w:r w:rsidR="00EC4055" w:rsidRPr="005D2788">
        <w:rPr>
          <w:lang w:eastAsia="ja-JP"/>
        </w:rPr>
        <w:t>transceivere</w:t>
      </w:r>
      <w:proofErr w:type="spellEnd"/>
      <w:r w:rsidR="00EC4055" w:rsidRPr="005D2788">
        <w:rPr>
          <w:lang w:eastAsia="ja-JP"/>
        </w:rPr>
        <w:t xml:space="preserve"> suplimentare a</w:t>
      </w:r>
      <w:r w:rsidR="001B5354" w:rsidRPr="005D2788">
        <w:rPr>
          <w:lang w:eastAsia="ja-JP"/>
        </w:rPr>
        <w:t xml:space="preserve"> </w:t>
      </w:r>
      <w:proofErr w:type="spellStart"/>
      <w:r w:rsidR="001B5354" w:rsidRPr="005D2788">
        <w:rPr>
          <w:lang w:eastAsia="ja-JP"/>
        </w:rPr>
        <w:t>switch</w:t>
      </w:r>
      <w:proofErr w:type="spellEnd"/>
      <w:r w:rsidR="001B5354" w:rsidRPr="005D2788">
        <w:rPr>
          <w:lang w:eastAsia="ja-JP"/>
        </w:rPr>
        <w:t>-urilor Ethernet existente, des</w:t>
      </w:r>
      <w:r w:rsidR="00703F46" w:rsidRPr="005D2788">
        <w:rPr>
          <w:lang w:eastAsia="ja-JP"/>
        </w:rPr>
        <w:t xml:space="preserve">crise la </w:t>
      </w:r>
      <w:r w:rsidR="00523DB3" w:rsidRPr="005D2788">
        <w:rPr>
          <w:lang w:eastAsia="ja-JP"/>
        </w:rPr>
        <w:t>c</w:t>
      </w:r>
      <w:r w:rsidR="00703F46" w:rsidRPr="005D2788">
        <w:rPr>
          <w:lang w:eastAsia="ja-JP"/>
        </w:rPr>
        <w:t>ap. 3.1</w:t>
      </w:r>
      <w:r w:rsidR="00FE02B9" w:rsidRPr="005D2788">
        <w:rPr>
          <w:rFonts w:eastAsia="MS Mincho"/>
          <w:lang w:eastAsia="ja-JP"/>
        </w:rPr>
        <w:t>.</w:t>
      </w:r>
    </w:p>
    <w:p w14:paraId="33489A3B" w14:textId="77777777" w:rsidR="00FE02B9" w:rsidRPr="005D2788" w:rsidRDefault="00FE02B9" w:rsidP="00703F46">
      <w:pPr>
        <w:spacing w:line="276" w:lineRule="auto"/>
        <w:rPr>
          <w:i/>
          <w:lang w:eastAsia="ja-JP"/>
        </w:rPr>
      </w:pPr>
    </w:p>
    <w:p w14:paraId="03519CFC" w14:textId="266053EA" w:rsidR="00FE02B9" w:rsidRPr="005D2788" w:rsidRDefault="00FE02B9" w:rsidP="00FE02B9">
      <w:pPr>
        <w:spacing w:line="276" w:lineRule="auto"/>
        <w:rPr>
          <w:rFonts w:eastAsia="MS Mincho"/>
          <w:i/>
          <w:iCs/>
          <w:lang w:eastAsia="ja-JP"/>
        </w:rPr>
      </w:pPr>
      <w:r w:rsidRPr="005D2788">
        <w:rPr>
          <w:rFonts w:eastAsia="MS Mincho"/>
          <w:i/>
          <w:iCs/>
          <w:lang w:eastAsia="ja-JP"/>
        </w:rPr>
        <w:t>Cerințele funcționale minime valabile pentru</w:t>
      </w:r>
      <w:r w:rsidRPr="005D2788">
        <w:rPr>
          <w:i/>
          <w:iCs/>
          <w:lang w:eastAsia="ja-JP"/>
        </w:rPr>
        <w:t xml:space="preserve"> extinderea capabilităților </w:t>
      </w:r>
      <w:proofErr w:type="spellStart"/>
      <w:r w:rsidRPr="005D2788">
        <w:rPr>
          <w:i/>
          <w:iCs/>
          <w:lang w:eastAsia="ja-JP"/>
        </w:rPr>
        <w:t>switch</w:t>
      </w:r>
      <w:proofErr w:type="spellEnd"/>
      <w:r w:rsidRPr="005D2788">
        <w:rPr>
          <w:i/>
          <w:iCs/>
          <w:lang w:eastAsia="ja-JP"/>
        </w:rPr>
        <w:t>-urilor Ethernet existente descrise la Cap. 3.1, sunt:</w:t>
      </w:r>
    </w:p>
    <w:p w14:paraId="6D0010F6" w14:textId="77777777" w:rsidR="00FE02B9" w:rsidRPr="005D2788" w:rsidRDefault="00FE02B9" w:rsidP="00703F46">
      <w:pPr>
        <w:spacing w:line="276" w:lineRule="auto"/>
        <w:rPr>
          <w:i/>
          <w:lang w:eastAsia="ja-JP"/>
        </w:rPr>
      </w:pPr>
    </w:p>
    <w:p w14:paraId="73FBE1EF" w14:textId="77777777" w:rsidR="00703F46" w:rsidRPr="005D2788" w:rsidRDefault="00703F46" w:rsidP="00703F46">
      <w:pPr>
        <w:pStyle w:val="ListParagraph"/>
        <w:spacing w:line="276" w:lineRule="auto"/>
        <w:ind w:left="720"/>
      </w:pPr>
      <w:r w:rsidRPr="005D2788">
        <w:t>a. Centrul Primar de Date:</w:t>
      </w:r>
    </w:p>
    <w:p w14:paraId="21179226" w14:textId="77777777" w:rsidR="00BF38AE" w:rsidRPr="005D2788" w:rsidRDefault="00703F46" w:rsidP="00544AC6">
      <w:pPr>
        <w:pStyle w:val="ListParagraph"/>
        <w:numPr>
          <w:ilvl w:val="1"/>
          <w:numId w:val="121"/>
        </w:numPr>
        <w:spacing w:line="276" w:lineRule="auto"/>
      </w:pPr>
      <w:proofErr w:type="spellStart"/>
      <w:r w:rsidRPr="005D2788">
        <w:t>Transceivere</w:t>
      </w:r>
      <w:proofErr w:type="spellEnd"/>
      <w:r w:rsidRPr="005D2788">
        <w:t xml:space="preserve"> SFP-10G-SR: </w:t>
      </w:r>
      <w:r w:rsidR="00513736" w:rsidRPr="005D2788">
        <w:t xml:space="preserve">60 </w:t>
      </w:r>
      <w:r w:rsidRPr="005D2788">
        <w:t>bucăți;</w:t>
      </w:r>
    </w:p>
    <w:p w14:paraId="204E8D41" w14:textId="77777777" w:rsidR="00BF38AE" w:rsidRPr="005D2788" w:rsidRDefault="00703F46" w:rsidP="00544AC6">
      <w:pPr>
        <w:pStyle w:val="ListParagraph"/>
        <w:numPr>
          <w:ilvl w:val="1"/>
          <w:numId w:val="121"/>
        </w:numPr>
        <w:spacing w:line="276" w:lineRule="auto"/>
      </w:pPr>
      <w:proofErr w:type="spellStart"/>
      <w:r w:rsidRPr="005D2788">
        <w:t>Transceivere</w:t>
      </w:r>
      <w:proofErr w:type="spellEnd"/>
      <w:r w:rsidRPr="005D2788">
        <w:t xml:space="preserve"> SFP-GLC-T: </w:t>
      </w:r>
      <w:r w:rsidR="00513736" w:rsidRPr="005D2788">
        <w:t>15</w:t>
      </w:r>
      <w:r w:rsidRPr="005D2788">
        <w:t xml:space="preserve"> bucăți.</w:t>
      </w:r>
    </w:p>
    <w:p w14:paraId="008DBB1A" w14:textId="77777777" w:rsidR="00EC01C2" w:rsidRPr="005D2788" w:rsidRDefault="00EC01C2" w:rsidP="00EC01C2">
      <w:pPr>
        <w:pStyle w:val="ListParagraph"/>
        <w:spacing w:line="276" w:lineRule="auto"/>
        <w:ind w:left="720"/>
      </w:pPr>
      <w:r w:rsidRPr="005D2788">
        <w:t>b. Centrul Secundar de Date:</w:t>
      </w:r>
    </w:p>
    <w:p w14:paraId="584F88AB" w14:textId="77777777" w:rsidR="00BF38AE" w:rsidRPr="005D2788" w:rsidRDefault="00EC01C2" w:rsidP="00544AC6">
      <w:pPr>
        <w:pStyle w:val="ListParagraph"/>
        <w:numPr>
          <w:ilvl w:val="1"/>
          <w:numId w:val="121"/>
        </w:numPr>
        <w:spacing w:line="276" w:lineRule="auto"/>
      </w:pPr>
      <w:proofErr w:type="spellStart"/>
      <w:r w:rsidRPr="005D2788">
        <w:t>Transceivere</w:t>
      </w:r>
      <w:proofErr w:type="spellEnd"/>
      <w:r w:rsidRPr="005D2788">
        <w:t xml:space="preserve"> SFP-10G-SR: </w:t>
      </w:r>
      <w:r w:rsidR="00513736" w:rsidRPr="005D2788">
        <w:t>52</w:t>
      </w:r>
      <w:r w:rsidRPr="005D2788">
        <w:t xml:space="preserve"> bucăți;</w:t>
      </w:r>
    </w:p>
    <w:p w14:paraId="7E3AF91C" w14:textId="77777777" w:rsidR="00BF38AE" w:rsidRPr="005D2788" w:rsidRDefault="00EC01C2" w:rsidP="00544AC6">
      <w:pPr>
        <w:pStyle w:val="ListParagraph"/>
        <w:numPr>
          <w:ilvl w:val="1"/>
          <w:numId w:val="121"/>
        </w:numPr>
        <w:spacing w:line="276" w:lineRule="auto"/>
      </w:pPr>
      <w:proofErr w:type="spellStart"/>
      <w:r w:rsidRPr="005D2788">
        <w:t>Transceivere</w:t>
      </w:r>
      <w:proofErr w:type="spellEnd"/>
      <w:r w:rsidRPr="005D2788">
        <w:t xml:space="preserve"> SFP-GLC-T: </w:t>
      </w:r>
      <w:r w:rsidR="00513736" w:rsidRPr="005D2788">
        <w:t>13</w:t>
      </w:r>
      <w:r w:rsidRPr="005D2788">
        <w:t xml:space="preserve"> bucăți.</w:t>
      </w:r>
    </w:p>
    <w:p w14:paraId="3773AF8B" w14:textId="77777777" w:rsidR="00A5353A" w:rsidRPr="005D2788" w:rsidRDefault="00A5353A" w:rsidP="00C10BB9">
      <w:pPr>
        <w:spacing w:line="276" w:lineRule="auto"/>
      </w:pPr>
    </w:p>
    <w:p w14:paraId="7A0270EA" w14:textId="77777777" w:rsidR="00322CE0" w:rsidRPr="005D2788" w:rsidRDefault="00322CE0" w:rsidP="00322CE0">
      <w:pPr>
        <w:spacing w:line="276" w:lineRule="auto"/>
      </w:pPr>
    </w:p>
    <w:p w14:paraId="4AB2ACFB" w14:textId="77777777" w:rsidR="00EB346B" w:rsidRPr="005D2788" w:rsidRDefault="00421DA8" w:rsidP="00C10BB9">
      <w:pPr>
        <w:pStyle w:val="ListParagraph"/>
        <w:numPr>
          <w:ilvl w:val="0"/>
          <w:numId w:val="91"/>
        </w:numPr>
        <w:spacing w:line="276" w:lineRule="auto"/>
        <w:rPr>
          <w:b/>
        </w:rPr>
      </w:pPr>
      <w:r w:rsidRPr="005D2788">
        <w:rPr>
          <w:b/>
        </w:rPr>
        <w:t>Extinderea s</w:t>
      </w:r>
      <w:r w:rsidR="00EB346B" w:rsidRPr="005D2788">
        <w:rPr>
          <w:b/>
        </w:rPr>
        <w:t>oluție</w:t>
      </w:r>
      <w:r w:rsidRPr="005D2788">
        <w:rPr>
          <w:b/>
        </w:rPr>
        <w:t>i</w:t>
      </w:r>
      <w:r w:rsidR="00EB346B" w:rsidRPr="005D2788">
        <w:rPr>
          <w:b/>
        </w:rPr>
        <w:t xml:space="preserve"> software pentru administrarea platformei informatice</w:t>
      </w:r>
      <w:r w:rsidR="00B35B0F" w:rsidRPr="005D2788">
        <w:rPr>
          <w:b/>
        </w:rPr>
        <w:t xml:space="preserve"> </w:t>
      </w:r>
    </w:p>
    <w:p w14:paraId="43A2E948" w14:textId="55C8D4AA" w:rsidR="00415DAE" w:rsidRPr="005D2788" w:rsidRDefault="00EF4D4B" w:rsidP="00C10BB9">
      <w:pPr>
        <w:spacing w:line="276" w:lineRule="auto"/>
        <w:ind w:firstLine="993"/>
        <w:rPr>
          <w:lang w:eastAsia="ja-JP"/>
        </w:rPr>
      </w:pPr>
      <w:r w:rsidRPr="005D2788">
        <w:rPr>
          <w:lang w:eastAsia="ja-JP"/>
        </w:rPr>
        <w:lastRenderedPageBreak/>
        <w:t>Extinderea s</w:t>
      </w:r>
      <w:r w:rsidR="00415DAE" w:rsidRPr="005D2788">
        <w:t>oluți</w:t>
      </w:r>
      <w:r w:rsidRPr="005D2788">
        <w:t>ei</w:t>
      </w:r>
      <w:r w:rsidR="00415DAE" w:rsidRPr="005D2788">
        <w:t xml:space="preserve"> software pentru administrarea platformei informatice</w:t>
      </w:r>
      <w:r w:rsidRPr="005D2788">
        <w:t xml:space="preserve"> </w:t>
      </w:r>
      <w:r w:rsidRPr="005D2788">
        <w:rPr>
          <w:lang w:eastAsia="ja-JP"/>
        </w:rPr>
        <w:t>se va realiza prin</w:t>
      </w:r>
      <w:r w:rsidRPr="005D2788">
        <w:t xml:space="preserve"> suplimentarea licențelor pentru </w:t>
      </w:r>
      <w:r w:rsidR="008A394E" w:rsidRPr="00427D90">
        <w:t xml:space="preserve">următoarele componente din </w:t>
      </w:r>
      <w:r w:rsidRPr="005D2788">
        <w:t>soluția existentă,</w:t>
      </w:r>
      <w:r w:rsidR="003217B0" w:rsidRPr="005D2788">
        <w:rPr>
          <w:lang w:eastAsia="ja-JP"/>
        </w:rPr>
        <w:t xml:space="preserve"> descrisă la Cap. 3.1</w:t>
      </w:r>
      <w:r w:rsidR="008A394E">
        <w:rPr>
          <w:lang w:eastAsia="ja-JP"/>
        </w:rPr>
        <w:t>:</w:t>
      </w:r>
    </w:p>
    <w:p w14:paraId="5BDC4FAA" w14:textId="6588B4D9" w:rsidR="00EF4D4B" w:rsidRDefault="00EF4D4B" w:rsidP="00C10BB9">
      <w:pPr>
        <w:spacing w:line="276" w:lineRule="auto"/>
        <w:ind w:firstLine="993"/>
        <w:rPr>
          <w:lang w:eastAsia="ja-JP"/>
        </w:rPr>
      </w:pPr>
    </w:p>
    <w:p w14:paraId="29EB79D8" w14:textId="77777777" w:rsidR="008A394E" w:rsidRPr="00427D90" w:rsidRDefault="008A394E" w:rsidP="008A394E">
      <w:pPr>
        <w:pStyle w:val="ListParagraph"/>
        <w:numPr>
          <w:ilvl w:val="0"/>
          <w:numId w:val="51"/>
        </w:numPr>
        <w:rPr>
          <w:lang w:val="en-US"/>
        </w:rPr>
      </w:pPr>
      <w:r w:rsidRPr="00427D90">
        <w:rPr>
          <w:lang w:val="en-US"/>
        </w:rPr>
        <w:t>1245 – SolarWinds Network Performance Monitor SL500;</w:t>
      </w:r>
    </w:p>
    <w:p w14:paraId="49AE255D" w14:textId="7380D9E0" w:rsidR="008A394E" w:rsidRPr="00427D90" w:rsidRDefault="008A394E" w:rsidP="008A394E">
      <w:pPr>
        <w:pStyle w:val="ListParagraph"/>
        <w:numPr>
          <w:ilvl w:val="0"/>
          <w:numId w:val="51"/>
        </w:numPr>
        <w:rPr>
          <w:lang w:val="en-US"/>
        </w:rPr>
      </w:pPr>
      <w:r w:rsidRPr="00427D90">
        <w:rPr>
          <w:lang w:val="en-US"/>
        </w:rPr>
        <w:t>3052 – SolarWinds NetFlow Traffic Analyzer Module for SolarW</w:t>
      </w:r>
      <w:r w:rsidR="006E37CE">
        <w:rPr>
          <w:lang w:val="en-US"/>
        </w:rPr>
        <w:t>i</w:t>
      </w:r>
      <w:r w:rsidRPr="00427D90">
        <w:rPr>
          <w:lang w:val="en-US"/>
        </w:rPr>
        <w:t>nds Network Performance Monitor SL500;</w:t>
      </w:r>
    </w:p>
    <w:p w14:paraId="38DC4F15" w14:textId="77777777" w:rsidR="008A394E" w:rsidRPr="00427D90" w:rsidRDefault="008A394E" w:rsidP="008A394E">
      <w:pPr>
        <w:pStyle w:val="ListParagraph"/>
        <w:numPr>
          <w:ilvl w:val="0"/>
          <w:numId w:val="51"/>
        </w:numPr>
        <w:rPr>
          <w:lang w:val="en-US"/>
        </w:rPr>
      </w:pPr>
      <w:r w:rsidRPr="00427D90">
        <w:rPr>
          <w:lang w:val="en-US"/>
        </w:rPr>
        <w:t>4100 - SolarWinds Network Configuration Manager DL50;</w:t>
      </w:r>
    </w:p>
    <w:p w14:paraId="76D29A7D" w14:textId="77777777" w:rsidR="008A394E" w:rsidRPr="00427D90" w:rsidRDefault="008A394E" w:rsidP="008A394E">
      <w:pPr>
        <w:pStyle w:val="ListParagraph"/>
        <w:numPr>
          <w:ilvl w:val="0"/>
          <w:numId w:val="51"/>
        </w:numPr>
        <w:rPr>
          <w:lang w:val="en-US"/>
        </w:rPr>
      </w:pPr>
      <w:r w:rsidRPr="00427D90">
        <w:rPr>
          <w:lang w:val="en-US"/>
        </w:rPr>
        <w:t>57001 – Log Analyzer LA25;</w:t>
      </w:r>
    </w:p>
    <w:p w14:paraId="087DA0A7" w14:textId="77777777" w:rsidR="008A394E" w:rsidRPr="00427D90" w:rsidRDefault="008A394E" w:rsidP="008A394E">
      <w:pPr>
        <w:pStyle w:val="ListParagraph"/>
        <w:numPr>
          <w:ilvl w:val="0"/>
          <w:numId w:val="51"/>
        </w:numPr>
        <w:rPr>
          <w:lang w:val="en-US"/>
        </w:rPr>
      </w:pPr>
      <w:r w:rsidRPr="00427D90">
        <w:rPr>
          <w:lang w:val="en-US"/>
        </w:rPr>
        <w:t>1361 – Server &amp; Application Monitor SAM25;</w:t>
      </w:r>
    </w:p>
    <w:p w14:paraId="5688E83B" w14:textId="77777777" w:rsidR="008A394E" w:rsidRPr="00427D90" w:rsidRDefault="008A394E" w:rsidP="008A394E">
      <w:pPr>
        <w:pStyle w:val="ListParagraph"/>
        <w:numPr>
          <w:ilvl w:val="0"/>
          <w:numId w:val="51"/>
        </w:numPr>
        <w:rPr>
          <w:lang w:val="en-US"/>
        </w:rPr>
      </w:pPr>
      <w:r w:rsidRPr="00427D90">
        <w:rPr>
          <w:lang w:val="en-US"/>
        </w:rPr>
        <w:t>2501 – SolarWinds Web Performance Monitor WPM10;</w:t>
      </w:r>
    </w:p>
    <w:p w14:paraId="5D41F6CC" w14:textId="77777777" w:rsidR="008A394E" w:rsidRPr="00427D90" w:rsidRDefault="008A394E" w:rsidP="008A394E">
      <w:pPr>
        <w:pStyle w:val="ListParagraph"/>
        <w:numPr>
          <w:ilvl w:val="0"/>
          <w:numId w:val="51"/>
        </w:numPr>
        <w:rPr>
          <w:lang w:val="en-US"/>
        </w:rPr>
      </w:pPr>
      <w:r w:rsidRPr="00427D90">
        <w:rPr>
          <w:lang w:val="en-US"/>
        </w:rPr>
        <w:t>58001 – Server Configuration Monitor SCM25;</w:t>
      </w:r>
    </w:p>
    <w:p w14:paraId="46A5E85F" w14:textId="77777777" w:rsidR="008A394E" w:rsidRPr="00427D90" w:rsidRDefault="008A394E" w:rsidP="008A394E">
      <w:pPr>
        <w:pStyle w:val="ListParagraph"/>
        <w:numPr>
          <w:ilvl w:val="0"/>
          <w:numId w:val="51"/>
        </w:numPr>
        <w:ind w:left="1502" w:hanging="357"/>
        <w:rPr>
          <w:lang w:val="en-US"/>
        </w:rPr>
      </w:pPr>
      <w:r w:rsidRPr="00427D90">
        <w:rPr>
          <w:lang w:val="en-US"/>
        </w:rPr>
        <w:t>8804 – SolarWinds Storage Resource Monitor SRM500.</w:t>
      </w:r>
    </w:p>
    <w:p w14:paraId="488ED0C2" w14:textId="74FD5A87" w:rsidR="008A394E" w:rsidRDefault="008A394E" w:rsidP="00C10BB9">
      <w:pPr>
        <w:spacing w:line="276" w:lineRule="auto"/>
        <w:ind w:firstLine="993"/>
        <w:rPr>
          <w:lang w:eastAsia="ja-JP"/>
        </w:rPr>
      </w:pPr>
    </w:p>
    <w:p w14:paraId="71177DE7" w14:textId="07BA019A" w:rsidR="008A394E" w:rsidRDefault="008A394E" w:rsidP="008A394E">
      <w:pPr>
        <w:spacing w:line="276" w:lineRule="auto"/>
        <w:ind w:firstLine="0"/>
        <w:contextualSpacing/>
      </w:pPr>
      <w:r w:rsidRPr="00427D90">
        <w:t>Suportul soluției software existente pentru administrarea platformei informatice, va fi prelungit în conformitate cu Cap. 3.5.1 din prezentul Caiet de sarcini.</w:t>
      </w:r>
    </w:p>
    <w:p w14:paraId="6C313517" w14:textId="3106E074" w:rsidR="00D56264" w:rsidRPr="00427D90" w:rsidRDefault="00D56264" w:rsidP="00D56264">
      <w:pPr>
        <w:spacing w:line="276" w:lineRule="auto"/>
        <w:ind w:firstLine="0"/>
        <w:contextualSpacing/>
      </w:pPr>
      <w:r>
        <w:t xml:space="preserve">Notă: </w:t>
      </w:r>
      <w:r w:rsidRPr="00427D90">
        <w:t>soluți</w:t>
      </w:r>
      <w:r>
        <w:t>a</w:t>
      </w:r>
      <w:r w:rsidRPr="00427D90">
        <w:t xml:space="preserve"> software existent</w:t>
      </w:r>
      <w:r>
        <w:t>ă</w:t>
      </w:r>
      <w:r w:rsidRPr="00427D90">
        <w:t xml:space="preserve"> pentru administrarea platformei informatice</w:t>
      </w:r>
      <w:r>
        <w:t>, va fi extinsă în mod similar (capacitate și garanție) printr-un proiect distinct, care se estimează că se va derula în paralel cu acesta.</w:t>
      </w:r>
    </w:p>
    <w:p w14:paraId="05DC36DB" w14:textId="77777777" w:rsidR="00D56264" w:rsidRPr="00427D90" w:rsidRDefault="00D56264" w:rsidP="008A394E">
      <w:pPr>
        <w:spacing w:line="276" w:lineRule="auto"/>
        <w:ind w:firstLine="0"/>
        <w:contextualSpacing/>
      </w:pPr>
    </w:p>
    <w:p w14:paraId="3686EBF9" w14:textId="77777777" w:rsidR="008A394E" w:rsidRPr="005D2788" w:rsidRDefault="008A394E" w:rsidP="00C10BB9">
      <w:pPr>
        <w:spacing w:line="276" w:lineRule="auto"/>
        <w:ind w:firstLine="993"/>
        <w:rPr>
          <w:lang w:eastAsia="ja-JP"/>
        </w:rPr>
      </w:pPr>
    </w:p>
    <w:p w14:paraId="0CE14AF8" w14:textId="77777777" w:rsidR="007C34E9" w:rsidRPr="005D2788" w:rsidRDefault="007C34E9" w:rsidP="0069356B">
      <w:pPr>
        <w:pStyle w:val="Heading3"/>
        <w:spacing w:line="276" w:lineRule="auto"/>
      </w:pPr>
      <w:bookmarkStart w:id="104" w:name="_Toc79743773"/>
      <w:bookmarkStart w:id="105" w:name="_Toc79747614"/>
      <w:bookmarkStart w:id="106" w:name="_Toc80353921"/>
      <w:bookmarkStart w:id="107" w:name="_Toc80356716"/>
      <w:bookmarkStart w:id="108" w:name="_Toc79743783"/>
      <w:bookmarkStart w:id="109" w:name="_Toc79747624"/>
      <w:bookmarkStart w:id="110" w:name="_Toc80353931"/>
      <w:bookmarkStart w:id="111" w:name="_Toc80356726"/>
      <w:bookmarkStart w:id="112" w:name="_Toc79743801"/>
      <w:bookmarkStart w:id="113" w:name="_Toc79747642"/>
      <w:bookmarkStart w:id="114" w:name="_Toc80353949"/>
      <w:bookmarkStart w:id="115" w:name="_Toc80356744"/>
      <w:bookmarkStart w:id="116" w:name="_Toc79743804"/>
      <w:bookmarkStart w:id="117" w:name="_Toc79747645"/>
      <w:bookmarkStart w:id="118" w:name="_Toc80353952"/>
      <w:bookmarkStart w:id="119" w:name="_Toc80356747"/>
      <w:bookmarkStart w:id="120" w:name="_Toc79743805"/>
      <w:bookmarkStart w:id="121" w:name="_Toc79747646"/>
      <w:bookmarkStart w:id="122" w:name="_Toc80353953"/>
      <w:bookmarkStart w:id="123" w:name="_Toc80356748"/>
      <w:bookmarkStart w:id="124" w:name="_Toc79743808"/>
      <w:bookmarkStart w:id="125" w:name="_Toc79747649"/>
      <w:bookmarkStart w:id="126" w:name="_Toc80353956"/>
      <w:bookmarkStart w:id="127" w:name="_Toc80356751"/>
      <w:bookmarkStart w:id="128" w:name="_Toc79743809"/>
      <w:bookmarkStart w:id="129" w:name="_Toc79747650"/>
      <w:bookmarkStart w:id="130" w:name="_Toc80353957"/>
      <w:bookmarkStart w:id="131" w:name="_Toc80356752"/>
      <w:bookmarkStart w:id="132" w:name="_Toc478634973"/>
      <w:bookmarkStart w:id="133" w:name="_Toc12626703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5D2788">
        <w:t>Disponibilitate</w:t>
      </w:r>
      <w:bookmarkEnd w:id="132"/>
      <w:bookmarkEnd w:id="133"/>
    </w:p>
    <w:p w14:paraId="3A05BD19" w14:textId="77777777" w:rsidR="007C34E9" w:rsidRPr="005D2788" w:rsidRDefault="00F7506D" w:rsidP="0069356B">
      <w:pPr>
        <w:spacing w:line="276" w:lineRule="auto"/>
      </w:pPr>
      <w:r w:rsidRPr="005D2788">
        <w:t>Produsele trebuie să fie disponibile 24 ore din 24, 7 zile din 7 cu posibile întreruperi de maxim 5256 minute/an pentru mentenanță.</w:t>
      </w:r>
    </w:p>
    <w:p w14:paraId="093439FB" w14:textId="77777777" w:rsidR="007C34E9" w:rsidRPr="005D2788" w:rsidRDefault="007C34E9" w:rsidP="0069356B">
      <w:pPr>
        <w:pStyle w:val="Heading2"/>
        <w:spacing w:line="276" w:lineRule="auto"/>
      </w:pPr>
      <w:bookmarkStart w:id="134" w:name="_Toc79743811"/>
      <w:bookmarkStart w:id="135" w:name="_Toc79747652"/>
      <w:bookmarkStart w:id="136" w:name="_Toc80353959"/>
      <w:bookmarkStart w:id="137" w:name="_Toc80356754"/>
      <w:bookmarkStart w:id="138" w:name="_Toc478634974"/>
      <w:bookmarkStart w:id="139" w:name="_Toc126267036"/>
      <w:bookmarkEnd w:id="134"/>
      <w:bookmarkEnd w:id="135"/>
      <w:bookmarkEnd w:id="136"/>
      <w:bookmarkEnd w:id="137"/>
      <w:r w:rsidRPr="005D2788">
        <w:t>Extensibilitate/Modernizare</w:t>
      </w:r>
      <w:bookmarkEnd w:id="138"/>
      <w:bookmarkEnd w:id="139"/>
    </w:p>
    <w:p w14:paraId="33A11A1E" w14:textId="77777777" w:rsidR="005850A0" w:rsidRPr="005D2788" w:rsidRDefault="00C10BB9" w:rsidP="00C10BB9">
      <w:pPr>
        <w:pStyle w:val="ListParagraph"/>
        <w:spacing w:line="276" w:lineRule="auto"/>
        <w:ind w:left="1571"/>
      </w:pPr>
      <w:r w:rsidRPr="005D2788">
        <w:t>Nu este cazul</w:t>
      </w:r>
    </w:p>
    <w:p w14:paraId="4673B2C3" w14:textId="77777777" w:rsidR="007C34E9" w:rsidRPr="005D2788" w:rsidRDefault="007C34E9" w:rsidP="00C10BB9">
      <w:pPr>
        <w:pStyle w:val="Heading3"/>
        <w:spacing w:line="276" w:lineRule="auto"/>
      </w:pPr>
      <w:bookmarkStart w:id="140" w:name="_Toc79743813"/>
      <w:bookmarkStart w:id="141" w:name="_Toc79747654"/>
      <w:bookmarkStart w:id="142" w:name="_Toc80353961"/>
      <w:bookmarkStart w:id="143" w:name="_Toc80356756"/>
      <w:bookmarkStart w:id="144" w:name="_Toc126267037"/>
      <w:bookmarkEnd w:id="140"/>
      <w:bookmarkEnd w:id="141"/>
      <w:bookmarkEnd w:id="142"/>
      <w:bookmarkEnd w:id="143"/>
      <w:r w:rsidRPr="005D2788">
        <w:t>Garanție</w:t>
      </w:r>
      <w:bookmarkEnd w:id="144"/>
    </w:p>
    <w:p w14:paraId="5F9DAFB7" w14:textId="77777777" w:rsidR="00F7506D" w:rsidRPr="005D2788" w:rsidRDefault="00F7506D" w:rsidP="00C10BB9">
      <w:pPr>
        <w:spacing w:line="276" w:lineRule="auto"/>
      </w:pPr>
      <w:r w:rsidRPr="005D2788">
        <w:t xml:space="preserve">Garanția  produselor achiziționate va fi asigurată de către </w:t>
      </w:r>
      <w:r w:rsidR="000F04A2" w:rsidRPr="005D2788">
        <w:t>Furnizor</w:t>
      </w:r>
      <w:r w:rsidRPr="005D2788">
        <w:t xml:space="preserve"> în condițiile politicii de garanție a producătorului cu acces direct în numele beneficiarului la serviciile de garanție și suport ale acestuia, având în vedere prevederile Legii nr. 449/2003 precum și toate modificările acesteia (actualizarea din 2008 și OG nr. 9/2016) privind vânzarea produselor și garanțiile asociate acestora precum și prevederile prezentului Caiet de Sarcini.</w:t>
      </w:r>
    </w:p>
    <w:p w14:paraId="3F6AE742" w14:textId="77777777" w:rsidR="00F7506D" w:rsidRPr="005D2788" w:rsidRDefault="00F7506D" w:rsidP="00C10BB9">
      <w:pPr>
        <w:spacing w:line="276" w:lineRule="auto"/>
      </w:pPr>
      <w:r w:rsidRPr="005D2788">
        <w:t>Garanția tehnică oferită va fi pentru o perioadă minimă conform cap. 3.4.1, atât pentru produse, cât și pentru accesorii, garanția începând din momentul recepției finale.</w:t>
      </w:r>
    </w:p>
    <w:p w14:paraId="03369869" w14:textId="77777777" w:rsidR="00F7506D" w:rsidRPr="005D2788" w:rsidRDefault="00F7506D" w:rsidP="00C10BB9">
      <w:pPr>
        <w:spacing w:line="276" w:lineRule="auto"/>
      </w:pPr>
      <w:r w:rsidRPr="005D2788">
        <w:t xml:space="preserve">În cazul în care producătorii oferă perioade de garanție mai mari decât perioadele minime indicate de </w:t>
      </w:r>
      <w:r w:rsidR="000F04A2" w:rsidRPr="005D2788">
        <w:t>Achizitor</w:t>
      </w:r>
      <w:r w:rsidRPr="005D2788">
        <w:t>, perioadele de garanție ofertate vor fi cel puțin cât perioadele oferite de producători.</w:t>
      </w:r>
    </w:p>
    <w:p w14:paraId="6081A7EB" w14:textId="77777777" w:rsidR="00F7506D" w:rsidRPr="005D2788" w:rsidRDefault="00F7506D" w:rsidP="00C10BB9">
      <w:pPr>
        <w:spacing w:line="276" w:lineRule="auto"/>
      </w:pPr>
      <w:r w:rsidRPr="005D2788">
        <w:t>Garanția de bună funcționare a produselor este distinctă de garanția de bună execuție a Contractului și decurge de la data recepției (semnării Procesului-verbal de recepție finală).</w:t>
      </w:r>
      <w:r w:rsidR="00F472CA" w:rsidRPr="005D2788">
        <w:t xml:space="preserve"> </w:t>
      </w:r>
      <w:r w:rsidRPr="005D2788">
        <w:t xml:space="preserve">În perioada de garanție </w:t>
      </w:r>
      <w:r w:rsidR="000F04A2" w:rsidRPr="005D2788">
        <w:t>Furnizor</w:t>
      </w:r>
      <w:r w:rsidRPr="005D2788">
        <w:t>ul va garanta că produsele livrate/serviciile prestate sunt conforme cu specificațiile tehnice din prezentul Caiet de sarcini și nici o componentă/echipament nu va eșua în a-și îndeplini funcțiunile, în situația în care este corect utilizată.</w:t>
      </w:r>
    </w:p>
    <w:p w14:paraId="6913CFEB" w14:textId="77777777" w:rsidR="00F7506D" w:rsidRPr="005D2788" w:rsidRDefault="00F7506D" w:rsidP="00C10BB9">
      <w:pPr>
        <w:spacing w:line="276" w:lineRule="auto"/>
      </w:pPr>
      <w:r w:rsidRPr="005D2788">
        <w:lastRenderedPageBreak/>
        <w:t>Modalitatea de asigurare a serviciilor de garanție se va prezenta în Propunerea tehnică.</w:t>
      </w:r>
    </w:p>
    <w:p w14:paraId="381C4A48" w14:textId="77777777" w:rsidR="000C4871" w:rsidRPr="005D2788" w:rsidRDefault="000C4871" w:rsidP="00C10BB9">
      <w:pPr>
        <w:spacing w:line="276" w:lineRule="auto"/>
      </w:pPr>
      <w:r w:rsidRPr="005D2788">
        <w:t>Garanția trebuie să acopere toate costurile rezultate din remedierea defectelor în perioada de garanție, inclusiv, dar fără a se limita la:</w:t>
      </w:r>
    </w:p>
    <w:p w14:paraId="305A72D1" w14:textId="77777777" w:rsidR="000C4871" w:rsidRPr="005D2788" w:rsidRDefault="000C4871" w:rsidP="00C10BB9">
      <w:pPr>
        <w:pStyle w:val="ListParagraph"/>
        <w:numPr>
          <w:ilvl w:val="0"/>
          <w:numId w:val="82"/>
        </w:numPr>
        <w:spacing w:line="276" w:lineRule="auto"/>
        <w:ind w:left="1276" w:hanging="357"/>
      </w:pPr>
      <w:r w:rsidRPr="005D2788">
        <w:t>diagnoza defectelor, inclusiv costurile de personal;</w:t>
      </w:r>
    </w:p>
    <w:p w14:paraId="18F37A6B" w14:textId="77777777" w:rsidR="000C4871" w:rsidRPr="005D2788" w:rsidRDefault="000C4871" w:rsidP="00C10BB9">
      <w:pPr>
        <w:pStyle w:val="ListParagraph"/>
        <w:numPr>
          <w:ilvl w:val="0"/>
          <w:numId w:val="82"/>
        </w:numPr>
        <w:spacing w:line="276" w:lineRule="auto"/>
        <w:ind w:left="1276" w:hanging="357"/>
      </w:pPr>
      <w:r w:rsidRPr="005D2788">
        <w:t>demontare, inclusiv închirierea de unelte speciale necesare pe durata intervenției;</w:t>
      </w:r>
    </w:p>
    <w:p w14:paraId="4FAC2114" w14:textId="77777777" w:rsidR="000C4871" w:rsidRPr="005D2788" w:rsidRDefault="000C4871" w:rsidP="00C10BB9">
      <w:pPr>
        <w:pStyle w:val="ListParagraph"/>
        <w:numPr>
          <w:ilvl w:val="0"/>
          <w:numId w:val="82"/>
        </w:numPr>
        <w:spacing w:line="276" w:lineRule="auto"/>
        <w:ind w:left="1276" w:hanging="357"/>
      </w:pPr>
      <w:r w:rsidRPr="005D2788">
        <w:t xml:space="preserve">înlocuirea/repararea tuturor produselor neconforme; </w:t>
      </w:r>
    </w:p>
    <w:p w14:paraId="197DDDAD" w14:textId="77777777" w:rsidR="000C4871" w:rsidRPr="005D2788" w:rsidRDefault="000C4871" w:rsidP="00C10BB9">
      <w:pPr>
        <w:pStyle w:val="ListParagraph"/>
        <w:numPr>
          <w:ilvl w:val="0"/>
          <w:numId w:val="82"/>
        </w:numPr>
        <w:spacing w:line="276" w:lineRule="auto"/>
        <w:ind w:left="1276" w:hanging="357"/>
      </w:pPr>
      <w:r w:rsidRPr="005D2788">
        <w:t>corectarea a oricăror erori, defecte și neconformități constatate;</w:t>
      </w:r>
    </w:p>
    <w:p w14:paraId="0CADEE6C" w14:textId="77777777" w:rsidR="000C4871" w:rsidRPr="005D2788" w:rsidRDefault="000C4871" w:rsidP="00C10BB9">
      <w:pPr>
        <w:pStyle w:val="ListParagraph"/>
        <w:numPr>
          <w:ilvl w:val="0"/>
          <w:numId w:val="82"/>
        </w:numPr>
        <w:spacing w:line="276" w:lineRule="auto"/>
        <w:ind w:left="1276" w:hanging="357"/>
      </w:pPr>
      <w:r w:rsidRPr="005D2788">
        <w:t>testarea pentru a asigura funcționarea corectă a produselor;</w:t>
      </w:r>
    </w:p>
    <w:p w14:paraId="07A05E09" w14:textId="77777777" w:rsidR="000C4871" w:rsidRPr="005D2788" w:rsidRDefault="000C4871" w:rsidP="00C10BB9">
      <w:pPr>
        <w:pStyle w:val="ListParagraph"/>
        <w:numPr>
          <w:ilvl w:val="0"/>
          <w:numId w:val="82"/>
        </w:numPr>
        <w:spacing w:line="276" w:lineRule="auto"/>
        <w:ind w:left="1276" w:hanging="357"/>
      </w:pPr>
      <w:r w:rsidRPr="005D2788">
        <w:t>repunerea în funcțiune a produselor;</w:t>
      </w:r>
    </w:p>
    <w:p w14:paraId="2E44269C" w14:textId="77777777" w:rsidR="000C4871" w:rsidRPr="005D2788" w:rsidRDefault="000C4871" w:rsidP="00C10BB9">
      <w:pPr>
        <w:pStyle w:val="ListParagraph"/>
        <w:numPr>
          <w:ilvl w:val="0"/>
          <w:numId w:val="82"/>
        </w:numPr>
        <w:spacing w:line="276" w:lineRule="auto"/>
        <w:ind w:left="1276" w:hanging="357"/>
      </w:pPr>
      <w:r w:rsidRPr="005D2788">
        <w:t>transport prin intermediul transportatorului;</w:t>
      </w:r>
    </w:p>
    <w:p w14:paraId="0789F003" w14:textId="77777777" w:rsidR="000C4871" w:rsidRPr="005D2788" w:rsidRDefault="000C4871" w:rsidP="00C10BB9">
      <w:pPr>
        <w:pStyle w:val="ListParagraph"/>
        <w:numPr>
          <w:ilvl w:val="0"/>
          <w:numId w:val="82"/>
        </w:numPr>
        <w:spacing w:line="276" w:lineRule="auto"/>
        <w:ind w:left="1276" w:hanging="357"/>
      </w:pPr>
      <w:r w:rsidRPr="005D2788">
        <w:t>ambalaje, inclusiv furnizarea de material protector pentru transport (carton, cutii, lăzi etc.);</w:t>
      </w:r>
    </w:p>
    <w:p w14:paraId="51C9658D" w14:textId="77777777" w:rsidR="000C4871" w:rsidRPr="005D2788" w:rsidRDefault="000C4871" w:rsidP="00C10BB9">
      <w:pPr>
        <w:pStyle w:val="ListParagraph"/>
        <w:numPr>
          <w:ilvl w:val="0"/>
          <w:numId w:val="82"/>
        </w:numPr>
        <w:spacing w:line="276" w:lineRule="auto"/>
        <w:ind w:left="714" w:hanging="357"/>
      </w:pPr>
      <w:r w:rsidRPr="005D2788">
        <w:t>despachetarea, inclusiv curățarea tuturor spațiilor unde se efectuează intervenția.</w:t>
      </w:r>
    </w:p>
    <w:p w14:paraId="3649B07C" w14:textId="77777777" w:rsidR="000C4871" w:rsidRPr="005D2788" w:rsidRDefault="000C4871" w:rsidP="00C10BB9">
      <w:pPr>
        <w:spacing w:line="276" w:lineRule="auto"/>
      </w:pPr>
      <w:r w:rsidRPr="005D2788">
        <w:t xml:space="preserve">Pe perioada de garanție </w:t>
      </w:r>
      <w:r w:rsidR="000F04A2" w:rsidRPr="005D2788">
        <w:t>Furnizor</w:t>
      </w:r>
      <w:r w:rsidRPr="005D2788">
        <w:t>ul va garanta că produsele livrate/serviciile prestate sunt conforme cu specificațiile tehnice din prezentul caiet de sarcini și nici o componentă/echipament nu va eșua în a-și îndeplini funcțiunile, în situația în care este corect utilizată.</w:t>
      </w:r>
    </w:p>
    <w:p w14:paraId="44044BDB" w14:textId="77777777" w:rsidR="00F7506D" w:rsidRPr="005D2788" w:rsidRDefault="00F7506D" w:rsidP="00C10BB9">
      <w:pPr>
        <w:spacing w:line="276" w:lineRule="auto"/>
      </w:pPr>
      <w:r w:rsidRPr="005D2788">
        <w:t xml:space="preserve">În perioada de garanție, </w:t>
      </w:r>
      <w:r w:rsidR="000F04A2" w:rsidRPr="005D2788">
        <w:t>Furnizor</w:t>
      </w:r>
      <w:r w:rsidRPr="005D2788">
        <w:t>ul va trebui să asigure:</w:t>
      </w:r>
    </w:p>
    <w:p w14:paraId="73DEDCFC" w14:textId="77777777" w:rsidR="00F7506D" w:rsidRPr="005D2788" w:rsidRDefault="001B014F" w:rsidP="00C10BB9">
      <w:pPr>
        <w:pStyle w:val="ListParagraph"/>
        <w:numPr>
          <w:ilvl w:val="0"/>
          <w:numId w:val="16"/>
        </w:numPr>
        <w:spacing w:line="276" w:lineRule="auto"/>
        <w:rPr>
          <w:lang w:eastAsia="en-US"/>
        </w:rPr>
      </w:pPr>
      <w:r w:rsidRPr="005D2788">
        <w:rPr>
          <w:lang w:eastAsia="en-US"/>
        </w:rPr>
        <w:t>G</w:t>
      </w:r>
      <w:r w:rsidR="00F7506D" w:rsidRPr="005D2788">
        <w:rPr>
          <w:lang w:eastAsia="en-US"/>
        </w:rPr>
        <w:t xml:space="preserve">aranția de bună funcționare, calitatea și performanțele tuturor produselor livrate în conformitate cu specificațiile Producătorului acestora; </w:t>
      </w:r>
    </w:p>
    <w:p w14:paraId="47D093E0" w14:textId="77777777" w:rsidR="00F7506D" w:rsidRPr="005D2788" w:rsidRDefault="00F7506D" w:rsidP="00C10BB9">
      <w:pPr>
        <w:pStyle w:val="ListParagraph"/>
        <w:numPr>
          <w:ilvl w:val="0"/>
          <w:numId w:val="16"/>
        </w:numPr>
        <w:spacing w:line="276" w:lineRule="auto"/>
        <w:rPr>
          <w:lang w:eastAsia="en-US"/>
        </w:rPr>
      </w:pPr>
      <w:r w:rsidRPr="005D2788">
        <w:rPr>
          <w:lang w:eastAsia="en-US"/>
        </w:rPr>
        <w:t>suport tehnic de specialitate pentru</w:t>
      </w:r>
      <w:r w:rsidR="001F37A9" w:rsidRPr="005D2788">
        <w:rPr>
          <w:lang w:eastAsia="en-US"/>
        </w:rPr>
        <w:t xml:space="preserve"> </w:t>
      </w:r>
      <w:r w:rsidRPr="005D2788">
        <w:rPr>
          <w:lang w:eastAsia="en-US"/>
        </w:rPr>
        <w:t>produsele  livrate conform cerințelor de la cap.</w:t>
      </w:r>
      <w:r w:rsidR="00F472CA" w:rsidRPr="005D2788">
        <w:rPr>
          <w:lang w:eastAsia="en-US"/>
        </w:rPr>
        <w:t xml:space="preserve"> </w:t>
      </w:r>
      <w:r w:rsidRPr="005D2788">
        <w:rPr>
          <w:lang w:eastAsia="en-US"/>
        </w:rPr>
        <w:t xml:space="preserve">3.5.3.5; </w:t>
      </w:r>
    </w:p>
    <w:p w14:paraId="27C5DA9C" w14:textId="77777777" w:rsidR="00F7506D" w:rsidRPr="005D2788" w:rsidRDefault="00F7506D" w:rsidP="00C10BB9">
      <w:pPr>
        <w:pStyle w:val="ListParagraph"/>
        <w:numPr>
          <w:ilvl w:val="0"/>
          <w:numId w:val="16"/>
        </w:numPr>
        <w:spacing w:line="276" w:lineRule="auto"/>
        <w:rPr>
          <w:lang w:eastAsia="en-US"/>
        </w:rPr>
      </w:pPr>
      <w:r w:rsidRPr="005D2788">
        <w:rPr>
          <w:lang w:eastAsia="en-US"/>
        </w:rPr>
        <w:t>acces direct la suportul oferit de Producător pentru echipamentele livrate;</w:t>
      </w:r>
    </w:p>
    <w:p w14:paraId="6C604B2A" w14:textId="77777777" w:rsidR="00F7506D" w:rsidRPr="005D2788" w:rsidRDefault="00F7506D" w:rsidP="00C10BB9">
      <w:pPr>
        <w:pStyle w:val="ListParagraph"/>
        <w:numPr>
          <w:ilvl w:val="0"/>
          <w:numId w:val="16"/>
        </w:numPr>
        <w:spacing w:line="276" w:lineRule="auto"/>
        <w:rPr>
          <w:lang w:eastAsia="en-US"/>
        </w:rPr>
      </w:pPr>
      <w:r w:rsidRPr="005D2788">
        <w:rPr>
          <w:lang w:eastAsia="en-US"/>
        </w:rPr>
        <w:t xml:space="preserve">accesul </w:t>
      </w:r>
      <w:r w:rsidR="000F04A2" w:rsidRPr="005D2788">
        <w:rPr>
          <w:lang w:eastAsia="en-US"/>
        </w:rPr>
        <w:t>Achizitorului</w:t>
      </w:r>
      <w:r w:rsidRPr="005D2788">
        <w:rPr>
          <w:lang w:eastAsia="en-US"/>
        </w:rPr>
        <w:t xml:space="preserve"> la un centru de asistență tehnică și suport (</w:t>
      </w:r>
      <w:proofErr w:type="spellStart"/>
      <w:r w:rsidRPr="005D2788">
        <w:rPr>
          <w:lang w:eastAsia="en-US"/>
        </w:rPr>
        <w:t>helpdesk</w:t>
      </w:r>
      <w:proofErr w:type="spellEnd"/>
      <w:r w:rsidRPr="005D2788">
        <w:rPr>
          <w:lang w:eastAsia="en-US"/>
        </w:rPr>
        <w:t xml:space="preserve">) disponibil 24 de ore pe zi și 7 zile pe săptămână, asigurat de </w:t>
      </w:r>
      <w:r w:rsidR="000F04A2" w:rsidRPr="005D2788">
        <w:rPr>
          <w:lang w:eastAsia="en-US"/>
        </w:rPr>
        <w:t>Furnizor</w:t>
      </w:r>
      <w:r w:rsidR="00A74910" w:rsidRPr="005D2788">
        <w:rPr>
          <w:lang w:eastAsia="en-US"/>
        </w:rPr>
        <w:t xml:space="preserve"> sau direct de Producător;</w:t>
      </w:r>
    </w:p>
    <w:p w14:paraId="453088D0" w14:textId="77777777" w:rsidR="00415DAE" w:rsidRPr="005D2788" w:rsidRDefault="00A74910" w:rsidP="00C10BB9">
      <w:pPr>
        <w:pStyle w:val="ListParagraph"/>
        <w:numPr>
          <w:ilvl w:val="0"/>
          <w:numId w:val="16"/>
        </w:numPr>
        <w:spacing w:line="276" w:lineRule="auto"/>
        <w:rPr>
          <w:lang w:eastAsia="en-US"/>
        </w:rPr>
      </w:pPr>
      <w:r w:rsidRPr="005D2788">
        <w:rPr>
          <w:lang w:eastAsia="en-US"/>
        </w:rPr>
        <w:t xml:space="preserve">corectarea gratuită, pentru produsele livrate, a oricăror erori, defecte și neconformități constatate, cu excepția cazurilor în care defectele se datorează în mod exclusiv utilizării inadecvate/necorespunzătoare de către personalul </w:t>
      </w:r>
      <w:r w:rsidR="000F04A2" w:rsidRPr="005D2788">
        <w:rPr>
          <w:lang w:eastAsia="en-US"/>
        </w:rPr>
        <w:t>Achizitorului</w:t>
      </w:r>
      <w:r w:rsidRPr="005D2788">
        <w:rPr>
          <w:lang w:eastAsia="en-US"/>
        </w:rPr>
        <w:t>;</w:t>
      </w:r>
    </w:p>
    <w:p w14:paraId="71FD6575" w14:textId="77777777" w:rsidR="00415DAE" w:rsidRPr="005D2788" w:rsidRDefault="00415DAE" w:rsidP="00C10BB9">
      <w:pPr>
        <w:pStyle w:val="ListParagraph"/>
        <w:numPr>
          <w:ilvl w:val="0"/>
          <w:numId w:val="16"/>
        </w:numPr>
        <w:spacing w:line="276" w:lineRule="auto"/>
      </w:pPr>
      <w:r w:rsidRPr="005D2788">
        <w:t xml:space="preserve">înștiințarea </w:t>
      </w:r>
      <w:r w:rsidR="000F04A2" w:rsidRPr="005D2788">
        <w:t>Achizitorului</w:t>
      </w:r>
      <w:r w:rsidRPr="005D2788">
        <w:t xml:space="preserve"> de apariția unor îmbunătățiri sau modificări aplicabile echipamentelor livrate și software-ului aferent, pentru o posibilă aplicare a acestora;</w:t>
      </w:r>
    </w:p>
    <w:p w14:paraId="212A27CD" w14:textId="77777777" w:rsidR="00415DAE" w:rsidRPr="005D2788" w:rsidRDefault="00415DAE" w:rsidP="00C10BB9">
      <w:pPr>
        <w:pStyle w:val="ListParagraph"/>
        <w:numPr>
          <w:ilvl w:val="0"/>
          <w:numId w:val="16"/>
        </w:numPr>
        <w:spacing w:line="276" w:lineRule="auto"/>
      </w:pPr>
      <w:r w:rsidRPr="005D2788">
        <w:t xml:space="preserve">înștiințarea </w:t>
      </w:r>
      <w:r w:rsidR="000F04A2" w:rsidRPr="005D2788">
        <w:t>Achizitorului</w:t>
      </w:r>
      <w:r w:rsidRPr="005D2788">
        <w:t xml:space="preserve"> privind încetarea producției oricăruia din tipurile de echipamente livrate în baza Contractului sau privind încetarea suportului oferit de producător.</w:t>
      </w:r>
    </w:p>
    <w:p w14:paraId="6945A555" w14:textId="77777777" w:rsidR="00A74910" w:rsidRPr="005D2788" w:rsidRDefault="000F04A2" w:rsidP="00C10BB9">
      <w:pPr>
        <w:spacing w:line="276" w:lineRule="auto"/>
      </w:pPr>
      <w:r w:rsidRPr="005D2788">
        <w:t>Furnizor</w:t>
      </w:r>
      <w:r w:rsidR="00A74910" w:rsidRPr="005D2788">
        <w:t xml:space="preserve">ul va asigura un punct de contact dedicat personalului autorizat al </w:t>
      </w:r>
      <w:r w:rsidRPr="005D2788">
        <w:t>Achizitorului</w:t>
      </w:r>
      <w:r w:rsidR="00A74910" w:rsidRPr="005D2788">
        <w:t xml:space="preserve"> unde se poate semnala orice problemă/defecțiune, disponibil, pentru a se asigura că orice situație semnalată este tratată cu promptitudine.</w:t>
      </w:r>
    </w:p>
    <w:p w14:paraId="2FE4A11F" w14:textId="77777777" w:rsidR="0098622A" w:rsidRPr="005D2788" w:rsidRDefault="00F7506D" w:rsidP="00C10BB9">
      <w:pPr>
        <w:spacing w:line="276" w:lineRule="auto"/>
      </w:pPr>
      <w:r w:rsidRPr="005D2788">
        <w:t xml:space="preserve">În perioada de garanție </w:t>
      </w:r>
      <w:r w:rsidR="000F04A2" w:rsidRPr="005D2788">
        <w:t>Furnizor</w:t>
      </w:r>
      <w:r w:rsidRPr="005D2788">
        <w:t>ul are obligația de a răspunde unei solicitări de reparare/înlocuire a unui echipament defect astfe</w:t>
      </w:r>
      <w:r w:rsidR="0098622A" w:rsidRPr="005D2788">
        <w:t>l:</w:t>
      </w:r>
    </w:p>
    <w:p w14:paraId="7105E3AC" w14:textId="77777777" w:rsidR="0098622A" w:rsidRPr="005D2788" w:rsidRDefault="0098622A" w:rsidP="00C10BB9">
      <w:pPr>
        <w:pStyle w:val="ListParagraph"/>
        <w:numPr>
          <w:ilvl w:val="0"/>
          <w:numId w:val="35"/>
        </w:numPr>
        <w:spacing w:line="276" w:lineRule="auto"/>
        <w:rPr>
          <w:lang w:eastAsia="en-US"/>
        </w:rPr>
      </w:pPr>
      <w:r w:rsidRPr="005D2788">
        <w:rPr>
          <w:lang w:eastAsia="en-US"/>
        </w:rPr>
        <w:t>Î</w:t>
      </w:r>
      <w:r w:rsidR="00F7506D" w:rsidRPr="005D2788">
        <w:rPr>
          <w:lang w:eastAsia="en-US"/>
        </w:rPr>
        <w:t xml:space="preserve">n aceeași zi, în termen de 4 ore de la primirea unei solicitări efectuate în zilele lucrătoare, în intervalul orar 09.00 -17.00, ora României; </w:t>
      </w:r>
    </w:p>
    <w:p w14:paraId="09FC2D48" w14:textId="77777777" w:rsidR="00F7506D" w:rsidRPr="005D2788" w:rsidRDefault="00F7506D" w:rsidP="00C10BB9">
      <w:pPr>
        <w:pStyle w:val="ListParagraph"/>
        <w:numPr>
          <w:ilvl w:val="0"/>
          <w:numId w:val="35"/>
        </w:numPr>
        <w:spacing w:line="276" w:lineRule="auto"/>
        <w:rPr>
          <w:lang w:eastAsia="en-US"/>
        </w:rPr>
      </w:pPr>
      <w:r w:rsidRPr="005D2788">
        <w:rPr>
          <w:lang w:eastAsia="en-US"/>
        </w:rPr>
        <w:t xml:space="preserve">în prima zi lucrătoare, în intervalul orar 09.00 -12.00, ora României, în cazul unei solicitări efectuate după ora 17.00. </w:t>
      </w:r>
    </w:p>
    <w:p w14:paraId="2A61D6EF" w14:textId="77777777" w:rsidR="00A74910" w:rsidRPr="005D2788" w:rsidRDefault="00A74910" w:rsidP="00C10BB9">
      <w:pPr>
        <w:spacing w:line="276" w:lineRule="auto"/>
      </w:pPr>
      <w:r w:rsidRPr="005D2788">
        <w:lastRenderedPageBreak/>
        <w:t xml:space="preserve">În perioada de garanție, </w:t>
      </w:r>
      <w:r w:rsidR="000F04A2" w:rsidRPr="005D2788">
        <w:t>Furnizor</w:t>
      </w:r>
      <w:r w:rsidRPr="005D2788">
        <w:t xml:space="preserve">ul are obligația să asigure funcționarea produsului, reparând sau înlocuind prin grija și pe cheltuiala lui orice componentă hardware sau accesoriu. Dacă durata de efectuare a reparației depășește </w:t>
      </w:r>
      <w:r w:rsidR="00A4768D" w:rsidRPr="005D2788">
        <w:t xml:space="preserve">două </w:t>
      </w:r>
      <w:r w:rsidRPr="005D2788">
        <w:t>zi</w:t>
      </w:r>
      <w:r w:rsidR="00A4768D" w:rsidRPr="005D2788">
        <w:t>le</w:t>
      </w:r>
      <w:r w:rsidRPr="005D2788">
        <w:t xml:space="preserve"> lucrătoare de la notificarea transmisă de </w:t>
      </w:r>
      <w:r w:rsidR="000F04A2" w:rsidRPr="005D2788">
        <w:t>Achizitor</w:t>
      </w:r>
      <w:r w:rsidRPr="005D2788">
        <w:t>, produsul defect se va înlocui cu un alt produs nou, identic sau superior calitativ, compatibil din punct de vedere hardware și software.</w:t>
      </w:r>
    </w:p>
    <w:p w14:paraId="067F5603" w14:textId="77777777" w:rsidR="00F7506D" w:rsidRPr="005D2788" w:rsidRDefault="00A74910" w:rsidP="00C10BB9">
      <w:pPr>
        <w:spacing w:line="276" w:lineRule="auto"/>
      </w:pPr>
      <w:r w:rsidRPr="005D2788">
        <w:t xml:space="preserve">În cazul în care echipamentele și accesoriile necesită înlocuire în perioada de garanție tehnică ca urmare a defectării sau funcționării neconforme cu cerințele specificate în prezentul caiet de sarcini, aceasta se va realiza în maximum o zi lucrătoare, în timpul programului de lucru al </w:t>
      </w:r>
      <w:r w:rsidR="000F04A2" w:rsidRPr="005D2788">
        <w:t>Achizitorului</w:t>
      </w:r>
      <w:r w:rsidRPr="005D2788">
        <w:t xml:space="preserve">, transportul de la și înapoi la </w:t>
      </w:r>
      <w:r w:rsidR="000F04A2" w:rsidRPr="005D2788">
        <w:t>Achizitor</w:t>
      </w:r>
      <w:r w:rsidRPr="005D2788">
        <w:t xml:space="preserve"> intrând în sarcina </w:t>
      </w:r>
      <w:r w:rsidR="000F04A2" w:rsidRPr="005D2788">
        <w:t>Furnizor</w:t>
      </w:r>
      <w:r w:rsidRPr="005D2788">
        <w:t>ului</w:t>
      </w:r>
      <w:r w:rsidR="000C4871" w:rsidRPr="005D2788">
        <w:t>.</w:t>
      </w:r>
    </w:p>
    <w:p w14:paraId="5E1353A1" w14:textId="77777777" w:rsidR="000C4871" w:rsidRPr="005D2788" w:rsidRDefault="000C4871" w:rsidP="00C10BB9">
      <w:pPr>
        <w:spacing w:line="276" w:lineRule="auto"/>
      </w:pPr>
      <w:r w:rsidRPr="005D2788">
        <w:t xml:space="preserve">Toate componentele/ produsele care necesită înlocuire vor fi înlocuite de către </w:t>
      </w:r>
      <w:r w:rsidR="000F04A2" w:rsidRPr="005D2788">
        <w:t>Furnizor</w:t>
      </w:r>
      <w:r w:rsidRPr="005D2788">
        <w:t xml:space="preserve"> cu componente/ produse noi, identice sau superioare ca specificații tehnice, pe baza recomandărilor producătorului produselor ofertate.</w:t>
      </w:r>
    </w:p>
    <w:p w14:paraId="267C3D94" w14:textId="77777777" w:rsidR="000C4871" w:rsidRPr="005D2788" w:rsidRDefault="000C4871" w:rsidP="00C10BB9">
      <w:pPr>
        <w:spacing w:line="276" w:lineRule="auto"/>
      </w:pPr>
      <w:r w:rsidRPr="005D2788">
        <w:t xml:space="preserve">După efectuarea reparației/înlocuirii și punerea în funcțiune a echipamentului / componentei defecte, între </w:t>
      </w:r>
      <w:r w:rsidR="000F04A2" w:rsidRPr="005D2788">
        <w:t>Furnizor</w:t>
      </w:r>
      <w:r w:rsidRPr="005D2788">
        <w:t xml:space="preserve"> (partenerul de service acreditat al </w:t>
      </w:r>
      <w:r w:rsidR="000F04A2" w:rsidRPr="005D2788">
        <w:t>Furnizor</w:t>
      </w:r>
      <w:r w:rsidRPr="005D2788">
        <w:t xml:space="preserve">ului, după caz) și </w:t>
      </w:r>
      <w:r w:rsidR="000F04A2" w:rsidRPr="005D2788">
        <w:t>Achizitor</w:t>
      </w:r>
      <w:r w:rsidRPr="005D2788">
        <w:t xml:space="preserve"> se întocmește un proces-verbal de recepție. </w:t>
      </w:r>
    </w:p>
    <w:p w14:paraId="0753146F" w14:textId="77777777" w:rsidR="00F7506D" w:rsidRPr="005D2788" w:rsidRDefault="00F7506D" w:rsidP="00C10BB9">
      <w:pPr>
        <w:spacing w:line="276" w:lineRule="auto"/>
      </w:pPr>
      <w:r w:rsidRPr="005D2788">
        <w:t>Perioada de garanție se va prelungi, pentru componentele/echipamentele în cauză, cu durata totală a imobilizării.</w:t>
      </w:r>
    </w:p>
    <w:p w14:paraId="1943AC9C" w14:textId="77777777" w:rsidR="00F7506D" w:rsidRPr="005D2788" w:rsidRDefault="00F7506D" w:rsidP="00C10BB9">
      <w:pPr>
        <w:spacing w:line="276" w:lineRule="auto"/>
      </w:pPr>
      <w:r w:rsidRPr="005D2788">
        <w:t>Pe perioada garanției, echipamentele defecte dotate cu medii de stocare (HDD, SSD) vor fi predate în garanție fără acestea.</w:t>
      </w:r>
    </w:p>
    <w:p w14:paraId="54419EAF" w14:textId="77777777" w:rsidR="00F7506D" w:rsidRPr="005D2788" w:rsidRDefault="00F7506D" w:rsidP="00C10BB9">
      <w:pPr>
        <w:spacing w:line="276" w:lineRule="auto"/>
      </w:pPr>
      <w:r w:rsidRPr="005D2788">
        <w:t xml:space="preserve">În perioada de garanție, </w:t>
      </w:r>
      <w:r w:rsidR="000F04A2" w:rsidRPr="005D2788">
        <w:t>Furnizor</w:t>
      </w:r>
      <w:r w:rsidRPr="005D2788">
        <w:t xml:space="preserve">ul va garanta, cu documente doveditoare, înlocuirea discurilor de tip SSD, care au fost livrate inițial cu sistemele de stocare și pentru care s-a atins limita maximală de folosință („SSD </w:t>
      </w:r>
      <w:proofErr w:type="spellStart"/>
      <w:r w:rsidRPr="005D2788">
        <w:t>wear</w:t>
      </w:r>
      <w:proofErr w:type="spellEnd"/>
      <w:r w:rsidRPr="005D2788">
        <w:t xml:space="preserve">-out”), cu discuri SSD noi. </w:t>
      </w:r>
    </w:p>
    <w:p w14:paraId="74717A62" w14:textId="77777777" w:rsidR="004732F6" w:rsidRPr="005D2788" w:rsidRDefault="00F7506D" w:rsidP="00C10BB9">
      <w:pPr>
        <w:spacing w:line="276" w:lineRule="auto"/>
      </w:pPr>
      <w:r w:rsidRPr="005D2788">
        <w:t xml:space="preserve">În cazul unor defecțiuni a unităților de disk flash/SSD, constatarea defectului se face de către </w:t>
      </w:r>
      <w:r w:rsidR="000F04A2" w:rsidRPr="005D2788">
        <w:t>Furnizor</w:t>
      </w:r>
      <w:r w:rsidRPr="005D2788">
        <w:t xml:space="preserve"> la sediul </w:t>
      </w:r>
      <w:r w:rsidR="000F04A2" w:rsidRPr="005D2788">
        <w:t>Achizitorului</w:t>
      </w:r>
      <w:r w:rsidRPr="005D2788">
        <w:t xml:space="preserve">. </w:t>
      </w:r>
      <w:r w:rsidR="000F04A2" w:rsidRPr="005D2788">
        <w:t>Furnizor</w:t>
      </w:r>
      <w:r w:rsidRPr="005D2788">
        <w:t>ul are obligația de a înlocui (pe cheltuială proprie) unitatea de disk flash/SSD defectă (inclusiv in cazul în uzurii prin rescriere) cu una nouă, care să îndeplinească minim caracteristicile unității defecte</w:t>
      </w:r>
      <w:r w:rsidR="004732F6" w:rsidRPr="005D2788">
        <w:t>.</w:t>
      </w:r>
    </w:p>
    <w:p w14:paraId="40710780" w14:textId="77777777" w:rsidR="007C34E9" w:rsidRPr="005D2788" w:rsidRDefault="007C34E9" w:rsidP="00C10BB9">
      <w:pPr>
        <w:pStyle w:val="Heading3"/>
        <w:spacing w:line="276" w:lineRule="auto"/>
      </w:pPr>
      <w:bookmarkStart w:id="145" w:name="_Toc79743815"/>
      <w:bookmarkStart w:id="146" w:name="_Toc79747656"/>
      <w:bookmarkStart w:id="147" w:name="_Toc80353963"/>
      <w:bookmarkStart w:id="148" w:name="_Toc80356758"/>
      <w:bookmarkStart w:id="149" w:name="_Toc478634976"/>
      <w:bookmarkStart w:id="150" w:name="_Toc126267038"/>
      <w:bookmarkEnd w:id="145"/>
      <w:bookmarkEnd w:id="146"/>
      <w:bookmarkEnd w:id="147"/>
      <w:bookmarkEnd w:id="148"/>
      <w:r w:rsidRPr="005D2788">
        <w:t xml:space="preserve">Livrare, ambalare, etichetare, transport </w:t>
      </w:r>
      <w:r w:rsidR="00A453AE" w:rsidRPr="005D2788">
        <w:t>ș</w:t>
      </w:r>
      <w:r w:rsidRPr="005D2788">
        <w:t>i asigurare pe durata transportului</w:t>
      </w:r>
      <w:bookmarkEnd w:id="149"/>
      <w:bookmarkEnd w:id="150"/>
    </w:p>
    <w:p w14:paraId="4B3983C1" w14:textId="36D00291" w:rsidR="001B014F" w:rsidRPr="005D2788" w:rsidRDefault="001B014F" w:rsidP="00C10BB9">
      <w:pPr>
        <w:spacing w:line="276" w:lineRule="auto"/>
      </w:pPr>
      <w:r w:rsidRPr="005D2788">
        <w:t xml:space="preserve">Livrarea se va realiza conform unui ”Plan de livrare, instalare,  punere în funcțiune, testare, instruire și recepție” propus de către </w:t>
      </w:r>
      <w:r w:rsidR="000F04A2" w:rsidRPr="005D2788">
        <w:t>Furnizor</w:t>
      </w:r>
      <w:r w:rsidRPr="005D2788">
        <w:t xml:space="preserve"> și agreat cu </w:t>
      </w:r>
      <w:r w:rsidR="000F04A2" w:rsidRPr="005D2788">
        <w:t>Achizitorul</w:t>
      </w:r>
      <w:r w:rsidRPr="005D2788">
        <w:t xml:space="preserve"> </w:t>
      </w:r>
      <w:r w:rsidR="006904A1" w:rsidRPr="005D2788">
        <w:t xml:space="preserve">în 5 zile de </w:t>
      </w:r>
      <w:r w:rsidRPr="005D2788">
        <w:t xml:space="preserve">la încheierea Contractului. </w:t>
      </w:r>
    </w:p>
    <w:p w14:paraId="78805D2D" w14:textId="77777777" w:rsidR="000C4871" w:rsidRPr="005D2788" w:rsidRDefault="00D178B2" w:rsidP="00C10BB9">
      <w:pPr>
        <w:spacing w:line="276" w:lineRule="auto"/>
      </w:pPr>
      <w:r w:rsidRPr="005D2788">
        <w:t xml:space="preserve">Termenul </w:t>
      </w:r>
      <w:r w:rsidR="001B014F" w:rsidRPr="005D2788">
        <w:t xml:space="preserve">de livrare </w:t>
      </w:r>
      <w:r w:rsidRPr="005D2788">
        <w:t xml:space="preserve">este </w:t>
      </w:r>
      <w:r w:rsidR="001B014F" w:rsidRPr="005D2788">
        <w:t>cel menționat la cap.</w:t>
      </w:r>
      <w:r w:rsidR="00BD2817" w:rsidRPr="005D2788">
        <w:t xml:space="preserve"> </w:t>
      </w:r>
      <w:r w:rsidR="001B014F" w:rsidRPr="005D2788">
        <w:t>3.4.1.</w:t>
      </w:r>
    </w:p>
    <w:p w14:paraId="201CEA33" w14:textId="68B2F8AA" w:rsidR="001B014F" w:rsidRPr="005D2788" w:rsidRDefault="001B014F" w:rsidP="00C10BB9">
      <w:pPr>
        <w:spacing w:line="276" w:lineRule="auto"/>
      </w:pPr>
      <w:r w:rsidRPr="005D2788">
        <w:t xml:space="preserve">Produsele vor fi livrate cantitativ și calitativ la locul indicat de </w:t>
      </w:r>
      <w:r w:rsidR="000F04A2" w:rsidRPr="005D2788">
        <w:t>Achizitor</w:t>
      </w:r>
      <w:r w:rsidRPr="005D2788">
        <w:t xml:space="preserve"> pentru fiecare produs în parte. Fiecare produs va fi însoțit de toate subansamblele/părțile componente necesare punerii și menținerii în funcțiune.</w:t>
      </w:r>
    </w:p>
    <w:p w14:paraId="10517CEC" w14:textId="77777777" w:rsidR="001B014F" w:rsidRPr="005D2788" w:rsidRDefault="000F04A2" w:rsidP="00C10BB9">
      <w:pPr>
        <w:spacing w:line="276" w:lineRule="auto"/>
      </w:pPr>
      <w:r w:rsidRPr="005D2788">
        <w:t>Furnizor</w:t>
      </w:r>
      <w:r w:rsidR="001B014F" w:rsidRPr="005D2788">
        <w:t>ul va ambala și eticheta produsele furnizate astfel încât să prevină orice daună sau deteriorare în timpul transportului acestora către destinația stabilită.</w:t>
      </w:r>
    </w:p>
    <w:p w14:paraId="21322DC5" w14:textId="77777777" w:rsidR="001B014F" w:rsidRPr="005D2788" w:rsidRDefault="001B014F" w:rsidP="00C10BB9">
      <w:pPr>
        <w:spacing w:line="276" w:lineRule="auto"/>
      </w:pPr>
      <w:r w:rsidRPr="005D2788">
        <w:t xml:space="preserve">Ambalajul trebuie prevăzut astfel încât să reziste, fără limitare, manipulării accidentale, expunerii la temperaturi extreme, sării și precipitațiilor din timpul transportului și depozitării în locuri deschise. În stabilirea mărimii și greutății ambalajului </w:t>
      </w:r>
      <w:r w:rsidR="000F04A2" w:rsidRPr="005D2788">
        <w:t>Furnizor</w:t>
      </w:r>
      <w:r w:rsidRPr="005D2788">
        <w:t>ul va lua în considerare, acolo unde este cazul, distanța față de destinația finală a produselor furnizate și eventuala absență a facilităților de manipulare la punctele de tranzitare.</w:t>
      </w:r>
    </w:p>
    <w:p w14:paraId="1D12B5B6" w14:textId="77777777" w:rsidR="001B014F" w:rsidRPr="005D2788" w:rsidRDefault="001B014F" w:rsidP="00C10BB9">
      <w:pPr>
        <w:spacing w:line="276" w:lineRule="auto"/>
      </w:pPr>
      <w:r w:rsidRPr="005D2788">
        <w:t xml:space="preserve">Transportul și toate costurile asociate sunt în sarcina exclusivă a </w:t>
      </w:r>
      <w:r w:rsidR="000F04A2" w:rsidRPr="005D2788">
        <w:t>Furnizor</w:t>
      </w:r>
      <w:r w:rsidRPr="005D2788">
        <w:t>ului. Produsele vor fi asigurate împotriva pierderii sau deteriorării intervenite pe parcursul transportului și cauzate de orice factor extern.</w:t>
      </w:r>
    </w:p>
    <w:p w14:paraId="71D1C41B" w14:textId="77777777" w:rsidR="001B014F" w:rsidRPr="005D2788" w:rsidRDefault="000F04A2" w:rsidP="00C10BB9">
      <w:pPr>
        <w:spacing w:line="276" w:lineRule="auto"/>
      </w:pPr>
      <w:r w:rsidRPr="005D2788">
        <w:lastRenderedPageBreak/>
        <w:t>Furnizor</w:t>
      </w:r>
      <w:r w:rsidR="001B014F" w:rsidRPr="005D2788">
        <w:t>ul,  în condițiile legii, va prezenta, la livrare, următoarele:</w:t>
      </w:r>
    </w:p>
    <w:p w14:paraId="175D3A78" w14:textId="77777777" w:rsidR="001B014F" w:rsidRPr="005D2788" w:rsidRDefault="001B014F" w:rsidP="00C10BB9">
      <w:pPr>
        <w:pStyle w:val="ListParagraph"/>
        <w:numPr>
          <w:ilvl w:val="1"/>
          <w:numId w:val="27"/>
        </w:numPr>
        <w:spacing w:line="276" w:lineRule="auto"/>
      </w:pPr>
      <w:r w:rsidRPr="005D2788">
        <w:t>Documentele de însoțire a mărfii (aviz de însoțire a mărfii/aviz de expediție etc.)</w:t>
      </w:r>
    </w:p>
    <w:p w14:paraId="6E98CE67" w14:textId="77777777" w:rsidR="001B014F" w:rsidRPr="005D2788" w:rsidRDefault="001B014F" w:rsidP="00C10BB9">
      <w:pPr>
        <w:pStyle w:val="ListParagraph"/>
        <w:numPr>
          <w:ilvl w:val="1"/>
          <w:numId w:val="27"/>
        </w:numPr>
        <w:spacing w:line="276" w:lineRule="auto"/>
      </w:pPr>
      <w:r w:rsidRPr="005D2788">
        <w:t>documentația tehnică (*), respectiv:</w:t>
      </w:r>
    </w:p>
    <w:p w14:paraId="77334A30" w14:textId="77777777" w:rsidR="001B014F" w:rsidRPr="005D2788" w:rsidRDefault="001B014F" w:rsidP="00C10BB9">
      <w:pPr>
        <w:pStyle w:val="ListParagraph"/>
        <w:numPr>
          <w:ilvl w:val="2"/>
          <w:numId w:val="27"/>
        </w:numPr>
        <w:spacing w:line="276" w:lineRule="auto"/>
      </w:pPr>
      <w:r w:rsidRPr="005D2788">
        <w:t>descrierea tehnică a echipamentelor</w:t>
      </w:r>
      <w:r w:rsidR="000F1ACC" w:rsidRPr="005D2788">
        <w:t xml:space="preserve"> sau a componentelor hardware</w:t>
      </w:r>
      <w:r w:rsidR="00126D2B" w:rsidRPr="005D2788">
        <w:t xml:space="preserve"> și software</w:t>
      </w:r>
      <w:r w:rsidRPr="005D2788">
        <w:t>;</w:t>
      </w:r>
    </w:p>
    <w:p w14:paraId="05B20E8C" w14:textId="77777777" w:rsidR="001B014F" w:rsidRPr="005D2788" w:rsidRDefault="001B014F" w:rsidP="00C10BB9">
      <w:pPr>
        <w:pStyle w:val="ListParagraph"/>
        <w:numPr>
          <w:ilvl w:val="2"/>
          <w:numId w:val="27"/>
        </w:numPr>
        <w:spacing w:line="276" w:lineRule="auto"/>
      </w:pPr>
      <w:r w:rsidRPr="005D2788">
        <w:t xml:space="preserve">documentația de instalare, configurare și utilizare (inclusiv documentația de </w:t>
      </w:r>
      <w:proofErr w:type="spellStart"/>
      <w:r w:rsidRPr="005D2788">
        <w:t>network</w:t>
      </w:r>
      <w:proofErr w:type="spellEnd"/>
      <w:r w:rsidRPr="005D2788">
        <w:t xml:space="preserve"> engineering - capabilități hardware-software);</w:t>
      </w:r>
    </w:p>
    <w:p w14:paraId="1AE4D51F" w14:textId="77777777" w:rsidR="001B014F" w:rsidRPr="005D2788" w:rsidRDefault="001B014F" w:rsidP="00C10BB9">
      <w:pPr>
        <w:pStyle w:val="ListParagraph"/>
        <w:numPr>
          <w:ilvl w:val="2"/>
          <w:numId w:val="27"/>
        </w:numPr>
        <w:spacing w:line="276" w:lineRule="auto"/>
      </w:pPr>
      <w:r w:rsidRPr="005D2788">
        <w:t>documentația de întreținere și remediere a defecțiunilor;</w:t>
      </w:r>
    </w:p>
    <w:p w14:paraId="57D0CBF2" w14:textId="77777777" w:rsidR="001B014F" w:rsidRPr="005D2788" w:rsidRDefault="001B014F" w:rsidP="00C10BB9">
      <w:pPr>
        <w:pStyle w:val="ListParagraph"/>
        <w:numPr>
          <w:ilvl w:val="2"/>
          <w:numId w:val="27"/>
        </w:numPr>
        <w:spacing w:line="276" w:lineRule="auto"/>
      </w:pPr>
      <w:r w:rsidRPr="005D2788">
        <w:t>documentele de licențiere pentru produsele software livrate;</w:t>
      </w:r>
    </w:p>
    <w:p w14:paraId="002CD9E9" w14:textId="77777777" w:rsidR="001B014F" w:rsidRPr="005D2788" w:rsidRDefault="001B014F" w:rsidP="00C10BB9">
      <w:pPr>
        <w:pStyle w:val="ListParagraph"/>
        <w:numPr>
          <w:ilvl w:val="2"/>
          <w:numId w:val="27"/>
        </w:numPr>
        <w:spacing w:line="276" w:lineRule="auto"/>
      </w:pPr>
      <w:r w:rsidRPr="005D2788">
        <w:t xml:space="preserve">documentațiile privind produsele software pe care </w:t>
      </w:r>
      <w:r w:rsidR="000F04A2" w:rsidRPr="005D2788">
        <w:t>Furnizor</w:t>
      </w:r>
      <w:r w:rsidRPr="005D2788">
        <w:t xml:space="preserve">ul trebuie să le furnizeze </w:t>
      </w:r>
      <w:r w:rsidR="000F04A2" w:rsidRPr="005D2788">
        <w:t>Achizitorului</w:t>
      </w:r>
      <w:r w:rsidRPr="005D2788">
        <w:t xml:space="preserve"> conform Caietului de sarcini</w:t>
      </w:r>
      <w:r w:rsidR="0088716E" w:rsidRPr="005D2788">
        <w:t>.</w:t>
      </w:r>
    </w:p>
    <w:p w14:paraId="53B06EB3" w14:textId="77777777" w:rsidR="001B014F" w:rsidRPr="005D2788" w:rsidRDefault="001B014F" w:rsidP="00C10BB9">
      <w:pPr>
        <w:pStyle w:val="ListParagraph"/>
        <w:numPr>
          <w:ilvl w:val="1"/>
          <w:numId w:val="27"/>
        </w:numPr>
        <w:spacing w:line="276" w:lineRule="auto"/>
      </w:pPr>
      <w:r w:rsidRPr="005D2788">
        <w:t>certificat de garanție tehnică de la producător/ furnizor/ distribuitor;</w:t>
      </w:r>
    </w:p>
    <w:p w14:paraId="3293A591" w14:textId="34FA7770" w:rsidR="001B014F" w:rsidRPr="005D2788" w:rsidRDefault="006904A1" w:rsidP="00C10BB9">
      <w:pPr>
        <w:spacing w:line="276" w:lineRule="auto"/>
      </w:pPr>
      <w:r w:rsidRPr="005D2788" w:rsidDel="006904A1">
        <w:t xml:space="preserve"> </w:t>
      </w:r>
      <w:r w:rsidR="001B014F" w:rsidRPr="005D2788">
        <w:t>(*)</w:t>
      </w:r>
      <w:r w:rsidR="000F04A2" w:rsidRPr="005D2788">
        <w:t>Furnizor</w:t>
      </w:r>
      <w:r w:rsidR="001B014F" w:rsidRPr="005D2788">
        <w:t xml:space="preserve">ul va pune la dispoziția </w:t>
      </w:r>
      <w:r w:rsidR="000F04A2" w:rsidRPr="005D2788">
        <w:t>Achizitorului</w:t>
      </w:r>
      <w:r w:rsidR="001B014F" w:rsidRPr="005D2788">
        <w:t xml:space="preserve">, pentru fiecare </w:t>
      </w:r>
      <w:r w:rsidR="005D7A46" w:rsidRPr="005D2788">
        <w:t>produs</w:t>
      </w:r>
      <w:r w:rsidR="001B014F" w:rsidRPr="005D2788">
        <w:t xml:space="preserve">, documentația tehnică prevăzută la alineatele de mai sus, în format electronic digital agreat de </w:t>
      </w:r>
      <w:r w:rsidR="000F04A2" w:rsidRPr="005D2788">
        <w:t>Achizitor</w:t>
      </w:r>
      <w:r w:rsidR="001B014F" w:rsidRPr="005D2788">
        <w:t>.</w:t>
      </w:r>
    </w:p>
    <w:p w14:paraId="65437A0C" w14:textId="77777777" w:rsidR="001B014F" w:rsidRPr="005D2788" w:rsidRDefault="001B014F" w:rsidP="00C10BB9">
      <w:pPr>
        <w:spacing w:line="276" w:lineRule="auto"/>
      </w:pPr>
      <w:r w:rsidRPr="005D2788">
        <w:t>Destinați</w:t>
      </w:r>
      <w:r w:rsidR="00EE6472" w:rsidRPr="005D2788">
        <w:t>ile</w:t>
      </w:r>
      <w:r w:rsidRPr="005D2788">
        <w:t xml:space="preserve"> de livrare </w:t>
      </w:r>
      <w:r w:rsidR="00EE6472" w:rsidRPr="005D2788">
        <w:t>sunt</w:t>
      </w:r>
      <w:r w:rsidRPr="005D2788">
        <w:t xml:space="preserve"> precizat</w:t>
      </w:r>
      <w:r w:rsidR="00EE6472" w:rsidRPr="005D2788">
        <w:t>e</w:t>
      </w:r>
      <w:r w:rsidRPr="005D2788">
        <w:t xml:space="preserve"> la cap. 3.5.5.</w:t>
      </w:r>
    </w:p>
    <w:p w14:paraId="68AE1E69" w14:textId="77777777" w:rsidR="00675EAE" w:rsidRPr="005D2788" w:rsidRDefault="000F04A2" w:rsidP="0069356B">
      <w:pPr>
        <w:spacing w:line="276" w:lineRule="auto"/>
      </w:pPr>
      <w:r w:rsidRPr="005D2788">
        <w:t>Furnizor</w:t>
      </w:r>
      <w:r w:rsidR="001B014F" w:rsidRPr="005D2788">
        <w:t>ul este responsabil pentru livrarea în termenul solicitat și se consideră că a luat în considerare toate dificultățile pe care le-ar putea întâmpina în acest sens și nu va invoca nici un motiv de întârziere sau costuri suplimentare.</w:t>
      </w:r>
    </w:p>
    <w:p w14:paraId="7AD18C3D" w14:textId="77777777" w:rsidR="007C34E9" w:rsidRPr="005D2788" w:rsidRDefault="007C34E9" w:rsidP="0069356B">
      <w:pPr>
        <w:pStyle w:val="Heading3"/>
        <w:spacing w:line="276" w:lineRule="auto"/>
      </w:pPr>
      <w:bookmarkStart w:id="151" w:name="_Toc79743819"/>
      <w:bookmarkStart w:id="152" w:name="_Toc79747660"/>
      <w:bookmarkStart w:id="153" w:name="_Toc80353967"/>
      <w:bookmarkStart w:id="154" w:name="_Toc80356762"/>
      <w:bookmarkStart w:id="155" w:name="_Toc478634977"/>
      <w:bookmarkStart w:id="156" w:name="_Toc126267039"/>
      <w:bookmarkEnd w:id="151"/>
      <w:bookmarkEnd w:id="152"/>
      <w:bookmarkEnd w:id="153"/>
      <w:bookmarkEnd w:id="154"/>
      <w:r w:rsidRPr="005D2788">
        <w:t>Operațiuni cu titlu accesoriu</w:t>
      </w:r>
      <w:bookmarkEnd w:id="155"/>
      <w:bookmarkEnd w:id="156"/>
    </w:p>
    <w:p w14:paraId="53FE0827" w14:textId="77777777" w:rsidR="007C34E9" w:rsidRPr="005D2788" w:rsidRDefault="007C34E9" w:rsidP="0069356B">
      <w:pPr>
        <w:pStyle w:val="Heading4"/>
        <w:spacing w:line="276" w:lineRule="auto"/>
        <w:rPr>
          <w:b/>
          <w:u w:val="none"/>
        </w:rPr>
      </w:pPr>
      <w:bookmarkStart w:id="157" w:name="_Toc478634978"/>
      <w:r w:rsidRPr="005D2788">
        <w:rPr>
          <w:b/>
          <w:u w:val="none"/>
        </w:rPr>
        <w:t>Instalare, punere în funcțiune, testare</w:t>
      </w:r>
      <w:bookmarkEnd w:id="157"/>
    </w:p>
    <w:p w14:paraId="538BB415" w14:textId="77777777" w:rsidR="00174F94" w:rsidRPr="005D2788" w:rsidRDefault="00174F94" w:rsidP="0069356B">
      <w:pPr>
        <w:pStyle w:val="DefaultText"/>
        <w:spacing w:line="276" w:lineRule="auto"/>
        <w:rPr>
          <w:rFonts w:ascii="Arial" w:eastAsia="Calibri" w:hAnsi="Arial" w:cs="Arial"/>
          <w:lang w:val="ro-RO"/>
        </w:rPr>
      </w:pPr>
      <w:r w:rsidRPr="005D2788">
        <w:rPr>
          <w:rFonts w:ascii="Arial" w:eastAsia="Calibri" w:hAnsi="Arial" w:cs="Arial"/>
          <w:lang w:val="ro-RO"/>
        </w:rPr>
        <w:t xml:space="preserve">Instalarea, punerea în funcțiune, testarea se vor realiza conform unui ”Plan de livrare, instalare, punere în funcțiune, testare, instruire și recepție” propus de către </w:t>
      </w:r>
      <w:r w:rsidR="000F04A2" w:rsidRPr="005D2788">
        <w:rPr>
          <w:rFonts w:ascii="Arial" w:eastAsia="Calibri" w:hAnsi="Arial" w:cs="Arial"/>
          <w:lang w:val="ro-RO"/>
        </w:rPr>
        <w:t>Furnizor</w:t>
      </w:r>
      <w:r w:rsidRPr="005D2788">
        <w:rPr>
          <w:rFonts w:ascii="Arial" w:eastAsia="Calibri" w:hAnsi="Arial" w:cs="Arial"/>
          <w:lang w:val="ro-RO"/>
        </w:rPr>
        <w:t xml:space="preserve"> și agreat cu </w:t>
      </w:r>
      <w:r w:rsidR="000F04A2" w:rsidRPr="005D2788">
        <w:rPr>
          <w:rFonts w:ascii="Arial" w:eastAsia="Calibri" w:hAnsi="Arial" w:cs="Arial"/>
          <w:lang w:val="ro-RO"/>
        </w:rPr>
        <w:t>Achizitorul</w:t>
      </w:r>
      <w:r w:rsidRPr="005D2788">
        <w:rPr>
          <w:rFonts w:ascii="Arial" w:eastAsia="Calibri" w:hAnsi="Arial" w:cs="Arial"/>
          <w:lang w:val="ro-RO"/>
        </w:rPr>
        <w:t xml:space="preserve"> </w:t>
      </w:r>
      <w:r w:rsidR="006904A1" w:rsidRPr="005D2788">
        <w:rPr>
          <w:rFonts w:ascii="Arial" w:eastAsia="Calibri" w:hAnsi="Arial" w:cs="Arial"/>
          <w:lang w:val="ro-RO"/>
        </w:rPr>
        <w:t xml:space="preserve">în 5 zile de la </w:t>
      </w:r>
      <w:r w:rsidRPr="005D2788">
        <w:rPr>
          <w:rFonts w:ascii="Arial" w:eastAsia="Calibri" w:hAnsi="Arial" w:cs="Arial"/>
          <w:lang w:val="ro-RO"/>
        </w:rPr>
        <w:t>încheierea Contractului.</w:t>
      </w:r>
    </w:p>
    <w:p w14:paraId="31886365" w14:textId="77777777" w:rsidR="00174F94" w:rsidRPr="005D2788" w:rsidRDefault="000F04A2" w:rsidP="0069356B">
      <w:pPr>
        <w:pStyle w:val="DefaultText"/>
        <w:spacing w:line="276" w:lineRule="auto"/>
        <w:rPr>
          <w:rFonts w:ascii="Arial" w:eastAsia="Calibri" w:hAnsi="Arial" w:cs="Arial"/>
          <w:lang w:val="ro-RO"/>
        </w:rPr>
      </w:pPr>
      <w:r w:rsidRPr="005D2788">
        <w:rPr>
          <w:rFonts w:ascii="Arial" w:eastAsia="Calibri" w:hAnsi="Arial" w:cs="Arial"/>
          <w:lang w:val="ro-RO"/>
        </w:rPr>
        <w:t>Furnizor</w:t>
      </w:r>
      <w:r w:rsidR="00174F94" w:rsidRPr="005D2788">
        <w:rPr>
          <w:rFonts w:ascii="Arial" w:eastAsia="Calibri" w:hAnsi="Arial" w:cs="Arial"/>
          <w:lang w:val="ro-RO"/>
        </w:rPr>
        <w:t xml:space="preserve">ul va detalia în cadrul soluției propuse strategia și modalitatea aleasă pentru îndeplinirea cerințelor </w:t>
      </w:r>
      <w:r w:rsidRPr="005D2788">
        <w:rPr>
          <w:rFonts w:ascii="Arial" w:eastAsia="Calibri" w:hAnsi="Arial" w:cs="Arial"/>
          <w:lang w:val="ro-RO"/>
        </w:rPr>
        <w:t>Achizitorului</w:t>
      </w:r>
      <w:r w:rsidR="00174F94" w:rsidRPr="005D2788">
        <w:rPr>
          <w:rFonts w:ascii="Arial" w:eastAsia="Calibri" w:hAnsi="Arial" w:cs="Arial"/>
          <w:lang w:val="ro-RO"/>
        </w:rPr>
        <w:t>, fără perturbarea fluxului tehnologic.</w:t>
      </w:r>
    </w:p>
    <w:p w14:paraId="5859E465" w14:textId="77777777" w:rsidR="00174F94" w:rsidRPr="005D2788" w:rsidRDefault="000F04A2" w:rsidP="0069356B">
      <w:pPr>
        <w:pStyle w:val="DefaultText"/>
        <w:spacing w:line="276" w:lineRule="auto"/>
        <w:rPr>
          <w:rFonts w:ascii="Arial" w:eastAsia="Calibri" w:hAnsi="Arial" w:cs="Arial"/>
          <w:lang w:val="ro-RO"/>
        </w:rPr>
      </w:pPr>
      <w:r w:rsidRPr="005D2788">
        <w:rPr>
          <w:rFonts w:ascii="Arial" w:eastAsia="Calibri" w:hAnsi="Arial" w:cs="Arial"/>
          <w:lang w:val="ro-RO"/>
        </w:rPr>
        <w:t>Furnizor</w:t>
      </w:r>
      <w:r w:rsidR="00174F94" w:rsidRPr="005D2788">
        <w:rPr>
          <w:rFonts w:ascii="Arial" w:eastAsia="Calibri" w:hAnsi="Arial" w:cs="Arial"/>
          <w:lang w:val="ro-RO"/>
        </w:rPr>
        <w:t xml:space="preserve">ul trebuie să instaleze toate produsele în mod corespunzător, asigurând-se în același timp </w:t>
      </w:r>
      <w:r w:rsidR="00C91D66" w:rsidRPr="005D2788">
        <w:rPr>
          <w:rFonts w:ascii="Arial" w:eastAsia="Calibri" w:hAnsi="Arial" w:cs="Arial"/>
          <w:lang w:val="ro-RO"/>
        </w:rPr>
        <w:t xml:space="preserve">că </w:t>
      </w:r>
      <w:r w:rsidR="00174F94" w:rsidRPr="005D2788">
        <w:rPr>
          <w:rFonts w:ascii="Arial" w:eastAsia="Calibri" w:hAnsi="Arial" w:cs="Arial"/>
          <w:lang w:val="ro-RO"/>
        </w:rPr>
        <w:t xml:space="preserve">spațiile unde s-a realizat instalarea rămân curate. După livrarea și instalarea produselor, </w:t>
      </w:r>
      <w:r w:rsidRPr="005D2788">
        <w:rPr>
          <w:rFonts w:ascii="Arial" w:eastAsia="Calibri" w:hAnsi="Arial" w:cs="Arial"/>
          <w:lang w:val="ro-RO"/>
        </w:rPr>
        <w:t>Furnizor</w:t>
      </w:r>
      <w:r w:rsidR="00174F94" w:rsidRPr="005D2788">
        <w:rPr>
          <w:rFonts w:ascii="Arial" w:eastAsia="Calibri" w:hAnsi="Arial" w:cs="Arial"/>
          <w:lang w:val="ro-RO"/>
        </w:rPr>
        <w:t>ul va elimina toate deșeurile rezultate și va lua măsurile adecvate pentru a aduna toate ambalajele și a le elimina de la locul de instalare.</w:t>
      </w:r>
    </w:p>
    <w:p w14:paraId="0B9BD435" w14:textId="77777777" w:rsidR="00174F94" w:rsidRPr="005D2788" w:rsidRDefault="00174F94" w:rsidP="0069356B">
      <w:pPr>
        <w:pStyle w:val="DefaultText"/>
        <w:spacing w:line="276" w:lineRule="auto"/>
        <w:rPr>
          <w:rFonts w:ascii="Arial" w:eastAsia="Calibri" w:hAnsi="Arial" w:cs="Arial"/>
          <w:lang w:val="ro-RO"/>
        </w:rPr>
      </w:pPr>
      <w:r w:rsidRPr="005D2788">
        <w:rPr>
          <w:rFonts w:ascii="Arial" w:eastAsia="Calibri" w:hAnsi="Arial" w:cs="Arial"/>
          <w:lang w:val="ro-RO"/>
        </w:rPr>
        <w:t xml:space="preserve">Odată ce produsele sunt asamblate, </w:t>
      </w:r>
      <w:r w:rsidR="000F04A2" w:rsidRPr="005D2788">
        <w:rPr>
          <w:rFonts w:ascii="Arial" w:eastAsia="Calibri" w:hAnsi="Arial" w:cs="Arial"/>
          <w:lang w:val="ro-RO"/>
        </w:rPr>
        <w:t>Furnizor</w:t>
      </w:r>
      <w:r w:rsidRPr="005D2788">
        <w:rPr>
          <w:rFonts w:ascii="Arial" w:eastAsia="Calibri" w:hAnsi="Arial" w:cs="Arial"/>
          <w:lang w:val="ro-RO"/>
        </w:rPr>
        <w:t xml:space="preserve">ul va realiza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 </w:t>
      </w:r>
    </w:p>
    <w:p w14:paraId="74289CBD" w14:textId="77777777" w:rsidR="00174F94" w:rsidRPr="005D2788" w:rsidRDefault="000F04A2" w:rsidP="0069356B">
      <w:pPr>
        <w:pStyle w:val="DefaultText"/>
        <w:spacing w:line="276" w:lineRule="auto"/>
        <w:rPr>
          <w:rFonts w:ascii="Arial" w:eastAsia="Calibri" w:hAnsi="Arial" w:cs="Arial"/>
          <w:lang w:val="ro-RO"/>
        </w:rPr>
      </w:pPr>
      <w:r w:rsidRPr="005D2788">
        <w:rPr>
          <w:rFonts w:ascii="Arial" w:eastAsia="Calibri" w:hAnsi="Arial" w:cs="Arial"/>
          <w:lang w:val="ro-RO"/>
        </w:rPr>
        <w:t>Furnizor</w:t>
      </w:r>
      <w:r w:rsidR="00174F94" w:rsidRPr="005D2788">
        <w:rPr>
          <w:rFonts w:ascii="Arial" w:eastAsia="Calibri" w:hAnsi="Arial" w:cs="Arial"/>
          <w:lang w:val="ro-RO"/>
        </w:rPr>
        <w:t xml:space="preserve">ul va efectua pe cheltuiala sa și fără costuri din partea </w:t>
      </w:r>
      <w:r w:rsidRPr="005D2788">
        <w:rPr>
          <w:rFonts w:ascii="Arial" w:eastAsia="Calibri" w:hAnsi="Arial" w:cs="Arial"/>
          <w:lang w:val="ro-RO"/>
        </w:rPr>
        <w:t>Achizitorului</w:t>
      </w:r>
      <w:r w:rsidR="00174F94" w:rsidRPr="005D2788">
        <w:rPr>
          <w:rFonts w:ascii="Arial" w:eastAsia="Calibri" w:hAnsi="Arial" w:cs="Arial"/>
          <w:lang w:val="ro-RO"/>
        </w:rPr>
        <w:t xml:space="preserve"> toate testele pentru a asigura funcționarea produsului la parametri agreați. </w:t>
      </w:r>
    </w:p>
    <w:p w14:paraId="5511F44C" w14:textId="77777777" w:rsidR="00174F94" w:rsidRPr="005D2788" w:rsidRDefault="000F04A2" w:rsidP="0069356B">
      <w:pPr>
        <w:pStyle w:val="DefaultText"/>
        <w:spacing w:line="276" w:lineRule="auto"/>
        <w:rPr>
          <w:rFonts w:ascii="Arial" w:eastAsia="Calibri" w:hAnsi="Arial" w:cs="Arial"/>
          <w:lang w:val="ro-RO"/>
        </w:rPr>
      </w:pPr>
      <w:r w:rsidRPr="005D2788">
        <w:rPr>
          <w:rFonts w:ascii="Arial" w:eastAsia="Calibri" w:hAnsi="Arial" w:cs="Arial"/>
          <w:lang w:val="ro-RO"/>
        </w:rPr>
        <w:t>Furnizor</w:t>
      </w:r>
      <w:r w:rsidR="00174F94" w:rsidRPr="005D2788">
        <w:rPr>
          <w:rFonts w:ascii="Arial" w:eastAsia="Calibri" w:hAnsi="Arial" w:cs="Arial"/>
          <w:lang w:val="ro-RO"/>
        </w:rPr>
        <w:t xml:space="preserve">ul rămâne responsabil pentru protejarea produselor luând toate masurile adecvate pentru a preveni lovituri, zgârieturi și alte deteriorări, până la acceptare de către </w:t>
      </w:r>
      <w:r w:rsidRPr="005D2788">
        <w:rPr>
          <w:rFonts w:ascii="Arial" w:eastAsia="Calibri" w:hAnsi="Arial" w:cs="Arial"/>
          <w:lang w:val="ro-RO"/>
        </w:rPr>
        <w:t>Achizitor</w:t>
      </w:r>
      <w:r w:rsidR="00174F94" w:rsidRPr="005D2788">
        <w:rPr>
          <w:rFonts w:ascii="Arial" w:eastAsia="Calibri" w:hAnsi="Arial" w:cs="Arial"/>
          <w:lang w:val="ro-RO"/>
        </w:rPr>
        <w:t>.</w:t>
      </w:r>
    </w:p>
    <w:p w14:paraId="2CD5E858" w14:textId="07C4C9D3" w:rsidR="00174F94" w:rsidRPr="005D2788" w:rsidRDefault="00174F94" w:rsidP="0069356B">
      <w:pPr>
        <w:pStyle w:val="DefaultText"/>
        <w:spacing w:line="276" w:lineRule="auto"/>
        <w:rPr>
          <w:rFonts w:ascii="Arial" w:eastAsia="Calibri" w:hAnsi="Arial" w:cs="Arial"/>
          <w:lang w:val="ro-RO"/>
        </w:rPr>
      </w:pPr>
      <w:r w:rsidRPr="005D2788">
        <w:rPr>
          <w:rFonts w:ascii="Arial" w:eastAsia="Calibri" w:hAnsi="Arial" w:cs="Arial"/>
          <w:lang w:val="ro-RO"/>
        </w:rPr>
        <w:t>Serviciile de instalare, configurare, testare și punere în funcțiune se vor realiza cu îndeplinirea următoarelor cerințe minime și obligatorii</w:t>
      </w:r>
      <w:r w:rsidR="00D440CB" w:rsidRPr="005D2788">
        <w:rPr>
          <w:rFonts w:ascii="Arial" w:eastAsia="Calibri" w:hAnsi="Arial" w:cs="Arial"/>
          <w:lang w:val="ro-RO"/>
        </w:rPr>
        <w:t xml:space="preserve">, după caz, în funcție de componența </w:t>
      </w:r>
      <w:r w:rsidR="00F33A3A" w:rsidRPr="005D2788">
        <w:rPr>
          <w:rFonts w:ascii="Arial" w:eastAsia="Calibri" w:hAnsi="Arial" w:cs="Arial"/>
          <w:lang w:val="ro-RO"/>
        </w:rPr>
        <w:t xml:space="preserve">fiecărui </w:t>
      </w:r>
      <w:r w:rsidR="00D440CB" w:rsidRPr="005D2788">
        <w:rPr>
          <w:rFonts w:ascii="Arial" w:eastAsia="Calibri" w:hAnsi="Arial" w:cs="Arial"/>
          <w:lang w:val="ro-RO"/>
        </w:rPr>
        <w:t>lot</w:t>
      </w:r>
      <w:r w:rsidRPr="005D2788">
        <w:rPr>
          <w:rFonts w:ascii="Arial" w:eastAsia="Calibri" w:hAnsi="Arial" w:cs="Arial"/>
          <w:lang w:val="ro-RO"/>
        </w:rPr>
        <w:t>:</w:t>
      </w:r>
    </w:p>
    <w:p w14:paraId="253F3E8E" w14:textId="1ABDAA1E" w:rsidR="00BF38AE" w:rsidRPr="005D2788" w:rsidRDefault="007F6339" w:rsidP="00544AC6">
      <w:pPr>
        <w:pStyle w:val="DefaultText"/>
        <w:spacing w:line="276" w:lineRule="auto"/>
        <w:ind w:firstLine="709"/>
        <w:rPr>
          <w:rFonts w:ascii="Arial" w:eastAsia="Calibri" w:hAnsi="Arial" w:cs="Arial"/>
          <w:i/>
          <w:iCs/>
          <w:lang w:val="ro-RO"/>
        </w:rPr>
      </w:pPr>
      <w:r w:rsidRPr="005D2788">
        <w:rPr>
          <w:rFonts w:ascii="Arial" w:eastAsia="Calibri" w:hAnsi="Arial" w:cs="Arial"/>
          <w:i/>
          <w:iCs/>
          <w:lang w:val="ro-RO"/>
        </w:rPr>
        <w:t>Cerințe generale aplicabile tuturor</w:t>
      </w:r>
      <w:r w:rsidR="006B0244">
        <w:rPr>
          <w:rFonts w:ascii="Arial" w:eastAsia="Calibri" w:hAnsi="Arial" w:cs="Arial"/>
          <w:i/>
          <w:iCs/>
          <w:lang w:val="ro-RO"/>
        </w:rPr>
        <w:t xml:space="preserve"> </w:t>
      </w:r>
      <w:r w:rsidRPr="005D2788">
        <w:rPr>
          <w:rFonts w:ascii="Arial" w:eastAsia="Calibri" w:hAnsi="Arial" w:cs="Arial"/>
          <w:i/>
          <w:iCs/>
          <w:lang w:val="ro-RO"/>
        </w:rPr>
        <w:t>loturilor:</w:t>
      </w:r>
    </w:p>
    <w:p w14:paraId="064F851D" w14:textId="67555DA0" w:rsidR="00675EAE" w:rsidRPr="005D2788" w:rsidRDefault="00126D2B" w:rsidP="0069356B">
      <w:pPr>
        <w:pStyle w:val="DefaultText"/>
        <w:numPr>
          <w:ilvl w:val="0"/>
          <w:numId w:val="98"/>
        </w:numPr>
        <w:spacing w:line="276" w:lineRule="auto"/>
        <w:rPr>
          <w:rFonts w:ascii="Arial" w:eastAsia="Calibri" w:hAnsi="Arial" w:cs="Arial"/>
          <w:lang w:val="ro-RO"/>
        </w:rPr>
      </w:pPr>
      <w:r w:rsidRPr="005D2788">
        <w:rPr>
          <w:rFonts w:ascii="Arial" w:eastAsia="Calibri" w:hAnsi="Arial" w:cs="Arial"/>
          <w:lang w:val="ro-RO"/>
        </w:rPr>
        <w:lastRenderedPageBreak/>
        <w:t xml:space="preserve">Furnizorul </w:t>
      </w:r>
      <w:r w:rsidR="00174F94" w:rsidRPr="005D2788">
        <w:rPr>
          <w:rFonts w:ascii="Arial" w:eastAsia="Calibri" w:hAnsi="Arial" w:cs="Arial"/>
          <w:lang w:val="ro-RO"/>
        </w:rPr>
        <w:t xml:space="preserve">va asigura punerea în funcțiune a tuturor </w:t>
      </w:r>
      <w:r w:rsidR="009C38A1" w:rsidRPr="005D2788">
        <w:rPr>
          <w:rFonts w:ascii="Arial" w:eastAsia="Calibri" w:hAnsi="Arial" w:cs="Arial"/>
          <w:lang w:val="ro-RO"/>
        </w:rPr>
        <w:t xml:space="preserve">componentelor informatice </w:t>
      </w:r>
      <w:r w:rsidR="00174F94" w:rsidRPr="005D2788">
        <w:rPr>
          <w:rFonts w:ascii="Arial" w:eastAsia="Calibri" w:hAnsi="Arial" w:cs="Arial"/>
          <w:lang w:val="ro-RO"/>
        </w:rPr>
        <w:t xml:space="preserve">livrate; </w:t>
      </w:r>
    </w:p>
    <w:p w14:paraId="33B24D80" w14:textId="77777777" w:rsidR="004141BF" w:rsidRPr="005D2788" w:rsidRDefault="00126D2B" w:rsidP="0069356B">
      <w:pPr>
        <w:pStyle w:val="DefaultText"/>
        <w:numPr>
          <w:ilvl w:val="0"/>
          <w:numId w:val="98"/>
        </w:numPr>
        <w:spacing w:line="276" w:lineRule="auto"/>
        <w:rPr>
          <w:rFonts w:ascii="Arial" w:eastAsia="Calibri" w:hAnsi="Arial" w:cs="Arial"/>
          <w:lang w:val="ro-RO"/>
        </w:rPr>
      </w:pPr>
      <w:r w:rsidRPr="005D2788">
        <w:rPr>
          <w:rFonts w:ascii="Arial" w:eastAsia="Calibri" w:hAnsi="Arial" w:cs="Arial"/>
          <w:lang w:val="ro-RO"/>
        </w:rPr>
        <w:t xml:space="preserve">instalarea </w:t>
      </w:r>
      <w:r w:rsidR="00174F94" w:rsidRPr="005D2788">
        <w:rPr>
          <w:rFonts w:ascii="Arial" w:eastAsia="Calibri" w:hAnsi="Arial" w:cs="Arial"/>
          <w:lang w:val="ro-RO"/>
        </w:rPr>
        <w:t xml:space="preserve">produselor se va realiza conform specificațiilor producătorului, de comun acord cu </w:t>
      </w:r>
      <w:r w:rsidR="000F04A2" w:rsidRPr="005D2788">
        <w:rPr>
          <w:rFonts w:ascii="Arial" w:eastAsia="Calibri" w:hAnsi="Arial" w:cs="Arial"/>
          <w:lang w:val="ro-RO"/>
        </w:rPr>
        <w:t>Achizitorul</w:t>
      </w:r>
      <w:r w:rsidR="00174F94" w:rsidRPr="005D2788">
        <w:rPr>
          <w:rFonts w:ascii="Arial" w:eastAsia="Calibri" w:hAnsi="Arial" w:cs="Arial"/>
          <w:lang w:val="ro-RO"/>
        </w:rPr>
        <w:t xml:space="preserve"> și conform „Planului de livrare, instalare, punere în funcțiune, testare, instruire și recepție” agreat</w:t>
      </w:r>
      <w:r w:rsidR="00F1204C" w:rsidRPr="005D2788">
        <w:rPr>
          <w:rFonts w:ascii="Arial" w:eastAsia="Calibri" w:hAnsi="Arial" w:cs="Arial"/>
          <w:lang w:val="ro-RO"/>
        </w:rPr>
        <w:t>;</w:t>
      </w:r>
    </w:p>
    <w:p w14:paraId="5A540888" w14:textId="34B1C9F7" w:rsidR="00F1204C" w:rsidRPr="005D2788" w:rsidRDefault="00BF38AE" w:rsidP="0069356B">
      <w:pPr>
        <w:pStyle w:val="DefaultText"/>
        <w:numPr>
          <w:ilvl w:val="0"/>
          <w:numId w:val="98"/>
        </w:numPr>
        <w:spacing w:line="276" w:lineRule="auto"/>
        <w:rPr>
          <w:rFonts w:ascii="Arial" w:eastAsia="Calibri" w:hAnsi="Arial" w:cs="Arial"/>
          <w:lang w:val="ro-RO"/>
        </w:rPr>
      </w:pPr>
      <w:r w:rsidRPr="005D2788">
        <w:rPr>
          <w:rFonts w:ascii="Arial" w:eastAsia="Calibri" w:hAnsi="Arial" w:cs="Arial"/>
          <w:lang w:val="ro-RO"/>
        </w:rPr>
        <w:t xml:space="preserve">Furnizorul va instala licențele, conform drepturilor acordate Achizitorului, va documenta procesul de instalare, configurare și va genera din sistem lista prin care să fie indicată totalitatea software-ului livrat, solicitată la </w:t>
      </w:r>
      <w:r w:rsidR="00E0065D" w:rsidRPr="005D2788">
        <w:rPr>
          <w:rFonts w:ascii="Arial" w:eastAsia="Calibri" w:hAnsi="Arial" w:cs="Arial"/>
          <w:lang w:val="ro-RO"/>
        </w:rPr>
        <w:t>C</w:t>
      </w:r>
      <w:r w:rsidRPr="005D2788">
        <w:rPr>
          <w:rFonts w:ascii="Arial" w:eastAsia="Calibri" w:hAnsi="Arial" w:cs="Arial"/>
          <w:lang w:val="ro-RO"/>
        </w:rPr>
        <w:t>ap.</w:t>
      </w:r>
      <w:r w:rsidR="00E0065D" w:rsidRPr="005D2788">
        <w:rPr>
          <w:rFonts w:ascii="Arial" w:eastAsia="Calibri" w:hAnsi="Arial" w:cs="Arial"/>
          <w:lang w:val="ro-RO"/>
        </w:rPr>
        <w:t xml:space="preserve"> </w:t>
      </w:r>
      <w:r w:rsidRPr="005D2788">
        <w:rPr>
          <w:rFonts w:ascii="Arial" w:eastAsia="Calibri" w:hAnsi="Arial" w:cs="Arial"/>
          <w:lang w:val="ro-RO"/>
        </w:rPr>
        <w:t xml:space="preserve">3.6 și care va fi verificată în cadrul recepției calitative, conform </w:t>
      </w:r>
      <w:r w:rsidR="00E0065D" w:rsidRPr="005D2788">
        <w:rPr>
          <w:rFonts w:ascii="Arial" w:eastAsia="Calibri" w:hAnsi="Arial" w:cs="Arial"/>
          <w:lang w:val="ro-RO"/>
        </w:rPr>
        <w:t>C</w:t>
      </w:r>
      <w:r w:rsidRPr="005D2788">
        <w:rPr>
          <w:rFonts w:ascii="Arial" w:eastAsia="Calibri" w:hAnsi="Arial" w:cs="Arial"/>
          <w:lang w:val="ro-RO"/>
        </w:rPr>
        <w:t>ap.</w:t>
      </w:r>
      <w:r w:rsidR="00E0065D" w:rsidRPr="005D2788">
        <w:rPr>
          <w:rFonts w:ascii="Arial" w:eastAsia="Calibri" w:hAnsi="Arial" w:cs="Arial"/>
          <w:lang w:val="ro-RO"/>
        </w:rPr>
        <w:t xml:space="preserve"> </w:t>
      </w:r>
      <w:r w:rsidRPr="005D2788">
        <w:rPr>
          <w:rFonts w:ascii="Arial" w:eastAsia="Calibri" w:hAnsi="Arial" w:cs="Arial"/>
          <w:lang w:val="ro-RO"/>
        </w:rPr>
        <w:t>5.2</w:t>
      </w:r>
      <w:r w:rsidR="001F1E8A" w:rsidRPr="005D2788">
        <w:rPr>
          <w:rFonts w:ascii="Arial" w:eastAsia="Calibri" w:hAnsi="Arial" w:cs="Arial"/>
          <w:lang w:val="ro-RO"/>
        </w:rPr>
        <w:t>;</w:t>
      </w:r>
    </w:p>
    <w:p w14:paraId="64D82BDC" w14:textId="44218E83" w:rsidR="001F1E8A" w:rsidRPr="005D2788" w:rsidRDefault="001F1E8A" w:rsidP="001F1E8A">
      <w:pPr>
        <w:pStyle w:val="ListParagraph"/>
        <w:numPr>
          <w:ilvl w:val="0"/>
          <w:numId w:val="98"/>
        </w:numPr>
        <w:spacing w:line="276" w:lineRule="auto"/>
      </w:pPr>
      <w:r w:rsidRPr="005D2788">
        <w:t xml:space="preserve">Furnizorul va întocmi un Raport de livrare și instalare a licențelor conform </w:t>
      </w:r>
      <w:r w:rsidR="00E0065D" w:rsidRPr="005D2788">
        <w:t>C</w:t>
      </w:r>
      <w:r w:rsidRPr="005D2788">
        <w:t>ap.</w:t>
      </w:r>
      <w:r w:rsidR="000B7E66" w:rsidRPr="005D2788">
        <w:t xml:space="preserve"> </w:t>
      </w:r>
      <w:r w:rsidRPr="005D2788">
        <w:t>3.6.</w:t>
      </w:r>
    </w:p>
    <w:p w14:paraId="54178AAF" w14:textId="77777777" w:rsidR="001F1E8A" w:rsidRPr="005D2788" w:rsidRDefault="001F1E8A" w:rsidP="001F1E8A">
      <w:pPr>
        <w:pStyle w:val="ListParagraph"/>
        <w:numPr>
          <w:ilvl w:val="0"/>
          <w:numId w:val="98"/>
        </w:numPr>
        <w:spacing w:line="276" w:lineRule="auto"/>
      </w:pPr>
      <w:r w:rsidRPr="005D2788">
        <w:t>Soluționarea eventualelor probleme de natură tehnică apărute pe parcursul derulării Contractului referitoare la soluția livrată cade în sarcina exclusivă a Furnizorului;</w:t>
      </w:r>
    </w:p>
    <w:p w14:paraId="26304DC4" w14:textId="77777777" w:rsidR="001F1E8A" w:rsidRPr="005D2788" w:rsidRDefault="00BF38AE" w:rsidP="001F1E8A">
      <w:pPr>
        <w:pStyle w:val="DefaultText"/>
        <w:numPr>
          <w:ilvl w:val="0"/>
          <w:numId w:val="98"/>
        </w:numPr>
        <w:spacing w:line="276" w:lineRule="auto"/>
        <w:rPr>
          <w:rFonts w:ascii="Arial" w:eastAsiaTheme="minorHAnsi" w:hAnsi="Arial" w:cs="Arial"/>
          <w:lang w:val="ro-RO"/>
        </w:rPr>
      </w:pPr>
      <w:r w:rsidRPr="005D2788">
        <w:rPr>
          <w:rFonts w:ascii="Arial" w:eastAsiaTheme="minorHAnsi" w:hAnsi="Arial" w:cs="Arial"/>
          <w:lang w:val="ro-RO"/>
        </w:rPr>
        <w:t>Ofertantul trebuie să includă în echipă personal tehnic calificat, cu experiență demonstrată în proiecte similare, conform cerințelor privind personalul de specialitate de la cap.9.</w:t>
      </w:r>
    </w:p>
    <w:p w14:paraId="54982D91" w14:textId="566513D3" w:rsidR="00BF38AE" w:rsidRPr="005D2788" w:rsidRDefault="00D963B2" w:rsidP="00544AC6">
      <w:pPr>
        <w:pStyle w:val="DefaultText"/>
        <w:numPr>
          <w:ilvl w:val="0"/>
          <w:numId w:val="123"/>
        </w:numPr>
        <w:spacing w:line="276" w:lineRule="auto"/>
        <w:ind w:left="1128" w:hanging="360"/>
        <w:rPr>
          <w:rFonts w:ascii="Arial" w:eastAsia="Calibri" w:hAnsi="Arial" w:cs="Arial"/>
          <w:lang w:val="ro-RO"/>
        </w:rPr>
      </w:pPr>
      <w:r w:rsidRPr="005D2788" w:rsidDel="00D963B2">
        <w:rPr>
          <w:rFonts w:ascii="Arial" w:eastAsia="Calibri" w:hAnsi="Arial" w:cs="Arial"/>
          <w:lang w:val="ro-RO"/>
        </w:rPr>
        <w:t xml:space="preserve"> </w:t>
      </w:r>
      <w:r w:rsidR="00174F94" w:rsidRPr="005D2788">
        <w:rPr>
          <w:rFonts w:ascii="Arial" w:eastAsia="Calibri" w:hAnsi="Arial" w:cs="Arial"/>
          <w:lang w:val="ro-RO"/>
        </w:rPr>
        <w:t xml:space="preserve">„Planul de livrare, instalare, punere în funcțiune, testare, instruire și recepție” va conține planul complet de cablare pentru soluția livrată, propus de </w:t>
      </w:r>
      <w:r w:rsidR="000F04A2" w:rsidRPr="005D2788">
        <w:rPr>
          <w:rFonts w:ascii="Arial" w:eastAsia="Calibri" w:hAnsi="Arial" w:cs="Arial"/>
          <w:lang w:val="ro-RO"/>
        </w:rPr>
        <w:t>Furnizor</w:t>
      </w:r>
      <w:r w:rsidR="00174F94" w:rsidRPr="005D2788">
        <w:rPr>
          <w:rFonts w:ascii="Arial" w:eastAsia="Calibri" w:hAnsi="Arial" w:cs="Arial"/>
          <w:lang w:val="ro-RO"/>
        </w:rPr>
        <w:t xml:space="preserve"> și agreat cu </w:t>
      </w:r>
      <w:r w:rsidR="000F04A2" w:rsidRPr="005D2788">
        <w:rPr>
          <w:rFonts w:ascii="Arial" w:eastAsia="Calibri" w:hAnsi="Arial" w:cs="Arial"/>
          <w:lang w:val="ro-RO"/>
        </w:rPr>
        <w:t>Achizitorul</w:t>
      </w:r>
      <w:r w:rsidR="00174F94" w:rsidRPr="005D2788">
        <w:rPr>
          <w:rFonts w:ascii="Arial" w:eastAsia="Calibri" w:hAnsi="Arial" w:cs="Arial"/>
          <w:lang w:val="ro-RO"/>
        </w:rPr>
        <w:t>;</w:t>
      </w:r>
    </w:p>
    <w:p w14:paraId="6D18E891" w14:textId="6AF8894F" w:rsidR="00BF38AE" w:rsidRPr="005D2788" w:rsidRDefault="00157968" w:rsidP="00544AC6">
      <w:pPr>
        <w:pStyle w:val="DefaultText"/>
        <w:numPr>
          <w:ilvl w:val="0"/>
          <w:numId w:val="123"/>
        </w:numPr>
        <w:spacing w:line="276" w:lineRule="auto"/>
        <w:ind w:left="1170" w:hanging="360"/>
        <w:rPr>
          <w:rFonts w:ascii="Arial" w:eastAsia="Calibri" w:hAnsi="Arial" w:cs="Arial"/>
          <w:lang w:val="ro-RO"/>
        </w:rPr>
      </w:pPr>
      <w:r w:rsidRPr="005D2788">
        <w:rPr>
          <w:rFonts w:ascii="Arial" w:eastAsia="Calibri" w:hAnsi="Arial" w:cs="Arial"/>
          <w:lang w:val="ro-RO"/>
        </w:rPr>
        <w:t>E</w:t>
      </w:r>
      <w:r w:rsidR="00126D2B" w:rsidRPr="005D2788">
        <w:rPr>
          <w:rFonts w:ascii="Arial" w:eastAsia="Calibri" w:hAnsi="Arial" w:cs="Arial"/>
          <w:lang w:val="ro-RO"/>
        </w:rPr>
        <w:t>chipamentele</w:t>
      </w:r>
      <w:r w:rsidRPr="005D2788">
        <w:rPr>
          <w:rFonts w:ascii="Arial" w:eastAsia="Calibri" w:hAnsi="Arial" w:cs="Arial"/>
          <w:lang w:val="ro-RO"/>
        </w:rPr>
        <w:t xml:space="preserve"> și/sau componentele</w:t>
      </w:r>
      <w:r w:rsidR="00126D2B" w:rsidRPr="005D2788">
        <w:rPr>
          <w:rFonts w:ascii="Arial" w:eastAsia="Calibri" w:hAnsi="Arial" w:cs="Arial"/>
          <w:lang w:val="ro-RO"/>
        </w:rPr>
        <w:t xml:space="preserve"> </w:t>
      </w:r>
      <w:r w:rsidR="00174F94" w:rsidRPr="005D2788">
        <w:rPr>
          <w:rFonts w:ascii="Arial" w:eastAsia="Calibri" w:hAnsi="Arial" w:cs="Arial"/>
          <w:lang w:val="ro-RO"/>
        </w:rPr>
        <w:t xml:space="preserve">se vor instala în spațiile tehnologice existente în locațiile indicate de către </w:t>
      </w:r>
      <w:r w:rsidR="000F04A2" w:rsidRPr="005D2788">
        <w:rPr>
          <w:rFonts w:ascii="Arial" w:eastAsia="Calibri" w:hAnsi="Arial" w:cs="Arial"/>
          <w:lang w:val="ro-RO"/>
        </w:rPr>
        <w:t>Achizitor</w:t>
      </w:r>
      <w:r w:rsidR="00174F94" w:rsidRPr="005D2788">
        <w:rPr>
          <w:rFonts w:ascii="Arial" w:eastAsia="Calibri" w:hAnsi="Arial" w:cs="Arial"/>
          <w:lang w:val="ro-RO"/>
        </w:rPr>
        <w:t xml:space="preserve"> la cap. 3.5.5</w:t>
      </w:r>
      <w:r w:rsidR="0086772F" w:rsidRPr="005D2788">
        <w:rPr>
          <w:rFonts w:ascii="Arial" w:eastAsia="Calibri" w:hAnsi="Arial" w:cs="Arial"/>
          <w:lang w:val="ro-RO"/>
        </w:rPr>
        <w:t>;</w:t>
      </w:r>
    </w:p>
    <w:p w14:paraId="6F9EFB28" w14:textId="77777777" w:rsidR="00BF38AE" w:rsidRPr="005D2788" w:rsidRDefault="004E16C5" w:rsidP="00544AC6">
      <w:pPr>
        <w:pStyle w:val="DefaultText"/>
        <w:numPr>
          <w:ilvl w:val="0"/>
          <w:numId w:val="123"/>
        </w:numPr>
        <w:spacing w:line="276" w:lineRule="auto"/>
        <w:ind w:left="1170" w:hanging="360"/>
        <w:rPr>
          <w:rFonts w:ascii="Arial" w:eastAsia="Calibri" w:hAnsi="Arial" w:cs="Arial"/>
          <w:lang w:val="ro-RO"/>
        </w:rPr>
      </w:pPr>
      <w:r w:rsidRPr="005D2788">
        <w:rPr>
          <w:rFonts w:ascii="Arial" w:eastAsia="Calibri" w:hAnsi="Arial" w:cs="Arial"/>
          <w:lang w:val="ro-RO"/>
        </w:rPr>
        <w:t>I</w:t>
      </w:r>
      <w:r w:rsidR="0086772F" w:rsidRPr="005D2788">
        <w:rPr>
          <w:rFonts w:ascii="Arial" w:eastAsia="Calibri" w:hAnsi="Arial" w:cs="Arial"/>
          <w:lang w:val="ro-RO"/>
        </w:rPr>
        <w:t>nstalarea șinelor pentru montarea în rack a echipamentelor și oricăror altor accesorii de montaj, conforme cu specificațiile Producătorului, necesare punerii în funcțiune a echipamentelor livrate;</w:t>
      </w:r>
    </w:p>
    <w:p w14:paraId="411630BB" w14:textId="77777777" w:rsidR="00BF38AE" w:rsidRPr="005D2788" w:rsidRDefault="0086772F" w:rsidP="00544AC6">
      <w:pPr>
        <w:pStyle w:val="DefaultText"/>
        <w:numPr>
          <w:ilvl w:val="0"/>
          <w:numId w:val="123"/>
        </w:numPr>
        <w:spacing w:line="276" w:lineRule="auto"/>
        <w:ind w:left="1170" w:hanging="360"/>
        <w:rPr>
          <w:rFonts w:ascii="Arial" w:eastAsia="Calibri" w:hAnsi="Arial" w:cs="Arial"/>
          <w:lang w:val="ro-RO"/>
        </w:rPr>
      </w:pPr>
      <w:r w:rsidRPr="005D2788">
        <w:rPr>
          <w:rFonts w:ascii="Arial" w:eastAsia="Calibri" w:hAnsi="Arial" w:cs="Arial"/>
          <w:lang w:val="ro-RO"/>
        </w:rPr>
        <w:t>Furnizorul va asigura conectarea echipamentelor la rețeaua electrică  obligatoriu în mod redundant, atât la sursa de alimentare neîntreruptibilă (UPS), cât și la rețeaua asistată de grupul electrogen. Furnizorul va asigura pe cheltuiala sa toate materialele și accesoriile necesare conectării (de ex. cabluri electrice, siguranțe automate, cuple etc.)</w:t>
      </w:r>
      <w:r w:rsidR="009B2AAD" w:rsidRPr="005D2788">
        <w:rPr>
          <w:rFonts w:ascii="Arial" w:eastAsia="Calibri" w:hAnsi="Arial" w:cs="Arial"/>
          <w:lang w:val="ro-RO"/>
        </w:rPr>
        <w:t>;</w:t>
      </w:r>
    </w:p>
    <w:p w14:paraId="0B5851E0" w14:textId="77777777" w:rsidR="00BF38AE" w:rsidRPr="005D2788" w:rsidRDefault="009B2AAD" w:rsidP="00544AC6">
      <w:pPr>
        <w:pStyle w:val="DefaultText"/>
        <w:numPr>
          <w:ilvl w:val="0"/>
          <w:numId w:val="123"/>
        </w:numPr>
        <w:spacing w:line="276" w:lineRule="auto"/>
        <w:ind w:left="1170" w:hanging="360"/>
        <w:rPr>
          <w:rFonts w:ascii="Arial" w:eastAsia="Calibri" w:hAnsi="Arial" w:cs="Arial"/>
          <w:lang w:val="ro-RO"/>
        </w:rPr>
      </w:pPr>
      <w:r w:rsidRPr="005D2788">
        <w:rPr>
          <w:rFonts w:ascii="Arial" w:eastAsia="Calibri" w:hAnsi="Arial" w:cs="Arial"/>
          <w:lang w:val="ro-RO"/>
        </w:rPr>
        <w:t>Furnizorul va dota echipamentele</w:t>
      </w:r>
      <w:r w:rsidR="004E16C5" w:rsidRPr="005D2788">
        <w:rPr>
          <w:rFonts w:ascii="Arial" w:eastAsia="Calibri" w:hAnsi="Arial" w:cs="Arial"/>
          <w:lang w:val="ro-RO"/>
        </w:rPr>
        <w:t xml:space="preserve"> și/sau componentele</w:t>
      </w:r>
      <w:r w:rsidRPr="005D2788">
        <w:rPr>
          <w:rFonts w:ascii="Arial" w:eastAsia="Calibri" w:hAnsi="Arial" w:cs="Arial"/>
          <w:lang w:val="ro-RO"/>
        </w:rPr>
        <w:t xml:space="preserve"> livrate </w:t>
      </w:r>
      <w:r w:rsidR="00B97923" w:rsidRPr="005D2788">
        <w:rPr>
          <w:rFonts w:ascii="Arial" w:eastAsia="Calibri" w:hAnsi="Arial" w:cs="Arial"/>
          <w:lang w:val="ro-RO"/>
        </w:rPr>
        <w:t xml:space="preserve">în propriul lot </w:t>
      </w:r>
      <w:r w:rsidRPr="005D2788">
        <w:rPr>
          <w:rFonts w:ascii="Arial" w:eastAsia="Calibri" w:hAnsi="Arial" w:cs="Arial"/>
          <w:lang w:val="ro-RO"/>
        </w:rPr>
        <w:t xml:space="preserve">cu </w:t>
      </w:r>
      <w:proofErr w:type="spellStart"/>
      <w:r w:rsidRPr="005D2788">
        <w:rPr>
          <w:rFonts w:ascii="Arial" w:eastAsia="Calibri" w:hAnsi="Arial" w:cs="Arial"/>
          <w:lang w:val="ro-RO"/>
        </w:rPr>
        <w:t>transceivere</w:t>
      </w:r>
      <w:proofErr w:type="spellEnd"/>
      <w:r w:rsidRPr="005D2788">
        <w:rPr>
          <w:rFonts w:ascii="Arial" w:eastAsia="Calibri" w:hAnsi="Arial" w:cs="Arial"/>
          <w:lang w:val="ro-RO"/>
        </w:rPr>
        <w:t xml:space="preserve"> SFP Ethernet și FC pentru toate porturile solicitate </w:t>
      </w:r>
      <w:r w:rsidR="0067051C" w:rsidRPr="005D2788">
        <w:rPr>
          <w:rFonts w:ascii="Arial" w:eastAsia="Calibri" w:hAnsi="Arial" w:cs="Arial"/>
          <w:lang w:val="ro-RO"/>
        </w:rPr>
        <w:t>în Caietul de sarcini</w:t>
      </w:r>
      <w:r w:rsidR="00157968" w:rsidRPr="005D2788">
        <w:rPr>
          <w:rFonts w:ascii="Arial" w:eastAsia="Calibri" w:hAnsi="Arial" w:cs="Arial"/>
          <w:lang w:val="ro-RO"/>
        </w:rPr>
        <w:t>;</w:t>
      </w:r>
    </w:p>
    <w:p w14:paraId="5649ACFB" w14:textId="77777777" w:rsidR="00BF38AE" w:rsidRPr="005D2788" w:rsidRDefault="00BF38AE" w:rsidP="00544AC6">
      <w:pPr>
        <w:pStyle w:val="DefaultText"/>
        <w:numPr>
          <w:ilvl w:val="0"/>
          <w:numId w:val="123"/>
        </w:numPr>
        <w:spacing w:line="276" w:lineRule="auto"/>
        <w:ind w:left="1170" w:hanging="360"/>
        <w:rPr>
          <w:rFonts w:ascii="Arial" w:eastAsia="Calibri" w:hAnsi="Arial" w:cs="Arial"/>
          <w:lang w:val="ro-RO"/>
        </w:rPr>
      </w:pPr>
      <w:r w:rsidRPr="005D2788">
        <w:rPr>
          <w:rFonts w:ascii="Arial" w:eastAsia="Calibri" w:hAnsi="Arial" w:cs="Arial"/>
          <w:lang w:val="ro-RO"/>
        </w:rPr>
        <w:t>Instalarea, configurarea, integrarea funcțională și testarea echipamentelor este in responsabilitatea exclusivă a Furnizorului.</w:t>
      </w:r>
    </w:p>
    <w:p w14:paraId="637DF246" w14:textId="77777777" w:rsidR="00BF38AE" w:rsidRPr="005D2788" w:rsidRDefault="00BF38AE" w:rsidP="00544AC6">
      <w:pPr>
        <w:pStyle w:val="DefaultText"/>
        <w:numPr>
          <w:ilvl w:val="0"/>
          <w:numId w:val="123"/>
        </w:numPr>
        <w:spacing w:line="276" w:lineRule="auto"/>
        <w:ind w:left="1170" w:hanging="360"/>
        <w:rPr>
          <w:rFonts w:ascii="Arial" w:eastAsia="Calibri" w:hAnsi="Arial" w:cs="Arial"/>
          <w:lang w:val="ro-RO"/>
        </w:rPr>
      </w:pPr>
      <w:r w:rsidRPr="005D2788">
        <w:rPr>
          <w:rFonts w:ascii="Arial" w:eastAsia="Calibri" w:hAnsi="Arial" w:cs="Arial"/>
          <w:lang w:val="ro-RO"/>
        </w:rPr>
        <w:t>Furnizorul va instala, configura, integra și testa produsele software ofertate</w:t>
      </w:r>
    </w:p>
    <w:p w14:paraId="71C44024" w14:textId="77777777" w:rsidR="00BF38AE" w:rsidRPr="005D2788" w:rsidRDefault="00BF38AE" w:rsidP="00544AC6">
      <w:pPr>
        <w:pStyle w:val="DefaultText"/>
        <w:spacing w:line="276" w:lineRule="auto"/>
        <w:ind w:left="1170" w:firstLine="0"/>
        <w:rPr>
          <w:rFonts w:ascii="Arial" w:eastAsia="Calibri" w:hAnsi="Arial" w:cs="Arial"/>
          <w:lang w:val="ro-RO"/>
        </w:rPr>
      </w:pPr>
    </w:p>
    <w:p w14:paraId="10DDA7AE" w14:textId="77777777" w:rsidR="00BF38AE" w:rsidRPr="005D2788" w:rsidRDefault="00BF38AE" w:rsidP="00544AC6">
      <w:pPr>
        <w:pStyle w:val="DefaultText"/>
        <w:spacing w:line="276" w:lineRule="auto"/>
        <w:ind w:left="1128" w:firstLine="0"/>
        <w:rPr>
          <w:rFonts w:ascii="Arial" w:eastAsia="Calibri" w:hAnsi="Arial" w:cs="Arial"/>
          <w:lang w:val="ro-RO"/>
        </w:rPr>
      </w:pPr>
    </w:p>
    <w:p w14:paraId="227688C4" w14:textId="77777777" w:rsidR="00BF38AE" w:rsidRPr="005D2788" w:rsidRDefault="00B95924" w:rsidP="00544AC6">
      <w:pPr>
        <w:pStyle w:val="DefaultText"/>
        <w:spacing w:line="276" w:lineRule="auto"/>
        <w:ind w:left="768" w:firstLine="0"/>
        <w:rPr>
          <w:rFonts w:ascii="Arial" w:eastAsia="Calibri" w:hAnsi="Arial" w:cs="Arial"/>
          <w:lang w:val="ro-RO"/>
        </w:rPr>
      </w:pPr>
      <w:r w:rsidRPr="005D2788">
        <w:rPr>
          <w:rFonts w:ascii="Arial" w:eastAsia="Calibri" w:hAnsi="Arial" w:cs="Arial"/>
          <w:i/>
          <w:iCs/>
          <w:lang w:val="ro-RO"/>
        </w:rPr>
        <w:t>Cerințe specifice pentru lotul 1:</w:t>
      </w:r>
    </w:p>
    <w:p w14:paraId="129C58A5" w14:textId="6FABDA7B" w:rsidR="00BF38AE" w:rsidRDefault="00BD6FE6" w:rsidP="00544AC6">
      <w:pPr>
        <w:pStyle w:val="DefaultText"/>
        <w:spacing w:line="276" w:lineRule="auto"/>
        <w:ind w:firstLine="0"/>
        <w:rPr>
          <w:rFonts w:ascii="Arial" w:eastAsia="Calibri" w:hAnsi="Arial" w:cs="Arial"/>
          <w:lang w:val="ro-RO"/>
        </w:rPr>
      </w:pPr>
      <w:r w:rsidRPr="005D2788">
        <w:rPr>
          <w:rFonts w:ascii="Arial" w:eastAsia="Calibri" w:hAnsi="Arial" w:cs="Arial"/>
          <w:lang w:val="ro-RO"/>
        </w:rPr>
        <w:t xml:space="preserve">Serverele </w:t>
      </w:r>
      <w:proofErr w:type="spellStart"/>
      <w:r w:rsidRPr="005D2788">
        <w:rPr>
          <w:rFonts w:ascii="Arial" w:eastAsia="Calibri" w:hAnsi="Arial" w:cs="Arial"/>
          <w:lang w:val="ro-RO"/>
        </w:rPr>
        <w:t>rackabile</w:t>
      </w:r>
      <w:proofErr w:type="spellEnd"/>
      <w:r w:rsidRPr="005D2788">
        <w:rPr>
          <w:rFonts w:ascii="Arial" w:eastAsia="Calibri" w:hAnsi="Arial" w:cs="Arial"/>
          <w:lang w:val="ro-RO"/>
        </w:rPr>
        <w:t xml:space="preserve"> vor fi </w:t>
      </w:r>
      <w:r w:rsidR="00C91D66" w:rsidRPr="005D2788">
        <w:rPr>
          <w:rFonts w:ascii="Arial" w:eastAsia="Calibri" w:hAnsi="Arial" w:cs="Arial"/>
          <w:lang w:val="ro-RO"/>
        </w:rPr>
        <w:t>monta</w:t>
      </w:r>
      <w:r w:rsidRPr="005D2788">
        <w:rPr>
          <w:rFonts w:ascii="Arial" w:eastAsia="Calibri" w:hAnsi="Arial" w:cs="Arial"/>
          <w:lang w:val="ro-RO"/>
        </w:rPr>
        <w:t>te</w:t>
      </w:r>
      <w:r w:rsidR="00C91D66" w:rsidRPr="005D2788">
        <w:rPr>
          <w:rFonts w:ascii="Arial" w:eastAsia="Calibri" w:hAnsi="Arial" w:cs="Arial"/>
          <w:lang w:val="ro-RO"/>
        </w:rPr>
        <w:t xml:space="preserve"> în mod echilibrat în rack-uri</w:t>
      </w:r>
      <w:r w:rsidR="009E559F" w:rsidRPr="005D2788">
        <w:rPr>
          <w:rFonts w:ascii="Arial" w:eastAsia="Calibri" w:hAnsi="Arial" w:cs="Arial"/>
          <w:lang w:val="ro-RO"/>
        </w:rPr>
        <w:t>le</w:t>
      </w:r>
      <w:r w:rsidR="00C91D66" w:rsidRPr="005D2788">
        <w:rPr>
          <w:rFonts w:ascii="Arial" w:eastAsia="Calibri" w:hAnsi="Arial" w:cs="Arial"/>
          <w:lang w:val="ro-RO"/>
        </w:rPr>
        <w:t xml:space="preserve"> existente</w:t>
      </w:r>
      <w:r w:rsidR="00814620" w:rsidRPr="005D2788">
        <w:rPr>
          <w:rFonts w:ascii="Arial" w:eastAsia="Calibri" w:hAnsi="Arial" w:cs="Arial"/>
          <w:lang w:val="ro-RO"/>
        </w:rPr>
        <w:t xml:space="preserve"> de servere</w:t>
      </w:r>
      <w:r w:rsidR="00C91D66" w:rsidRPr="005D2788">
        <w:rPr>
          <w:rFonts w:ascii="Arial" w:eastAsia="Calibri" w:hAnsi="Arial" w:cs="Arial"/>
          <w:lang w:val="ro-RO"/>
        </w:rPr>
        <w:t xml:space="preserve"> </w:t>
      </w:r>
      <w:r w:rsidR="003D52E6" w:rsidRPr="005D2788">
        <w:rPr>
          <w:rFonts w:ascii="Arial" w:eastAsia="Calibri" w:hAnsi="Arial" w:cs="Arial"/>
          <w:lang w:val="ro-RO"/>
        </w:rPr>
        <w:t>di</w:t>
      </w:r>
      <w:r w:rsidR="00C91D66" w:rsidRPr="005D2788">
        <w:rPr>
          <w:rFonts w:ascii="Arial" w:eastAsia="Calibri" w:hAnsi="Arial" w:cs="Arial"/>
          <w:lang w:val="ro-RO"/>
        </w:rPr>
        <w:t>n cele 2 Centre de date, descrise la Cap. 3.1</w:t>
      </w:r>
      <w:r w:rsidR="009E559F" w:rsidRPr="005D2788">
        <w:rPr>
          <w:rFonts w:ascii="Arial" w:eastAsia="Calibri" w:hAnsi="Arial" w:cs="Arial"/>
          <w:lang w:val="ro-RO"/>
        </w:rPr>
        <w:t>. În funcție de dimensiunile serverelor</w:t>
      </w:r>
      <w:r w:rsidR="00AE1988" w:rsidRPr="005D2788">
        <w:rPr>
          <w:rFonts w:ascii="Arial" w:eastAsia="Calibri" w:hAnsi="Arial" w:cs="Arial"/>
          <w:lang w:val="ro-RO"/>
        </w:rPr>
        <w:t xml:space="preserve"> livrate</w:t>
      </w:r>
      <w:r w:rsidR="009E559F" w:rsidRPr="005D2788">
        <w:rPr>
          <w:rFonts w:ascii="Arial" w:eastAsia="Calibri" w:hAnsi="Arial" w:cs="Arial"/>
          <w:lang w:val="ro-RO"/>
        </w:rPr>
        <w:t>, de comun acord cu Achizitorul se va alege varianta optimă de ocupare a unui număr cât mai mic de rack-uri, cu păstrarea redundanței</w:t>
      </w:r>
      <w:r w:rsidR="00475105" w:rsidRPr="005D2788">
        <w:rPr>
          <w:rFonts w:ascii="Arial" w:eastAsia="Calibri" w:hAnsi="Arial" w:cs="Arial"/>
          <w:lang w:val="ro-RO"/>
        </w:rPr>
        <w:t>.</w:t>
      </w:r>
    </w:p>
    <w:p w14:paraId="2EE9986C" w14:textId="77777777" w:rsidR="00B57940" w:rsidRPr="005D2788" w:rsidRDefault="00B57940" w:rsidP="00544AC6">
      <w:pPr>
        <w:pStyle w:val="DefaultText"/>
        <w:spacing w:line="276" w:lineRule="auto"/>
        <w:ind w:firstLine="0"/>
        <w:rPr>
          <w:rFonts w:ascii="Arial" w:eastAsia="Calibri" w:hAnsi="Arial" w:cs="Arial"/>
          <w:lang w:val="ro-RO"/>
        </w:rPr>
      </w:pPr>
    </w:p>
    <w:p w14:paraId="6705E42B" w14:textId="0EA66327" w:rsidR="001F3136" w:rsidRPr="005D2788" w:rsidRDefault="001F3136" w:rsidP="001F3136">
      <w:pPr>
        <w:pStyle w:val="DefaultText"/>
        <w:spacing w:line="276" w:lineRule="auto"/>
        <w:ind w:left="768" w:firstLine="0"/>
        <w:rPr>
          <w:rFonts w:ascii="Arial" w:eastAsia="Calibri" w:hAnsi="Arial" w:cs="Arial"/>
          <w:i/>
          <w:iCs/>
          <w:lang w:val="ro-RO"/>
        </w:rPr>
      </w:pPr>
      <w:r w:rsidRPr="005D2788">
        <w:rPr>
          <w:rFonts w:ascii="Arial" w:eastAsia="Calibri" w:hAnsi="Arial" w:cs="Arial"/>
          <w:i/>
          <w:iCs/>
          <w:lang w:val="ro-RO"/>
        </w:rPr>
        <w:t xml:space="preserve">Cerințe specifice pentru lotul </w:t>
      </w:r>
      <w:r w:rsidR="008C390D" w:rsidRPr="005D2788">
        <w:rPr>
          <w:rFonts w:ascii="Arial" w:eastAsia="Calibri" w:hAnsi="Arial" w:cs="Arial"/>
          <w:i/>
          <w:iCs/>
          <w:lang w:val="ro-RO"/>
        </w:rPr>
        <w:t>2</w:t>
      </w:r>
      <w:r w:rsidRPr="005D2788">
        <w:rPr>
          <w:rFonts w:ascii="Arial" w:eastAsia="Calibri" w:hAnsi="Arial" w:cs="Arial"/>
          <w:i/>
          <w:iCs/>
          <w:lang w:val="ro-RO"/>
        </w:rPr>
        <w:t>:</w:t>
      </w:r>
    </w:p>
    <w:p w14:paraId="70F2CF4F" w14:textId="679D391C" w:rsidR="00F8374A" w:rsidRPr="005D2788" w:rsidRDefault="00C526BD" w:rsidP="001F3136">
      <w:pPr>
        <w:pStyle w:val="DefaultText"/>
        <w:spacing w:line="276" w:lineRule="auto"/>
        <w:ind w:left="1069" w:firstLine="0"/>
        <w:rPr>
          <w:rFonts w:ascii="Arial" w:eastAsia="Calibri" w:hAnsi="Arial" w:cs="Arial"/>
          <w:lang w:val="ro-RO"/>
        </w:rPr>
      </w:pPr>
      <w:r w:rsidRPr="005D2788">
        <w:rPr>
          <w:rFonts w:ascii="Arial" w:eastAsia="Calibri" w:hAnsi="Arial" w:cs="Arial"/>
          <w:lang w:val="ro-RO"/>
        </w:rPr>
        <w:t>Furnizorul va asigura instalarea elementelor și accesoriilor necesare cablării complete pentru echipamentele livrate în cadrul lotu</w:t>
      </w:r>
      <w:r w:rsidR="00AD54AB">
        <w:rPr>
          <w:rFonts w:ascii="Arial" w:eastAsia="Calibri" w:hAnsi="Arial" w:cs="Arial"/>
          <w:lang w:val="ro-RO"/>
        </w:rPr>
        <w:t>lui</w:t>
      </w:r>
      <w:r w:rsidRPr="005D2788">
        <w:rPr>
          <w:rFonts w:ascii="Arial" w:eastAsia="Calibri" w:hAnsi="Arial" w:cs="Arial"/>
          <w:lang w:val="ro-RO"/>
        </w:rPr>
        <w:t xml:space="preserve"> 1, de la porturile </w:t>
      </w:r>
      <w:r w:rsidR="00AD54AB">
        <w:rPr>
          <w:rFonts w:ascii="Arial" w:eastAsia="Calibri" w:hAnsi="Arial" w:cs="Arial"/>
          <w:lang w:val="ro-RO"/>
        </w:rPr>
        <w:t>serverelor</w:t>
      </w:r>
      <w:r w:rsidRPr="005D2788">
        <w:rPr>
          <w:rFonts w:ascii="Arial" w:eastAsia="Calibri" w:hAnsi="Arial" w:cs="Arial"/>
          <w:lang w:val="ro-RO"/>
        </w:rPr>
        <w:t xml:space="preserve"> </w:t>
      </w:r>
      <w:r w:rsidRPr="005D2788">
        <w:rPr>
          <w:rFonts w:ascii="Arial" w:eastAsia="Calibri" w:hAnsi="Arial" w:cs="Arial"/>
          <w:lang w:val="ro-RO"/>
        </w:rPr>
        <w:lastRenderedPageBreak/>
        <w:t xml:space="preserve">și până la porturile </w:t>
      </w:r>
      <w:proofErr w:type="spellStart"/>
      <w:r w:rsidRPr="005D2788">
        <w:rPr>
          <w:rFonts w:ascii="Arial" w:eastAsia="Calibri" w:hAnsi="Arial" w:cs="Arial"/>
          <w:lang w:val="ro-RO"/>
        </w:rPr>
        <w:t>switch</w:t>
      </w:r>
      <w:proofErr w:type="spellEnd"/>
      <w:r w:rsidRPr="005D2788">
        <w:rPr>
          <w:rFonts w:ascii="Arial" w:eastAsia="Calibri" w:hAnsi="Arial" w:cs="Arial"/>
          <w:lang w:val="ro-RO"/>
        </w:rPr>
        <w:t xml:space="preserve">-urilor SAN, conform standardului </w:t>
      </w:r>
      <w:proofErr w:type="spellStart"/>
      <w:r w:rsidRPr="005D2788">
        <w:rPr>
          <w:rFonts w:ascii="Arial" w:eastAsia="Calibri" w:hAnsi="Arial" w:cs="Arial"/>
          <w:lang w:val="ro-RO"/>
        </w:rPr>
        <w:t>Tier</w:t>
      </w:r>
      <w:proofErr w:type="spellEnd"/>
      <w:r w:rsidRPr="005D2788">
        <w:rPr>
          <w:rFonts w:ascii="Arial" w:eastAsia="Calibri" w:hAnsi="Arial" w:cs="Arial"/>
          <w:lang w:val="ro-RO"/>
        </w:rPr>
        <w:t xml:space="preserve"> 3, aceasta incluzând</w:t>
      </w:r>
      <w:r w:rsidR="00F8374A" w:rsidRPr="005D2788">
        <w:rPr>
          <w:rFonts w:ascii="Arial" w:eastAsia="Calibri" w:hAnsi="Arial" w:cs="Arial"/>
          <w:lang w:val="ro-RO"/>
        </w:rPr>
        <w:t>:</w:t>
      </w:r>
    </w:p>
    <w:p w14:paraId="2E0802DC" w14:textId="77777777" w:rsidR="00F8374A" w:rsidRPr="005D2788" w:rsidRDefault="00C526BD" w:rsidP="00F8374A">
      <w:pPr>
        <w:pStyle w:val="DefaultText"/>
        <w:numPr>
          <w:ilvl w:val="2"/>
          <w:numId w:val="48"/>
        </w:numPr>
        <w:spacing w:line="276" w:lineRule="auto"/>
        <w:rPr>
          <w:rFonts w:ascii="Arial" w:eastAsia="Calibri" w:hAnsi="Arial" w:cs="Arial"/>
          <w:lang w:val="ro-RO"/>
        </w:rPr>
      </w:pPr>
      <w:r w:rsidRPr="005D2788">
        <w:rPr>
          <w:rFonts w:ascii="Arial" w:eastAsia="Calibri" w:hAnsi="Arial" w:cs="Arial"/>
          <w:lang w:val="ro-RO"/>
        </w:rPr>
        <w:t>utilizarea canalului de cablu suspendat existent</w:t>
      </w:r>
      <w:r w:rsidR="00F8374A" w:rsidRPr="005D2788">
        <w:rPr>
          <w:rFonts w:ascii="Arial" w:eastAsia="Calibri" w:hAnsi="Arial" w:cs="Arial"/>
          <w:lang w:val="ro-RO"/>
        </w:rPr>
        <w:t>;</w:t>
      </w:r>
    </w:p>
    <w:p w14:paraId="046280D3" w14:textId="6E538D53" w:rsidR="00F8374A" w:rsidRPr="005D2788" w:rsidRDefault="00C526BD" w:rsidP="00F8374A">
      <w:pPr>
        <w:pStyle w:val="DefaultText"/>
        <w:numPr>
          <w:ilvl w:val="2"/>
          <w:numId w:val="48"/>
        </w:numPr>
        <w:spacing w:line="276" w:lineRule="auto"/>
        <w:rPr>
          <w:rFonts w:ascii="Arial" w:eastAsia="Calibri" w:hAnsi="Arial" w:cs="Arial"/>
          <w:lang w:val="ro-RO"/>
        </w:rPr>
      </w:pPr>
      <w:proofErr w:type="spellStart"/>
      <w:r w:rsidRPr="005D2788">
        <w:rPr>
          <w:rFonts w:ascii="Arial" w:eastAsia="Calibri" w:hAnsi="Arial" w:cs="Arial"/>
          <w:lang w:val="ro-RO"/>
        </w:rPr>
        <w:t>patch</w:t>
      </w:r>
      <w:proofErr w:type="spellEnd"/>
      <w:r w:rsidRPr="005D2788">
        <w:rPr>
          <w:rFonts w:ascii="Arial" w:eastAsia="Calibri" w:hAnsi="Arial" w:cs="Arial"/>
          <w:lang w:val="ro-RO"/>
        </w:rPr>
        <w:t>-panel-uri de fibră optică montate în rack</w:t>
      </w:r>
      <w:r w:rsidR="00F8374A" w:rsidRPr="005D2788">
        <w:rPr>
          <w:rFonts w:ascii="Arial" w:eastAsia="Calibri" w:hAnsi="Arial" w:cs="Arial"/>
          <w:lang w:val="ro-RO"/>
        </w:rPr>
        <w:t xml:space="preserve">-urile pentru servere și rack-urile de </w:t>
      </w:r>
      <w:proofErr w:type="spellStart"/>
      <w:r w:rsidR="00F8374A" w:rsidRPr="005D2788">
        <w:rPr>
          <w:rFonts w:ascii="Arial" w:eastAsia="Calibri" w:hAnsi="Arial" w:cs="Arial"/>
          <w:lang w:val="ro-RO"/>
        </w:rPr>
        <w:t>com</w:t>
      </w:r>
      <w:r w:rsidR="00AD54AB">
        <w:rPr>
          <w:rFonts w:ascii="Arial" w:eastAsia="Calibri" w:hAnsi="Arial" w:cs="Arial"/>
          <w:lang w:val="ro-RO"/>
        </w:rPr>
        <w:t>u</w:t>
      </w:r>
      <w:r w:rsidR="00F8374A" w:rsidRPr="005D2788">
        <w:rPr>
          <w:rFonts w:ascii="Arial" w:eastAsia="Calibri" w:hAnsi="Arial" w:cs="Arial"/>
          <w:lang w:val="ro-RO"/>
        </w:rPr>
        <w:t>ncații</w:t>
      </w:r>
      <w:proofErr w:type="spellEnd"/>
      <w:r w:rsidR="00F8374A" w:rsidRPr="005D2788">
        <w:rPr>
          <w:rFonts w:ascii="Arial" w:eastAsia="Calibri" w:hAnsi="Arial" w:cs="Arial"/>
          <w:lang w:val="ro-RO"/>
        </w:rPr>
        <w:t xml:space="preserve">. Acolo unde nu este posibil din cauza unor limitări tehnologice, </w:t>
      </w:r>
      <w:proofErr w:type="spellStart"/>
      <w:r w:rsidR="00F8374A" w:rsidRPr="005D2788">
        <w:rPr>
          <w:rFonts w:ascii="Arial" w:eastAsia="Calibri" w:hAnsi="Arial" w:cs="Arial"/>
          <w:lang w:val="ro-RO"/>
        </w:rPr>
        <w:t>patch</w:t>
      </w:r>
      <w:proofErr w:type="spellEnd"/>
      <w:r w:rsidR="00F8374A" w:rsidRPr="005D2788">
        <w:rPr>
          <w:rFonts w:ascii="Arial" w:eastAsia="Calibri" w:hAnsi="Arial" w:cs="Arial"/>
          <w:lang w:val="ro-RO"/>
        </w:rPr>
        <w:t>-panel-urile de fibră optică vor fi montate pe canalul de cablu suspendat;</w:t>
      </w:r>
    </w:p>
    <w:p w14:paraId="51F4DC64" w14:textId="77777777" w:rsidR="00F8374A" w:rsidRPr="005D2788" w:rsidRDefault="00C526BD" w:rsidP="00F8374A">
      <w:pPr>
        <w:pStyle w:val="DefaultText"/>
        <w:numPr>
          <w:ilvl w:val="2"/>
          <w:numId w:val="48"/>
        </w:numPr>
        <w:spacing w:line="276" w:lineRule="auto"/>
        <w:rPr>
          <w:rFonts w:ascii="Arial" w:eastAsia="Calibri" w:hAnsi="Arial" w:cs="Arial"/>
          <w:lang w:val="ro-RO"/>
        </w:rPr>
      </w:pPr>
      <w:r w:rsidRPr="005D2788">
        <w:rPr>
          <w:rFonts w:ascii="Arial" w:eastAsia="Calibri" w:hAnsi="Arial" w:cs="Arial"/>
          <w:lang w:val="ro-RO"/>
        </w:rPr>
        <w:t>elemente  pentru traversarea cablurilor de fibră optică de la canalul de cablu suspendat către rack-uri</w:t>
      </w:r>
      <w:r w:rsidR="00F8374A" w:rsidRPr="005D2788">
        <w:rPr>
          <w:rFonts w:ascii="Arial" w:eastAsia="Calibri" w:hAnsi="Arial" w:cs="Arial"/>
          <w:lang w:val="ro-RO"/>
        </w:rPr>
        <w:t>,</w:t>
      </w:r>
      <w:r w:rsidRPr="005D2788">
        <w:rPr>
          <w:rFonts w:ascii="Arial" w:eastAsia="Calibri" w:hAnsi="Arial" w:cs="Arial"/>
          <w:lang w:val="ro-RO"/>
        </w:rPr>
        <w:t xml:space="preserve"> care asigură raza de curbură impusă de către producătorul cablurilor</w:t>
      </w:r>
      <w:r w:rsidR="00F8374A" w:rsidRPr="005D2788">
        <w:rPr>
          <w:rFonts w:ascii="Arial" w:eastAsia="Calibri" w:hAnsi="Arial" w:cs="Arial"/>
          <w:lang w:val="ro-RO"/>
        </w:rPr>
        <w:t>;</w:t>
      </w:r>
    </w:p>
    <w:p w14:paraId="39B7DBF1" w14:textId="77777777" w:rsidR="00F8374A" w:rsidRPr="005D2788" w:rsidRDefault="00C526BD" w:rsidP="00F8374A">
      <w:pPr>
        <w:pStyle w:val="DefaultText"/>
        <w:numPr>
          <w:ilvl w:val="2"/>
          <w:numId w:val="48"/>
        </w:numPr>
        <w:spacing w:line="276" w:lineRule="auto"/>
        <w:rPr>
          <w:rFonts w:ascii="Arial" w:eastAsia="Calibri" w:hAnsi="Arial" w:cs="Arial"/>
          <w:lang w:val="ro-RO"/>
        </w:rPr>
      </w:pPr>
      <w:proofErr w:type="spellStart"/>
      <w:r w:rsidRPr="005D2788">
        <w:rPr>
          <w:rFonts w:ascii="Arial" w:eastAsia="Calibri" w:hAnsi="Arial" w:cs="Arial"/>
          <w:lang w:val="ro-RO"/>
        </w:rPr>
        <w:t>trunk</w:t>
      </w:r>
      <w:proofErr w:type="spellEnd"/>
      <w:r w:rsidRPr="005D2788">
        <w:rPr>
          <w:rFonts w:ascii="Arial" w:eastAsia="Calibri" w:hAnsi="Arial" w:cs="Arial"/>
          <w:lang w:val="ro-RO"/>
        </w:rPr>
        <w:t xml:space="preserve">-urile de fibră optică dintre </w:t>
      </w:r>
      <w:proofErr w:type="spellStart"/>
      <w:r w:rsidRPr="005D2788">
        <w:rPr>
          <w:rFonts w:ascii="Arial" w:eastAsia="Calibri" w:hAnsi="Arial" w:cs="Arial"/>
          <w:lang w:val="ro-RO"/>
        </w:rPr>
        <w:t>patch</w:t>
      </w:r>
      <w:proofErr w:type="spellEnd"/>
      <w:r w:rsidRPr="005D2788">
        <w:rPr>
          <w:rFonts w:ascii="Arial" w:eastAsia="Calibri" w:hAnsi="Arial" w:cs="Arial"/>
          <w:lang w:val="ro-RO"/>
        </w:rPr>
        <w:t>-panel-uri</w:t>
      </w:r>
      <w:r w:rsidR="00EE53F2" w:rsidRPr="005D2788">
        <w:rPr>
          <w:rFonts w:ascii="Arial" w:eastAsia="Calibri" w:hAnsi="Arial" w:cs="Arial"/>
          <w:lang w:val="ro-RO"/>
        </w:rPr>
        <w:t xml:space="preserve">. Lungimea estimată a </w:t>
      </w:r>
      <w:proofErr w:type="spellStart"/>
      <w:r w:rsidR="00EE53F2" w:rsidRPr="005D2788">
        <w:rPr>
          <w:rFonts w:ascii="Arial" w:eastAsia="Calibri" w:hAnsi="Arial" w:cs="Arial"/>
          <w:lang w:val="ro-RO"/>
        </w:rPr>
        <w:t>trunk</w:t>
      </w:r>
      <w:proofErr w:type="spellEnd"/>
      <w:r w:rsidR="00EE53F2" w:rsidRPr="005D2788">
        <w:rPr>
          <w:rFonts w:ascii="Arial" w:eastAsia="Calibri" w:hAnsi="Arial" w:cs="Arial"/>
          <w:lang w:val="ro-RO"/>
        </w:rPr>
        <w:t>-urilor de fibră optică este de cel mult 30m</w:t>
      </w:r>
      <w:r w:rsidR="00F8374A" w:rsidRPr="005D2788">
        <w:rPr>
          <w:rFonts w:ascii="Arial" w:eastAsia="Calibri" w:hAnsi="Arial" w:cs="Arial"/>
          <w:lang w:val="ro-RO"/>
        </w:rPr>
        <w:t>;</w:t>
      </w:r>
    </w:p>
    <w:p w14:paraId="5D7D90CE" w14:textId="77777777" w:rsidR="00F27B1A" w:rsidRPr="005D2788" w:rsidRDefault="00C526BD" w:rsidP="00F27B1A">
      <w:pPr>
        <w:pStyle w:val="DefaultText"/>
        <w:numPr>
          <w:ilvl w:val="2"/>
          <w:numId w:val="48"/>
        </w:numPr>
        <w:spacing w:line="276" w:lineRule="auto"/>
        <w:rPr>
          <w:rFonts w:ascii="Arial" w:eastAsia="Calibri" w:hAnsi="Arial" w:cs="Arial"/>
          <w:lang w:val="ro-RO"/>
        </w:rPr>
      </w:pPr>
      <w:proofErr w:type="spellStart"/>
      <w:r w:rsidRPr="005D2788">
        <w:rPr>
          <w:rFonts w:ascii="Arial" w:eastAsia="Calibri" w:hAnsi="Arial" w:cs="Arial"/>
          <w:lang w:val="ro-RO"/>
        </w:rPr>
        <w:t>patch</w:t>
      </w:r>
      <w:proofErr w:type="spellEnd"/>
      <w:r w:rsidRPr="005D2788">
        <w:rPr>
          <w:rFonts w:ascii="Arial" w:eastAsia="Calibri" w:hAnsi="Arial" w:cs="Arial"/>
          <w:lang w:val="ro-RO"/>
        </w:rPr>
        <w:t xml:space="preserve">-cord-uri de fibră optică </w:t>
      </w:r>
      <w:r w:rsidR="00F8374A" w:rsidRPr="005D2788">
        <w:rPr>
          <w:rFonts w:ascii="Arial" w:eastAsia="Calibri" w:hAnsi="Arial" w:cs="Arial"/>
          <w:lang w:val="ro-RO"/>
        </w:rPr>
        <w:t xml:space="preserve">care fac legătura dintre </w:t>
      </w:r>
      <w:proofErr w:type="spellStart"/>
      <w:r w:rsidR="00F8374A" w:rsidRPr="005D2788">
        <w:rPr>
          <w:rFonts w:ascii="Arial" w:eastAsia="Calibri" w:hAnsi="Arial" w:cs="Arial"/>
          <w:lang w:val="ro-RO"/>
        </w:rPr>
        <w:t>patch</w:t>
      </w:r>
      <w:proofErr w:type="spellEnd"/>
      <w:r w:rsidR="00F8374A" w:rsidRPr="005D2788">
        <w:rPr>
          <w:rFonts w:ascii="Arial" w:eastAsia="Calibri" w:hAnsi="Arial" w:cs="Arial"/>
          <w:lang w:val="ro-RO"/>
        </w:rPr>
        <w:t xml:space="preserve">-panel-uri și echipamentele livrate, respectiv între </w:t>
      </w:r>
      <w:proofErr w:type="spellStart"/>
      <w:r w:rsidR="00F8374A" w:rsidRPr="005D2788">
        <w:rPr>
          <w:rFonts w:ascii="Arial" w:eastAsia="Calibri" w:hAnsi="Arial" w:cs="Arial"/>
          <w:lang w:val="ro-RO"/>
        </w:rPr>
        <w:t>patch</w:t>
      </w:r>
      <w:proofErr w:type="spellEnd"/>
      <w:r w:rsidR="00F8374A" w:rsidRPr="005D2788">
        <w:rPr>
          <w:rFonts w:ascii="Arial" w:eastAsia="Calibri" w:hAnsi="Arial" w:cs="Arial"/>
          <w:lang w:val="ro-RO"/>
        </w:rPr>
        <w:t xml:space="preserve">-panel-uri și </w:t>
      </w:r>
      <w:proofErr w:type="spellStart"/>
      <w:r w:rsidR="00F8374A" w:rsidRPr="005D2788">
        <w:rPr>
          <w:rFonts w:ascii="Arial" w:eastAsia="Calibri" w:hAnsi="Arial" w:cs="Arial"/>
          <w:lang w:val="ro-RO"/>
        </w:rPr>
        <w:t>switch</w:t>
      </w:r>
      <w:proofErr w:type="spellEnd"/>
      <w:r w:rsidR="00F8374A" w:rsidRPr="005D2788">
        <w:rPr>
          <w:rFonts w:ascii="Arial" w:eastAsia="Calibri" w:hAnsi="Arial" w:cs="Arial"/>
          <w:lang w:val="ro-RO"/>
        </w:rPr>
        <w:t>-urile SAN</w:t>
      </w:r>
      <w:r w:rsidR="00F27B1A" w:rsidRPr="005D2788">
        <w:rPr>
          <w:rFonts w:ascii="Arial" w:eastAsia="Calibri" w:hAnsi="Arial" w:cs="Arial"/>
          <w:lang w:val="ro-RO"/>
        </w:rPr>
        <w:t>;</w:t>
      </w:r>
    </w:p>
    <w:p w14:paraId="02726432" w14:textId="5BF4E9F6" w:rsidR="00BF38AE" w:rsidRPr="00AD54AB" w:rsidRDefault="00F27B1A" w:rsidP="00AD54AB">
      <w:pPr>
        <w:pStyle w:val="DefaultText"/>
        <w:numPr>
          <w:ilvl w:val="2"/>
          <w:numId w:val="48"/>
        </w:numPr>
        <w:spacing w:line="276" w:lineRule="auto"/>
        <w:rPr>
          <w:rFonts w:ascii="Arial" w:eastAsia="Calibri" w:hAnsi="Arial" w:cs="Arial"/>
          <w:lang w:val="ro-RO"/>
        </w:rPr>
      </w:pPr>
      <w:r w:rsidRPr="005D2788">
        <w:rPr>
          <w:rFonts w:ascii="Arial" w:eastAsia="Calibri" w:hAnsi="Arial" w:cs="Arial"/>
          <w:lang w:val="ro-RO"/>
        </w:rPr>
        <w:t xml:space="preserve">Furnizorul va conecta toate porturile FC din serverele livrate la </w:t>
      </w:r>
      <w:proofErr w:type="spellStart"/>
      <w:r w:rsidRPr="005D2788">
        <w:rPr>
          <w:rFonts w:ascii="Arial" w:eastAsia="Calibri" w:hAnsi="Arial" w:cs="Arial"/>
          <w:lang w:val="ro-RO"/>
        </w:rPr>
        <w:t>switch</w:t>
      </w:r>
      <w:proofErr w:type="spellEnd"/>
      <w:r w:rsidRPr="005D2788">
        <w:rPr>
          <w:rFonts w:ascii="Arial" w:eastAsia="Calibri" w:hAnsi="Arial" w:cs="Arial"/>
          <w:lang w:val="ro-RO"/>
        </w:rPr>
        <w:t>-urile SAN</w:t>
      </w:r>
      <w:r w:rsidR="001E75A0" w:rsidRPr="00AD54AB">
        <w:rPr>
          <w:rFonts w:ascii="Arial" w:eastAsia="Calibri" w:hAnsi="Arial" w:cs="Arial"/>
          <w:lang w:val="ro-RO"/>
        </w:rPr>
        <w:t>.</w:t>
      </w:r>
    </w:p>
    <w:p w14:paraId="797A87BC" w14:textId="77777777" w:rsidR="00C526BD" w:rsidRPr="005D2788" w:rsidRDefault="00C526BD" w:rsidP="001F3136">
      <w:pPr>
        <w:pStyle w:val="DefaultText"/>
        <w:spacing w:line="276" w:lineRule="auto"/>
        <w:ind w:left="1069" w:firstLine="0"/>
        <w:rPr>
          <w:rFonts w:ascii="Arial" w:eastAsia="Calibri" w:hAnsi="Arial" w:cs="Arial"/>
          <w:lang w:val="ro-RO"/>
        </w:rPr>
      </w:pPr>
    </w:p>
    <w:p w14:paraId="26A7C771" w14:textId="713DE814" w:rsidR="008A0F74" w:rsidRPr="005D2788" w:rsidRDefault="008A0F74" w:rsidP="008A0F74">
      <w:pPr>
        <w:pStyle w:val="DefaultText"/>
        <w:spacing w:line="276" w:lineRule="auto"/>
        <w:ind w:left="1069" w:firstLine="0"/>
        <w:rPr>
          <w:rFonts w:ascii="Arial" w:eastAsia="Calibri" w:hAnsi="Arial" w:cs="Arial"/>
          <w:lang w:val="ro-RO"/>
        </w:rPr>
      </w:pPr>
      <w:r w:rsidRPr="005D2788">
        <w:rPr>
          <w:rFonts w:ascii="Arial" w:eastAsia="Calibri" w:hAnsi="Arial" w:cs="Arial"/>
          <w:lang w:val="ro-RO"/>
        </w:rPr>
        <w:t xml:space="preserve">Furnizorul va asigura instalarea elementelor și accesoriilor necesare cablării complete pentru echipamentele livrate în cadrul loturilor 1 și </w:t>
      </w:r>
      <w:r w:rsidR="006B6380" w:rsidRPr="005D2788">
        <w:rPr>
          <w:rFonts w:ascii="Arial" w:eastAsia="Calibri" w:hAnsi="Arial" w:cs="Arial"/>
          <w:lang w:val="ro-RO"/>
        </w:rPr>
        <w:t>2</w:t>
      </w:r>
      <w:r w:rsidRPr="005D2788">
        <w:rPr>
          <w:rFonts w:ascii="Arial" w:eastAsia="Calibri" w:hAnsi="Arial" w:cs="Arial"/>
          <w:lang w:val="ro-RO"/>
        </w:rPr>
        <w:t xml:space="preserve">, de la porturile echipamentelor și până la porturile </w:t>
      </w:r>
      <w:proofErr w:type="spellStart"/>
      <w:r w:rsidRPr="005D2788">
        <w:rPr>
          <w:rFonts w:ascii="Arial" w:eastAsia="Calibri" w:hAnsi="Arial" w:cs="Arial"/>
          <w:lang w:val="ro-RO"/>
        </w:rPr>
        <w:t>switch</w:t>
      </w:r>
      <w:proofErr w:type="spellEnd"/>
      <w:r w:rsidRPr="005D2788">
        <w:rPr>
          <w:rFonts w:ascii="Arial" w:eastAsia="Calibri" w:hAnsi="Arial" w:cs="Arial"/>
          <w:lang w:val="ro-RO"/>
        </w:rPr>
        <w:t xml:space="preserve">-urilor Ethernet, conform standardului </w:t>
      </w:r>
      <w:proofErr w:type="spellStart"/>
      <w:r w:rsidRPr="005D2788">
        <w:rPr>
          <w:rFonts w:ascii="Arial" w:eastAsia="Calibri" w:hAnsi="Arial" w:cs="Arial"/>
          <w:lang w:val="ro-RO"/>
        </w:rPr>
        <w:t>Tier</w:t>
      </w:r>
      <w:proofErr w:type="spellEnd"/>
      <w:r w:rsidRPr="005D2788">
        <w:rPr>
          <w:rFonts w:ascii="Arial" w:eastAsia="Calibri" w:hAnsi="Arial" w:cs="Arial"/>
          <w:lang w:val="ro-RO"/>
        </w:rPr>
        <w:t xml:space="preserve"> 3, aceasta incluzând:</w:t>
      </w:r>
    </w:p>
    <w:p w14:paraId="0D9B0043" w14:textId="77777777" w:rsidR="008A0F74" w:rsidRPr="005D2788" w:rsidRDefault="008A0F74" w:rsidP="008A0F74">
      <w:pPr>
        <w:pStyle w:val="DefaultText"/>
        <w:numPr>
          <w:ilvl w:val="2"/>
          <w:numId w:val="48"/>
        </w:numPr>
        <w:spacing w:line="276" w:lineRule="auto"/>
        <w:rPr>
          <w:rFonts w:ascii="Arial" w:eastAsia="Calibri" w:hAnsi="Arial" w:cs="Arial"/>
          <w:lang w:val="ro-RO"/>
        </w:rPr>
      </w:pPr>
      <w:r w:rsidRPr="005D2788">
        <w:rPr>
          <w:rFonts w:ascii="Arial" w:eastAsia="Calibri" w:hAnsi="Arial" w:cs="Arial"/>
          <w:lang w:val="ro-RO"/>
        </w:rPr>
        <w:t>utilizarea canalului de cablu suspendat existent;</w:t>
      </w:r>
    </w:p>
    <w:p w14:paraId="0E65C563" w14:textId="77777777" w:rsidR="008A0F74" w:rsidRPr="005D2788" w:rsidRDefault="008A0F74" w:rsidP="008A0F74">
      <w:pPr>
        <w:pStyle w:val="DefaultText"/>
        <w:numPr>
          <w:ilvl w:val="2"/>
          <w:numId w:val="48"/>
        </w:numPr>
        <w:spacing w:line="276" w:lineRule="auto"/>
        <w:rPr>
          <w:rFonts w:ascii="Arial" w:eastAsia="Calibri" w:hAnsi="Arial" w:cs="Arial"/>
          <w:lang w:val="ro-RO"/>
        </w:rPr>
      </w:pPr>
      <w:r w:rsidRPr="005D2788">
        <w:rPr>
          <w:rFonts w:ascii="Arial" w:eastAsia="Calibri" w:hAnsi="Arial" w:cs="Arial"/>
          <w:lang w:val="ro-RO"/>
        </w:rPr>
        <w:t>elemente  pentru traversarea cablurilor de fibră optică de la canalul de cablu suspendat către rack-uri, care asigură raza de curbură impusă de către producătorul cablurilor;</w:t>
      </w:r>
    </w:p>
    <w:p w14:paraId="71521F88" w14:textId="77777777" w:rsidR="00826F54" w:rsidRPr="005D2788" w:rsidRDefault="008A0F74" w:rsidP="00826F54">
      <w:pPr>
        <w:pStyle w:val="DefaultText"/>
        <w:numPr>
          <w:ilvl w:val="2"/>
          <w:numId w:val="48"/>
        </w:numPr>
        <w:spacing w:line="276" w:lineRule="auto"/>
        <w:rPr>
          <w:rFonts w:ascii="Arial" w:eastAsia="Calibri" w:hAnsi="Arial" w:cs="Arial"/>
          <w:lang w:val="ro-RO"/>
        </w:rPr>
      </w:pPr>
      <w:proofErr w:type="spellStart"/>
      <w:r w:rsidRPr="005D2788">
        <w:rPr>
          <w:rFonts w:ascii="Arial" w:eastAsia="Calibri" w:hAnsi="Arial" w:cs="Arial"/>
          <w:lang w:val="ro-RO"/>
        </w:rPr>
        <w:t>patch</w:t>
      </w:r>
      <w:proofErr w:type="spellEnd"/>
      <w:r w:rsidRPr="005D2788">
        <w:rPr>
          <w:rFonts w:ascii="Arial" w:eastAsia="Calibri" w:hAnsi="Arial" w:cs="Arial"/>
          <w:lang w:val="ro-RO"/>
        </w:rPr>
        <w:t xml:space="preserve">-cord-uri de fibră optică care fac legătura </w:t>
      </w:r>
      <w:r w:rsidR="00826F54" w:rsidRPr="005D2788">
        <w:rPr>
          <w:rFonts w:ascii="Arial" w:eastAsia="Calibri" w:hAnsi="Arial" w:cs="Arial"/>
          <w:lang w:val="ro-RO"/>
        </w:rPr>
        <w:t>dintre serverele</w:t>
      </w:r>
      <w:r w:rsidRPr="005D2788">
        <w:rPr>
          <w:rFonts w:ascii="Arial" w:eastAsia="Calibri" w:hAnsi="Arial" w:cs="Arial"/>
          <w:lang w:val="ro-RO"/>
        </w:rPr>
        <w:t xml:space="preserve"> livrate și </w:t>
      </w:r>
      <w:proofErr w:type="spellStart"/>
      <w:r w:rsidRPr="005D2788">
        <w:rPr>
          <w:rFonts w:ascii="Arial" w:eastAsia="Calibri" w:hAnsi="Arial" w:cs="Arial"/>
          <w:lang w:val="ro-RO"/>
        </w:rPr>
        <w:t>switch</w:t>
      </w:r>
      <w:proofErr w:type="spellEnd"/>
      <w:r w:rsidRPr="005D2788">
        <w:rPr>
          <w:rFonts w:ascii="Arial" w:eastAsia="Calibri" w:hAnsi="Arial" w:cs="Arial"/>
          <w:lang w:val="ro-RO"/>
        </w:rPr>
        <w:t xml:space="preserve">-urile </w:t>
      </w:r>
      <w:r w:rsidR="00826F54" w:rsidRPr="005D2788">
        <w:rPr>
          <w:rFonts w:ascii="Arial" w:eastAsia="Calibri" w:hAnsi="Arial" w:cs="Arial"/>
          <w:lang w:val="ro-RO"/>
        </w:rPr>
        <w:t>Ethernet;</w:t>
      </w:r>
    </w:p>
    <w:p w14:paraId="7690A9ED" w14:textId="77777777" w:rsidR="00A8508D" w:rsidRPr="005D2788" w:rsidRDefault="00826F54" w:rsidP="00826F54">
      <w:pPr>
        <w:pStyle w:val="DefaultText"/>
        <w:numPr>
          <w:ilvl w:val="2"/>
          <w:numId w:val="48"/>
        </w:numPr>
        <w:spacing w:line="276" w:lineRule="auto"/>
        <w:rPr>
          <w:rFonts w:ascii="Arial" w:eastAsia="Calibri" w:hAnsi="Arial" w:cs="Arial"/>
          <w:lang w:val="ro-RO"/>
        </w:rPr>
      </w:pPr>
      <w:r w:rsidRPr="005D2788">
        <w:rPr>
          <w:rFonts w:ascii="Arial" w:eastAsia="Calibri" w:hAnsi="Arial" w:cs="Arial"/>
          <w:lang w:val="ro-RO"/>
        </w:rPr>
        <w:t xml:space="preserve">cablurile de comunicații </w:t>
      </w:r>
      <w:r w:rsidR="00844324" w:rsidRPr="005D2788">
        <w:rPr>
          <w:rFonts w:ascii="Arial" w:eastAsia="Calibri" w:hAnsi="Arial" w:cs="Arial"/>
          <w:lang w:val="ro-RO"/>
        </w:rPr>
        <w:t>care conectează</w:t>
      </w:r>
      <w:r w:rsidRPr="005D2788">
        <w:rPr>
          <w:rFonts w:ascii="Arial" w:eastAsia="Calibri" w:hAnsi="Arial" w:cs="Arial"/>
          <w:lang w:val="ro-RO"/>
        </w:rPr>
        <w:t xml:space="preserve"> echipamentele de stocare </w:t>
      </w:r>
      <w:r w:rsidR="00844324" w:rsidRPr="005D2788">
        <w:rPr>
          <w:rFonts w:ascii="Arial" w:eastAsia="Calibri" w:hAnsi="Arial" w:cs="Arial"/>
          <w:lang w:val="ro-RO"/>
        </w:rPr>
        <w:t>la</w:t>
      </w:r>
      <w:r w:rsidRPr="005D2788">
        <w:rPr>
          <w:rFonts w:ascii="Arial" w:eastAsia="Calibri" w:hAnsi="Arial" w:cs="Arial"/>
          <w:lang w:val="ro-RO"/>
        </w:rPr>
        <w:t xml:space="preserve"> </w:t>
      </w:r>
      <w:proofErr w:type="spellStart"/>
      <w:r w:rsidRPr="005D2788">
        <w:rPr>
          <w:rFonts w:ascii="Arial" w:eastAsia="Calibri" w:hAnsi="Arial" w:cs="Arial"/>
          <w:lang w:val="ro-RO"/>
        </w:rPr>
        <w:t>switch</w:t>
      </w:r>
      <w:proofErr w:type="spellEnd"/>
      <w:r w:rsidRPr="005D2788">
        <w:rPr>
          <w:rFonts w:ascii="Arial" w:eastAsia="Calibri" w:hAnsi="Arial" w:cs="Arial"/>
          <w:lang w:val="ro-RO"/>
        </w:rPr>
        <w:t>-urile Ethernet</w:t>
      </w:r>
      <w:r w:rsidR="00844324" w:rsidRPr="005D2788">
        <w:rPr>
          <w:rFonts w:ascii="Arial" w:eastAsia="Calibri" w:hAnsi="Arial" w:cs="Arial"/>
          <w:lang w:val="ro-RO"/>
        </w:rPr>
        <w:t>, pentru</w:t>
      </w:r>
      <w:r w:rsidRPr="005D2788">
        <w:rPr>
          <w:rFonts w:ascii="Arial" w:eastAsia="Calibri" w:hAnsi="Arial" w:cs="Arial"/>
          <w:lang w:val="ro-RO"/>
        </w:rPr>
        <w:t xml:space="preserve"> scenariul </w:t>
      </w:r>
      <w:r w:rsidR="00844324" w:rsidRPr="005D2788">
        <w:rPr>
          <w:rFonts w:ascii="Arial" w:eastAsia="Calibri" w:hAnsi="Arial" w:cs="Arial"/>
          <w:lang w:val="ro-RO"/>
        </w:rPr>
        <w:t>în care sunt livrate noi</w:t>
      </w:r>
      <w:r w:rsidRPr="005D2788">
        <w:rPr>
          <w:rFonts w:ascii="Arial" w:eastAsia="Calibri" w:hAnsi="Arial" w:cs="Arial"/>
          <w:lang w:val="ro-RO"/>
        </w:rPr>
        <w:t xml:space="preserve"> echipamente de stocare în cadrul lotului </w:t>
      </w:r>
      <w:r w:rsidR="006B6380" w:rsidRPr="005D2788">
        <w:rPr>
          <w:rFonts w:ascii="Arial" w:eastAsia="Calibri" w:hAnsi="Arial" w:cs="Arial"/>
          <w:lang w:val="ro-RO"/>
        </w:rPr>
        <w:t>2</w:t>
      </w:r>
      <w:r w:rsidR="00A8508D" w:rsidRPr="005D2788">
        <w:rPr>
          <w:rFonts w:ascii="Arial" w:eastAsia="Calibri" w:hAnsi="Arial" w:cs="Arial"/>
          <w:lang w:val="ro-RO"/>
        </w:rPr>
        <w:t>;</w:t>
      </w:r>
    </w:p>
    <w:p w14:paraId="6CAF5A24" w14:textId="4F294092" w:rsidR="00BF38AE" w:rsidRPr="00100A98" w:rsidRDefault="00A8508D" w:rsidP="00100A98">
      <w:pPr>
        <w:pStyle w:val="DefaultText"/>
        <w:numPr>
          <w:ilvl w:val="2"/>
          <w:numId w:val="48"/>
        </w:numPr>
        <w:spacing w:line="276" w:lineRule="auto"/>
        <w:rPr>
          <w:rFonts w:ascii="Arial" w:eastAsia="Calibri" w:hAnsi="Arial" w:cs="Arial"/>
          <w:lang w:val="ro-RO"/>
        </w:rPr>
      </w:pPr>
      <w:r w:rsidRPr="00B57940">
        <w:rPr>
          <w:rFonts w:ascii="Arial" w:eastAsia="Calibri" w:hAnsi="Arial" w:cs="Arial"/>
          <w:lang w:val="ro-RO"/>
        </w:rPr>
        <w:t xml:space="preserve">Furnizorul va conecta toate porturile Ethernet din serverele livrate la </w:t>
      </w:r>
      <w:proofErr w:type="spellStart"/>
      <w:r w:rsidRPr="00B57940">
        <w:rPr>
          <w:rFonts w:ascii="Arial" w:eastAsia="Calibri" w:hAnsi="Arial" w:cs="Arial"/>
          <w:lang w:val="ro-RO"/>
        </w:rPr>
        <w:t>switch</w:t>
      </w:r>
      <w:proofErr w:type="spellEnd"/>
      <w:r w:rsidRPr="00B57940">
        <w:rPr>
          <w:rFonts w:ascii="Arial" w:eastAsia="Calibri" w:hAnsi="Arial" w:cs="Arial"/>
          <w:lang w:val="ro-RO"/>
        </w:rPr>
        <w:t>-urile Ethernet.</w:t>
      </w:r>
    </w:p>
    <w:p w14:paraId="1C7C7B90" w14:textId="22682882" w:rsidR="00B94797" w:rsidRPr="006F3AAB" w:rsidRDefault="00B94797" w:rsidP="00B94797">
      <w:pPr>
        <w:pStyle w:val="DefaultText"/>
        <w:spacing w:line="276" w:lineRule="auto"/>
        <w:rPr>
          <w:rFonts w:ascii="Arial" w:eastAsia="MS Mincho" w:hAnsi="Arial" w:cs="Arial"/>
          <w:lang w:val="ro-RO" w:eastAsia="hu-HU"/>
        </w:rPr>
      </w:pPr>
    </w:p>
    <w:p w14:paraId="16EB129A" w14:textId="4B269EB0" w:rsidR="00BF38AE" w:rsidRPr="005D2788" w:rsidRDefault="00B94797" w:rsidP="00830BB3">
      <w:pPr>
        <w:pStyle w:val="DefaultText"/>
        <w:spacing w:line="276" w:lineRule="auto"/>
        <w:ind w:left="916" w:firstLine="0"/>
        <w:rPr>
          <w:rFonts w:ascii="Arial" w:eastAsia="Calibri" w:hAnsi="Arial" w:cs="Arial"/>
          <w:i/>
          <w:iCs/>
          <w:lang w:val="ro-RO"/>
        </w:rPr>
      </w:pPr>
      <w:bookmarkStart w:id="158" w:name="_Hlk126266228"/>
      <w:r w:rsidRPr="005D2788">
        <w:rPr>
          <w:rFonts w:ascii="Arial" w:eastAsia="Calibri" w:hAnsi="Arial" w:cs="Arial"/>
          <w:lang w:val="ro-RO"/>
        </w:rPr>
        <w:t xml:space="preserve">Contractantul va configura soluția software pentru </w:t>
      </w:r>
      <w:proofErr w:type="spellStart"/>
      <w:r w:rsidR="00830BB3" w:rsidRPr="00427D90">
        <w:rPr>
          <w:rFonts w:ascii="Arial" w:hAnsi="Arial"/>
        </w:rPr>
        <w:t>administrarea</w:t>
      </w:r>
      <w:proofErr w:type="spellEnd"/>
      <w:r w:rsidR="00830BB3" w:rsidRPr="00427D90">
        <w:rPr>
          <w:rFonts w:ascii="Arial" w:hAnsi="Arial"/>
        </w:rPr>
        <w:t xml:space="preserve"> </w:t>
      </w:r>
      <w:proofErr w:type="spellStart"/>
      <w:r w:rsidR="00830BB3" w:rsidRPr="00427D90">
        <w:rPr>
          <w:rFonts w:ascii="Arial" w:hAnsi="Arial"/>
        </w:rPr>
        <w:t>platformei</w:t>
      </w:r>
      <w:proofErr w:type="spellEnd"/>
      <w:r w:rsidR="00830BB3" w:rsidRPr="00427D90">
        <w:rPr>
          <w:rFonts w:ascii="Arial" w:hAnsi="Arial"/>
        </w:rPr>
        <w:t xml:space="preserve"> </w:t>
      </w:r>
      <w:proofErr w:type="spellStart"/>
      <w:r w:rsidR="00830BB3" w:rsidRPr="00427D90">
        <w:rPr>
          <w:rFonts w:ascii="Arial" w:hAnsi="Arial"/>
        </w:rPr>
        <w:t>informatice</w:t>
      </w:r>
      <w:proofErr w:type="spellEnd"/>
      <w:r w:rsidR="00830BB3" w:rsidRPr="00427D90">
        <w:rPr>
          <w:rFonts w:ascii="Arial" w:hAnsi="Arial"/>
        </w:rPr>
        <w:t xml:space="preserve"> </w:t>
      </w:r>
      <w:r w:rsidRPr="005D2788">
        <w:rPr>
          <w:rFonts w:ascii="Arial" w:eastAsia="Calibri" w:hAnsi="Arial" w:cs="Arial"/>
          <w:lang w:val="ro-RO"/>
        </w:rPr>
        <w:t xml:space="preserve">platformei informatice livrate în conformitate cu cerințele specificate la Cap. 3.4.1.1, </w:t>
      </w:r>
      <w:proofErr w:type="spellStart"/>
      <w:r w:rsidRPr="005D2788">
        <w:rPr>
          <w:rFonts w:ascii="Arial" w:eastAsia="Calibri" w:hAnsi="Arial" w:cs="Arial"/>
          <w:lang w:val="ro-RO"/>
        </w:rPr>
        <w:t>incuzând</w:t>
      </w:r>
      <w:proofErr w:type="spellEnd"/>
      <w:r w:rsidRPr="005D2788">
        <w:rPr>
          <w:rFonts w:ascii="Arial" w:eastAsia="Calibri" w:hAnsi="Arial" w:cs="Arial"/>
          <w:lang w:val="ro-RO"/>
        </w:rPr>
        <w:t xml:space="preserve"> cel puțin:</w:t>
      </w:r>
    </w:p>
    <w:p w14:paraId="53354F79" w14:textId="03829D5F" w:rsidR="00B94797" w:rsidRPr="005D2788" w:rsidRDefault="00B94797" w:rsidP="00B94797">
      <w:pPr>
        <w:pStyle w:val="ColorfulList-Accent11"/>
        <w:numPr>
          <w:ilvl w:val="2"/>
          <w:numId w:val="11"/>
        </w:numPr>
        <w:tabs>
          <w:tab w:val="left" w:pos="33"/>
          <w:tab w:val="left" w:pos="318"/>
          <w:tab w:val="num" w:pos="1134"/>
        </w:tabs>
        <w:spacing w:after="60" w:line="300" w:lineRule="atLeast"/>
        <w:contextualSpacing/>
        <w:rPr>
          <w:rFonts w:ascii="Arial" w:eastAsia="Calibri" w:hAnsi="Arial" w:cs="Arial"/>
          <w:i/>
          <w:sz w:val="24"/>
          <w:szCs w:val="24"/>
          <w:lang w:val="ro-RO" w:eastAsia="ro-RO"/>
        </w:rPr>
      </w:pPr>
      <w:r w:rsidRPr="005D2788">
        <w:rPr>
          <w:rFonts w:ascii="Arial" w:eastAsia="Calibri" w:hAnsi="Arial" w:cs="Arial"/>
          <w:sz w:val="24"/>
          <w:szCs w:val="24"/>
          <w:lang w:val="ro-RO" w:eastAsia="ro-RO"/>
        </w:rPr>
        <w:t xml:space="preserve">monitorizarea consumului de energie electrică de către echipamentele </w:t>
      </w:r>
      <w:r w:rsidR="0065366A">
        <w:rPr>
          <w:rFonts w:ascii="Arial" w:eastAsia="Calibri" w:hAnsi="Arial" w:cs="Arial"/>
          <w:sz w:val="24"/>
          <w:szCs w:val="24"/>
          <w:lang w:val="ro-RO" w:eastAsia="ro-RO"/>
        </w:rPr>
        <w:t>livrate</w:t>
      </w:r>
      <w:r w:rsidRPr="005D2788">
        <w:rPr>
          <w:rFonts w:ascii="Arial" w:eastAsia="Calibri" w:hAnsi="Arial" w:cs="Arial"/>
          <w:sz w:val="24"/>
          <w:szCs w:val="24"/>
          <w:lang w:val="ro-RO" w:eastAsia="ro-RO"/>
        </w:rPr>
        <w:t>;</w:t>
      </w:r>
    </w:p>
    <w:p w14:paraId="3F36B145" w14:textId="77777777" w:rsidR="00B94797" w:rsidRPr="005D2788" w:rsidRDefault="00B94797" w:rsidP="00B94797">
      <w:pPr>
        <w:pStyle w:val="ColorfulList-Accent11"/>
        <w:numPr>
          <w:ilvl w:val="2"/>
          <w:numId w:val="11"/>
        </w:numPr>
        <w:tabs>
          <w:tab w:val="left" w:pos="33"/>
          <w:tab w:val="left" w:pos="318"/>
          <w:tab w:val="num" w:pos="1134"/>
        </w:tabs>
        <w:suppressAutoHyphens w:val="0"/>
        <w:spacing w:after="60" w:line="300" w:lineRule="atLeast"/>
        <w:ind w:left="2127"/>
        <w:contextualSpacing/>
        <w:rPr>
          <w:rFonts w:ascii="Arial" w:eastAsia="Calibri" w:hAnsi="Arial" w:cs="Arial"/>
          <w:sz w:val="24"/>
          <w:szCs w:val="24"/>
          <w:lang w:val="ro-RO"/>
        </w:rPr>
      </w:pPr>
      <w:r w:rsidRPr="005D2788">
        <w:rPr>
          <w:rFonts w:ascii="Arial" w:eastAsia="Calibri" w:hAnsi="Arial" w:cs="Arial"/>
          <w:sz w:val="24"/>
          <w:szCs w:val="24"/>
          <w:lang w:val="ro-RO" w:eastAsia="ro-RO"/>
        </w:rPr>
        <w:t>monitorizarea utilizării resurselor de tip CPU, Memorie, disk, rețea Ethernet și SAN de pe serverele livrate;</w:t>
      </w:r>
    </w:p>
    <w:p w14:paraId="74180D6F" w14:textId="77777777" w:rsidR="00B94797" w:rsidRPr="005D2788" w:rsidRDefault="00B94797" w:rsidP="00B94797">
      <w:pPr>
        <w:pStyle w:val="ColorfulList-Accent11"/>
        <w:numPr>
          <w:ilvl w:val="2"/>
          <w:numId w:val="11"/>
        </w:numPr>
        <w:tabs>
          <w:tab w:val="left" w:pos="33"/>
          <w:tab w:val="left" w:pos="318"/>
          <w:tab w:val="num" w:pos="1134"/>
        </w:tabs>
        <w:suppressAutoHyphens w:val="0"/>
        <w:spacing w:after="60" w:line="300" w:lineRule="atLeast"/>
        <w:ind w:left="2127"/>
        <w:contextualSpacing/>
        <w:rPr>
          <w:rFonts w:ascii="Arial" w:eastAsia="Calibri" w:hAnsi="Arial" w:cs="Arial"/>
          <w:sz w:val="24"/>
          <w:szCs w:val="24"/>
          <w:lang w:val="ro-RO"/>
        </w:rPr>
      </w:pPr>
      <w:r w:rsidRPr="005D2788">
        <w:rPr>
          <w:rFonts w:ascii="Arial" w:eastAsia="Calibri" w:hAnsi="Arial" w:cs="Arial"/>
          <w:sz w:val="24"/>
          <w:szCs w:val="24"/>
          <w:lang w:val="ro-RO" w:eastAsia="ro-RO"/>
        </w:rPr>
        <w:t>monitorizarea performanței I/O a echipamentelor de stocare;</w:t>
      </w:r>
    </w:p>
    <w:p w14:paraId="59C85C46" w14:textId="77777777" w:rsidR="00B94797" w:rsidRPr="005D2788" w:rsidRDefault="00B94797" w:rsidP="00B94797">
      <w:pPr>
        <w:pStyle w:val="ColorfulList-Accent11"/>
        <w:numPr>
          <w:ilvl w:val="2"/>
          <w:numId w:val="11"/>
        </w:numPr>
        <w:tabs>
          <w:tab w:val="left" w:pos="33"/>
          <w:tab w:val="left" w:pos="318"/>
          <w:tab w:val="num" w:pos="1134"/>
        </w:tabs>
        <w:suppressAutoHyphens w:val="0"/>
        <w:spacing w:after="60" w:line="300" w:lineRule="atLeast"/>
        <w:ind w:left="2127"/>
        <w:contextualSpacing/>
        <w:rPr>
          <w:rFonts w:ascii="Arial" w:eastAsia="Calibri" w:hAnsi="Arial" w:cs="Arial"/>
          <w:sz w:val="24"/>
          <w:szCs w:val="24"/>
          <w:lang w:val="ro-RO"/>
        </w:rPr>
      </w:pPr>
      <w:r w:rsidRPr="005D2788">
        <w:rPr>
          <w:rFonts w:ascii="Arial" w:eastAsia="Calibri" w:hAnsi="Arial" w:cs="Arial"/>
          <w:sz w:val="24"/>
          <w:szCs w:val="24"/>
          <w:lang w:val="ro-RO" w:eastAsia="ro-RO"/>
        </w:rPr>
        <w:t xml:space="preserve">definirea pragurilor utilizare normală a resurselor și configurarea alertelor; </w:t>
      </w:r>
    </w:p>
    <w:p w14:paraId="7B3317A5" w14:textId="63287975" w:rsidR="00B94797" w:rsidRPr="005D2788" w:rsidRDefault="00830BB3" w:rsidP="00B94797">
      <w:pPr>
        <w:pStyle w:val="ColorfulList-Accent11"/>
        <w:numPr>
          <w:ilvl w:val="2"/>
          <w:numId w:val="11"/>
        </w:numPr>
        <w:tabs>
          <w:tab w:val="left" w:pos="33"/>
          <w:tab w:val="left" w:pos="318"/>
          <w:tab w:val="num" w:pos="1134"/>
        </w:tabs>
        <w:suppressAutoHyphens w:val="0"/>
        <w:spacing w:after="60" w:line="300" w:lineRule="atLeast"/>
        <w:ind w:left="2127"/>
        <w:contextualSpacing/>
        <w:rPr>
          <w:rFonts w:ascii="Arial" w:eastAsia="Calibri" w:hAnsi="Arial" w:cs="Arial"/>
          <w:sz w:val="24"/>
          <w:szCs w:val="24"/>
          <w:lang w:val="ro-RO"/>
        </w:rPr>
      </w:pPr>
      <w:r>
        <w:rPr>
          <w:rFonts w:ascii="Arial" w:eastAsia="Calibri" w:hAnsi="Arial" w:cs="Arial"/>
          <w:sz w:val="24"/>
          <w:szCs w:val="24"/>
          <w:lang w:val="ro-RO"/>
        </w:rPr>
        <w:t>a</w:t>
      </w:r>
      <w:r w:rsidR="00B94797" w:rsidRPr="005D2788">
        <w:rPr>
          <w:rFonts w:ascii="Arial" w:eastAsia="Calibri" w:hAnsi="Arial" w:cs="Arial"/>
          <w:sz w:val="24"/>
          <w:szCs w:val="24"/>
          <w:lang w:val="ro-RO"/>
        </w:rPr>
        <w:t>lertare la apariția modificărilor de configurație hardware.</w:t>
      </w:r>
    </w:p>
    <w:bookmarkEnd w:id="158"/>
    <w:p w14:paraId="6163B6A4" w14:textId="611EF696" w:rsidR="00BF38AE" w:rsidRPr="006F3AAB" w:rsidRDefault="00BF38AE" w:rsidP="00544AC6">
      <w:pPr>
        <w:pStyle w:val="DefaultText"/>
        <w:spacing w:line="276" w:lineRule="auto"/>
        <w:rPr>
          <w:rFonts w:ascii="Arial" w:hAnsi="Arial" w:cs="Arial"/>
        </w:rPr>
      </w:pPr>
    </w:p>
    <w:p w14:paraId="4962941C" w14:textId="77777777" w:rsidR="007C34E9" w:rsidRPr="005D2788" w:rsidRDefault="007C34E9" w:rsidP="0069356B">
      <w:pPr>
        <w:pStyle w:val="Heading4"/>
        <w:spacing w:line="276" w:lineRule="auto"/>
        <w:rPr>
          <w:b/>
          <w:u w:val="none"/>
        </w:rPr>
      </w:pPr>
      <w:bookmarkStart w:id="159" w:name="_Toc478634979"/>
      <w:r w:rsidRPr="005D2788">
        <w:rPr>
          <w:b/>
          <w:u w:val="none"/>
        </w:rPr>
        <w:lastRenderedPageBreak/>
        <w:t>Instruirea personalului pentru utilizare</w:t>
      </w:r>
      <w:bookmarkEnd w:id="159"/>
    </w:p>
    <w:p w14:paraId="65D8CA8A" w14:textId="77777777" w:rsidR="00AC3DB1" w:rsidRPr="005D2788" w:rsidRDefault="000F04A2" w:rsidP="0069356B">
      <w:pPr>
        <w:pStyle w:val="ColorfulList-Accent11"/>
        <w:spacing w:before="0" w:after="0" w:line="276" w:lineRule="auto"/>
        <w:ind w:left="0"/>
        <w:rPr>
          <w:rFonts w:ascii="Arial" w:hAnsi="Arial" w:cs="Arial"/>
          <w:sz w:val="24"/>
          <w:szCs w:val="24"/>
          <w:lang w:val="ro-RO"/>
        </w:rPr>
      </w:pPr>
      <w:r w:rsidRPr="005D2788">
        <w:rPr>
          <w:rFonts w:ascii="Arial" w:hAnsi="Arial" w:cs="Arial"/>
          <w:sz w:val="24"/>
          <w:szCs w:val="24"/>
          <w:lang w:val="ro-RO"/>
        </w:rPr>
        <w:t>Furnizor</w:t>
      </w:r>
      <w:r w:rsidR="00AC3DB1" w:rsidRPr="005D2788">
        <w:rPr>
          <w:rFonts w:ascii="Arial" w:hAnsi="Arial" w:cs="Arial"/>
          <w:sz w:val="24"/>
          <w:szCs w:val="24"/>
          <w:lang w:val="ro-RO"/>
        </w:rPr>
        <w:t xml:space="preserve">ul este responsabil pentru instruirea personalului desemnat de </w:t>
      </w:r>
      <w:r w:rsidRPr="005D2788">
        <w:rPr>
          <w:rFonts w:ascii="Arial" w:hAnsi="Arial" w:cs="Arial"/>
          <w:sz w:val="24"/>
          <w:szCs w:val="24"/>
          <w:lang w:val="ro-RO"/>
        </w:rPr>
        <w:t>Achizitor</w:t>
      </w:r>
      <w:r w:rsidR="00AC3DB1" w:rsidRPr="005D2788">
        <w:rPr>
          <w:rFonts w:ascii="Arial" w:hAnsi="Arial" w:cs="Arial"/>
          <w:sz w:val="24"/>
          <w:szCs w:val="24"/>
          <w:lang w:val="ro-RO"/>
        </w:rPr>
        <w:t xml:space="preserve">. Scopul instruirii este de a transfera cunoștințele necesare pentru a opera </w:t>
      </w:r>
      <w:r w:rsidR="00150D52" w:rsidRPr="005D2788">
        <w:rPr>
          <w:rFonts w:ascii="Arial" w:hAnsi="Arial" w:cs="Arial"/>
          <w:sz w:val="24"/>
          <w:szCs w:val="24"/>
          <w:lang w:val="ro-RO"/>
        </w:rPr>
        <w:t xml:space="preserve">platforma informatică </w:t>
      </w:r>
      <w:r w:rsidR="00AC3DB1" w:rsidRPr="005D2788">
        <w:rPr>
          <w:rFonts w:ascii="Arial" w:hAnsi="Arial" w:cs="Arial"/>
          <w:sz w:val="24"/>
          <w:szCs w:val="24"/>
          <w:lang w:val="ro-RO"/>
        </w:rPr>
        <w:t>livrat</w:t>
      </w:r>
      <w:r w:rsidR="00150D52" w:rsidRPr="005D2788">
        <w:rPr>
          <w:rFonts w:ascii="Arial" w:hAnsi="Arial" w:cs="Arial"/>
          <w:sz w:val="24"/>
          <w:szCs w:val="24"/>
          <w:lang w:val="ro-RO"/>
        </w:rPr>
        <w:t>ă</w:t>
      </w:r>
      <w:r w:rsidR="00AC3DB1" w:rsidRPr="005D2788">
        <w:rPr>
          <w:rFonts w:ascii="Arial" w:hAnsi="Arial" w:cs="Arial"/>
          <w:sz w:val="24"/>
          <w:szCs w:val="24"/>
          <w:lang w:val="ro-RO"/>
        </w:rPr>
        <w:t xml:space="preserve"> și instalat</w:t>
      </w:r>
      <w:r w:rsidR="00150D52" w:rsidRPr="005D2788">
        <w:rPr>
          <w:rFonts w:ascii="Arial" w:hAnsi="Arial" w:cs="Arial"/>
          <w:sz w:val="24"/>
          <w:szCs w:val="24"/>
          <w:lang w:val="ro-RO"/>
        </w:rPr>
        <w:t>ă</w:t>
      </w:r>
      <w:r w:rsidR="00AC3DB1" w:rsidRPr="005D2788">
        <w:rPr>
          <w:rFonts w:ascii="Arial" w:hAnsi="Arial" w:cs="Arial"/>
          <w:sz w:val="24"/>
          <w:szCs w:val="24"/>
          <w:lang w:val="ro-RO"/>
        </w:rPr>
        <w:t>.</w:t>
      </w:r>
    </w:p>
    <w:p w14:paraId="48DEFE34" w14:textId="77777777" w:rsidR="00AC3DB1" w:rsidRPr="005D2788" w:rsidRDefault="00AC3DB1" w:rsidP="0069356B">
      <w:pPr>
        <w:pStyle w:val="ColorfulList-Accent11"/>
        <w:spacing w:before="0" w:after="0" w:line="276" w:lineRule="auto"/>
        <w:ind w:left="0"/>
        <w:rPr>
          <w:rFonts w:ascii="Arial" w:hAnsi="Arial" w:cs="Arial"/>
          <w:sz w:val="24"/>
          <w:szCs w:val="24"/>
          <w:lang w:val="ro-RO"/>
        </w:rPr>
      </w:pPr>
      <w:r w:rsidRPr="005D2788">
        <w:rPr>
          <w:rFonts w:ascii="Arial" w:hAnsi="Arial" w:cs="Arial"/>
          <w:sz w:val="24"/>
          <w:szCs w:val="24"/>
          <w:lang w:val="ro-RO"/>
        </w:rPr>
        <w:t xml:space="preserve">Instruirea se va realiza conform unui „Plan de livrare, instalare, punere în funcțiune, testare, instruire și recepție” care va fi propus de </w:t>
      </w:r>
      <w:r w:rsidR="000F04A2" w:rsidRPr="005D2788">
        <w:rPr>
          <w:rFonts w:ascii="Arial" w:hAnsi="Arial" w:cs="Arial"/>
          <w:sz w:val="24"/>
          <w:szCs w:val="24"/>
          <w:lang w:val="ro-RO"/>
        </w:rPr>
        <w:t>Furnizor</w:t>
      </w:r>
      <w:r w:rsidRPr="005D2788">
        <w:rPr>
          <w:rFonts w:ascii="Arial" w:hAnsi="Arial" w:cs="Arial"/>
          <w:sz w:val="24"/>
          <w:szCs w:val="24"/>
          <w:lang w:val="ro-RO"/>
        </w:rPr>
        <w:t xml:space="preserve"> și va fi agreat cu </w:t>
      </w:r>
      <w:r w:rsidR="000F04A2" w:rsidRPr="005D2788">
        <w:rPr>
          <w:rFonts w:ascii="Arial" w:hAnsi="Arial" w:cs="Arial"/>
          <w:sz w:val="24"/>
          <w:szCs w:val="24"/>
          <w:lang w:val="ro-RO"/>
        </w:rPr>
        <w:t>Achizitorul</w:t>
      </w:r>
      <w:r w:rsidRPr="005D2788">
        <w:rPr>
          <w:rFonts w:ascii="Arial" w:hAnsi="Arial" w:cs="Arial"/>
          <w:sz w:val="24"/>
          <w:szCs w:val="24"/>
          <w:lang w:val="ro-RO"/>
        </w:rPr>
        <w:t>.</w:t>
      </w:r>
    </w:p>
    <w:p w14:paraId="2DCAE436" w14:textId="77777777" w:rsidR="00AC3DB1" w:rsidRPr="005D2788" w:rsidRDefault="000F04A2" w:rsidP="0069356B">
      <w:pPr>
        <w:pStyle w:val="ColorfulList-Accent11"/>
        <w:spacing w:before="0" w:after="0" w:line="276" w:lineRule="auto"/>
        <w:ind w:left="0"/>
        <w:rPr>
          <w:rFonts w:ascii="Arial" w:hAnsi="Arial" w:cs="Arial"/>
          <w:sz w:val="24"/>
          <w:szCs w:val="24"/>
          <w:lang w:val="ro-RO"/>
        </w:rPr>
      </w:pPr>
      <w:r w:rsidRPr="005D2788">
        <w:rPr>
          <w:rFonts w:ascii="Arial" w:hAnsi="Arial" w:cs="Arial"/>
          <w:sz w:val="24"/>
          <w:szCs w:val="24"/>
          <w:lang w:val="ro-RO"/>
        </w:rPr>
        <w:t>Furnizor</w:t>
      </w:r>
      <w:r w:rsidR="00AC3DB1" w:rsidRPr="005D2788">
        <w:rPr>
          <w:rFonts w:ascii="Arial" w:hAnsi="Arial" w:cs="Arial"/>
          <w:sz w:val="24"/>
          <w:szCs w:val="24"/>
          <w:lang w:val="ro-RO"/>
        </w:rPr>
        <w:t>ul va asigura instruirea personalului specializat al Achizitorului pentru exploatarea produselor livrate și instalate.</w:t>
      </w:r>
    </w:p>
    <w:p w14:paraId="5BA1C4DB" w14:textId="6459DD65" w:rsidR="00AC3DB1" w:rsidRPr="005D2788" w:rsidRDefault="00AC3DB1" w:rsidP="0069356B">
      <w:pPr>
        <w:pStyle w:val="ColorfulList-Accent11"/>
        <w:spacing w:before="0" w:after="0" w:line="276" w:lineRule="auto"/>
        <w:ind w:left="0"/>
        <w:rPr>
          <w:rFonts w:ascii="Arial" w:hAnsi="Arial" w:cs="Arial"/>
          <w:b/>
          <w:sz w:val="24"/>
          <w:szCs w:val="24"/>
          <w:lang w:val="ro-RO"/>
        </w:rPr>
      </w:pPr>
      <w:r w:rsidRPr="005D2788">
        <w:rPr>
          <w:rFonts w:ascii="Arial" w:hAnsi="Arial" w:cs="Arial"/>
          <w:sz w:val="24"/>
          <w:szCs w:val="24"/>
          <w:lang w:val="ro-RO"/>
        </w:rPr>
        <w:t xml:space="preserve">În cadrul Propunerii tehnice se va detalia modul în care </w:t>
      </w:r>
      <w:r w:rsidR="000F04A2" w:rsidRPr="005D2788">
        <w:rPr>
          <w:rFonts w:ascii="Arial" w:hAnsi="Arial" w:cs="Arial"/>
          <w:sz w:val="24"/>
          <w:szCs w:val="24"/>
          <w:lang w:val="ro-RO"/>
        </w:rPr>
        <w:t>Furnizor</w:t>
      </w:r>
      <w:r w:rsidRPr="005D2788">
        <w:rPr>
          <w:rFonts w:ascii="Arial" w:hAnsi="Arial" w:cs="Arial"/>
          <w:sz w:val="24"/>
          <w:szCs w:val="24"/>
          <w:lang w:val="ro-RO"/>
        </w:rPr>
        <w:t>ul v</w:t>
      </w:r>
      <w:r w:rsidR="000F04A2" w:rsidRPr="005D2788">
        <w:rPr>
          <w:rFonts w:ascii="Arial" w:hAnsi="Arial" w:cs="Arial"/>
          <w:sz w:val="24"/>
          <w:szCs w:val="24"/>
          <w:lang w:val="ro-RO"/>
        </w:rPr>
        <w:t>a</w:t>
      </w:r>
      <w:r w:rsidRPr="005D2788">
        <w:rPr>
          <w:rFonts w:ascii="Arial" w:hAnsi="Arial" w:cs="Arial"/>
          <w:sz w:val="24"/>
          <w:szCs w:val="24"/>
          <w:lang w:val="ro-RO"/>
        </w:rPr>
        <w:t xml:space="preserve"> asigura instruirea pentru </w:t>
      </w:r>
      <w:r w:rsidRPr="005D2788">
        <w:rPr>
          <w:rFonts w:ascii="Arial" w:hAnsi="Arial" w:cs="Arial"/>
          <w:b/>
          <w:sz w:val="24"/>
          <w:szCs w:val="24"/>
          <w:lang w:val="ro-RO"/>
        </w:rPr>
        <w:t xml:space="preserve">minim </w:t>
      </w:r>
      <w:r w:rsidR="0065366A">
        <w:rPr>
          <w:rFonts w:ascii="Arial" w:hAnsi="Arial" w:cs="Arial"/>
          <w:b/>
          <w:sz w:val="24"/>
          <w:szCs w:val="24"/>
          <w:lang w:val="ro-RO"/>
        </w:rPr>
        <w:t>8</w:t>
      </w:r>
      <w:r w:rsidRPr="005D2788">
        <w:rPr>
          <w:rFonts w:ascii="Arial" w:hAnsi="Arial" w:cs="Arial"/>
          <w:b/>
          <w:sz w:val="24"/>
          <w:szCs w:val="24"/>
          <w:lang w:val="ro-RO"/>
        </w:rPr>
        <w:t xml:space="preserve"> persoane</w:t>
      </w:r>
      <w:r w:rsidR="00B8235D" w:rsidRPr="005D2788">
        <w:rPr>
          <w:rFonts w:ascii="Arial" w:hAnsi="Arial" w:cs="Arial"/>
          <w:b/>
          <w:sz w:val="24"/>
          <w:szCs w:val="24"/>
          <w:lang w:val="ro-RO"/>
        </w:rPr>
        <w:t>, atât pentru lotul 1 cât și pentru lotul 2</w:t>
      </w:r>
      <w:r w:rsidRPr="005D2788">
        <w:rPr>
          <w:rFonts w:ascii="Arial" w:hAnsi="Arial" w:cs="Arial"/>
          <w:b/>
          <w:sz w:val="24"/>
          <w:szCs w:val="24"/>
          <w:lang w:val="ro-RO"/>
        </w:rPr>
        <w:t>.</w:t>
      </w:r>
    </w:p>
    <w:p w14:paraId="6809EC35" w14:textId="77777777" w:rsidR="00AC3DB1" w:rsidRPr="005D2788" w:rsidRDefault="00AC3DB1" w:rsidP="0069356B">
      <w:pPr>
        <w:pStyle w:val="ColorfulList-Accent11"/>
        <w:spacing w:before="0" w:after="0" w:line="276" w:lineRule="auto"/>
        <w:ind w:left="0"/>
        <w:rPr>
          <w:rFonts w:ascii="Arial" w:hAnsi="Arial" w:cs="Arial"/>
          <w:sz w:val="24"/>
          <w:szCs w:val="24"/>
          <w:lang w:val="ro-RO"/>
        </w:rPr>
      </w:pPr>
      <w:r w:rsidRPr="005D2788">
        <w:rPr>
          <w:rFonts w:ascii="Arial" w:hAnsi="Arial" w:cs="Arial"/>
          <w:sz w:val="24"/>
          <w:szCs w:val="24"/>
          <w:lang w:val="ro-RO"/>
        </w:rPr>
        <w:t>Cursul va cuprinde atât partea teoretică cât și practică și va fi însoțit inclusiv de suport de curs tipărit pentru fiecare participant.</w:t>
      </w:r>
    </w:p>
    <w:p w14:paraId="5FB7A79C" w14:textId="77777777" w:rsidR="009C38A1" w:rsidRPr="005D2788" w:rsidRDefault="00AC3DB1" w:rsidP="0069356B">
      <w:pPr>
        <w:spacing w:line="276" w:lineRule="auto"/>
        <w:ind w:firstLine="709"/>
      </w:pPr>
      <w:r w:rsidRPr="005D2788">
        <w:t xml:space="preserve">În cadrul Propunerii tehnice </w:t>
      </w:r>
      <w:r w:rsidR="000F04A2" w:rsidRPr="005D2788">
        <w:t>Furnizor</w:t>
      </w:r>
      <w:r w:rsidRPr="005D2788">
        <w:t xml:space="preserve">ul va detalia nivelul de instruire avut în vedere, nivel care trebuie sa fie direct corelat cu scopul achiziției, cu obiectivul proiectului, cu tipul de soluție propusă din punct de vedere al noutății tehnologice astfel încât să permită personalului care va fi instruit să se familiarizeze cu tehnologia respectivă la un nivel adecvat. Nivelul de instruire, suportul de curs și programa de instruire propuse, coordonatele activităților de instruire, incluzând datele cursurilor, durata acestora și detaliile cu privire la locul de desfășurare, vor fi incluse în Planul de livrare, instalare, punere în funcțiune, testare, instruire și recepție care va fi propus de </w:t>
      </w:r>
      <w:r w:rsidR="000F04A2" w:rsidRPr="005D2788">
        <w:t>Furnizor</w:t>
      </w:r>
      <w:r w:rsidRPr="005D2788">
        <w:t xml:space="preserve"> și agreat cu </w:t>
      </w:r>
      <w:r w:rsidR="000F04A2" w:rsidRPr="005D2788">
        <w:t>Achizitorul</w:t>
      </w:r>
      <w:r w:rsidRPr="005D2788">
        <w:t xml:space="preserve"> în vederea satisfacerii nevoii de instruire la nivelul așteptat.</w:t>
      </w:r>
    </w:p>
    <w:p w14:paraId="23A5FD44" w14:textId="77777777" w:rsidR="00AB7500" w:rsidRPr="005D2788" w:rsidRDefault="00912738" w:rsidP="0069356B">
      <w:pPr>
        <w:spacing w:line="276" w:lineRule="auto"/>
        <w:ind w:firstLine="709"/>
      </w:pPr>
      <w:r w:rsidRPr="005D2788">
        <w:t>L</w:t>
      </w:r>
      <w:r w:rsidR="00AB7500" w:rsidRPr="005D2788">
        <w:t xml:space="preserve">a finalizarea sesiunii de instruire, </w:t>
      </w:r>
      <w:r w:rsidR="000F04A2" w:rsidRPr="005D2788">
        <w:t>Furnizor</w:t>
      </w:r>
      <w:r w:rsidR="00AB7500" w:rsidRPr="005D2788">
        <w:t xml:space="preserve">ul va întocmi un </w:t>
      </w:r>
      <w:r w:rsidR="00AB7500" w:rsidRPr="005D2788">
        <w:rPr>
          <w:b/>
        </w:rPr>
        <w:t>Raport de instruire</w:t>
      </w:r>
      <w:r w:rsidR="00AB7500" w:rsidRPr="005D2788">
        <w:t xml:space="preserve"> care va conține lista persoanelor instruite, certificatele obținute și suportul de curs.</w:t>
      </w:r>
    </w:p>
    <w:p w14:paraId="31F1DB44" w14:textId="77777777" w:rsidR="00AB7500" w:rsidRPr="005D2788" w:rsidRDefault="000F04A2" w:rsidP="0069356B">
      <w:pPr>
        <w:spacing w:line="276" w:lineRule="auto"/>
      </w:pPr>
      <w:r w:rsidRPr="005D2788">
        <w:t>Furnizor</w:t>
      </w:r>
      <w:r w:rsidR="00AB7500" w:rsidRPr="005D2788">
        <w:t xml:space="preserve">ul poate să propună orice subiect suplimentar care ar putea fi necesar pentru a se asigura că personalul </w:t>
      </w:r>
      <w:r w:rsidRPr="005D2788">
        <w:t>Achizitorului</w:t>
      </w:r>
      <w:r w:rsidR="00AB7500" w:rsidRPr="005D2788">
        <w:t xml:space="preserve"> este pe deplin instruit pentru a asigura utilizarea corespunzătoare a soluției achiziționate.</w:t>
      </w:r>
    </w:p>
    <w:p w14:paraId="26759712" w14:textId="77777777" w:rsidR="00AB7500" w:rsidRPr="005D2788" w:rsidRDefault="00AB7500" w:rsidP="0069356B">
      <w:pPr>
        <w:spacing w:line="276" w:lineRule="auto"/>
      </w:pPr>
      <w:r w:rsidRPr="005D2788">
        <w:t xml:space="preserve">Orice alte aspecte legate de activitatea de instruire vor fi stabilite de comun acord între </w:t>
      </w:r>
      <w:r w:rsidR="000F04A2" w:rsidRPr="005D2788">
        <w:t>Achizitor</w:t>
      </w:r>
      <w:r w:rsidRPr="005D2788">
        <w:t xml:space="preserve"> și </w:t>
      </w:r>
      <w:r w:rsidR="000F04A2" w:rsidRPr="005D2788">
        <w:t>Furnizor</w:t>
      </w:r>
      <w:r w:rsidRPr="005D2788">
        <w:t xml:space="preserve"> în cadrul </w:t>
      </w:r>
      <w:r w:rsidRPr="005D2788">
        <w:rPr>
          <w:i/>
        </w:rPr>
        <w:t>”</w:t>
      </w:r>
      <w:r w:rsidRPr="005D2788">
        <w:t xml:space="preserve"> </w:t>
      </w:r>
      <w:r w:rsidRPr="005D2788">
        <w:rPr>
          <w:b/>
          <w:i/>
        </w:rPr>
        <w:t>Planului de livrare, instalare, migrare, punere în funcțiune, testare, instruire și recepție</w:t>
      </w:r>
      <w:r w:rsidRPr="005D2788">
        <w:rPr>
          <w:i/>
        </w:rPr>
        <w:t>”</w:t>
      </w:r>
      <w:r w:rsidRPr="005D2788">
        <w:t xml:space="preserve"> </w:t>
      </w:r>
      <w:r w:rsidR="00912738" w:rsidRPr="005D2788">
        <w:t>agreat de cele două părți.</w:t>
      </w:r>
    </w:p>
    <w:p w14:paraId="08315F70" w14:textId="77777777" w:rsidR="00126D2B" w:rsidRPr="005D2788" w:rsidRDefault="00126D2B" w:rsidP="0069356B">
      <w:pPr>
        <w:spacing w:line="276" w:lineRule="auto"/>
      </w:pPr>
    </w:p>
    <w:p w14:paraId="6927139E" w14:textId="77777777" w:rsidR="007C34E9" w:rsidRPr="005D2788" w:rsidRDefault="007C34E9" w:rsidP="0069356B">
      <w:pPr>
        <w:pStyle w:val="Heading4"/>
        <w:spacing w:line="276" w:lineRule="auto"/>
        <w:rPr>
          <w:b/>
          <w:u w:val="none"/>
        </w:rPr>
      </w:pPr>
      <w:bookmarkStart w:id="160" w:name="_Toc478634980"/>
      <w:r w:rsidRPr="005D2788">
        <w:rPr>
          <w:b/>
          <w:u w:val="none"/>
        </w:rPr>
        <w:t>Mentenanța preventiv</w:t>
      </w:r>
      <w:r w:rsidR="00F65DEF" w:rsidRPr="005D2788">
        <w:rPr>
          <w:b/>
          <w:u w:val="none"/>
        </w:rPr>
        <w:t>ă</w:t>
      </w:r>
      <w:r w:rsidRPr="005D2788">
        <w:rPr>
          <w:b/>
          <w:u w:val="none"/>
        </w:rPr>
        <w:t xml:space="preserve"> </w:t>
      </w:r>
      <w:r w:rsidR="00F65DEF" w:rsidRPr="005D2788">
        <w:rPr>
          <w:b/>
          <w:u w:val="none"/>
        </w:rPr>
        <w:t>î</w:t>
      </w:r>
      <w:r w:rsidRPr="005D2788">
        <w:rPr>
          <w:b/>
          <w:u w:val="none"/>
        </w:rPr>
        <w:t xml:space="preserve">n perioada de </w:t>
      </w:r>
      <w:bookmarkEnd w:id="160"/>
      <w:r w:rsidRPr="005D2788">
        <w:rPr>
          <w:b/>
          <w:u w:val="none"/>
        </w:rPr>
        <w:t>garanție</w:t>
      </w:r>
    </w:p>
    <w:p w14:paraId="1B287CA0" w14:textId="77777777" w:rsidR="007C34E9" w:rsidRPr="005D2788" w:rsidRDefault="00B438AC" w:rsidP="0069356B">
      <w:pPr>
        <w:spacing w:line="276" w:lineRule="auto"/>
      </w:pPr>
      <w:r w:rsidRPr="005D2788">
        <w:t>Nu se solicită.</w:t>
      </w:r>
    </w:p>
    <w:p w14:paraId="7B41D300" w14:textId="77777777" w:rsidR="00126D2B" w:rsidRPr="005D2788" w:rsidRDefault="00126D2B" w:rsidP="0069356B">
      <w:pPr>
        <w:spacing w:line="276" w:lineRule="auto"/>
      </w:pPr>
    </w:p>
    <w:p w14:paraId="27488EC7" w14:textId="77777777" w:rsidR="007C34E9" w:rsidRPr="005D2788" w:rsidRDefault="007C34E9" w:rsidP="0069356B">
      <w:pPr>
        <w:pStyle w:val="Heading4"/>
        <w:spacing w:line="276" w:lineRule="auto"/>
        <w:rPr>
          <w:b/>
          <w:u w:val="none"/>
        </w:rPr>
      </w:pPr>
      <w:bookmarkStart w:id="161" w:name="_Toc478634981"/>
      <w:r w:rsidRPr="005D2788">
        <w:rPr>
          <w:b/>
          <w:u w:val="none"/>
        </w:rPr>
        <w:t>Mentenanța corectiv</w:t>
      </w:r>
      <w:r w:rsidR="00F65DEF" w:rsidRPr="005D2788">
        <w:rPr>
          <w:b/>
          <w:u w:val="none"/>
        </w:rPr>
        <w:t>ă</w:t>
      </w:r>
      <w:r w:rsidRPr="005D2788">
        <w:rPr>
          <w:b/>
          <w:u w:val="none"/>
        </w:rPr>
        <w:t xml:space="preserve"> </w:t>
      </w:r>
      <w:r w:rsidR="00F65DEF" w:rsidRPr="005D2788">
        <w:rPr>
          <w:b/>
          <w:u w:val="none"/>
        </w:rPr>
        <w:t>î</w:t>
      </w:r>
      <w:r w:rsidRPr="005D2788">
        <w:rPr>
          <w:b/>
          <w:u w:val="none"/>
        </w:rPr>
        <w:t>n perioada post-</w:t>
      </w:r>
      <w:bookmarkEnd w:id="161"/>
      <w:r w:rsidR="00F65DEF" w:rsidRPr="005D2788">
        <w:rPr>
          <w:b/>
          <w:u w:val="none"/>
        </w:rPr>
        <w:t>garanție</w:t>
      </w:r>
    </w:p>
    <w:p w14:paraId="259A31CD" w14:textId="77777777" w:rsidR="007C34E9" w:rsidRPr="005D2788" w:rsidRDefault="00B438AC" w:rsidP="0069356B">
      <w:pPr>
        <w:spacing w:line="276" w:lineRule="auto"/>
      </w:pPr>
      <w:r w:rsidRPr="005D2788">
        <w:t>Nu se solicită.</w:t>
      </w:r>
    </w:p>
    <w:p w14:paraId="27754038" w14:textId="77777777" w:rsidR="00126D2B" w:rsidRPr="005D2788" w:rsidRDefault="00126D2B" w:rsidP="0069356B">
      <w:pPr>
        <w:spacing w:line="276" w:lineRule="auto"/>
      </w:pPr>
    </w:p>
    <w:p w14:paraId="582D6767" w14:textId="77777777" w:rsidR="007C34E9" w:rsidRPr="005D2788" w:rsidRDefault="007C34E9" w:rsidP="0069356B">
      <w:pPr>
        <w:pStyle w:val="Heading4"/>
        <w:spacing w:line="276" w:lineRule="auto"/>
        <w:rPr>
          <w:b/>
          <w:u w:val="none"/>
        </w:rPr>
      </w:pPr>
      <w:bookmarkStart w:id="162" w:name="_Toc478634982"/>
      <w:r w:rsidRPr="005D2788">
        <w:rPr>
          <w:b/>
          <w:u w:val="none"/>
        </w:rPr>
        <w:t>Suport tehnic</w:t>
      </w:r>
      <w:bookmarkEnd w:id="162"/>
    </w:p>
    <w:p w14:paraId="60E4CA0F" w14:textId="668F6273" w:rsidR="00AC3DB1" w:rsidRPr="005D2788" w:rsidRDefault="000F04A2" w:rsidP="0069356B">
      <w:pPr>
        <w:spacing w:line="276" w:lineRule="auto"/>
      </w:pPr>
      <w:r w:rsidRPr="005D2788">
        <w:t>Furnizor</w:t>
      </w:r>
      <w:r w:rsidR="00AC3DB1" w:rsidRPr="005D2788">
        <w:t>ul va asigura suport tehnic, inclusiv subscripții si suport tehnic de la Producător, perioad</w:t>
      </w:r>
      <w:r w:rsidR="00955CE2" w:rsidRPr="005D2788">
        <w:t>ele</w:t>
      </w:r>
      <w:r w:rsidR="00AC3DB1" w:rsidRPr="005D2788">
        <w:t xml:space="preserve"> fiind ce</w:t>
      </w:r>
      <w:r w:rsidR="00955CE2" w:rsidRPr="005D2788">
        <w:t>le</w:t>
      </w:r>
      <w:r w:rsidR="00AC3DB1" w:rsidRPr="005D2788">
        <w:t xml:space="preserve"> solicitat</w:t>
      </w:r>
      <w:r w:rsidR="00955CE2" w:rsidRPr="005D2788">
        <w:t>e</w:t>
      </w:r>
      <w:r w:rsidR="00AC3DB1" w:rsidRPr="005D2788">
        <w:t xml:space="preserve"> la cap. 3.4.1</w:t>
      </w:r>
      <w:r w:rsidR="00955CE2" w:rsidRPr="005D2788">
        <w:t>,</w:t>
      </w:r>
      <w:r w:rsidR="00AC3DB1" w:rsidRPr="005D2788">
        <w:t xml:space="preserve"> pentru </w:t>
      </w:r>
      <w:r w:rsidR="005D7A46" w:rsidRPr="005D2788">
        <w:t xml:space="preserve">produsele </w:t>
      </w:r>
      <w:r w:rsidR="00126D2B" w:rsidRPr="005D2788">
        <w:t>ofertat</w:t>
      </w:r>
      <w:r w:rsidR="005D7A46" w:rsidRPr="005D2788">
        <w:t>e</w:t>
      </w:r>
      <w:r w:rsidR="00AC3DB1" w:rsidRPr="005D2788">
        <w:t>.</w:t>
      </w:r>
    </w:p>
    <w:p w14:paraId="44289404" w14:textId="77777777" w:rsidR="00AC3DB1" w:rsidRPr="005D2788" w:rsidRDefault="00AC3DB1" w:rsidP="0069356B">
      <w:pPr>
        <w:spacing w:line="276" w:lineRule="auto"/>
      </w:pPr>
      <w:r w:rsidRPr="005D2788">
        <w:t xml:space="preserve">Pe toata durata contractului, în perioada de garanție, </w:t>
      </w:r>
      <w:r w:rsidR="000F04A2" w:rsidRPr="005D2788">
        <w:t>Furnizor</w:t>
      </w:r>
      <w:r w:rsidRPr="005D2788">
        <w:t>ul v</w:t>
      </w:r>
      <w:r w:rsidR="00BF42F9" w:rsidRPr="005D2788">
        <w:t>a</w:t>
      </w:r>
      <w:r w:rsidRPr="005D2788">
        <w:t xml:space="preserve"> asigura accesul garantat al </w:t>
      </w:r>
      <w:r w:rsidR="000F04A2" w:rsidRPr="005D2788">
        <w:t>Achizitorului</w:t>
      </w:r>
      <w:r w:rsidRPr="005D2788">
        <w:t>, fără costuri suplimentare, la servicii de suport tehnic pentru produsele livrate, constând în:</w:t>
      </w:r>
    </w:p>
    <w:p w14:paraId="63C32CE0" w14:textId="77777777" w:rsidR="00AC3DB1" w:rsidRPr="005D2788" w:rsidRDefault="00AC3DB1" w:rsidP="0069356B">
      <w:pPr>
        <w:pStyle w:val="ListParagraph"/>
        <w:numPr>
          <w:ilvl w:val="0"/>
          <w:numId w:val="30"/>
        </w:numPr>
        <w:spacing w:line="276" w:lineRule="auto"/>
      </w:pPr>
      <w:r w:rsidRPr="005D2788">
        <w:t xml:space="preserve">Înștiințarea </w:t>
      </w:r>
      <w:r w:rsidR="000F04A2" w:rsidRPr="005D2788">
        <w:t>Achizitorului</w:t>
      </w:r>
      <w:r w:rsidRPr="005D2788">
        <w:t xml:space="preserve"> de apariția unor îmbunătățiri sau modificări aplicabile echipamentelor livrate și software-ului aferent, pentru o posibilă aplicare a acestora;</w:t>
      </w:r>
    </w:p>
    <w:p w14:paraId="519D7BE5" w14:textId="77777777" w:rsidR="00AC3DB1" w:rsidRPr="005D2788" w:rsidRDefault="00AC3DB1" w:rsidP="0069356B">
      <w:pPr>
        <w:pStyle w:val="ListParagraph"/>
        <w:numPr>
          <w:ilvl w:val="0"/>
          <w:numId w:val="30"/>
        </w:numPr>
        <w:spacing w:line="276" w:lineRule="auto"/>
      </w:pPr>
      <w:r w:rsidRPr="005D2788">
        <w:lastRenderedPageBreak/>
        <w:t xml:space="preserve">înștiințarea </w:t>
      </w:r>
      <w:r w:rsidR="000F04A2" w:rsidRPr="005D2788">
        <w:t>Achizitorului</w:t>
      </w:r>
      <w:r w:rsidRPr="005D2788">
        <w:t xml:space="preserve"> privind încetarea producției oricăruia din tipurile de echipamente livrate în baza Contractului, modificări în politica de licențiere a producătorului sau alte modificări privind produsele software livrate care pot afecta drepturile și/ sau modul de utilizare a produselor de către </w:t>
      </w:r>
      <w:r w:rsidR="000F04A2" w:rsidRPr="005D2788">
        <w:t>Achizitor</w:t>
      </w:r>
      <w:r w:rsidRPr="005D2788">
        <w:t xml:space="preserve"> sau privind încetarea suportului oferit de producător.</w:t>
      </w:r>
    </w:p>
    <w:p w14:paraId="21A6D6F6" w14:textId="77777777" w:rsidR="00AC3DB1" w:rsidRPr="005D2788" w:rsidRDefault="00AC3DB1" w:rsidP="0069356B">
      <w:pPr>
        <w:pStyle w:val="ListParagraph"/>
        <w:numPr>
          <w:ilvl w:val="0"/>
          <w:numId w:val="30"/>
        </w:numPr>
        <w:spacing w:line="276" w:lineRule="auto"/>
      </w:pPr>
      <w:r w:rsidRPr="005D2788">
        <w:t xml:space="preserve">accesul la resursele de update și upgrade </w:t>
      </w:r>
      <w:proofErr w:type="spellStart"/>
      <w:r w:rsidRPr="005D2788">
        <w:t>firmware</w:t>
      </w:r>
      <w:proofErr w:type="spellEnd"/>
      <w:r w:rsidRPr="005D2788">
        <w:t>/software oferite de producător;</w:t>
      </w:r>
    </w:p>
    <w:p w14:paraId="18915BE2" w14:textId="77777777" w:rsidR="00AC3DB1" w:rsidRPr="005D2788" w:rsidRDefault="00AC3DB1" w:rsidP="0069356B">
      <w:pPr>
        <w:pStyle w:val="ListParagraph"/>
        <w:numPr>
          <w:ilvl w:val="0"/>
          <w:numId w:val="30"/>
        </w:numPr>
        <w:spacing w:line="276" w:lineRule="auto"/>
      </w:pPr>
      <w:r w:rsidRPr="005D2788">
        <w:t xml:space="preserve">realizarea update-urilor si upgrade-urilor </w:t>
      </w:r>
      <w:proofErr w:type="spellStart"/>
      <w:r w:rsidRPr="005D2788">
        <w:t>firmware</w:t>
      </w:r>
      <w:proofErr w:type="spellEnd"/>
      <w:r w:rsidRPr="005D2788">
        <w:t>/software pentru componentele livrate;</w:t>
      </w:r>
    </w:p>
    <w:p w14:paraId="1B7EAFA4" w14:textId="77777777" w:rsidR="003F1D7D" w:rsidRPr="005D2788" w:rsidRDefault="009A6705" w:rsidP="0069356B">
      <w:pPr>
        <w:pStyle w:val="ListParagraph"/>
        <w:numPr>
          <w:ilvl w:val="0"/>
          <w:numId w:val="30"/>
        </w:numPr>
        <w:spacing w:after="200" w:line="276" w:lineRule="auto"/>
        <w:ind w:right="270"/>
        <w:contextualSpacing/>
        <w:rPr>
          <w:rFonts w:eastAsia="Calibri"/>
          <w:szCs w:val="22"/>
        </w:rPr>
      </w:pPr>
      <w:r w:rsidRPr="005D2788">
        <w:rPr>
          <w:rFonts w:eastAsia="Calibri"/>
          <w:szCs w:val="22"/>
        </w:rPr>
        <w:t>asistență</w:t>
      </w:r>
      <w:r w:rsidR="003F1D7D" w:rsidRPr="005D2788">
        <w:rPr>
          <w:rFonts w:eastAsia="Calibri"/>
          <w:szCs w:val="22"/>
        </w:rPr>
        <w:t xml:space="preserve"> tehnică </w:t>
      </w:r>
      <w:r w:rsidRPr="005D2788">
        <w:rPr>
          <w:rFonts w:eastAsia="Calibri"/>
          <w:szCs w:val="22"/>
        </w:rPr>
        <w:t>și</w:t>
      </w:r>
      <w:r w:rsidR="003F1D7D" w:rsidRPr="005D2788">
        <w:rPr>
          <w:rFonts w:eastAsia="Calibri"/>
          <w:szCs w:val="22"/>
        </w:rPr>
        <w:t xml:space="preserve"> suport, ca răspuns la solicitările beneficiarului, care se referă la diagnosticarea și izolarea cauzei problemelor apărute în </w:t>
      </w:r>
      <w:r w:rsidRPr="005D2788">
        <w:rPr>
          <w:rFonts w:eastAsia="Calibri"/>
          <w:szCs w:val="22"/>
        </w:rPr>
        <w:t>funcționare</w:t>
      </w:r>
      <w:r w:rsidR="003F1D7D" w:rsidRPr="005D2788">
        <w:rPr>
          <w:rFonts w:eastAsia="Calibri"/>
          <w:szCs w:val="22"/>
        </w:rPr>
        <w:t xml:space="preserve">; </w:t>
      </w:r>
    </w:p>
    <w:p w14:paraId="6624E571" w14:textId="77777777" w:rsidR="00AC3DB1" w:rsidRPr="005D2788" w:rsidRDefault="00AC3DB1" w:rsidP="0069356B">
      <w:pPr>
        <w:pStyle w:val="ListParagraph"/>
        <w:numPr>
          <w:ilvl w:val="0"/>
          <w:numId w:val="30"/>
        </w:numPr>
        <w:spacing w:line="276" w:lineRule="auto"/>
      </w:pPr>
      <w:r w:rsidRPr="005D2788">
        <w:t>accesul la baza de cunoștințe și suport telefonic pentru toate produsele/ componentele software ofertate în cadrul soluției;</w:t>
      </w:r>
    </w:p>
    <w:p w14:paraId="3083091A" w14:textId="77777777" w:rsidR="00AC3DB1" w:rsidRPr="005D2788" w:rsidRDefault="00AC3DB1" w:rsidP="0069356B">
      <w:pPr>
        <w:pStyle w:val="ListParagraph"/>
        <w:numPr>
          <w:ilvl w:val="0"/>
          <w:numId w:val="30"/>
        </w:numPr>
        <w:spacing w:line="276" w:lineRule="auto"/>
      </w:pPr>
      <w:r w:rsidRPr="005D2788">
        <w:t xml:space="preserve">informarea </w:t>
      </w:r>
      <w:r w:rsidR="000F04A2" w:rsidRPr="005D2788">
        <w:t>Achizitorului</w:t>
      </w:r>
      <w:r w:rsidRPr="005D2788">
        <w:t xml:space="preserve"> cu privire la orice modificări în politica de licențiere a Producătorului sau alte modificări privind produsele software livrate care pot afecta drepturile și/ sau modul de utilizare a produselor de către </w:t>
      </w:r>
      <w:r w:rsidR="000F04A2" w:rsidRPr="005D2788">
        <w:t>Achizitor</w:t>
      </w:r>
      <w:r w:rsidRPr="005D2788">
        <w:t>.</w:t>
      </w:r>
    </w:p>
    <w:p w14:paraId="2E00F740" w14:textId="77777777" w:rsidR="00AC3DB1" w:rsidRPr="005D2788" w:rsidRDefault="000F04A2" w:rsidP="0069356B">
      <w:pPr>
        <w:spacing w:line="276" w:lineRule="auto"/>
      </w:pPr>
      <w:r w:rsidRPr="005D2788">
        <w:t>Furnizor</w:t>
      </w:r>
      <w:r w:rsidR="00AC3DB1" w:rsidRPr="005D2788">
        <w:t xml:space="preserve">ul va asigura un punct de contact dedicat personalului autorizat al </w:t>
      </w:r>
      <w:r w:rsidRPr="005D2788">
        <w:t>Achizitorului</w:t>
      </w:r>
      <w:r w:rsidR="00AC3DB1" w:rsidRPr="005D2788">
        <w:t xml:space="preserve"> unde se poate semnala orice problemă/defecțiune care necesită solicită suport tehnic </w:t>
      </w:r>
      <w:r w:rsidRPr="005D2788">
        <w:t>Furnizor</w:t>
      </w:r>
      <w:r w:rsidR="00AC3DB1" w:rsidRPr="005D2788">
        <w:t>ului în gestionarea unui incident, disponibil, pentru a se asigura că orice situație semnalată este tratată cu promptitudine.</w:t>
      </w:r>
    </w:p>
    <w:p w14:paraId="761A0CB1" w14:textId="77777777" w:rsidR="003F1D7D" w:rsidRPr="005D2788" w:rsidRDefault="003F1D7D" w:rsidP="0069356B">
      <w:pPr>
        <w:spacing w:line="276" w:lineRule="auto"/>
        <w:rPr>
          <w:rFonts w:eastAsia="Calibri"/>
        </w:rPr>
      </w:pPr>
      <w:r w:rsidRPr="005D2788">
        <w:rPr>
          <w:rFonts w:eastAsia="Calibri"/>
        </w:rPr>
        <w:t xml:space="preserve">Pentru rezolvarea incidentelor, serviciile de suport tehnic vor fi prestate de către personalul tehnic al ofertantului, în limba română, </w:t>
      </w:r>
      <w:proofErr w:type="spellStart"/>
      <w:r w:rsidRPr="005D2788">
        <w:rPr>
          <w:rFonts w:eastAsia="Calibri"/>
        </w:rPr>
        <w:t>remote</w:t>
      </w:r>
      <w:proofErr w:type="spellEnd"/>
      <w:r w:rsidRPr="005D2788">
        <w:rPr>
          <w:rFonts w:eastAsia="Calibri"/>
        </w:rPr>
        <w:t xml:space="preserve"> </w:t>
      </w:r>
      <w:r w:rsidR="009A6705" w:rsidRPr="005D2788">
        <w:rPr>
          <w:rFonts w:eastAsia="Calibri"/>
        </w:rPr>
        <w:t>și</w:t>
      </w:r>
      <w:r w:rsidRPr="005D2788">
        <w:rPr>
          <w:rFonts w:eastAsia="Calibri"/>
        </w:rPr>
        <w:t xml:space="preserve"> on-site la sediile beneficiarului,  telefonic </w:t>
      </w:r>
      <w:r w:rsidR="009A6705" w:rsidRPr="005D2788">
        <w:rPr>
          <w:rFonts w:eastAsia="Calibri"/>
        </w:rPr>
        <w:t>și</w:t>
      </w:r>
      <w:r w:rsidRPr="005D2788">
        <w:rPr>
          <w:rFonts w:eastAsia="Calibri"/>
        </w:rPr>
        <w:t xml:space="preserve"> prin e-mail. </w:t>
      </w:r>
    </w:p>
    <w:p w14:paraId="6065D637" w14:textId="77777777" w:rsidR="00AC3DB1" w:rsidRPr="005D2788" w:rsidRDefault="000F04A2" w:rsidP="0069356B">
      <w:pPr>
        <w:spacing w:line="276" w:lineRule="auto"/>
      </w:pPr>
      <w:r w:rsidRPr="005D2788">
        <w:t>Furnizor</w:t>
      </w:r>
      <w:r w:rsidR="00AC3DB1" w:rsidRPr="005D2788">
        <w:t xml:space="preserve">ul va permite </w:t>
      </w:r>
      <w:r w:rsidRPr="005D2788">
        <w:t>Achizitorului</w:t>
      </w:r>
      <w:r w:rsidR="00AC3DB1" w:rsidRPr="005D2788">
        <w:t xml:space="preserve"> accesul într-o aplicație de </w:t>
      </w:r>
      <w:proofErr w:type="spellStart"/>
      <w:r w:rsidR="00AC3DB1" w:rsidRPr="005D2788">
        <w:t>ticketing</w:t>
      </w:r>
      <w:proofErr w:type="spellEnd"/>
      <w:r w:rsidR="00AC3DB1" w:rsidRPr="005D2788">
        <w:t xml:space="preserve"> pentru vizualizarea centralizată a incidentelor și emiterea de rapoarte relevante.</w:t>
      </w:r>
    </w:p>
    <w:p w14:paraId="3DD7D5D2" w14:textId="77777777" w:rsidR="00AC3DB1" w:rsidRPr="005D2788" w:rsidRDefault="000F04A2" w:rsidP="0069356B">
      <w:pPr>
        <w:spacing w:line="276" w:lineRule="auto"/>
      </w:pPr>
      <w:r w:rsidRPr="005D2788">
        <w:t>Furnizor</w:t>
      </w:r>
      <w:r w:rsidR="00AC3DB1" w:rsidRPr="005D2788">
        <w:t xml:space="preserve">ul va răspunde în timp util la orice incident semnalat de </w:t>
      </w:r>
      <w:r w:rsidR="009A6705" w:rsidRPr="005D2788">
        <w:t>Achizitor</w:t>
      </w:r>
      <w:r w:rsidR="00AC3DB1" w:rsidRPr="005D2788">
        <w:t>.</w:t>
      </w:r>
    </w:p>
    <w:p w14:paraId="1C32AAF7" w14:textId="77777777" w:rsidR="00AC3DB1" w:rsidRPr="005D2788" w:rsidRDefault="000F04A2" w:rsidP="0069356B">
      <w:pPr>
        <w:spacing w:line="276" w:lineRule="auto"/>
      </w:pPr>
      <w:r w:rsidRPr="005D2788">
        <w:t>Furnizor</w:t>
      </w:r>
      <w:r w:rsidR="00AC3DB1" w:rsidRPr="005D2788">
        <w:t>ul trebuie să asigure disponibilitatea serviciilor de suport tehnic 24x7, din momentul primirii sesizării și până la remedierea definitivă a problemei și asigurarea funcționalității integrale a produsului.</w:t>
      </w:r>
    </w:p>
    <w:p w14:paraId="5ED578C1" w14:textId="77777777" w:rsidR="00AC3DB1" w:rsidRPr="005D2788" w:rsidRDefault="000F04A2" w:rsidP="0069356B">
      <w:pPr>
        <w:spacing w:line="276" w:lineRule="auto"/>
      </w:pPr>
      <w:r w:rsidRPr="005D2788">
        <w:t>Furnizor</w:t>
      </w:r>
      <w:r w:rsidR="00AC3DB1" w:rsidRPr="005D2788">
        <w:t>ul va trebui să respecte următorii timpi de intervenție:</w:t>
      </w:r>
    </w:p>
    <w:tbl>
      <w:tblPr>
        <w:tblW w:w="0" w:type="auto"/>
        <w:jc w:val="center"/>
        <w:tblLayout w:type="fixed"/>
        <w:tblLook w:val="0000" w:firstRow="0" w:lastRow="0" w:firstColumn="0" w:lastColumn="0" w:noHBand="0" w:noVBand="0"/>
      </w:tblPr>
      <w:tblGrid>
        <w:gridCol w:w="1701"/>
        <w:gridCol w:w="3047"/>
        <w:gridCol w:w="2452"/>
      </w:tblGrid>
      <w:tr w:rsidR="00AC3DB1" w:rsidRPr="005D2788" w14:paraId="01BB89C2" w14:textId="77777777" w:rsidTr="006B55F9">
        <w:trPr>
          <w:jc w:val="center"/>
        </w:trPr>
        <w:tc>
          <w:tcPr>
            <w:tcW w:w="1701" w:type="dxa"/>
            <w:tcBorders>
              <w:top w:val="single" w:sz="4" w:space="0" w:color="000000"/>
              <w:left w:val="single" w:sz="4" w:space="0" w:color="000000"/>
              <w:bottom w:val="single" w:sz="4" w:space="0" w:color="000000"/>
            </w:tcBorders>
            <w:vAlign w:val="center"/>
          </w:tcPr>
          <w:p w14:paraId="3E8678B4" w14:textId="77777777" w:rsidR="00AC3DB1" w:rsidRPr="005D2788" w:rsidRDefault="00AC3DB1" w:rsidP="0069356B">
            <w:pPr>
              <w:spacing w:line="276" w:lineRule="auto"/>
              <w:ind w:firstLine="0"/>
              <w:jc w:val="center"/>
            </w:pPr>
            <w:r w:rsidRPr="005D2788">
              <w:t>Timp de răspuns</w:t>
            </w:r>
          </w:p>
        </w:tc>
        <w:tc>
          <w:tcPr>
            <w:tcW w:w="3047" w:type="dxa"/>
            <w:tcBorders>
              <w:top w:val="single" w:sz="4" w:space="0" w:color="000000"/>
              <w:left w:val="single" w:sz="4" w:space="0" w:color="000000"/>
              <w:bottom w:val="single" w:sz="4" w:space="0" w:color="000000"/>
            </w:tcBorders>
            <w:vAlign w:val="center"/>
          </w:tcPr>
          <w:p w14:paraId="47D15D25" w14:textId="77777777" w:rsidR="00AC3DB1" w:rsidRPr="005D2788" w:rsidRDefault="00AC3DB1" w:rsidP="0069356B">
            <w:pPr>
              <w:spacing w:line="276" w:lineRule="auto"/>
              <w:ind w:firstLine="0"/>
              <w:jc w:val="center"/>
            </w:pPr>
            <w:r w:rsidRPr="005D2788">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vAlign w:val="center"/>
          </w:tcPr>
          <w:p w14:paraId="45EF206B" w14:textId="77777777" w:rsidR="00AC3DB1" w:rsidRPr="005D2788" w:rsidRDefault="00AC3DB1" w:rsidP="0069356B">
            <w:pPr>
              <w:spacing w:line="276" w:lineRule="auto"/>
              <w:ind w:firstLine="0"/>
              <w:jc w:val="center"/>
            </w:pPr>
            <w:r w:rsidRPr="005D2788">
              <w:t>Timp de rezolvare</w:t>
            </w:r>
          </w:p>
        </w:tc>
      </w:tr>
      <w:tr w:rsidR="00AC3DB1" w:rsidRPr="005D2788" w14:paraId="3042CC45" w14:textId="77777777" w:rsidTr="006B55F9">
        <w:trPr>
          <w:jc w:val="center"/>
        </w:trPr>
        <w:tc>
          <w:tcPr>
            <w:tcW w:w="1701" w:type="dxa"/>
            <w:tcBorders>
              <w:top w:val="single" w:sz="4" w:space="0" w:color="000000"/>
              <w:left w:val="single" w:sz="4" w:space="0" w:color="000000"/>
              <w:bottom w:val="single" w:sz="4" w:space="0" w:color="000000"/>
            </w:tcBorders>
            <w:vAlign w:val="center"/>
          </w:tcPr>
          <w:p w14:paraId="12A085A3" w14:textId="77777777" w:rsidR="00AC3DB1" w:rsidRPr="005D2788" w:rsidRDefault="00AC3DB1" w:rsidP="00E02217">
            <w:pPr>
              <w:spacing w:line="276" w:lineRule="auto"/>
              <w:ind w:firstLine="0"/>
              <w:jc w:val="center"/>
            </w:pPr>
            <w:r w:rsidRPr="005D2788">
              <w:t>4 ore</w:t>
            </w:r>
          </w:p>
        </w:tc>
        <w:tc>
          <w:tcPr>
            <w:tcW w:w="3047" w:type="dxa"/>
            <w:tcBorders>
              <w:top w:val="single" w:sz="4" w:space="0" w:color="000000"/>
              <w:left w:val="single" w:sz="4" w:space="0" w:color="000000"/>
              <w:bottom w:val="single" w:sz="4" w:space="0" w:color="000000"/>
            </w:tcBorders>
            <w:vAlign w:val="center"/>
          </w:tcPr>
          <w:p w14:paraId="33336D80" w14:textId="77777777" w:rsidR="00AC3DB1" w:rsidRPr="005D2788" w:rsidRDefault="00AC3DB1" w:rsidP="00E02217">
            <w:pPr>
              <w:spacing w:line="276" w:lineRule="auto"/>
              <w:ind w:firstLine="0"/>
              <w:jc w:val="center"/>
            </w:pPr>
            <w:r w:rsidRPr="005D2788">
              <w:t>24</w:t>
            </w:r>
            <w:r w:rsidR="00811E02" w:rsidRPr="005D2788">
              <w:t xml:space="preserve"> ore</w:t>
            </w:r>
          </w:p>
        </w:tc>
        <w:tc>
          <w:tcPr>
            <w:tcW w:w="2452" w:type="dxa"/>
            <w:tcBorders>
              <w:top w:val="single" w:sz="4" w:space="0" w:color="000000"/>
              <w:left w:val="single" w:sz="4" w:space="0" w:color="000000"/>
              <w:bottom w:val="single" w:sz="4" w:space="0" w:color="000000"/>
              <w:right w:val="single" w:sz="4" w:space="0" w:color="000000"/>
            </w:tcBorders>
            <w:vAlign w:val="center"/>
          </w:tcPr>
          <w:p w14:paraId="56FC8337" w14:textId="77777777" w:rsidR="00AC3DB1" w:rsidRPr="005D2788" w:rsidRDefault="00AC3DB1" w:rsidP="00E02217">
            <w:pPr>
              <w:spacing w:line="276" w:lineRule="auto"/>
              <w:ind w:firstLine="0"/>
              <w:jc w:val="center"/>
            </w:pPr>
            <w:r w:rsidRPr="005D2788">
              <w:t>48</w:t>
            </w:r>
            <w:r w:rsidR="00811E02" w:rsidRPr="005D2788">
              <w:t xml:space="preserve"> ore</w:t>
            </w:r>
          </w:p>
        </w:tc>
      </w:tr>
    </w:tbl>
    <w:p w14:paraId="0DA32D24" w14:textId="77777777" w:rsidR="003F1D7D" w:rsidRPr="005D2788" w:rsidRDefault="00AC3DB1" w:rsidP="00E02217">
      <w:pPr>
        <w:pStyle w:val="ListParagraph"/>
        <w:widowControl w:val="0"/>
        <w:numPr>
          <w:ilvl w:val="0"/>
          <w:numId w:val="100"/>
        </w:numPr>
        <w:suppressAutoHyphens w:val="0"/>
        <w:spacing w:line="276" w:lineRule="auto"/>
        <w:contextualSpacing/>
      </w:pPr>
      <w:r w:rsidRPr="005D2788">
        <w:t xml:space="preserve">Nerespectarea timpilor de mai sus dă dreptul </w:t>
      </w:r>
      <w:r w:rsidR="000F04A2" w:rsidRPr="005D2788">
        <w:t>Achizitorului</w:t>
      </w:r>
      <w:r w:rsidRPr="005D2788">
        <w:t xml:space="preserve"> de a solicita penalități/daune interese în conformitate cu clauzele Contractului.</w:t>
      </w:r>
      <w:r w:rsidR="00CB44CB" w:rsidRPr="005D2788">
        <w:t xml:space="preserve"> </w:t>
      </w:r>
      <w:r w:rsidR="00CB44CB" w:rsidRPr="005D2788">
        <w:rPr>
          <w:color w:val="000000" w:themeColor="text1"/>
        </w:rPr>
        <w:t>Î</w:t>
      </w:r>
      <w:r w:rsidR="003F1D7D" w:rsidRPr="005D2788">
        <w:rPr>
          <w:color w:val="000000" w:themeColor="text1"/>
        </w:rPr>
        <w:t xml:space="preserve">n cazul în care furnizorul depășește termenul de maxim 24 ore, calculat de la momentul solicitării la dispecerat, pentru implementarea soluției provizorii, achizitorul va aplica penalități de 250 lei / ora de </w:t>
      </w:r>
      <w:r w:rsidR="00CB44CB" w:rsidRPr="005D2788">
        <w:rPr>
          <w:color w:val="000000" w:themeColor="text1"/>
        </w:rPr>
        <w:t>întârziere</w:t>
      </w:r>
      <w:r w:rsidR="003F1D7D" w:rsidRPr="005D2788">
        <w:rPr>
          <w:color w:val="000000" w:themeColor="text1"/>
        </w:rPr>
        <w:t>.</w:t>
      </w:r>
    </w:p>
    <w:p w14:paraId="480768C9" w14:textId="77777777" w:rsidR="003F1D7D" w:rsidRPr="005D2788" w:rsidRDefault="003F1D7D" w:rsidP="00E02217">
      <w:pPr>
        <w:pStyle w:val="ListParagraph"/>
        <w:widowControl w:val="0"/>
        <w:numPr>
          <w:ilvl w:val="0"/>
          <w:numId w:val="100"/>
        </w:numPr>
        <w:suppressAutoHyphens w:val="0"/>
        <w:spacing w:line="276" w:lineRule="auto"/>
        <w:contextualSpacing/>
      </w:pPr>
      <w:r w:rsidRPr="005D2788">
        <w:t>în cazul în care furnizorul depășește termenul de maxim 24 ore, calculat de la momentul solicitării la dispecerat, pentru implementarea soluției finale, achizitorul va aplica penalități de 150 lei / ora de întârziere.</w:t>
      </w:r>
    </w:p>
    <w:p w14:paraId="5F4BD563" w14:textId="77777777" w:rsidR="00126D2B" w:rsidRPr="005D2788" w:rsidRDefault="00126D2B" w:rsidP="00126D2B">
      <w:pPr>
        <w:pStyle w:val="ListParagraph"/>
        <w:widowControl w:val="0"/>
        <w:suppressAutoHyphens w:val="0"/>
        <w:spacing w:line="276" w:lineRule="auto"/>
        <w:ind w:left="1429"/>
        <w:contextualSpacing/>
      </w:pPr>
    </w:p>
    <w:p w14:paraId="7B462628" w14:textId="77777777" w:rsidR="007C34E9" w:rsidRPr="005D2788" w:rsidRDefault="007C34E9" w:rsidP="00E02217">
      <w:pPr>
        <w:pStyle w:val="Heading4"/>
        <w:spacing w:line="276" w:lineRule="auto"/>
        <w:rPr>
          <w:b/>
          <w:u w:val="none"/>
        </w:rPr>
      </w:pPr>
      <w:bookmarkStart w:id="163" w:name="_Toc478634983"/>
      <w:r w:rsidRPr="005D2788">
        <w:rPr>
          <w:b/>
          <w:u w:val="none"/>
        </w:rPr>
        <w:t xml:space="preserve">Piese de schimb și materiale consumabile pentru activitățile din programul de mentenanță corectiva după expirarea </w:t>
      </w:r>
      <w:bookmarkEnd w:id="163"/>
      <w:r w:rsidRPr="005D2788">
        <w:rPr>
          <w:b/>
          <w:u w:val="none"/>
        </w:rPr>
        <w:t xml:space="preserve">garanției  </w:t>
      </w:r>
    </w:p>
    <w:p w14:paraId="4D32BBA6" w14:textId="77777777" w:rsidR="007C34E9" w:rsidRPr="005D2788" w:rsidRDefault="00B438AC" w:rsidP="00E02217">
      <w:pPr>
        <w:spacing w:line="276" w:lineRule="auto"/>
      </w:pPr>
      <w:r w:rsidRPr="005D2788">
        <w:t>Nu este cazul</w:t>
      </w:r>
    </w:p>
    <w:p w14:paraId="2E55B788" w14:textId="77777777" w:rsidR="007C34E9" w:rsidRPr="005D2788" w:rsidRDefault="007C34E9" w:rsidP="00E02217">
      <w:pPr>
        <w:pStyle w:val="Heading3"/>
        <w:spacing w:line="276" w:lineRule="auto"/>
      </w:pPr>
      <w:bookmarkStart w:id="164" w:name="_Toc75770926"/>
      <w:bookmarkStart w:id="165" w:name="_Toc75771001"/>
      <w:bookmarkStart w:id="166" w:name="_Toc75771069"/>
      <w:bookmarkStart w:id="167" w:name="_Toc75771173"/>
      <w:bookmarkStart w:id="168" w:name="_Toc75771272"/>
      <w:bookmarkStart w:id="169" w:name="_Toc478634984"/>
      <w:bookmarkStart w:id="170" w:name="_Toc126267040"/>
      <w:bookmarkEnd w:id="164"/>
      <w:bookmarkEnd w:id="165"/>
      <w:bookmarkEnd w:id="166"/>
      <w:bookmarkEnd w:id="167"/>
      <w:bookmarkEnd w:id="168"/>
      <w:r w:rsidRPr="005D2788">
        <w:lastRenderedPageBreak/>
        <w:t>Mediul in care este operat produsul</w:t>
      </w:r>
      <w:bookmarkEnd w:id="169"/>
      <w:bookmarkEnd w:id="170"/>
      <w:r w:rsidRPr="005D2788">
        <w:t xml:space="preserve"> </w:t>
      </w:r>
    </w:p>
    <w:p w14:paraId="296EA949" w14:textId="77777777" w:rsidR="007C34E9" w:rsidRPr="005D2788" w:rsidRDefault="00DB3E57" w:rsidP="00E02217">
      <w:pPr>
        <w:spacing w:line="276" w:lineRule="auto"/>
      </w:pPr>
      <w:r w:rsidRPr="005D2788">
        <w:t xml:space="preserve">Mediul în care se utilizează produsele este descris la cap.3.1. </w:t>
      </w:r>
    </w:p>
    <w:p w14:paraId="156116EF" w14:textId="77777777" w:rsidR="007C34E9" w:rsidRPr="005D2788" w:rsidRDefault="007C34E9" w:rsidP="00E02217">
      <w:pPr>
        <w:pStyle w:val="Heading3"/>
        <w:spacing w:line="276" w:lineRule="auto"/>
      </w:pPr>
      <w:bookmarkStart w:id="171" w:name="_Toc75770928"/>
      <w:bookmarkStart w:id="172" w:name="_Toc75771003"/>
      <w:bookmarkStart w:id="173" w:name="_Toc75771071"/>
      <w:bookmarkStart w:id="174" w:name="_Toc75771175"/>
      <w:bookmarkStart w:id="175" w:name="_Toc75771274"/>
      <w:bookmarkStart w:id="176" w:name="_Toc478634985"/>
      <w:bookmarkStart w:id="177" w:name="_Toc126267041"/>
      <w:bookmarkEnd w:id="171"/>
      <w:bookmarkEnd w:id="172"/>
      <w:bookmarkEnd w:id="173"/>
      <w:bookmarkEnd w:id="174"/>
      <w:bookmarkEnd w:id="175"/>
      <w:r w:rsidRPr="005D2788">
        <w:t>Constrângeri privind locația unde se va efectua livrarea/instalarea</w:t>
      </w:r>
      <w:bookmarkEnd w:id="176"/>
      <w:bookmarkEnd w:id="177"/>
    </w:p>
    <w:p w14:paraId="48B99841" w14:textId="2EA0EB56" w:rsidR="00C1452E" w:rsidRPr="005D2788" w:rsidRDefault="00811E02" w:rsidP="00E02217">
      <w:pPr>
        <w:spacing w:line="276" w:lineRule="auto"/>
        <w:rPr>
          <w:rFonts w:eastAsia="Calibri"/>
        </w:rPr>
      </w:pPr>
      <w:r w:rsidRPr="005D2788">
        <w:t xml:space="preserve">Locațiile de livrare/instalare sunt Centrul de Date Primar (CDP), localizat în București, și Centrul de Date Secundar (CDS), localizat la aproximativ 200km față de CDP. Locațiile exacte unde se vor face livrările vor fi </w:t>
      </w:r>
      <w:r w:rsidRPr="005D2788">
        <w:rPr>
          <w:rFonts w:eastAsia="Calibri"/>
        </w:rPr>
        <w:t>precizate Operator</w:t>
      </w:r>
      <w:r w:rsidR="008601FC" w:rsidRPr="005D2788">
        <w:rPr>
          <w:rFonts w:eastAsia="Calibri"/>
        </w:rPr>
        <w:t>ilor</w:t>
      </w:r>
      <w:r w:rsidRPr="005D2788">
        <w:rPr>
          <w:rFonts w:eastAsia="Calibri"/>
        </w:rPr>
        <w:t xml:space="preserve"> economic</w:t>
      </w:r>
      <w:r w:rsidR="008601FC" w:rsidRPr="005D2788">
        <w:rPr>
          <w:rFonts w:eastAsia="Calibri"/>
        </w:rPr>
        <w:t>i</w:t>
      </w:r>
      <w:r w:rsidRPr="005D2788">
        <w:rPr>
          <w:rFonts w:eastAsia="Calibri"/>
        </w:rPr>
        <w:t xml:space="preserve"> declara</w:t>
      </w:r>
      <w:r w:rsidR="008601FC" w:rsidRPr="005D2788">
        <w:rPr>
          <w:rFonts w:eastAsia="Calibri"/>
        </w:rPr>
        <w:t>ți</w:t>
      </w:r>
      <w:r w:rsidRPr="005D2788">
        <w:rPr>
          <w:rFonts w:eastAsia="Calibri"/>
        </w:rPr>
        <w:t xml:space="preserve"> câștigător</w:t>
      </w:r>
      <w:r w:rsidR="008601FC" w:rsidRPr="005D2788">
        <w:rPr>
          <w:rFonts w:eastAsia="Calibri"/>
        </w:rPr>
        <w:t>i</w:t>
      </w:r>
      <w:r w:rsidRPr="005D2788">
        <w:rPr>
          <w:rFonts w:eastAsia="Calibri"/>
        </w:rPr>
        <w:t>, în cadrul Contractului.</w:t>
      </w:r>
    </w:p>
    <w:p w14:paraId="1312CFC1" w14:textId="020A7D6E" w:rsidR="00C1452E" w:rsidRPr="005D2788" w:rsidRDefault="00C1452E" w:rsidP="00E02217">
      <w:pPr>
        <w:spacing w:line="276" w:lineRule="auto"/>
      </w:pPr>
      <w:r w:rsidRPr="005D2788">
        <w:t>Operator</w:t>
      </w:r>
      <w:r w:rsidR="008601FC" w:rsidRPr="005D2788">
        <w:t>ii</w:t>
      </w:r>
      <w:r w:rsidRPr="005D2788">
        <w:t xml:space="preserve"> economic</w:t>
      </w:r>
      <w:r w:rsidR="008601FC" w:rsidRPr="005D2788">
        <w:t>i</w:t>
      </w:r>
      <w:r w:rsidRPr="005D2788">
        <w:t xml:space="preserve"> v</w:t>
      </w:r>
      <w:r w:rsidR="008601FC" w:rsidRPr="005D2788">
        <w:t>or</w:t>
      </w:r>
      <w:r w:rsidRPr="005D2788">
        <w:t xml:space="preserve"> efectua cel puțin câte o vizită on-site la fiecare Centru de date pentru a analiza condițiile privind accesul către locația în care vor fi instalate echipamentele.</w:t>
      </w:r>
    </w:p>
    <w:p w14:paraId="53B8E64B" w14:textId="77777777" w:rsidR="0001541D" w:rsidRPr="005D2788" w:rsidRDefault="00592866" w:rsidP="00E02217">
      <w:pPr>
        <w:spacing w:line="276" w:lineRule="auto"/>
      </w:pPr>
      <w:r w:rsidRPr="005D2788">
        <w:t>Livrarea</w:t>
      </w:r>
      <w:r w:rsidR="00C1452E" w:rsidRPr="005D2788">
        <w:t xml:space="preserve"> echipamentelor până la locul final al amplasării acestora cade în sarcina exclusivă a </w:t>
      </w:r>
      <w:r w:rsidR="000F04A2" w:rsidRPr="005D2788">
        <w:t>Furnizor</w:t>
      </w:r>
      <w:r w:rsidRPr="005D2788">
        <w:t>ului</w:t>
      </w:r>
      <w:r w:rsidR="00C1452E" w:rsidRPr="005D2788">
        <w:t>, cu respectarea condițiilor de transport impuse de către Producător pentru asigurarea garanției.</w:t>
      </w:r>
    </w:p>
    <w:p w14:paraId="7767BA83" w14:textId="77777777" w:rsidR="00BF38AE" w:rsidRPr="005D2788" w:rsidRDefault="00912738" w:rsidP="00544AC6">
      <w:pPr>
        <w:pStyle w:val="ListParagraph"/>
        <w:spacing w:line="276" w:lineRule="auto"/>
        <w:ind w:firstLine="709"/>
      </w:pPr>
      <w:r w:rsidRPr="005D2788">
        <w:t xml:space="preserve">Pe perioada executării activităților de instalare, configurare, punere în funcțiune și testare a produselor, </w:t>
      </w:r>
      <w:r w:rsidR="000F04A2" w:rsidRPr="005D2788">
        <w:t>Furnizor</w:t>
      </w:r>
      <w:r w:rsidRPr="005D2788">
        <w:t xml:space="preserve">ul are următoarele obligații: </w:t>
      </w:r>
    </w:p>
    <w:p w14:paraId="616B29AD" w14:textId="677A8C72" w:rsidR="00912738" w:rsidRPr="005D2788" w:rsidRDefault="00912738" w:rsidP="00E02217">
      <w:pPr>
        <w:pStyle w:val="ListParagraph"/>
        <w:numPr>
          <w:ilvl w:val="0"/>
          <w:numId w:val="28"/>
        </w:numPr>
        <w:spacing w:line="276" w:lineRule="auto"/>
      </w:pPr>
      <w:r w:rsidRPr="005D2788">
        <w:t>să nu afecteze serviciile existente în rețeaua de comunicații a MF;</w:t>
      </w:r>
    </w:p>
    <w:p w14:paraId="672AB5E0" w14:textId="77777777" w:rsidR="00912738" w:rsidRPr="005D2788" w:rsidRDefault="00912738" w:rsidP="00E02217">
      <w:pPr>
        <w:pStyle w:val="ListParagraph"/>
        <w:numPr>
          <w:ilvl w:val="0"/>
          <w:numId w:val="28"/>
        </w:numPr>
        <w:spacing w:line="276" w:lineRule="auto"/>
      </w:pPr>
      <w:r w:rsidRPr="005D2788">
        <w:t>să respecte toate regulile privind confidențialitatea informațiilor, accesul în locații și protecția muncii;</w:t>
      </w:r>
    </w:p>
    <w:p w14:paraId="6C903F05" w14:textId="77777777" w:rsidR="00912738" w:rsidRPr="005D2788" w:rsidRDefault="00912738" w:rsidP="00E02217">
      <w:pPr>
        <w:pStyle w:val="ListParagraph"/>
        <w:numPr>
          <w:ilvl w:val="0"/>
          <w:numId w:val="28"/>
        </w:numPr>
        <w:spacing w:line="276" w:lineRule="auto"/>
      </w:pPr>
      <w:r w:rsidRPr="005D2788">
        <w:t>să nu afecteze prin activitățile desfășurate buna funcționare a echipamentelor existente în locații, precum și mediul de comunicații pus la dispoziție.</w:t>
      </w:r>
    </w:p>
    <w:p w14:paraId="74CE8B30" w14:textId="77777777" w:rsidR="003F1D7D" w:rsidRPr="005D2788" w:rsidRDefault="009A6705" w:rsidP="00E02217">
      <w:pPr>
        <w:spacing w:before="120" w:after="120" w:line="276" w:lineRule="auto"/>
        <w:ind w:right="270"/>
      </w:pPr>
      <w:r w:rsidRPr="005D2788">
        <w:t>Soluționarea</w:t>
      </w:r>
      <w:r w:rsidR="003F1D7D" w:rsidRPr="005D2788">
        <w:t xml:space="preserve"> eventualelor probleme de natură tehnică apărute pe parcursul derulării Contractului referitoare la </w:t>
      </w:r>
      <w:r w:rsidR="003F1D7D" w:rsidRPr="005D2788">
        <w:rPr>
          <w:rFonts w:eastAsia="Calibri"/>
          <w:bCs/>
          <w:iCs/>
        </w:rPr>
        <w:t>produsele livrate</w:t>
      </w:r>
      <w:r w:rsidR="003F1D7D" w:rsidRPr="005D2788">
        <w:t xml:space="preserve"> cade în sarcina exclusivă a </w:t>
      </w:r>
      <w:r w:rsidR="000F04A2" w:rsidRPr="005D2788">
        <w:t>Furnizor</w:t>
      </w:r>
      <w:r w:rsidR="003F1D7D" w:rsidRPr="005D2788">
        <w:t>ului.</w:t>
      </w:r>
    </w:p>
    <w:p w14:paraId="32BEB1B1" w14:textId="77777777" w:rsidR="007C34E9" w:rsidRPr="005D2788" w:rsidRDefault="007C34E9" w:rsidP="00E02217">
      <w:pPr>
        <w:pStyle w:val="Heading2"/>
        <w:spacing w:line="276" w:lineRule="auto"/>
      </w:pPr>
      <w:bookmarkStart w:id="178" w:name="_Toc80353971"/>
      <w:bookmarkStart w:id="179" w:name="_Toc80356766"/>
      <w:bookmarkStart w:id="180" w:name="_Toc75770930"/>
      <w:bookmarkStart w:id="181" w:name="_Toc75771005"/>
      <w:bookmarkStart w:id="182" w:name="_Toc75771073"/>
      <w:bookmarkStart w:id="183" w:name="_Toc75771177"/>
      <w:bookmarkStart w:id="184" w:name="_Toc75771276"/>
      <w:bookmarkStart w:id="185" w:name="_Toc478634986"/>
      <w:bookmarkStart w:id="186" w:name="_Toc126267042"/>
      <w:bookmarkEnd w:id="178"/>
      <w:bookmarkEnd w:id="179"/>
      <w:bookmarkEnd w:id="180"/>
      <w:bookmarkEnd w:id="181"/>
      <w:bookmarkEnd w:id="182"/>
      <w:bookmarkEnd w:id="183"/>
      <w:bookmarkEnd w:id="184"/>
      <w:r w:rsidRPr="005D2788">
        <w:t>Atribuțiile și responsabilitățile Părților</w:t>
      </w:r>
      <w:bookmarkEnd w:id="185"/>
      <w:bookmarkEnd w:id="186"/>
    </w:p>
    <w:p w14:paraId="58B39383"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ul va utiliza în proiectare/</w:t>
      </w:r>
      <w:r w:rsidR="00A47793" w:rsidRPr="005D2788">
        <w:t xml:space="preserve"> </w:t>
      </w:r>
      <w:r w:rsidR="00F04EA5" w:rsidRPr="005D2788">
        <w:t>configurare/</w:t>
      </w:r>
      <w:r w:rsidR="00A47793" w:rsidRPr="005D2788">
        <w:t xml:space="preserve"> </w:t>
      </w:r>
      <w:r w:rsidR="00F04EA5" w:rsidRPr="005D2788">
        <w:t xml:space="preserve">dezvoltare etc. produse software sau tehnologii hardware care înglobează tehnologii software, doar a acelor produse ce beneficiază de suport pe termen lung (de tip </w:t>
      </w:r>
      <w:proofErr w:type="spellStart"/>
      <w:r w:rsidR="00F04EA5" w:rsidRPr="005D2788">
        <w:t>Long-term</w:t>
      </w:r>
      <w:proofErr w:type="spellEnd"/>
      <w:r w:rsidR="00F04EA5" w:rsidRPr="005D2788">
        <w:t xml:space="preserve"> </w:t>
      </w:r>
      <w:proofErr w:type="spellStart"/>
      <w:r w:rsidR="00F04EA5" w:rsidRPr="005D2788">
        <w:t>support</w:t>
      </w:r>
      <w:proofErr w:type="spellEnd"/>
      <w:r w:rsidR="00F04EA5" w:rsidRPr="005D2788">
        <w:t xml:space="preserve"> – LTS), ca intenție a </w:t>
      </w:r>
      <w:r w:rsidRPr="005D2788">
        <w:t>Achizitorului</w:t>
      </w:r>
      <w:r w:rsidR="00F04EA5" w:rsidRPr="005D2788">
        <w:t xml:space="preserve"> de asigurare a unei politici de management a ciclului de viața al produsului prin adoptarea de versiuni stabile care sunt menținute pe perioade mai lungi de timp decât versiunile standard. Justificarea se poate face prin prezentarea de </w:t>
      </w:r>
      <w:proofErr w:type="spellStart"/>
      <w:r w:rsidR="00F04EA5" w:rsidRPr="005D2788">
        <w:t>Roadmap</w:t>
      </w:r>
      <w:proofErr w:type="spellEnd"/>
      <w:r w:rsidR="00F04EA5" w:rsidRPr="005D2788">
        <w:t xml:space="preserve"> (foaie de parcurs privind ciclul de viață al produsului), alte documente echivalente disponibile publicului larg elaborate de către producători sau declarații semnate ale acestora.</w:t>
      </w:r>
    </w:p>
    <w:p w14:paraId="7C2EFBFA"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 xml:space="preserve">ul va avea obligația ca, pentru componentele livrate, ori va obține din timp în numele </w:t>
      </w:r>
      <w:r w:rsidRPr="005D2788">
        <w:t>Achizitorului</w:t>
      </w:r>
      <w:r w:rsidR="00F04EA5" w:rsidRPr="005D2788">
        <w:t xml:space="preserve">, ori va transfera acestuia, prin documente cu caracter juridic, licențele necesare pentru utilizarea lor conform cu scopul prezentului contract. Aceasta prevedere se aplică tuturor componentelor/resurselor licențiate și/sau </w:t>
      </w:r>
      <w:proofErr w:type="spellStart"/>
      <w:r w:rsidR="00F04EA5" w:rsidRPr="005D2788">
        <w:t>sublicențiate</w:t>
      </w:r>
      <w:proofErr w:type="spellEnd"/>
      <w:r w:rsidR="00F04EA5" w:rsidRPr="005D2788">
        <w:t xml:space="preserve">, componentelor software comercializate de </w:t>
      </w:r>
      <w:r w:rsidRPr="005D2788">
        <w:t>Furnizor</w:t>
      </w:r>
      <w:r w:rsidR="00F04EA5" w:rsidRPr="005D2788">
        <w:t>, componentelor software ale unor terți, componentelor pre-existente, uneltelor software necesare livrării, monitorizării și mentenanței ș.a.m.d.</w:t>
      </w:r>
    </w:p>
    <w:p w14:paraId="31859B89"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ul va oferi licențele pentru cumulul total al tehnologiilor HW și SW (atât cele proprii cât și ale terților, indiferent că sunt OEM, distincte, orice altă metodă) înglobate în echipamentele livrate funcționale. Aceeași cerință este valabilă inclusiv pentru utilitarele și uneltele furnizate integrat ca parte a soluției/software-</w:t>
      </w:r>
      <w:r w:rsidR="00F04EA5" w:rsidRPr="005D2788">
        <w:lastRenderedPageBreak/>
        <w:t>ului precum și pentru orice adaptare, îmbunătățire, adăugare sau modificare a software-ului unor terți care este inclus în soluția furnizată.</w:t>
      </w:r>
    </w:p>
    <w:p w14:paraId="6DAC9808"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ul va prezenta documente care dovedesc faptul că software-</w:t>
      </w:r>
      <w:proofErr w:type="spellStart"/>
      <w:r w:rsidR="00F04EA5" w:rsidRPr="005D2788">
        <w:t>ul</w:t>
      </w:r>
      <w:proofErr w:type="spellEnd"/>
      <w:r w:rsidR="00F04EA5" w:rsidRPr="005D2788">
        <w:t xml:space="preserve">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de timp precum și orice altă informație valabilă la momentul contractării). Orice diferend juridic ulterior cu un terț pe subiectul drepturilor de proprietate intelectuală va cădea în sarcina și responsabilitatea </w:t>
      </w:r>
      <w:r w:rsidRPr="005D2788">
        <w:t>Furnizor</w:t>
      </w:r>
      <w:r w:rsidR="00F04EA5" w:rsidRPr="005D2788">
        <w:t>ului.</w:t>
      </w:r>
    </w:p>
    <w:p w14:paraId="11514CC4"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 xml:space="preserve">ul va avea obligația ca transferul drepturilor de proprietate și/sau folosință, și al oricăror drepturi conexe către </w:t>
      </w:r>
      <w:r w:rsidRPr="005D2788">
        <w:t>Achizitor</w:t>
      </w:r>
      <w:r w:rsidR="00F04EA5" w:rsidRPr="005D2788">
        <w:t xml:space="preserve"> va avea loc de la data recepției finale.</w:t>
      </w:r>
    </w:p>
    <w:p w14:paraId="76FAB75E"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 xml:space="preserve">ul va avea obligația să despăgubească </w:t>
      </w:r>
      <w:r w:rsidRPr="005D2788">
        <w:t>Achizitorul</w:t>
      </w:r>
      <w:r w:rsidR="00F04EA5" w:rsidRPr="005D2788">
        <w:t xml:space="preserve">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w:t>
      </w:r>
      <w:r w:rsidRPr="005D2788">
        <w:t>Achizitor</w:t>
      </w:r>
      <w:r w:rsidR="00F04EA5" w:rsidRPr="005D2788">
        <w:t xml:space="preserve">. </w:t>
      </w:r>
    </w:p>
    <w:p w14:paraId="0B598BE2"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ul 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software-ului să se țină seama de corelarea dintre software-</w:t>
      </w:r>
      <w:proofErr w:type="spellStart"/>
      <w:r w:rsidR="00F04EA5" w:rsidRPr="005D2788">
        <w:t>ul</w:t>
      </w:r>
      <w:proofErr w:type="spellEnd"/>
      <w:r w:rsidR="00F04EA5" w:rsidRPr="005D2788">
        <w:t xml:space="preserve"> instalat, cu documentele în original (documente care să indice clar numărul licențelor, felul acestora, durata (nelimitată/ perpetuă sau limitată) etc. într-o formă care să permită înregistrarea în patrimoniul/contabilitatea </w:t>
      </w:r>
      <w:r w:rsidRPr="005D2788">
        <w:t>Achizitorului</w:t>
      </w:r>
      <w:r w:rsidR="00F04EA5" w:rsidRPr="005D2788">
        <w:t xml:space="preserve">) prin care se atestă și se transmit drepturile de proprietate/folosință, după caz, condițiile de utilizare etc. astfel încât la finalizarea recepției calitative </w:t>
      </w:r>
      <w:r w:rsidRPr="005D2788">
        <w:t>Achizitorul</w:t>
      </w:r>
      <w:r w:rsidR="00F04EA5" w:rsidRPr="005D2788">
        <w:t xml:space="preserve"> să dețină toate documentele privind licențele proprii sau cele din partea terților.</w:t>
      </w:r>
    </w:p>
    <w:p w14:paraId="055824F6"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 xml:space="preserve">ul va avea în vedere, ca obligație, la recepție, faptul că </w:t>
      </w:r>
      <w:r w:rsidRPr="005D2788">
        <w:t>Achizitorul</w:t>
      </w:r>
      <w:r w:rsidR="00F04EA5" w:rsidRPr="005D2788">
        <w:t xml:space="preserve"> va proceda la preluarea tuturor licențelor livrate și instalate, doar prin întocmirea Proceselor verbale de recepție cantitativă și calitativă a licențelor, ca documente necesare în implementarea Contractului,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p>
    <w:p w14:paraId="218EAC43"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 xml:space="preserve">ul va garanta faptul că toate suporturile ce conțin software vor fi livrate fără viruși informatici, viermi informatici sau cod periculos, care pot distruge sau altera software, </w:t>
      </w:r>
      <w:proofErr w:type="spellStart"/>
      <w:r w:rsidR="00F04EA5" w:rsidRPr="005D2788">
        <w:t>firmware</w:t>
      </w:r>
      <w:proofErr w:type="spellEnd"/>
      <w:r w:rsidR="00F04EA5" w:rsidRPr="005D2788">
        <w:t xml:space="preserve"> sau hardware și care, prin orice metodă, pot colecta, distruge sau altera orice dată sau informație accesată sau procesată de software. </w:t>
      </w:r>
      <w:r w:rsidRPr="005D2788">
        <w:t>Furnizor</w:t>
      </w:r>
      <w:r w:rsidR="00F04EA5" w:rsidRPr="005D2788">
        <w:t xml:space="preserve">ul va anunța imediat </w:t>
      </w:r>
      <w:r w:rsidRPr="005D2788">
        <w:t>Achizitorul</w:t>
      </w:r>
      <w:r w:rsidR="00F04EA5" w:rsidRPr="005D2788">
        <w:t xml:space="preserve"> în scris, dacă există suspiciunea sau are </w:t>
      </w:r>
      <w:r w:rsidR="00F04EA5" w:rsidRPr="005D2788">
        <w:lastRenderedPageBreak/>
        <w:t>cunoștință că software-</w:t>
      </w:r>
      <w:proofErr w:type="spellStart"/>
      <w:r w:rsidR="00F04EA5" w:rsidRPr="005D2788">
        <w:t>ul</w:t>
      </w:r>
      <w:proofErr w:type="spellEnd"/>
      <w:r w:rsidR="00F04EA5" w:rsidRPr="005D2788">
        <w:t xml:space="preserve"> livrat poate provoca neajunsuri de tipul celor enunțate mai sus.</w:t>
      </w:r>
    </w:p>
    <w:p w14:paraId="79735756" w14:textId="77777777" w:rsidR="00F04EA5" w:rsidRPr="005D2788" w:rsidRDefault="000F04A2" w:rsidP="00E02217">
      <w:pPr>
        <w:pStyle w:val="ListParagraph"/>
        <w:numPr>
          <w:ilvl w:val="0"/>
          <w:numId w:val="84"/>
        </w:numPr>
        <w:spacing w:line="276" w:lineRule="auto"/>
        <w:ind w:left="1134" w:hanging="567"/>
      </w:pPr>
      <w:r w:rsidRPr="005D2788">
        <w:t>Furnizor</w:t>
      </w:r>
      <w:r w:rsidR="00F04EA5" w:rsidRPr="005D2788">
        <w:t xml:space="preserve">ul va avea obligația ca, la transferul documentelor privind licențele, ca drepturi de proprietate intelectuală/folosință, să facă transferul către </w:t>
      </w:r>
      <w:r w:rsidRPr="005D2788">
        <w:t>Achizitor</w:t>
      </w:r>
      <w:r w:rsidR="00F04EA5" w:rsidRPr="005D2788">
        <w:t xml:space="preserve">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p>
    <w:p w14:paraId="58EA65A4" w14:textId="77777777" w:rsidR="002563AC" w:rsidRPr="005D2788" w:rsidRDefault="000F04A2" w:rsidP="00E02217">
      <w:pPr>
        <w:pStyle w:val="ListParagraph"/>
        <w:numPr>
          <w:ilvl w:val="0"/>
          <w:numId w:val="84"/>
        </w:numPr>
        <w:spacing w:line="276" w:lineRule="auto"/>
        <w:ind w:left="1134" w:hanging="567"/>
      </w:pPr>
      <w:r w:rsidRPr="005D2788">
        <w:t>Furnizor</w:t>
      </w:r>
      <w:r w:rsidR="009A42B9" w:rsidRPr="005D2788">
        <w:t xml:space="preserve">ul are obligația de a garanta că produsele software furnizate prin Contract sunt noi, de ultimă generație, </w:t>
      </w:r>
      <w:r w:rsidR="00071A33" w:rsidRPr="005D2788">
        <w:t>și</w:t>
      </w:r>
      <w:r w:rsidR="009A42B9" w:rsidRPr="005D2788">
        <w:t xml:space="preserve"> încorporează toate îmbunătățirile recente în proiectare </w:t>
      </w:r>
      <w:r w:rsidR="00071A33" w:rsidRPr="005D2788">
        <w:t>și</w:t>
      </w:r>
      <w:r w:rsidR="009A42B9" w:rsidRPr="005D2788">
        <w:t xml:space="preserve"> din ultima versiune, inclusiv din punct de vedere al securității. </w:t>
      </w:r>
      <w:r w:rsidRPr="005D2788">
        <w:t>Furnizor</w:t>
      </w:r>
      <w:r w:rsidR="009A42B9" w:rsidRPr="005D2788">
        <w:t>ul are obligația de a garanta că toate produsele furnizate prin Contract sunt livrate pe canalul oficial al producătorului, acoperind zona Uniunii Europene.</w:t>
      </w:r>
    </w:p>
    <w:p w14:paraId="334A37E5" w14:textId="77777777" w:rsidR="002563AC" w:rsidRPr="005D2788" w:rsidRDefault="000F04A2" w:rsidP="00E02217">
      <w:pPr>
        <w:pStyle w:val="ListParagraph"/>
        <w:numPr>
          <w:ilvl w:val="0"/>
          <w:numId w:val="84"/>
        </w:numPr>
        <w:spacing w:line="276" w:lineRule="auto"/>
        <w:ind w:left="1134" w:hanging="567"/>
      </w:pPr>
      <w:r w:rsidRPr="005D2788">
        <w:t>Furnizor</w:t>
      </w:r>
      <w:r w:rsidR="009A42B9" w:rsidRPr="005D2788">
        <w:t xml:space="preserve">ul are obligația de a garanta că produsele hardware furnizate prin Contract sunt noi, de ultimă generație, cu </w:t>
      </w:r>
      <w:r w:rsidR="009A6705" w:rsidRPr="005D2788">
        <w:t xml:space="preserve">posibilitatea </w:t>
      </w:r>
      <w:r w:rsidR="009A42B9" w:rsidRPr="005D2788">
        <w:t>achiziționării de suport standard post-garanție de la producător (inclusiv update și upgrade software și upgrade-uri hardware), pentru minim 3 ani.</w:t>
      </w:r>
    </w:p>
    <w:p w14:paraId="414F1493" w14:textId="77777777" w:rsidR="001D04EC" w:rsidRPr="005D2788" w:rsidRDefault="000F04A2" w:rsidP="00E02217">
      <w:pPr>
        <w:pStyle w:val="ListParagraph"/>
        <w:numPr>
          <w:ilvl w:val="0"/>
          <w:numId w:val="84"/>
        </w:numPr>
        <w:spacing w:line="276" w:lineRule="auto"/>
        <w:ind w:left="1134" w:hanging="567"/>
      </w:pPr>
      <w:r w:rsidRPr="005D2788">
        <w:t>Furnizor</w:t>
      </w:r>
      <w:r w:rsidR="00F04EA5" w:rsidRPr="005D2788">
        <w:t xml:space="preserve">ul va avea în vedere obligația de a deschide sau, după caz, de a actualiza un cont de identificare deschis pe numele/seama </w:t>
      </w:r>
      <w:r w:rsidRPr="005D2788">
        <w:t>Achizitorului</w:t>
      </w:r>
      <w:r w:rsidR="00F04EA5" w:rsidRPr="005D2788">
        <w:t xml:space="preserve"> la producător. Această cerință poate să nu fie aplicabilă în situația în care producătorul nu are o astfel de politică.</w:t>
      </w:r>
    </w:p>
    <w:p w14:paraId="11D510B7" w14:textId="77777777" w:rsidR="00811E02" w:rsidRPr="005D2788" w:rsidRDefault="00811E02" w:rsidP="00E02217">
      <w:pPr>
        <w:pStyle w:val="ListParagraph"/>
        <w:numPr>
          <w:ilvl w:val="0"/>
          <w:numId w:val="84"/>
        </w:numPr>
        <w:spacing w:line="276" w:lineRule="auto"/>
        <w:ind w:left="1134" w:hanging="567"/>
      </w:pPr>
      <w:r w:rsidRPr="005D2788">
        <w:t xml:space="preserve">Toate documentele </w:t>
      </w:r>
      <w:r w:rsidR="00071A33" w:rsidRPr="005D2788">
        <w:t>și</w:t>
      </w:r>
      <w:r w:rsidRPr="005D2788">
        <w:t xml:space="preserve"> </w:t>
      </w:r>
      <w:r w:rsidR="00DD772E" w:rsidRPr="005D2788">
        <w:t>informațiile</w:t>
      </w:r>
      <w:r w:rsidRPr="005D2788">
        <w:t xml:space="preserve"> primite de la Ofertant precum </w:t>
      </w:r>
      <w:r w:rsidR="00071A33" w:rsidRPr="005D2788">
        <w:t>și</w:t>
      </w:r>
      <w:r w:rsidRPr="005D2788">
        <w:t xml:space="preserve"> rezultatele tuturor </w:t>
      </w:r>
      <w:r w:rsidR="00DD772E" w:rsidRPr="005D2788">
        <w:t>activităților</w:t>
      </w:r>
      <w:r w:rsidRPr="005D2788">
        <w:t xml:space="preserve"> din cadrul acestui contract (cum ar fi: documente de analiză, arhitecturi de sisteme, adrese, etc., fără a se limita la acestea) reprezintă </w:t>
      </w:r>
      <w:r w:rsidR="00DD772E" w:rsidRPr="005D2788">
        <w:t>informații</w:t>
      </w:r>
      <w:r w:rsidRPr="005D2788">
        <w:t xml:space="preserve"> </w:t>
      </w:r>
      <w:r w:rsidR="00DD772E" w:rsidRPr="005D2788">
        <w:t>confidențiale</w:t>
      </w:r>
      <w:r w:rsidRPr="005D2788">
        <w:t xml:space="preserve">, iar </w:t>
      </w:r>
      <w:r w:rsidR="000F04A2" w:rsidRPr="005D2788">
        <w:t>Furnizor</w:t>
      </w:r>
      <w:r w:rsidRPr="005D2788">
        <w:t xml:space="preserve">ul </w:t>
      </w:r>
      <w:r w:rsidR="00DD772E" w:rsidRPr="005D2788">
        <w:t>câștigător</w:t>
      </w:r>
      <w:r w:rsidRPr="005D2788">
        <w:t xml:space="preserve"> va asigura respectarea </w:t>
      </w:r>
      <w:r w:rsidR="00DD772E" w:rsidRPr="005D2788">
        <w:t>confidențialității</w:t>
      </w:r>
      <w:r w:rsidRPr="005D2788">
        <w:t xml:space="preserve"> lor, urmând să semneze o </w:t>
      </w:r>
      <w:r w:rsidR="00DD772E" w:rsidRPr="005D2788">
        <w:t>declarație</w:t>
      </w:r>
      <w:r w:rsidRPr="005D2788">
        <w:t xml:space="preserve"> în acest sens.</w:t>
      </w:r>
    </w:p>
    <w:p w14:paraId="35EEF0A2" w14:textId="77777777" w:rsidR="00811E02" w:rsidRPr="005D2788" w:rsidRDefault="000F04A2" w:rsidP="00E02217">
      <w:pPr>
        <w:pStyle w:val="ListParagraph"/>
        <w:numPr>
          <w:ilvl w:val="0"/>
          <w:numId w:val="84"/>
        </w:numPr>
        <w:spacing w:line="276" w:lineRule="auto"/>
        <w:ind w:left="1134" w:hanging="567"/>
      </w:pPr>
      <w:r w:rsidRPr="005D2788">
        <w:t>Furnizor</w:t>
      </w:r>
      <w:r w:rsidR="00811E02" w:rsidRPr="005D2788">
        <w:t xml:space="preserve">ul </w:t>
      </w:r>
      <w:r w:rsidR="00071A33" w:rsidRPr="005D2788">
        <w:t>și</w:t>
      </w:r>
      <w:r w:rsidR="00811E02" w:rsidRPr="005D2788">
        <w:t xml:space="preserve"> personalul său au </w:t>
      </w:r>
      <w:r w:rsidR="00DD772E" w:rsidRPr="005D2788">
        <w:t>obligația</w:t>
      </w:r>
      <w:r w:rsidR="00811E02" w:rsidRPr="005D2788">
        <w:t xml:space="preserve"> de a respecta </w:t>
      </w:r>
      <w:r w:rsidR="00DD772E" w:rsidRPr="005D2788">
        <w:t>confidențialitatea</w:t>
      </w:r>
      <w:r w:rsidR="00811E02" w:rsidRPr="005D2788">
        <w:t xml:space="preserve"> documentelor </w:t>
      </w:r>
      <w:r w:rsidR="00071A33" w:rsidRPr="005D2788">
        <w:t>și</w:t>
      </w:r>
      <w:r w:rsidR="00811E02" w:rsidRPr="005D2788">
        <w:t xml:space="preserve"> </w:t>
      </w:r>
      <w:r w:rsidR="00DD772E" w:rsidRPr="005D2788">
        <w:t>informațiilor</w:t>
      </w:r>
      <w:r w:rsidR="00811E02" w:rsidRPr="005D2788">
        <w:t xml:space="preserve"> </w:t>
      </w:r>
      <w:r w:rsidR="00DD772E" w:rsidRPr="005D2788">
        <w:t>menționate</w:t>
      </w:r>
      <w:r w:rsidR="00811E02" w:rsidRPr="005D2788">
        <w:t xml:space="preserve"> mai sus, pe toată perioada executării contractului, pe perioada oricărei prelungiri a acestuia </w:t>
      </w:r>
      <w:r w:rsidR="00071A33" w:rsidRPr="005D2788">
        <w:t>și</w:t>
      </w:r>
      <w:r w:rsidR="00811E02" w:rsidRPr="005D2788">
        <w:t xml:space="preserve"> după încetarea contractului. În acest sens, </w:t>
      </w:r>
      <w:r w:rsidRPr="005D2788">
        <w:t>Furnizor</w:t>
      </w:r>
      <w:r w:rsidR="00811E02" w:rsidRPr="005D2788">
        <w:t xml:space="preserve">ul precum </w:t>
      </w:r>
      <w:r w:rsidR="00071A33" w:rsidRPr="005D2788">
        <w:t>și</w:t>
      </w:r>
      <w:r w:rsidR="00811E02" w:rsidRPr="005D2788">
        <w:t xml:space="preserve"> personalul acestuia implicat în </w:t>
      </w:r>
      <w:r w:rsidR="00DD772E" w:rsidRPr="005D2788">
        <w:t>activitățile</w:t>
      </w:r>
      <w:r w:rsidR="00811E02" w:rsidRPr="005D2788">
        <w:t xml:space="preserve"> contractului sunt </w:t>
      </w:r>
      <w:r w:rsidR="00DD772E" w:rsidRPr="005D2788">
        <w:t>obligați</w:t>
      </w:r>
      <w:r w:rsidR="00811E02" w:rsidRPr="005D2788">
        <w:t xml:space="preserve"> să semneze Acorduri de Confidențialitate cu </w:t>
      </w:r>
      <w:r w:rsidR="00486614" w:rsidRPr="005D2788">
        <w:t>Achizitorul</w:t>
      </w:r>
      <w:r w:rsidR="00811E02" w:rsidRPr="005D2788">
        <w:t>.</w:t>
      </w:r>
    </w:p>
    <w:p w14:paraId="2A923A83" w14:textId="77777777" w:rsidR="00811E02" w:rsidRPr="005D2788" w:rsidRDefault="00811E02" w:rsidP="00E02217">
      <w:pPr>
        <w:pStyle w:val="ListParagraph"/>
        <w:numPr>
          <w:ilvl w:val="0"/>
          <w:numId w:val="84"/>
        </w:numPr>
        <w:spacing w:line="276" w:lineRule="auto"/>
        <w:ind w:left="1134" w:hanging="567"/>
      </w:pPr>
      <w:r w:rsidRPr="005D2788">
        <w:t xml:space="preserve">Toate documentele, rapoartele </w:t>
      </w:r>
      <w:r w:rsidR="00071A33" w:rsidRPr="005D2788">
        <w:t>și</w:t>
      </w:r>
      <w:r w:rsidRPr="005D2788">
        <w:t xml:space="preserve"> datele, inclusiv diagrame, scheme tehnice, </w:t>
      </w:r>
      <w:r w:rsidR="00DD772E" w:rsidRPr="005D2788">
        <w:t>specificații</w:t>
      </w:r>
      <w:r w:rsidRPr="005D2788">
        <w:t xml:space="preserve"> tehnice, planuri </w:t>
      </w:r>
      <w:r w:rsidR="00071A33" w:rsidRPr="005D2788">
        <w:t>și</w:t>
      </w:r>
      <w:r w:rsidRPr="005D2788">
        <w:t xml:space="preserve"> orice alte materiale realizate de către </w:t>
      </w:r>
      <w:r w:rsidR="000F04A2" w:rsidRPr="005D2788">
        <w:t>Furnizor</w:t>
      </w:r>
      <w:r w:rsidRPr="005D2788">
        <w:t xml:space="preserve"> în cadrul contractului, sunt în proprietatea /proprietatea intelectuală a </w:t>
      </w:r>
      <w:r w:rsidR="000F04A2" w:rsidRPr="005D2788">
        <w:t>Achizitorului</w:t>
      </w:r>
      <w:r w:rsidRPr="005D2788">
        <w:t xml:space="preserve">, aceasta  având dreptul să le utilizeze, modifice, transfere fără acceptul </w:t>
      </w:r>
      <w:r w:rsidR="000F04A2" w:rsidRPr="005D2788">
        <w:t>Furnizor</w:t>
      </w:r>
      <w:r w:rsidRPr="005D2788">
        <w:t xml:space="preserve">ului sau al unei </w:t>
      </w:r>
      <w:r w:rsidR="00DD772E" w:rsidRPr="005D2788">
        <w:t>terțe</w:t>
      </w:r>
      <w:r w:rsidRPr="005D2788">
        <w:t xml:space="preserve"> </w:t>
      </w:r>
      <w:r w:rsidR="00DD772E" w:rsidRPr="005D2788">
        <w:t>pârți</w:t>
      </w:r>
      <w:r w:rsidRPr="005D2788">
        <w:t xml:space="preserve">. </w:t>
      </w:r>
      <w:r w:rsidR="000F04A2" w:rsidRPr="005D2788">
        <w:t>Furnizor</w:t>
      </w:r>
      <w:r w:rsidRPr="005D2788">
        <w:t xml:space="preserve">ul le va furniza </w:t>
      </w:r>
      <w:r w:rsidR="000F04A2" w:rsidRPr="005D2788">
        <w:t>Achizitorului</w:t>
      </w:r>
      <w:r w:rsidRPr="005D2788">
        <w:t xml:space="preserve">, la finalizarea contractului, fără a păstra copii </w:t>
      </w:r>
      <w:r w:rsidR="00071A33" w:rsidRPr="005D2788">
        <w:t>și</w:t>
      </w:r>
      <w:r w:rsidRPr="005D2788">
        <w:t xml:space="preserve"> fără a le utiliza în alte scopuri care nu au legătura cu contractul.</w:t>
      </w:r>
    </w:p>
    <w:p w14:paraId="46DB8E41" w14:textId="77777777" w:rsidR="00811E02" w:rsidRPr="005D2788" w:rsidRDefault="000F04A2" w:rsidP="00E02217">
      <w:pPr>
        <w:pStyle w:val="ListParagraph"/>
        <w:numPr>
          <w:ilvl w:val="0"/>
          <w:numId w:val="84"/>
        </w:numPr>
        <w:spacing w:line="276" w:lineRule="auto"/>
        <w:ind w:left="1134" w:hanging="567"/>
      </w:pPr>
      <w:r w:rsidRPr="005D2788">
        <w:t>Furnizor</w:t>
      </w:r>
      <w:r w:rsidR="00811E02" w:rsidRPr="005D2788">
        <w:t xml:space="preserve">ul nu va publica articole sau </w:t>
      </w:r>
      <w:r w:rsidR="00DD772E" w:rsidRPr="005D2788">
        <w:t>informații</w:t>
      </w:r>
      <w:r w:rsidR="00811E02" w:rsidRPr="005D2788">
        <w:t xml:space="preserve"> legate de serviciile prestate, nu va face referire la acestea în cazul prestării altor servicii către </w:t>
      </w:r>
      <w:r w:rsidR="00DD772E" w:rsidRPr="005D2788">
        <w:t>terți</w:t>
      </w:r>
      <w:r w:rsidR="00811E02" w:rsidRPr="005D2788">
        <w:t xml:space="preserve"> </w:t>
      </w:r>
      <w:r w:rsidR="00071A33" w:rsidRPr="005D2788">
        <w:t>și</w:t>
      </w:r>
      <w:r w:rsidR="00811E02" w:rsidRPr="005D2788">
        <w:t xml:space="preserve"> nu va divulga </w:t>
      </w:r>
      <w:r w:rsidR="00DD772E" w:rsidRPr="005D2788">
        <w:t>informațiile</w:t>
      </w:r>
      <w:r w:rsidR="00811E02" w:rsidRPr="005D2788">
        <w:t xml:space="preserve"> </w:t>
      </w:r>
      <w:r w:rsidR="00DD772E" w:rsidRPr="005D2788">
        <w:t>obținute</w:t>
      </w:r>
      <w:r w:rsidR="00811E02" w:rsidRPr="005D2788">
        <w:t xml:space="preserve"> de la </w:t>
      </w:r>
      <w:r w:rsidR="00486614" w:rsidRPr="005D2788">
        <w:t>Achizitor</w:t>
      </w:r>
      <w:r w:rsidR="00811E02" w:rsidRPr="005D2788">
        <w:t>, fără acordul scris al acesteia.</w:t>
      </w:r>
    </w:p>
    <w:p w14:paraId="6FED2535" w14:textId="77777777" w:rsidR="00811E02" w:rsidRPr="005D2788" w:rsidRDefault="00811E02" w:rsidP="00E02217">
      <w:pPr>
        <w:pStyle w:val="ListParagraph"/>
        <w:numPr>
          <w:ilvl w:val="0"/>
          <w:numId w:val="84"/>
        </w:numPr>
        <w:spacing w:line="276" w:lineRule="auto"/>
        <w:ind w:left="1134" w:hanging="567"/>
      </w:pPr>
      <w:r w:rsidRPr="005D2788">
        <w:lastRenderedPageBreak/>
        <w:t xml:space="preserve">Orice rezultate sau drepturi legate de acestea, inclusiv drepturi de proprietate intelectuală sau industrială, </w:t>
      </w:r>
      <w:r w:rsidR="00DD772E" w:rsidRPr="005D2788">
        <w:t>obținute</w:t>
      </w:r>
      <w:r w:rsidRPr="005D2788">
        <w:t xml:space="preserve"> în cadrul contractului, sunt proprietatea </w:t>
      </w:r>
      <w:r w:rsidR="000F04A2" w:rsidRPr="005D2788">
        <w:t>Achizitorului</w:t>
      </w:r>
      <w:r w:rsidRPr="005D2788">
        <w:t>, care poate dispune de ele după cum consideră.</w:t>
      </w:r>
    </w:p>
    <w:p w14:paraId="77B95B09" w14:textId="77777777" w:rsidR="00811E02" w:rsidRPr="005D2788" w:rsidRDefault="00486614" w:rsidP="00E02217">
      <w:pPr>
        <w:pStyle w:val="ListParagraph"/>
        <w:numPr>
          <w:ilvl w:val="0"/>
          <w:numId w:val="84"/>
        </w:numPr>
        <w:spacing w:line="276" w:lineRule="auto"/>
        <w:ind w:left="1134" w:hanging="567"/>
      </w:pPr>
      <w:r w:rsidRPr="005D2788">
        <w:t>Achizitorul</w:t>
      </w:r>
      <w:r w:rsidR="00811E02" w:rsidRPr="005D2788">
        <w:t xml:space="preserve"> va asigura accesul reprezentanților </w:t>
      </w:r>
      <w:r w:rsidR="000F04A2" w:rsidRPr="005D2788">
        <w:t>Furnizor</w:t>
      </w:r>
      <w:r w:rsidR="00811E02" w:rsidRPr="005D2788">
        <w:t>ului în locațiile în care se vor efectua activitățile de livrare, instalare, punere în funcțiune și testare a produselor, precum și condițiile necesare efectuării acestora, astfel cum vor fi stabilite prin Contract.</w:t>
      </w:r>
    </w:p>
    <w:p w14:paraId="1CE660FB" w14:textId="77777777" w:rsidR="007C34E9" w:rsidRPr="005D2788" w:rsidRDefault="007C34E9" w:rsidP="00734208">
      <w:pPr>
        <w:pStyle w:val="Heading1"/>
      </w:pPr>
      <w:bookmarkStart w:id="187" w:name="_Toc75770951"/>
      <w:bookmarkStart w:id="188" w:name="_Toc75771026"/>
      <w:bookmarkStart w:id="189" w:name="_Toc75771094"/>
      <w:bookmarkStart w:id="190" w:name="_Toc75771179"/>
      <w:bookmarkStart w:id="191" w:name="_Toc75771278"/>
      <w:bookmarkStart w:id="192" w:name="_Toc478634987"/>
      <w:bookmarkStart w:id="193" w:name="_Toc126267043"/>
      <w:bookmarkEnd w:id="187"/>
      <w:bookmarkEnd w:id="188"/>
      <w:bookmarkEnd w:id="189"/>
      <w:bookmarkEnd w:id="190"/>
      <w:bookmarkEnd w:id="191"/>
      <w:r w:rsidRPr="005D2788">
        <w:t>Documentații ce trebuie furnizate A</w:t>
      </w:r>
      <w:r w:rsidR="000F04A2" w:rsidRPr="005D2788">
        <w:t>chizitorului</w:t>
      </w:r>
      <w:r w:rsidRPr="005D2788">
        <w:t xml:space="preserve"> în legătură cu produsul</w:t>
      </w:r>
      <w:bookmarkEnd w:id="192"/>
      <w:bookmarkEnd w:id="193"/>
      <w:r w:rsidRPr="005D2788">
        <w:t xml:space="preserve"> </w:t>
      </w:r>
    </w:p>
    <w:p w14:paraId="4D2348A3" w14:textId="77777777" w:rsidR="00FD7791" w:rsidRPr="005D2788" w:rsidRDefault="000F04A2" w:rsidP="00E02217">
      <w:pPr>
        <w:spacing w:line="276" w:lineRule="auto"/>
      </w:pPr>
      <w:r w:rsidRPr="005D2788">
        <w:t>Furnizor</w:t>
      </w:r>
      <w:r w:rsidR="00FD7791" w:rsidRPr="005D2788">
        <w:t>ul va prezenta următoarele documente în legătură cu produsul:</w:t>
      </w:r>
    </w:p>
    <w:p w14:paraId="5DA66BAE" w14:textId="77777777" w:rsidR="00FD7791" w:rsidRPr="005D2788" w:rsidRDefault="00FD7791" w:rsidP="00E02217">
      <w:pPr>
        <w:pStyle w:val="ListParagraph"/>
        <w:numPr>
          <w:ilvl w:val="0"/>
          <w:numId w:val="20"/>
        </w:numPr>
        <w:spacing w:line="276" w:lineRule="auto"/>
        <w:rPr>
          <w:lang w:eastAsia="en-US"/>
        </w:rPr>
      </w:pPr>
      <w:r w:rsidRPr="005D2788">
        <w:rPr>
          <w:lang w:eastAsia="en-US"/>
        </w:rPr>
        <w:t>Documentele de însoțire a mărfii;</w:t>
      </w:r>
    </w:p>
    <w:p w14:paraId="547DE394" w14:textId="77777777" w:rsidR="00FD7791" w:rsidRPr="005D2788" w:rsidRDefault="00FD7791" w:rsidP="00E02217">
      <w:pPr>
        <w:pStyle w:val="ListParagraph"/>
        <w:numPr>
          <w:ilvl w:val="0"/>
          <w:numId w:val="20"/>
        </w:numPr>
        <w:spacing w:line="276" w:lineRule="auto"/>
        <w:rPr>
          <w:lang w:eastAsia="en-US"/>
        </w:rPr>
      </w:pPr>
      <w:r w:rsidRPr="005D2788">
        <w:rPr>
          <w:lang w:eastAsia="en-US"/>
        </w:rPr>
        <w:t xml:space="preserve">Documentație tehnică*, respectiv: </w:t>
      </w:r>
    </w:p>
    <w:p w14:paraId="7C9077C8" w14:textId="77777777" w:rsidR="00FD7791" w:rsidRPr="005D2788" w:rsidRDefault="00FD7791" w:rsidP="00E02217">
      <w:pPr>
        <w:pStyle w:val="ListParagraph"/>
        <w:numPr>
          <w:ilvl w:val="1"/>
          <w:numId w:val="31"/>
        </w:numPr>
        <w:spacing w:line="276" w:lineRule="auto"/>
        <w:rPr>
          <w:lang w:eastAsia="en-US"/>
        </w:rPr>
      </w:pPr>
      <w:r w:rsidRPr="005D2788">
        <w:rPr>
          <w:lang w:eastAsia="en-US"/>
        </w:rPr>
        <w:t>Descrierea tehnică;</w:t>
      </w:r>
    </w:p>
    <w:p w14:paraId="4D503DC0" w14:textId="77777777" w:rsidR="00FD7791" w:rsidRPr="005D2788" w:rsidRDefault="00FD7791" w:rsidP="00E02217">
      <w:pPr>
        <w:pStyle w:val="ListParagraph"/>
        <w:numPr>
          <w:ilvl w:val="1"/>
          <w:numId w:val="31"/>
        </w:numPr>
        <w:spacing w:line="276" w:lineRule="auto"/>
        <w:rPr>
          <w:lang w:eastAsia="en-US"/>
        </w:rPr>
      </w:pPr>
      <w:r w:rsidRPr="005D2788">
        <w:rPr>
          <w:lang w:eastAsia="en-US"/>
        </w:rPr>
        <w:t xml:space="preserve">documentația de instalare, configurare și utilizare (inclusiv documentația de </w:t>
      </w:r>
      <w:proofErr w:type="spellStart"/>
      <w:r w:rsidRPr="005D2788">
        <w:rPr>
          <w:lang w:eastAsia="en-US"/>
        </w:rPr>
        <w:t>network</w:t>
      </w:r>
      <w:proofErr w:type="spellEnd"/>
      <w:r w:rsidRPr="005D2788">
        <w:rPr>
          <w:lang w:eastAsia="en-US"/>
        </w:rPr>
        <w:t xml:space="preserve"> engineering - capabilități hardware-software);</w:t>
      </w:r>
    </w:p>
    <w:p w14:paraId="1A5DBF9A" w14:textId="77777777" w:rsidR="00FD7791" w:rsidRPr="005D2788" w:rsidRDefault="00FD7791" w:rsidP="00E02217">
      <w:pPr>
        <w:pStyle w:val="ListParagraph"/>
        <w:numPr>
          <w:ilvl w:val="1"/>
          <w:numId w:val="31"/>
        </w:numPr>
        <w:spacing w:line="276" w:lineRule="auto"/>
        <w:rPr>
          <w:lang w:eastAsia="en-US"/>
        </w:rPr>
      </w:pPr>
      <w:r w:rsidRPr="005D2788">
        <w:rPr>
          <w:lang w:eastAsia="en-US"/>
        </w:rPr>
        <w:t>documentația de administrare a componentelor hardware și software livrate;</w:t>
      </w:r>
    </w:p>
    <w:p w14:paraId="198C2A0D" w14:textId="77777777" w:rsidR="00FD7791" w:rsidRPr="005D2788" w:rsidRDefault="00FD7791" w:rsidP="00E02217">
      <w:pPr>
        <w:pStyle w:val="ListParagraph"/>
        <w:numPr>
          <w:ilvl w:val="1"/>
          <w:numId w:val="31"/>
        </w:numPr>
        <w:spacing w:line="276" w:lineRule="auto"/>
        <w:rPr>
          <w:lang w:eastAsia="en-US"/>
        </w:rPr>
      </w:pPr>
      <w:r w:rsidRPr="005D2788">
        <w:rPr>
          <w:lang w:eastAsia="en-US"/>
        </w:rPr>
        <w:t>documentația de întreținere și remediere a  defecțiunilor.</w:t>
      </w:r>
    </w:p>
    <w:p w14:paraId="3135E38E" w14:textId="77777777" w:rsidR="00FD7791" w:rsidRPr="005D2788" w:rsidRDefault="00FD7791" w:rsidP="00E02217">
      <w:pPr>
        <w:spacing w:line="276" w:lineRule="auto"/>
        <w:ind w:left="853" w:firstLine="0"/>
        <w:rPr>
          <w:lang w:eastAsia="en-US"/>
        </w:rPr>
      </w:pPr>
      <w:r w:rsidRPr="005D2788">
        <w:rPr>
          <w:lang w:eastAsia="en-US"/>
        </w:rPr>
        <w:t xml:space="preserve">*Documentația tehnică va fi pusă la dispoziție și în format electronic digital agreat de </w:t>
      </w:r>
      <w:r w:rsidR="00486614" w:rsidRPr="005D2788">
        <w:rPr>
          <w:lang w:eastAsia="en-US"/>
        </w:rPr>
        <w:t>Achizitor</w:t>
      </w:r>
      <w:r w:rsidRPr="005D2788">
        <w:rPr>
          <w:lang w:eastAsia="en-US"/>
        </w:rPr>
        <w:t xml:space="preserve"> </w:t>
      </w:r>
    </w:p>
    <w:p w14:paraId="7B678637" w14:textId="77777777" w:rsidR="00FD7791" w:rsidRPr="005D2788" w:rsidRDefault="00FD7791" w:rsidP="00E02217">
      <w:pPr>
        <w:pStyle w:val="ListParagraph"/>
        <w:numPr>
          <w:ilvl w:val="0"/>
          <w:numId w:val="20"/>
        </w:numPr>
        <w:spacing w:line="276" w:lineRule="auto"/>
        <w:rPr>
          <w:lang w:eastAsia="en-US"/>
        </w:rPr>
      </w:pPr>
      <w:r w:rsidRPr="005D2788">
        <w:rPr>
          <w:lang w:eastAsia="en-US"/>
        </w:rPr>
        <w:t>Certificate de garanție producător/ furnizor/ distribuitor;</w:t>
      </w:r>
    </w:p>
    <w:p w14:paraId="4D94DEB2" w14:textId="77777777" w:rsidR="00FD7791" w:rsidRPr="005D2788" w:rsidRDefault="00FD7791" w:rsidP="00E02217">
      <w:pPr>
        <w:pStyle w:val="ListParagraph"/>
        <w:numPr>
          <w:ilvl w:val="0"/>
          <w:numId w:val="20"/>
        </w:numPr>
        <w:spacing w:line="276" w:lineRule="auto"/>
        <w:rPr>
          <w:lang w:eastAsia="en-US"/>
        </w:rPr>
      </w:pPr>
      <w:proofErr w:type="spellStart"/>
      <w:r w:rsidRPr="005D2788">
        <w:rPr>
          <w:lang w:eastAsia="en-US"/>
        </w:rPr>
        <w:t>Roadmap</w:t>
      </w:r>
      <w:proofErr w:type="spellEnd"/>
      <w:r w:rsidRPr="005D2788">
        <w:rPr>
          <w:lang w:eastAsia="en-US"/>
        </w:rPr>
        <w:t xml:space="preserve"> (foaie de parcurs privind ciclul de viață al produsului) sau alt documente echivalente disponibile publicului larg, elaborate de către producători, declarații semnate ale acestora;</w:t>
      </w:r>
    </w:p>
    <w:p w14:paraId="63303019" w14:textId="77777777" w:rsidR="00FD7791" w:rsidRPr="005D2788" w:rsidRDefault="00FD7791" w:rsidP="00E02217">
      <w:pPr>
        <w:pStyle w:val="ListParagraph"/>
        <w:numPr>
          <w:ilvl w:val="0"/>
          <w:numId w:val="20"/>
        </w:numPr>
        <w:spacing w:line="276" w:lineRule="auto"/>
        <w:rPr>
          <w:lang w:eastAsia="en-US"/>
        </w:rPr>
      </w:pPr>
      <w:r w:rsidRPr="005D2788">
        <w:rPr>
          <w:lang w:eastAsia="en-US"/>
        </w:rPr>
        <w:t>Documente care dovedesc faptul că software-</w:t>
      </w:r>
      <w:proofErr w:type="spellStart"/>
      <w:r w:rsidRPr="005D2788">
        <w:rPr>
          <w:lang w:eastAsia="en-US"/>
        </w:rPr>
        <w:t>ul</w:t>
      </w:r>
      <w:proofErr w:type="spellEnd"/>
      <w:r w:rsidRPr="005D2788">
        <w:rPr>
          <w:lang w:eastAsia="en-US"/>
        </w:rPr>
        <w:t xml:space="preserve">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w:t>
      </w:r>
    </w:p>
    <w:p w14:paraId="4AB21C54" w14:textId="77777777" w:rsidR="00FD7791" w:rsidRPr="005D2788" w:rsidRDefault="00FD7791" w:rsidP="00E02217">
      <w:pPr>
        <w:pStyle w:val="ListParagraph"/>
        <w:numPr>
          <w:ilvl w:val="0"/>
          <w:numId w:val="20"/>
        </w:numPr>
        <w:spacing w:line="276" w:lineRule="auto"/>
        <w:rPr>
          <w:lang w:eastAsia="en-US"/>
        </w:rPr>
      </w:pPr>
      <w:r w:rsidRPr="005D2788">
        <w:rPr>
          <w:lang w:eastAsia="en-US"/>
        </w:rPr>
        <w:t>Documentele de licențiere pentru produsele software ofertate;</w:t>
      </w:r>
    </w:p>
    <w:p w14:paraId="2DF595EA" w14:textId="77777777" w:rsidR="00FD7791" w:rsidRPr="005D2788" w:rsidRDefault="00FD7791" w:rsidP="00E02217">
      <w:pPr>
        <w:pStyle w:val="ListParagraph"/>
        <w:numPr>
          <w:ilvl w:val="0"/>
          <w:numId w:val="20"/>
        </w:numPr>
        <w:spacing w:line="276" w:lineRule="auto"/>
        <w:rPr>
          <w:lang w:eastAsia="en-US"/>
        </w:rPr>
      </w:pPr>
      <w:r w:rsidRPr="005D2788">
        <w:rPr>
          <w:lang w:eastAsia="en-US"/>
        </w:rPr>
        <w:t>Politica de licențiere stabilită de producător pentru produsele software ofertate;</w:t>
      </w:r>
    </w:p>
    <w:p w14:paraId="2358ECBA" w14:textId="77777777" w:rsidR="00FD7791" w:rsidRPr="005D2788" w:rsidRDefault="00FD7791" w:rsidP="00066695">
      <w:pPr>
        <w:pStyle w:val="ListParagraph"/>
        <w:numPr>
          <w:ilvl w:val="0"/>
          <w:numId w:val="20"/>
        </w:numPr>
        <w:spacing w:line="276" w:lineRule="auto"/>
        <w:rPr>
          <w:lang w:eastAsia="en-US"/>
        </w:rPr>
      </w:pPr>
      <w:r w:rsidRPr="005D2788">
        <w:rPr>
          <w:lang w:eastAsia="en-US"/>
        </w:rPr>
        <w:t>Rezultatele testării de performanță premergătoare lansării în producție, care atestă funcționarea în parametrii definiți în planurile de testare, pentru serverele migrate pe noul mediu;</w:t>
      </w:r>
    </w:p>
    <w:p w14:paraId="257E6FF1" w14:textId="77777777" w:rsidR="00FD7791" w:rsidRPr="005D2788" w:rsidRDefault="00FD7791" w:rsidP="00E02217">
      <w:pPr>
        <w:pStyle w:val="ListParagraph"/>
        <w:numPr>
          <w:ilvl w:val="0"/>
          <w:numId w:val="20"/>
        </w:numPr>
        <w:spacing w:line="276" w:lineRule="auto"/>
        <w:rPr>
          <w:lang w:eastAsia="en-US"/>
        </w:rPr>
      </w:pPr>
      <w:r w:rsidRPr="005D2788">
        <w:rPr>
          <w:lang w:eastAsia="en-US"/>
        </w:rPr>
        <w:t>Rezultatele monitorizării de performanță imediat ulterioare lansării în producție, care atestă funcționarea în parametrii în mediu real;</w:t>
      </w:r>
    </w:p>
    <w:p w14:paraId="7E993841" w14:textId="77777777" w:rsidR="00FD7791" w:rsidRPr="005D2788" w:rsidRDefault="00FD7791" w:rsidP="00E02217">
      <w:pPr>
        <w:pStyle w:val="ListParagraph"/>
        <w:numPr>
          <w:ilvl w:val="0"/>
          <w:numId w:val="20"/>
        </w:numPr>
        <w:spacing w:line="276" w:lineRule="auto"/>
        <w:rPr>
          <w:lang w:eastAsia="en-US"/>
        </w:rPr>
      </w:pPr>
      <w:r w:rsidRPr="005D2788">
        <w:rPr>
          <w:lang w:eastAsia="en-US"/>
        </w:rPr>
        <w:t>Orice alt document solicitat în celelalte capitole din Caietul de Sarcini și nespecificat explicit în acest capitol.</w:t>
      </w:r>
    </w:p>
    <w:p w14:paraId="57100F4C" w14:textId="77777777" w:rsidR="00FD7791" w:rsidRPr="005D2788" w:rsidRDefault="00FD7791" w:rsidP="00E02217">
      <w:pPr>
        <w:spacing w:line="276" w:lineRule="auto"/>
      </w:pPr>
      <w:r w:rsidRPr="005D2788">
        <w:t xml:space="preserve">Fiecare dintre documentele de mai sus va fi aprobat individual de către </w:t>
      </w:r>
      <w:r w:rsidR="00486614" w:rsidRPr="005D2788">
        <w:t>Achizitor</w:t>
      </w:r>
      <w:r w:rsidRPr="005D2788">
        <w:t>.</w:t>
      </w:r>
    </w:p>
    <w:p w14:paraId="1E27AFDA" w14:textId="77777777" w:rsidR="007C34E9" w:rsidRPr="005D2788" w:rsidRDefault="007C34E9" w:rsidP="00734208">
      <w:pPr>
        <w:pStyle w:val="Heading1"/>
      </w:pPr>
      <w:bookmarkStart w:id="194" w:name="_Toc75770953"/>
      <w:bookmarkStart w:id="195" w:name="_Toc75771028"/>
      <w:bookmarkStart w:id="196" w:name="_Toc75771096"/>
      <w:bookmarkStart w:id="197" w:name="_Toc75771181"/>
      <w:bookmarkStart w:id="198" w:name="_Toc75771280"/>
      <w:bookmarkStart w:id="199" w:name="_Toc478634988"/>
      <w:bookmarkStart w:id="200" w:name="_Toc126267044"/>
      <w:bookmarkEnd w:id="194"/>
      <w:bookmarkEnd w:id="195"/>
      <w:bookmarkEnd w:id="196"/>
      <w:bookmarkEnd w:id="197"/>
      <w:bookmarkEnd w:id="198"/>
      <w:r w:rsidRPr="005D2788">
        <w:t>Recepția produselor</w:t>
      </w:r>
      <w:bookmarkEnd w:id="199"/>
      <w:bookmarkEnd w:id="200"/>
    </w:p>
    <w:p w14:paraId="7391FE7B" w14:textId="77777777" w:rsidR="005F0C51" w:rsidRPr="005D2788" w:rsidRDefault="005F0C51" w:rsidP="00E02217">
      <w:pPr>
        <w:spacing w:line="276" w:lineRule="auto"/>
      </w:pPr>
      <w:r w:rsidRPr="005D2788">
        <w:t>Recepția produselor se va realiza conform unui ”Plan de livrare, instalare, punere în funcțiune, testare, instruir</w:t>
      </w:r>
      <w:r w:rsidR="00CE3425" w:rsidRPr="005D2788">
        <w:t xml:space="preserve">e și recepție” propus de către </w:t>
      </w:r>
      <w:r w:rsidR="000F04A2" w:rsidRPr="005D2788">
        <w:t>Furnizor</w:t>
      </w:r>
      <w:r w:rsidRPr="005D2788">
        <w:t xml:space="preserve"> și agreat cu </w:t>
      </w:r>
      <w:r w:rsidR="00486614" w:rsidRPr="005D2788">
        <w:t>Achizitorul</w:t>
      </w:r>
      <w:r w:rsidRPr="005D2788">
        <w:t xml:space="preserve">  </w:t>
      </w:r>
      <w:r w:rsidR="000F3200" w:rsidRPr="005D2788">
        <w:t xml:space="preserve">în 5 zile de la </w:t>
      </w:r>
      <w:r w:rsidRPr="005D2788">
        <w:t xml:space="preserve"> încheierea Contractului. </w:t>
      </w:r>
    </w:p>
    <w:p w14:paraId="42DCAF0B" w14:textId="77777777" w:rsidR="00E13AD7" w:rsidRPr="005D2788" w:rsidRDefault="00E13AD7" w:rsidP="00E02217">
      <w:pPr>
        <w:spacing w:line="276" w:lineRule="auto"/>
      </w:pPr>
      <w:r w:rsidRPr="005D2788">
        <w:t xml:space="preserve">Perioada pentru </w:t>
      </w:r>
      <w:r w:rsidR="00DD4E57" w:rsidRPr="005D2788">
        <w:t xml:space="preserve">efectuarea </w:t>
      </w:r>
      <w:r w:rsidRPr="005D2788">
        <w:t>recepție</w:t>
      </w:r>
      <w:r w:rsidR="00DD4E57" w:rsidRPr="005D2788">
        <w:t>i</w:t>
      </w:r>
      <w:r w:rsidRPr="005D2788">
        <w:t xml:space="preserve"> cantitativ</w:t>
      </w:r>
      <w:r w:rsidR="00DD4E57" w:rsidRPr="005D2788">
        <w:t>e</w:t>
      </w:r>
      <w:r w:rsidRPr="005D2788">
        <w:t xml:space="preserve"> și calitativ</w:t>
      </w:r>
      <w:r w:rsidR="00DD4E57" w:rsidRPr="005D2788">
        <w:t>e</w:t>
      </w:r>
      <w:r w:rsidRPr="005D2788">
        <w:t xml:space="preserve"> este de maxim 10 zile de la livrarea produselor.</w:t>
      </w:r>
    </w:p>
    <w:p w14:paraId="2734044D" w14:textId="77777777" w:rsidR="005F0C51" w:rsidRPr="005D2788" w:rsidRDefault="005F0C51" w:rsidP="00E02217">
      <w:pPr>
        <w:spacing w:line="276" w:lineRule="auto"/>
      </w:pPr>
      <w:r w:rsidRPr="005D2788">
        <w:lastRenderedPageBreak/>
        <w:t xml:space="preserve">Dreptul </w:t>
      </w:r>
      <w:r w:rsidR="000F04A2" w:rsidRPr="005D2788">
        <w:t>Achizitorului</w:t>
      </w:r>
      <w:r w:rsidRPr="005D2788">
        <w:t xml:space="preserve"> de a inspecta, testa și, dacă este necesar, de a respinge produsele, nu va fi limitat sau amânat din cauza faptului că produsele software au fost inspectate și testate de </w:t>
      </w:r>
      <w:r w:rsidR="000F04A2" w:rsidRPr="005D2788">
        <w:t>Furnizor</w:t>
      </w:r>
      <w:r w:rsidRPr="005D2788">
        <w:t>, anterior furnizării acestora la locația de livrare.</w:t>
      </w:r>
    </w:p>
    <w:p w14:paraId="1195C682" w14:textId="77777777" w:rsidR="005F0C51" w:rsidRPr="005D2788" w:rsidRDefault="005F0C51" w:rsidP="00E02217">
      <w:pPr>
        <w:spacing w:line="276" w:lineRule="auto"/>
      </w:pPr>
      <w:r w:rsidRPr="005D2788">
        <w:t xml:space="preserve">Transferul drepturilor de proprietate și/sau folosință, și al oricăror drepturi conexe către </w:t>
      </w:r>
      <w:r w:rsidR="00486614" w:rsidRPr="005D2788">
        <w:t>Achizitor</w:t>
      </w:r>
      <w:r w:rsidRPr="005D2788">
        <w:t xml:space="preserve"> va avea loc de la data recepției calitative.</w:t>
      </w:r>
    </w:p>
    <w:p w14:paraId="39ED161C" w14:textId="77777777" w:rsidR="005F0C51" w:rsidRPr="005D2788" w:rsidRDefault="005F0C51" w:rsidP="00E02217">
      <w:pPr>
        <w:spacing w:line="276" w:lineRule="auto"/>
      </w:pPr>
      <w:r w:rsidRPr="005D2788">
        <w:t xml:space="preserve">Recepția produselor se va efectua pe baza de proces verbal semnat de </w:t>
      </w:r>
      <w:r w:rsidR="000F04A2" w:rsidRPr="005D2788">
        <w:t>Furnizor</w:t>
      </w:r>
      <w:r w:rsidRPr="005D2788">
        <w:t xml:space="preserve"> și </w:t>
      </w:r>
      <w:r w:rsidR="00486614" w:rsidRPr="005D2788">
        <w:t>Achizitor</w:t>
      </w:r>
      <w:r w:rsidRPr="005D2788">
        <w:t>. Recepția produselor se va realiza în mai multe etape, în funcție de progresul contractului, respectiv:</w:t>
      </w:r>
    </w:p>
    <w:p w14:paraId="57760271" w14:textId="77777777" w:rsidR="005F0C51" w:rsidRPr="005D2788" w:rsidRDefault="005F0C51" w:rsidP="00E02217">
      <w:pPr>
        <w:pStyle w:val="DefaultText"/>
        <w:spacing w:line="276" w:lineRule="auto"/>
        <w:rPr>
          <w:rFonts w:ascii="Arial" w:eastAsiaTheme="minorHAnsi" w:hAnsi="Arial" w:cs="Arial"/>
          <w:lang w:val="ro-RO"/>
        </w:rPr>
      </w:pPr>
      <w:r w:rsidRPr="005D2788">
        <w:rPr>
          <w:rFonts w:ascii="Arial" w:eastAsiaTheme="minorHAnsi" w:hAnsi="Arial" w:cs="Arial"/>
          <w:lang w:val="ro-RO"/>
        </w:rPr>
        <w:t>Recepția cantitativă</w:t>
      </w:r>
      <w:r w:rsidR="00774D65" w:rsidRPr="005D2788">
        <w:rPr>
          <w:rFonts w:ascii="Arial" w:eastAsiaTheme="minorHAnsi" w:hAnsi="Arial" w:cs="Arial"/>
          <w:lang w:val="ro-RO"/>
        </w:rPr>
        <w:t xml:space="preserve"> </w:t>
      </w:r>
      <w:r w:rsidRPr="005D2788">
        <w:rPr>
          <w:rFonts w:ascii="Arial" w:eastAsiaTheme="minorHAnsi" w:hAnsi="Arial" w:cs="Arial"/>
          <w:lang w:val="ro-RO"/>
        </w:rPr>
        <w:t xml:space="preserve">a produselor livrate în cadrul Contractului se efectuează de către </w:t>
      </w:r>
      <w:r w:rsidR="00486614" w:rsidRPr="005D2788">
        <w:rPr>
          <w:rFonts w:ascii="Arial" w:eastAsiaTheme="minorHAnsi" w:hAnsi="Arial" w:cs="Arial"/>
          <w:lang w:val="ro-RO"/>
        </w:rPr>
        <w:t>Achizitor</w:t>
      </w:r>
      <w:r w:rsidRPr="005D2788">
        <w:rPr>
          <w:rFonts w:ascii="Arial" w:eastAsiaTheme="minorHAnsi" w:hAnsi="Arial" w:cs="Arial"/>
          <w:lang w:val="ro-RO"/>
        </w:rPr>
        <w:t xml:space="preserve"> și </w:t>
      </w:r>
      <w:r w:rsidR="000F04A2" w:rsidRPr="005D2788">
        <w:rPr>
          <w:rFonts w:ascii="Arial" w:eastAsiaTheme="minorHAnsi" w:hAnsi="Arial" w:cs="Arial"/>
          <w:lang w:val="ro-RO"/>
        </w:rPr>
        <w:t>Furnizor</w:t>
      </w:r>
      <w:r w:rsidRPr="005D2788">
        <w:rPr>
          <w:rFonts w:ascii="Arial" w:eastAsiaTheme="minorHAnsi" w:hAnsi="Arial" w:cs="Arial"/>
          <w:lang w:val="ro-RO"/>
        </w:rPr>
        <w:t xml:space="preserve"> etapizat, după cum urmează:</w:t>
      </w:r>
    </w:p>
    <w:p w14:paraId="654893D2" w14:textId="77777777" w:rsidR="00BF42F9" w:rsidRPr="005D2788" w:rsidRDefault="005F0C51" w:rsidP="00BF42F9">
      <w:pPr>
        <w:pStyle w:val="Heading2"/>
      </w:pPr>
      <w:bookmarkStart w:id="201" w:name="_Toc126267045"/>
      <w:r w:rsidRPr="005D2788">
        <w:t>Recepția cantitativă</w:t>
      </w:r>
      <w:bookmarkEnd w:id="201"/>
    </w:p>
    <w:p w14:paraId="2C5BD946" w14:textId="77777777" w:rsidR="005F0C51" w:rsidRPr="005D2788" w:rsidRDefault="00BF42F9" w:rsidP="00BF42F9">
      <w:r w:rsidRPr="005D2788">
        <w:t xml:space="preserve">Se </w:t>
      </w:r>
      <w:r w:rsidR="005F0C51" w:rsidRPr="005D2788">
        <w:t xml:space="preserve">va realiza după livrarea produselor în cantitatea solicitată la locația indicată de </w:t>
      </w:r>
      <w:r w:rsidR="00486614" w:rsidRPr="005D2788">
        <w:t>Achizitor</w:t>
      </w:r>
      <w:r w:rsidR="005F0C51" w:rsidRPr="005D2788">
        <w:t xml:space="preserve"> și va consta în efectuarea următoarelor operațiuni</w:t>
      </w:r>
      <w:r w:rsidR="005D7A46" w:rsidRPr="005D2788">
        <w:t>, după caz</w:t>
      </w:r>
      <w:r w:rsidR="00120199" w:rsidRPr="005D2788">
        <w:t>:</w:t>
      </w:r>
    </w:p>
    <w:p w14:paraId="5AAB212E" w14:textId="7287B20F" w:rsidR="005F0C51" w:rsidRPr="005D2788" w:rsidRDefault="005F0C51" w:rsidP="00E02217">
      <w:pPr>
        <w:pStyle w:val="ListParagraph"/>
        <w:numPr>
          <w:ilvl w:val="1"/>
          <w:numId w:val="21"/>
        </w:numPr>
        <w:spacing w:line="276" w:lineRule="auto"/>
        <w:rPr>
          <w:lang w:eastAsia="en-US"/>
        </w:rPr>
      </w:pPr>
      <w:r w:rsidRPr="005D2788">
        <w:rPr>
          <w:lang w:eastAsia="en-US"/>
        </w:rPr>
        <w:t>Numărare, bucată cu bucată a echipamentelor, componentelor și a accesoriilor acestora</w:t>
      </w:r>
    </w:p>
    <w:p w14:paraId="7224B7E0" w14:textId="77777777" w:rsidR="005F0C51" w:rsidRPr="005D2788" w:rsidRDefault="005F0C51" w:rsidP="00E02217">
      <w:pPr>
        <w:pStyle w:val="ListParagraph"/>
        <w:numPr>
          <w:ilvl w:val="1"/>
          <w:numId w:val="21"/>
        </w:numPr>
        <w:spacing w:line="276" w:lineRule="auto"/>
        <w:rPr>
          <w:lang w:eastAsia="en-US"/>
        </w:rPr>
      </w:pPr>
      <w:r w:rsidRPr="005D2788">
        <w:rPr>
          <w:lang w:eastAsia="en-US"/>
        </w:rPr>
        <w:t>verificarea aspectului exterior, a integrității fizice și a caracteristicilor constructive;</w:t>
      </w:r>
    </w:p>
    <w:p w14:paraId="05AF083C" w14:textId="77777777" w:rsidR="005F0C51" w:rsidRPr="005D2788" w:rsidRDefault="005F0C51" w:rsidP="00E02217">
      <w:pPr>
        <w:pStyle w:val="ListParagraph"/>
        <w:numPr>
          <w:ilvl w:val="1"/>
          <w:numId w:val="21"/>
        </w:numPr>
        <w:spacing w:line="276" w:lineRule="auto"/>
        <w:rPr>
          <w:lang w:eastAsia="en-US"/>
        </w:rPr>
      </w:pPr>
      <w:r w:rsidRPr="005D2788">
        <w:rPr>
          <w:lang w:eastAsia="en-US"/>
        </w:rPr>
        <w:t>verificarea existenței tuturor componentelor și accesoriilor;</w:t>
      </w:r>
    </w:p>
    <w:p w14:paraId="26DBA304" w14:textId="77777777" w:rsidR="005F0C51" w:rsidRPr="005D2788" w:rsidRDefault="00F238B7" w:rsidP="00E02217">
      <w:pPr>
        <w:pStyle w:val="ListParagraph"/>
        <w:numPr>
          <w:ilvl w:val="1"/>
          <w:numId w:val="21"/>
        </w:numPr>
        <w:spacing w:line="276" w:lineRule="auto"/>
        <w:rPr>
          <w:lang w:eastAsia="en-US"/>
        </w:rPr>
      </w:pPr>
      <w:r w:rsidRPr="005D2788">
        <w:rPr>
          <w:lang w:eastAsia="en-US"/>
        </w:rPr>
        <w:t>v</w:t>
      </w:r>
      <w:r w:rsidR="005F0C51" w:rsidRPr="005D2788">
        <w:rPr>
          <w:lang w:eastAsia="en-US"/>
        </w:rPr>
        <w:t xml:space="preserve">erificarea </w:t>
      </w:r>
      <w:proofErr w:type="spellStart"/>
      <w:r w:rsidR="005F0C51" w:rsidRPr="005D2788">
        <w:rPr>
          <w:lang w:eastAsia="en-US"/>
        </w:rPr>
        <w:t>suporților</w:t>
      </w:r>
      <w:proofErr w:type="spellEnd"/>
      <w:r w:rsidR="005F0C51" w:rsidRPr="005D2788">
        <w:rPr>
          <w:lang w:eastAsia="en-US"/>
        </w:rPr>
        <w:t xml:space="preserve"> optici/USB (sau alte tipuri de suporți care permit </w:t>
      </w:r>
      <w:r w:rsidR="000F04A2" w:rsidRPr="005D2788">
        <w:rPr>
          <w:lang w:eastAsia="en-US"/>
        </w:rPr>
        <w:t>Achizitorului</w:t>
      </w:r>
      <w:r w:rsidR="005F0C51" w:rsidRPr="005D2788">
        <w:rPr>
          <w:lang w:eastAsia="en-US"/>
        </w:rPr>
        <w:t xml:space="preserve"> arhivarea și păstrarea produselor achiziționate) pe care sunt inscripționate produsele software;</w:t>
      </w:r>
    </w:p>
    <w:p w14:paraId="5309934A" w14:textId="77777777" w:rsidR="005F0C51" w:rsidRPr="005D2788" w:rsidRDefault="005F0C51" w:rsidP="00E02217">
      <w:pPr>
        <w:pStyle w:val="ListParagraph"/>
        <w:numPr>
          <w:ilvl w:val="1"/>
          <w:numId w:val="21"/>
        </w:numPr>
        <w:spacing w:line="276" w:lineRule="auto"/>
        <w:rPr>
          <w:lang w:eastAsia="en-US"/>
        </w:rPr>
      </w:pPr>
      <w:r w:rsidRPr="005D2788">
        <w:rPr>
          <w:lang w:eastAsia="en-US"/>
        </w:rPr>
        <w:t>verificarea existenței documentelor de însoțire a mărfii (aviz de însoțire a mărfii/ aviz de expediție etc.);</w:t>
      </w:r>
    </w:p>
    <w:p w14:paraId="3164589F" w14:textId="5AC6D87E" w:rsidR="005F0C51" w:rsidRPr="005D2788" w:rsidRDefault="00F238B7" w:rsidP="002908C3">
      <w:pPr>
        <w:pStyle w:val="ListParagraph"/>
        <w:numPr>
          <w:ilvl w:val="1"/>
          <w:numId w:val="21"/>
        </w:numPr>
        <w:spacing w:line="276" w:lineRule="auto"/>
        <w:rPr>
          <w:lang w:eastAsia="en-US"/>
        </w:rPr>
      </w:pPr>
      <w:r w:rsidRPr="005D2788">
        <w:rPr>
          <w:lang w:eastAsia="en-US"/>
        </w:rPr>
        <w:t>v</w:t>
      </w:r>
      <w:r w:rsidR="005F0C51" w:rsidRPr="005D2788">
        <w:rPr>
          <w:lang w:eastAsia="en-US"/>
        </w:rPr>
        <w:t xml:space="preserve">erificarea existenței documentației tehnice aferente </w:t>
      </w:r>
      <w:r w:rsidR="00E02217" w:rsidRPr="005D2788">
        <w:rPr>
          <w:lang w:eastAsia="en-US"/>
        </w:rPr>
        <w:t>fiecărei componente</w:t>
      </w:r>
      <w:r w:rsidR="005D7A46" w:rsidRPr="005D2788">
        <w:rPr>
          <w:lang w:eastAsia="en-US"/>
        </w:rPr>
        <w:t xml:space="preserve"> livrate</w:t>
      </w:r>
      <w:r w:rsidR="005F0C51" w:rsidRPr="005D2788">
        <w:rPr>
          <w:lang w:eastAsia="en-US"/>
        </w:rPr>
        <w:t>;</w:t>
      </w:r>
    </w:p>
    <w:p w14:paraId="6DB4F8D0" w14:textId="196C3B1C" w:rsidR="00423329" w:rsidRPr="005D2788" w:rsidRDefault="00F238B7" w:rsidP="00E02217">
      <w:pPr>
        <w:pStyle w:val="ListParagraph"/>
        <w:numPr>
          <w:ilvl w:val="1"/>
          <w:numId w:val="21"/>
        </w:numPr>
        <w:spacing w:line="276" w:lineRule="auto"/>
        <w:rPr>
          <w:lang w:eastAsia="en-US"/>
        </w:rPr>
      </w:pPr>
      <w:r w:rsidRPr="005D2788">
        <w:rPr>
          <w:lang w:eastAsia="en-US"/>
        </w:rPr>
        <w:t>v</w:t>
      </w:r>
      <w:r w:rsidR="005F0C51" w:rsidRPr="005D2788">
        <w:rPr>
          <w:lang w:eastAsia="en-US"/>
        </w:rPr>
        <w:t>erificarea existenței certificatelor de garanție</w:t>
      </w:r>
      <w:r w:rsidR="00E02217" w:rsidRPr="005D2788">
        <w:rPr>
          <w:lang w:eastAsia="en-US"/>
        </w:rPr>
        <w:t>;</w:t>
      </w:r>
    </w:p>
    <w:p w14:paraId="52BA3CB9" w14:textId="77777777" w:rsidR="005F0C51" w:rsidRPr="005D2788" w:rsidRDefault="00F238B7" w:rsidP="00E02217">
      <w:pPr>
        <w:pStyle w:val="ListParagraph"/>
        <w:numPr>
          <w:ilvl w:val="1"/>
          <w:numId w:val="21"/>
        </w:numPr>
        <w:spacing w:line="276" w:lineRule="auto"/>
        <w:rPr>
          <w:lang w:eastAsia="en-US"/>
        </w:rPr>
      </w:pPr>
      <w:r w:rsidRPr="005D2788">
        <w:rPr>
          <w:lang w:eastAsia="en-US"/>
        </w:rPr>
        <w:t>v</w:t>
      </w:r>
      <w:r w:rsidR="005F0C51" w:rsidRPr="005D2788">
        <w:rPr>
          <w:lang w:eastAsia="en-US"/>
        </w:rPr>
        <w:t>erificarea existenței documentelor de licențiere pentru software-</w:t>
      </w:r>
      <w:proofErr w:type="spellStart"/>
      <w:r w:rsidR="005F0C51" w:rsidRPr="005D2788">
        <w:rPr>
          <w:lang w:eastAsia="en-US"/>
        </w:rPr>
        <w:t>ul</w:t>
      </w:r>
      <w:proofErr w:type="spellEnd"/>
      <w:r w:rsidR="005F0C51" w:rsidRPr="005D2788">
        <w:rPr>
          <w:lang w:eastAsia="en-US"/>
        </w:rPr>
        <w:t xml:space="preserve"> livrat;</w:t>
      </w:r>
    </w:p>
    <w:p w14:paraId="4DB8541B" w14:textId="77777777" w:rsidR="005F0C51" w:rsidRPr="005D2788" w:rsidRDefault="00F238B7" w:rsidP="00E02217">
      <w:pPr>
        <w:pStyle w:val="ListParagraph"/>
        <w:numPr>
          <w:ilvl w:val="1"/>
          <w:numId w:val="21"/>
        </w:numPr>
        <w:spacing w:line="276" w:lineRule="auto"/>
        <w:rPr>
          <w:lang w:eastAsia="en-US"/>
        </w:rPr>
      </w:pPr>
      <w:r w:rsidRPr="005D2788">
        <w:rPr>
          <w:lang w:eastAsia="en-US"/>
        </w:rPr>
        <w:t>v</w:t>
      </w:r>
      <w:r w:rsidR="005F0C51" w:rsidRPr="005D2788">
        <w:rPr>
          <w:lang w:eastAsia="en-US"/>
        </w:rPr>
        <w:t xml:space="preserve">erificarea existenței documentațiilor privind produsele software pe care </w:t>
      </w:r>
      <w:r w:rsidR="000F04A2" w:rsidRPr="005D2788">
        <w:rPr>
          <w:lang w:eastAsia="en-US"/>
        </w:rPr>
        <w:t>Furnizor</w:t>
      </w:r>
      <w:r w:rsidR="005F0C51" w:rsidRPr="005D2788">
        <w:rPr>
          <w:lang w:eastAsia="en-US"/>
        </w:rPr>
        <w:t xml:space="preserve">ul trebuie să le furnizeze </w:t>
      </w:r>
      <w:r w:rsidR="000F04A2" w:rsidRPr="005D2788">
        <w:rPr>
          <w:lang w:eastAsia="en-US"/>
        </w:rPr>
        <w:t>Achizitorului</w:t>
      </w:r>
      <w:r w:rsidR="005F0C51" w:rsidRPr="005D2788">
        <w:rPr>
          <w:lang w:eastAsia="en-US"/>
        </w:rPr>
        <w:t xml:space="preserve"> conform Caietului de sarcini</w:t>
      </w:r>
      <w:r w:rsidR="005814F8" w:rsidRPr="005D2788">
        <w:rPr>
          <w:lang w:eastAsia="en-US"/>
        </w:rPr>
        <w:t>;</w:t>
      </w:r>
    </w:p>
    <w:p w14:paraId="337F73EA" w14:textId="54885935" w:rsidR="005F0C51" w:rsidRPr="005D2788" w:rsidRDefault="005F0C51" w:rsidP="00E02217">
      <w:pPr>
        <w:pStyle w:val="ListParagraph"/>
        <w:numPr>
          <w:ilvl w:val="1"/>
          <w:numId w:val="21"/>
        </w:numPr>
        <w:spacing w:line="276" w:lineRule="auto"/>
        <w:rPr>
          <w:lang w:eastAsia="en-US"/>
        </w:rPr>
      </w:pPr>
      <w:r w:rsidRPr="005D2788">
        <w:rPr>
          <w:lang w:eastAsia="en-US"/>
        </w:rPr>
        <w:t>întocmirea unui Proces Verbal de Recepție Cantitativă (</w:t>
      </w:r>
      <w:proofErr w:type="spellStart"/>
      <w:r w:rsidRPr="005D2788">
        <w:rPr>
          <w:lang w:eastAsia="en-US"/>
        </w:rPr>
        <w:t>PVR</w:t>
      </w:r>
      <w:r w:rsidRPr="005D2788">
        <w:rPr>
          <w:vertAlign w:val="subscript"/>
          <w:lang w:eastAsia="en-US"/>
        </w:rPr>
        <w:t>cant</w:t>
      </w:r>
      <w:proofErr w:type="spellEnd"/>
      <w:r w:rsidRPr="005D2788">
        <w:rPr>
          <w:lang w:eastAsia="en-US"/>
        </w:rPr>
        <w:t>.) între reprezentanții părților</w:t>
      </w:r>
      <w:r w:rsidR="005D7A46" w:rsidRPr="005D2788">
        <w:rPr>
          <w:lang w:eastAsia="en-US"/>
        </w:rPr>
        <w:t>.</w:t>
      </w:r>
      <w:r w:rsidRPr="005D2788">
        <w:rPr>
          <w:lang w:eastAsia="en-US"/>
        </w:rPr>
        <w:t xml:space="preserve">. </w:t>
      </w:r>
    </w:p>
    <w:p w14:paraId="3B8EA542" w14:textId="77777777" w:rsidR="00BF42F9" w:rsidRPr="005D2788" w:rsidRDefault="005F0C51" w:rsidP="00BF42F9">
      <w:pPr>
        <w:pStyle w:val="Heading2"/>
      </w:pPr>
      <w:bookmarkStart w:id="202" w:name="_Toc126267046"/>
      <w:r w:rsidRPr="005D2788">
        <w:t>Recepția ca</w:t>
      </w:r>
      <w:r w:rsidR="002F210C" w:rsidRPr="005D2788">
        <w:t>li</w:t>
      </w:r>
      <w:r w:rsidRPr="005D2788">
        <w:t>tativă</w:t>
      </w:r>
      <w:bookmarkEnd w:id="202"/>
    </w:p>
    <w:p w14:paraId="6A66B93A" w14:textId="0DD339F2" w:rsidR="005F0C51" w:rsidRPr="005D2788" w:rsidRDefault="00BF42F9" w:rsidP="00BF42F9">
      <w:pPr>
        <w:rPr>
          <w:lang w:eastAsia="en-US"/>
        </w:rPr>
      </w:pPr>
      <w:r w:rsidRPr="005D2788">
        <w:rPr>
          <w:lang w:eastAsia="en-US"/>
        </w:rPr>
        <w:t>V</w:t>
      </w:r>
      <w:r w:rsidR="005F0C51" w:rsidRPr="005D2788">
        <w:rPr>
          <w:lang w:eastAsia="en-US"/>
        </w:rPr>
        <w:t>a consta în efectuarea următoarelor operațiuni</w:t>
      </w:r>
      <w:r w:rsidR="005D7A46" w:rsidRPr="005D2788">
        <w:rPr>
          <w:lang w:eastAsia="en-US"/>
        </w:rPr>
        <w:t>, după caz</w:t>
      </w:r>
      <w:r w:rsidR="00D440CB" w:rsidRPr="005D2788">
        <w:rPr>
          <w:lang w:eastAsia="en-US"/>
        </w:rPr>
        <w:t>, în funcție de componen</w:t>
      </w:r>
      <w:r w:rsidR="00F227BA" w:rsidRPr="005D2788">
        <w:rPr>
          <w:lang w:eastAsia="en-US"/>
        </w:rPr>
        <w:t>ța</w:t>
      </w:r>
      <w:r w:rsidR="00D440CB" w:rsidRPr="005D2788">
        <w:rPr>
          <w:lang w:eastAsia="en-US"/>
        </w:rPr>
        <w:t xml:space="preserve"> fiecărui lot</w:t>
      </w:r>
      <w:r w:rsidR="005F0C51" w:rsidRPr="005D2788">
        <w:rPr>
          <w:lang w:eastAsia="en-US"/>
        </w:rPr>
        <w:t>:</w:t>
      </w:r>
    </w:p>
    <w:p w14:paraId="01DCE7A0" w14:textId="77777777" w:rsidR="00822D75" w:rsidRPr="005D2788" w:rsidRDefault="00822D75" w:rsidP="00BF42F9">
      <w:pPr>
        <w:rPr>
          <w:lang w:eastAsia="en-US"/>
        </w:rPr>
      </w:pPr>
    </w:p>
    <w:p w14:paraId="12AE9AC7" w14:textId="6E11F494" w:rsidR="00822D75" w:rsidRPr="005D2788" w:rsidRDefault="00822D75" w:rsidP="00822D75">
      <w:pPr>
        <w:pStyle w:val="DefaultText"/>
        <w:spacing w:line="276" w:lineRule="auto"/>
        <w:ind w:firstLine="709"/>
        <w:rPr>
          <w:rFonts w:ascii="Arial" w:eastAsia="Calibri" w:hAnsi="Arial" w:cs="Arial"/>
          <w:i/>
          <w:iCs/>
          <w:lang w:val="ro-RO"/>
        </w:rPr>
      </w:pPr>
      <w:r w:rsidRPr="005D2788">
        <w:rPr>
          <w:rFonts w:ascii="Arial" w:eastAsia="Calibri" w:hAnsi="Arial" w:cs="Arial"/>
          <w:i/>
          <w:iCs/>
          <w:lang w:val="ro-RO"/>
        </w:rPr>
        <w:t xml:space="preserve">Cerințe generale aplicabile </w:t>
      </w:r>
      <w:r w:rsidR="00A37E55">
        <w:rPr>
          <w:rFonts w:ascii="Arial" w:eastAsia="Calibri" w:hAnsi="Arial" w:cs="Arial"/>
          <w:i/>
          <w:iCs/>
          <w:lang w:val="ro-RO"/>
        </w:rPr>
        <w:t>ambelor</w:t>
      </w:r>
      <w:r w:rsidRPr="005D2788">
        <w:rPr>
          <w:rFonts w:ascii="Arial" w:eastAsia="Calibri" w:hAnsi="Arial" w:cs="Arial"/>
          <w:i/>
          <w:iCs/>
          <w:lang w:val="ro-RO"/>
        </w:rPr>
        <w:t xml:space="preserve"> loturi:</w:t>
      </w:r>
    </w:p>
    <w:p w14:paraId="4274259F" w14:textId="393C6995" w:rsidR="00072BCD" w:rsidRPr="005D2788" w:rsidRDefault="00072BCD" w:rsidP="00072BCD">
      <w:pPr>
        <w:pStyle w:val="ListParagraph"/>
        <w:numPr>
          <w:ilvl w:val="1"/>
          <w:numId w:val="22"/>
        </w:numPr>
        <w:spacing w:line="276" w:lineRule="auto"/>
        <w:rPr>
          <w:lang w:eastAsia="en-US"/>
        </w:rPr>
      </w:pPr>
      <w:r w:rsidRPr="005D2788">
        <w:rPr>
          <w:lang w:eastAsia="en-US"/>
        </w:rPr>
        <w:t>Testările funcționale din cadrul recepției se vor efectua pe baza unui set de teste, teste care vor fi propuse de către Furnizor în Planul de livrare, instalare, punere în funcțiune, testare, instruire și recepție și agreate de Achizitor la semnarea Contractului;</w:t>
      </w:r>
    </w:p>
    <w:p w14:paraId="7CD414C8" w14:textId="5DAB50B8" w:rsidR="00822D75" w:rsidRPr="005D2788" w:rsidRDefault="00072BCD" w:rsidP="00072BCD">
      <w:pPr>
        <w:pStyle w:val="ListParagraph"/>
        <w:numPr>
          <w:ilvl w:val="1"/>
          <w:numId w:val="22"/>
        </w:numPr>
        <w:spacing w:line="276" w:lineRule="auto"/>
        <w:rPr>
          <w:lang w:eastAsia="en-US"/>
        </w:rPr>
      </w:pPr>
      <w:r w:rsidRPr="005D2788">
        <w:t>verificarea software-ului instalat și compararea acestuia cu documentele juridice în original prin care se transmit drepturile de proprietate/folosință, după caz, astfel încât la finalizarea recepției calitative Achizitorul dețină toate documentele juridice privind licențele proprii sau cele din partea terților</w:t>
      </w:r>
      <w:r w:rsidR="003465F2" w:rsidRPr="005D2788">
        <w:rPr>
          <w:rFonts w:eastAsia="Calibri"/>
          <w:lang w:eastAsia="en-US"/>
        </w:rPr>
        <w:t>;</w:t>
      </w:r>
    </w:p>
    <w:p w14:paraId="5BD6162F" w14:textId="63B8B75B" w:rsidR="00822D75" w:rsidRPr="005D2788" w:rsidRDefault="003465F2" w:rsidP="00326499">
      <w:pPr>
        <w:pStyle w:val="ListParagraph"/>
        <w:numPr>
          <w:ilvl w:val="1"/>
          <w:numId w:val="22"/>
        </w:numPr>
        <w:spacing w:line="276" w:lineRule="auto"/>
        <w:rPr>
          <w:lang w:eastAsia="en-US"/>
        </w:rPr>
      </w:pPr>
      <w:r w:rsidRPr="005D2788">
        <w:rPr>
          <w:lang w:eastAsia="en-US"/>
        </w:rPr>
        <w:lastRenderedPageBreak/>
        <w:t>verificarea conformității componentelor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r w:rsidR="00186D14">
        <w:rPr>
          <w:lang w:eastAsia="en-US"/>
        </w:rPr>
        <w:t>;</w:t>
      </w:r>
    </w:p>
    <w:p w14:paraId="001FDEEE" w14:textId="167B82AD" w:rsidR="005F0C51" w:rsidRPr="005D2788" w:rsidRDefault="00186D14" w:rsidP="00E02217">
      <w:pPr>
        <w:pStyle w:val="ListParagraph"/>
        <w:numPr>
          <w:ilvl w:val="1"/>
          <w:numId w:val="22"/>
        </w:numPr>
        <w:spacing w:line="276" w:lineRule="auto"/>
        <w:rPr>
          <w:lang w:eastAsia="en-US"/>
        </w:rPr>
      </w:pPr>
      <w:bookmarkStart w:id="203" w:name="_Hlk94359224"/>
      <w:r>
        <w:rPr>
          <w:lang w:eastAsia="en-US"/>
        </w:rPr>
        <w:t>v</w:t>
      </w:r>
      <w:r w:rsidR="005F0C51" w:rsidRPr="005D2788">
        <w:rPr>
          <w:lang w:eastAsia="en-US"/>
        </w:rPr>
        <w:t>erificarea instalării și electroalimentării echipamentelor livrate;</w:t>
      </w:r>
    </w:p>
    <w:p w14:paraId="61B7F8B2" w14:textId="306160E0" w:rsidR="005F0C51" w:rsidRPr="005D2788" w:rsidRDefault="005F0C51" w:rsidP="00E02217">
      <w:pPr>
        <w:pStyle w:val="ListParagraph"/>
        <w:numPr>
          <w:ilvl w:val="1"/>
          <w:numId w:val="22"/>
        </w:numPr>
        <w:spacing w:line="276" w:lineRule="auto"/>
        <w:rPr>
          <w:lang w:eastAsia="en-US"/>
        </w:rPr>
      </w:pPr>
      <w:r w:rsidRPr="005D2788">
        <w:rPr>
          <w:lang w:eastAsia="en-US"/>
        </w:rPr>
        <w:t xml:space="preserve">verificarea configurării hardware-software a </w:t>
      </w:r>
      <w:r w:rsidR="00E02217" w:rsidRPr="005D2788">
        <w:rPr>
          <w:lang w:eastAsia="en-US"/>
        </w:rPr>
        <w:t>componente</w:t>
      </w:r>
      <w:r w:rsidR="000E6AA9" w:rsidRPr="005D2788">
        <w:rPr>
          <w:lang w:eastAsia="en-US"/>
        </w:rPr>
        <w:t>lor</w:t>
      </w:r>
      <w:r w:rsidR="00E02217" w:rsidRPr="005D2788">
        <w:rPr>
          <w:lang w:eastAsia="en-US"/>
        </w:rPr>
        <w:t xml:space="preserve"> informatice livrate</w:t>
      </w:r>
      <w:r w:rsidRPr="005D2788">
        <w:rPr>
          <w:lang w:eastAsia="en-US"/>
        </w:rPr>
        <w:t>;</w:t>
      </w:r>
    </w:p>
    <w:p w14:paraId="69CCB342" w14:textId="77777777" w:rsidR="005F0C51" w:rsidRPr="005D2788" w:rsidRDefault="005F0C51" w:rsidP="00E02217">
      <w:pPr>
        <w:pStyle w:val="ListParagraph"/>
        <w:numPr>
          <w:ilvl w:val="1"/>
          <w:numId w:val="22"/>
        </w:numPr>
        <w:spacing w:line="276" w:lineRule="auto"/>
        <w:rPr>
          <w:lang w:eastAsia="en-US"/>
        </w:rPr>
      </w:pPr>
      <w:r w:rsidRPr="005D2788">
        <w:rPr>
          <w:lang w:eastAsia="en-US"/>
        </w:rPr>
        <w:t>verificarea punerii în funcțiune a echipamentelor livrate;</w:t>
      </w:r>
    </w:p>
    <w:p w14:paraId="1419B80C" w14:textId="0BD98587" w:rsidR="005F0C51" w:rsidRPr="005D2788" w:rsidRDefault="005F0C51" w:rsidP="00E02217">
      <w:pPr>
        <w:pStyle w:val="ListParagraph"/>
        <w:numPr>
          <w:ilvl w:val="1"/>
          <w:numId w:val="22"/>
        </w:numPr>
        <w:spacing w:line="276" w:lineRule="auto"/>
        <w:rPr>
          <w:lang w:eastAsia="en-US"/>
        </w:rPr>
      </w:pPr>
      <w:r w:rsidRPr="005D2788">
        <w:rPr>
          <w:lang w:eastAsia="en-US"/>
        </w:rPr>
        <w:t>verificarea integrării funcționale a componentelor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soluției livrate</w:t>
      </w:r>
      <w:bookmarkEnd w:id="203"/>
      <w:r w:rsidR="00186D14">
        <w:rPr>
          <w:lang w:eastAsia="en-US"/>
        </w:rPr>
        <w:t>;</w:t>
      </w:r>
    </w:p>
    <w:p w14:paraId="3CD6D2EC" w14:textId="56CD64CD" w:rsidR="00150D52" w:rsidRPr="005D2788" w:rsidRDefault="00037146" w:rsidP="00E02217">
      <w:pPr>
        <w:pStyle w:val="ListParagraph"/>
        <w:numPr>
          <w:ilvl w:val="1"/>
          <w:numId w:val="22"/>
        </w:numPr>
        <w:spacing w:line="276" w:lineRule="auto"/>
        <w:rPr>
          <w:i/>
        </w:rPr>
      </w:pPr>
      <w:bookmarkStart w:id="204" w:name="_Hlk94359319"/>
      <w:r w:rsidRPr="005D2788">
        <w:t xml:space="preserve">testarea conectivității în regim de înaltă disponibilitate la rețeaua SAN, prin deconectarea </w:t>
      </w:r>
      <w:r w:rsidR="0015126E" w:rsidRPr="005D2788">
        <w:t>la alegere</w:t>
      </w:r>
      <w:r w:rsidRPr="005D2788">
        <w:t xml:space="preserve"> a unui port din </w:t>
      </w:r>
      <w:r w:rsidR="00FE17A3" w:rsidRPr="005D2788">
        <w:t xml:space="preserve">serverele </w:t>
      </w:r>
      <w:proofErr w:type="spellStart"/>
      <w:r w:rsidR="00FE17A3" w:rsidRPr="005D2788">
        <w:t>rackabile</w:t>
      </w:r>
      <w:proofErr w:type="spellEnd"/>
      <w:r w:rsidR="00104FD4" w:rsidRPr="005D2788">
        <w:t>;</w:t>
      </w:r>
    </w:p>
    <w:p w14:paraId="7188260D" w14:textId="207C4CCB" w:rsidR="00A91260" w:rsidRDefault="00104FD4" w:rsidP="00A91260">
      <w:pPr>
        <w:pStyle w:val="ListParagraph"/>
        <w:numPr>
          <w:ilvl w:val="1"/>
          <w:numId w:val="22"/>
        </w:numPr>
        <w:spacing w:line="276" w:lineRule="auto"/>
      </w:pPr>
      <w:r w:rsidRPr="005D2788">
        <w:t xml:space="preserve">verificarea realizării conexiunilor SAN conform </w:t>
      </w:r>
      <w:proofErr w:type="spellStart"/>
      <w:r w:rsidRPr="005D2788">
        <w:t>Tier</w:t>
      </w:r>
      <w:proofErr w:type="spellEnd"/>
      <w:r w:rsidRPr="005D2788">
        <w:t xml:space="preserve"> 3, utilizând canalul de cablu suspendat, </w:t>
      </w:r>
      <w:proofErr w:type="spellStart"/>
      <w:r w:rsidRPr="005D2788">
        <w:t>patch</w:t>
      </w:r>
      <w:proofErr w:type="spellEnd"/>
      <w:r w:rsidRPr="005D2788">
        <w:t xml:space="preserve">-panel-uri de fibră optică montate în rack, elemente pentru traversarea cablurilor de fibră optică de la canalul de cablu suspendat către rack-uri care asigură raza de curbură impusă de către producătorul cablurilor, </w:t>
      </w:r>
      <w:proofErr w:type="spellStart"/>
      <w:r w:rsidRPr="005D2788">
        <w:t>trunk</w:t>
      </w:r>
      <w:proofErr w:type="spellEnd"/>
      <w:r w:rsidRPr="005D2788">
        <w:t xml:space="preserve">-urile de fibră optică dintre </w:t>
      </w:r>
      <w:proofErr w:type="spellStart"/>
      <w:r w:rsidRPr="005D2788">
        <w:t>patch</w:t>
      </w:r>
      <w:proofErr w:type="spellEnd"/>
      <w:r w:rsidRPr="005D2788">
        <w:t xml:space="preserve">-panel-uri, </w:t>
      </w:r>
      <w:proofErr w:type="spellStart"/>
      <w:r w:rsidRPr="005D2788">
        <w:t>patch</w:t>
      </w:r>
      <w:proofErr w:type="spellEnd"/>
      <w:r w:rsidRPr="005D2788">
        <w:t>-cord-uri de fibră optică ș.a.m.d.</w:t>
      </w:r>
      <w:r w:rsidR="00B42996">
        <w:t>;</w:t>
      </w:r>
    </w:p>
    <w:p w14:paraId="05556181" w14:textId="4614A149" w:rsidR="00C74E8B" w:rsidRPr="00A91260" w:rsidRDefault="00A91260" w:rsidP="00A91260">
      <w:pPr>
        <w:pStyle w:val="ListParagraph"/>
        <w:numPr>
          <w:ilvl w:val="1"/>
          <w:numId w:val="22"/>
        </w:numPr>
        <w:spacing w:line="276" w:lineRule="auto"/>
      </w:pPr>
      <w:r>
        <w:t>t</w:t>
      </w:r>
      <w:r w:rsidR="00C74E8B" w:rsidRPr="005D2788">
        <w:t xml:space="preserve">estarea conectivității în regim de înaltă disponibilitate la rețeaua Ethernet, prin deconectarea </w:t>
      </w:r>
      <w:r w:rsidR="0015126E" w:rsidRPr="005D2788">
        <w:t>la alegere</w:t>
      </w:r>
      <w:r w:rsidR="00C74E8B" w:rsidRPr="005D2788">
        <w:t xml:space="preserve"> a unui port din </w:t>
      </w:r>
      <w:r w:rsidR="00FE17A3" w:rsidRPr="005D2788">
        <w:t xml:space="preserve">serverele </w:t>
      </w:r>
      <w:proofErr w:type="spellStart"/>
      <w:r w:rsidR="00FE17A3" w:rsidRPr="005D2788">
        <w:t>rackabile</w:t>
      </w:r>
      <w:proofErr w:type="spellEnd"/>
      <w:r w:rsidR="00B42996">
        <w:t>;</w:t>
      </w:r>
    </w:p>
    <w:p w14:paraId="1E87F47D" w14:textId="2ABC1A2F" w:rsidR="00150D52" w:rsidRPr="005D2788" w:rsidRDefault="007F217A" w:rsidP="00B15EC4">
      <w:pPr>
        <w:pStyle w:val="ListParagraph"/>
        <w:numPr>
          <w:ilvl w:val="1"/>
          <w:numId w:val="22"/>
        </w:numPr>
        <w:spacing w:line="276" w:lineRule="auto"/>
      </w:pPr>
      <w:r w:rsidRPr="005D2788">
        <w:t xml:space="preserve">verificarea realizării conexiunilor </w:t>
      </w:r>
      <w:r w:rsidR="00B15EC4" w:rsidRPr="005D2788">
        <w:t xml:space="preserve">Ethernet </w:t>
      </w:r>
      <w:r w:rsidRPr="005D2788">
        <w:t xml:space="preserve">conform </w:t>
      </w:r>
      <w:proofErr w:type="spellStart"/>
      <w:r w:rsidRPr="005D2788">
        <w:t>Tier</w:t>
      </w:r>
      <w:proofErr w:type="spellEnd"/>
      <w:r w:rsidRPr="005D2788">
        <w:t xml:space="preserve"> 3, utilizând canalul</w:t>
      </w:r>
      <w:r w:rsidR="00133E72" w:rsidRPr="005D2788">
        <w:t xml:space="preserve"> de cablu suspendat</w:t>
      </w:r>
      <w:r w:rsidRPr="005D2788">
        <w:t xml:space="preserve">, </w:t>
      </w:r>
      <w:r w:rsidR="00116EC5" w:rsidRPr="005D2788">
        <w:t xml:space="preserve">elemente </w:t>
      </w:r>
      <w:r w:rsidRPr="005D2788">
        <w:t>pentru traversarea cablurilor de fibră optică de la canalul de cablu suspendat către rack-uri</w:t>
      </w:r>
      <w:r w:rsidR="00116EC5" w:rsidRPr="005D2788">
        <w:t xml:space="preserve"> care asigură raza de curbură impusă de către producătorul cablurilor</w:t>
      </w:r>
      <w:r w:rsidRPr="005D2788">
        <w:t xml:space="preserve">, </w:t>
      </w:r>
      <w:r w:rsidR="00B15EC4" w:rsidRPr="005D2788">
        <w:t xml:space="preserve">cablurile de comunicații dintre </w:t>
      </w:r>
      <w:proofErr w:type="spellStart"/>
      <w:r w:rsidR="00B15EC4" w:rsidRPr="005D2788">
        <w:t>switch</w:t>
      </w:r>
      <w:proofErr w:type="spellEnd"/>
      <w:r w:rsidR="00B15EC4" w:rsidRPr="005D2788">
        <w:t>-uri și echipamente</w:t>
      </w:r>
      <w:r w:rsidRPr="005D2788">
        <w:t xml:space="preserve">, </w:t>
      </w:r>
      <w:proofErr w:type="spellStart"/>
      <w:r w:rsidRPr="005D2788">
        <w:t>patch</w:t>
      </w:r>
      <w:proofErr w:type="spellEnd"/>
      <w:r w:rsidRPr="005D2788">
        <w:t>-cord-uri</w:t>
      </w:r>
      <w:r w:rsidR="00624FDE" w:rsidRPr="005D2788">
        <w:t>le</w:t>
      </w:r>
      <w:r w:rsidRPr="005D2788">
        <w:t xml:space="preserve"> de fibră optică ș.a.m.d.</w:t>
      </w:r>
    </w:p>
    <w:p w14:paraId="05ECC7D4" w14:textId="5B9ACCAE" w:rsidR="00667D66" w:rsidRPr="005D2788" w:rsidRDefault="00667D66" w:rsidP="00B42996">
      <w:pPr>
        <w:pStyle w:val="DefaultText"/>
        <w:spacing w:line="276" w:lineRule="auto"/>
        <w:ind w:firstLine="0"/>
        <w:rPr>
          <w:rFonts w:ascii="Arial" w:eastAsia="Calibri" w:hAnsi="Arial" w:cs="Arial"/>
          <w:i/>
          <w:iCs/>
          <w:lang w:val="ro-RO"/>
        </w:rPr>
      </w:pPr>
    </w:p>
    <w:p w14:paraId="01B9D828" w14:textId="349209CE" w:rsidR="00315E19" w:rsidRPr="005D2788" w:rsidRDefault="001D235F" w:rsidP="00E02217">
      <w:pPr>
        <w:pStyle w:val="ListParagraph"/>
        <w:numPr>
          <w:ilvl w:val="1"/>
          <w:numId w:val="22"/>
        </w:numPr>
        <w:spacing w:line="276" w:lineRule="auto"/>
        <w:rPr>
          <w:lang w:eastAsia="en-US"/>
        </w:rPr>
      </w:pPr>
      <w:r w:rsidRPr="005D2788">
        <w:rPr>
          <w:lang w:eastAsia="en-US"/>
        </w:rPr>
        <w:t>V</w:t>
      </w:r>
      <w:r w:rsidR="00DD3C1E" w:rsidRPr="005D2788">
        <w:rPr>
          <w:lang w:eastAsia="en-US"/>
        </w:rPr>
        <w:t xml:space="preserve">erificarea mijloacelor de </w:t>
      </w:r>
      <w:r w:rsidR="0015126E" w:rsidRPr="005D2788">
        <w:rPr>
          <w:lang w:eastAsia="en-US"/>
        </w:rPr>
        <w:t xml:space="preserve">administrare </w:t>
      </w:r>
      <w:r w:rsidR="00DD3C1E" w:rsidRPr="005D2788">
        <w:rPr>
          <w:lang w:eastAsia="en-US"/>
        </w:rPr>
        <w:t>a infrastructurii livrate:</w:t>
      </w:r>
    </w:p>
    <w:p w14:paraId="51A63864" w14:textId="3DFDECA3" w:rsidR="00150D52" w:rsidRPr="005D2788" w:rsidRDefault="00C7744C" w:rsidP="00E02217">
      <w:pPr>
        <w:pStyle w:val="ListParagraph"/>
        <w:numPr>
          <w:ilvl w:val="2"/>
          <w:numId w:val="22"/>
        </w:numPr>
        <w:spacing w:line="276" w:lineRule="auto"/>
        <w:rPr>
          <w:lang w:eastAsia="en-US"/>
        </w:rPr>
      </w:pPr>
      <w:r w:rsidRPr="005D2788">
        <w:rPr>
          <w:lang w:eastAsia="en-US"/>
        </w:rPr>
        <w:t>D</w:t>
      </w:r>
      <w:r w:rsidR="00645D48" w:rsidRPr="005D2788">
        <w:rPr>
          <w:lang w:eastAsia="en-US"/>
        </w:rPr>
        <w:t>escoperirea</w:t>
      </w:r>
      <w:r w:rsidR="00242E2D" w:rsidRPr="005D2788">
        <w:rPr>
          <w:lang w:eastAsia="en-US"/>
        </w:rPr>
        <w:t xml:space="preserve"> automată a infrastructurii hardware </w:t>
      </w:r>
      <w:r w:rsidR="00F87675" w:rsidRPr="005D2788">
        <w:rPr>
          <w:lang w:eastAsia="en-US"/>
        </w:rPr>
        <w:t xml:space="preserve">din cadrul proiectului </w:t>
      </w:r>
      <w:r w:rsidR="00242E2D" w:rsidRPr="005D2788">
        <w:rPr>
          <w:lang w:eastAsia="en-US"/>
        </w:rPr>
        <w:t>(servere, PDU-uri);</w:t>
      </w:r>
    </w:p>
    <w:p w14:paraId="70CE4791" w14:textId="77777777" w:rsidR="00150D52" w:rsidRPr="005D2788" w:rsidRDefault="00242E2D" w:rsidP="00E02217">
      <w:pPr>
        <w:pStyle w:val="ListParagraph"/>
        <w:numPr>
          <w:ilvl w:val="2"/>
          <w:numId w:val="22"/>
        </w:numPr>
        <w:spacing w:line="276" w:lineRule="auto"/>
        <w:rPr>
          <w:lang w:eastAsia="en-US"/>
        </w:rPr>
      </w:pPr>
      <w:r w:rsidRPr="005D2788">
        <w:rPr>
          <w:lang w:eastAsia="en-US"/>
        </w:rPr>
        <w:t>descoperirea automată a software-ului comun instalat pe servere</w:t>
      </w:r>
      <w:r w:rsidR="00F87675" w:rsidRPr="005D2788">
        <w:rPr>
          <w:lang w:eastAsia="en-US"/>
        </w:rPr>
        <w:t>le livrate</w:t>
      </w:r>
      <w:r w:rsidRPr="005D2788">
        <w:rPr>
          <w:lang w:eastAsia="en-US"/>
        </w:rPr>
        <w:t>;</w:t>
      </w:r>
    </w:p>
    <w:p w14:paraId="349C8475" w14:textId="296A1AD7" w:rsidR="00150D52" w:rsidRPr="005D2788" w:rsidRDefault="00242E2D" w:rsidP="00E02217">
      <w:pPr>
        <w:pStyle w:val="ListParagraph"/>
        <w:numPr>
          <w:ilvl w:val="2"/>
          <w:numId w:val="22"/>
        </w:numPr>
        <w:spacing w:line="276" w:lineRule="auto"/>
        <w:rPr>
          <w:lang w:eastAsia="en-US"/>
        </w:rPr>
      </w:pPr>
      <w:r w:rsidRPr="005D2788">
        <w:rPr>
          <w:lang w:eastAsia="en-US"/>
        </w:rPr>
        <w:t>identificarea automată a modificărilor de configurație, atât la nivel de echipament, cât și la nivel de alocare de resurse în cadrul echipamentului. Verificarea existenței alertelor la apariția acestor evenimente;</w:t>
      </w:r>
    </w:p>
    <w:p w14:paraId="73923CDD" w14:textId="77777777" w:rsidR="00150D52" w:rsidRPr="005D2788" w:rsidRDefault="00242E2D" w:rsidP="00E02217">
      <w:pPr>
        <w:pStyle w:val="ListParagraph"/>
        <w:numPr>
          <w:ilvl w:val="2"/>
          <w:numId w:val="22"/>
        </w:numPr>
        <w:spacing w:line="276" w:lineRule="auto"/>
        <w:rPr>
          <w:lang w:eastAsia="en-US"/>
        </w:rPr>
      </w:pPr>
      <w:r w:rsidRPr="005D2788">
        <w:rPr>
          <w:lang w:eastAsia="en-US"/>
        </w:rPr>
        <w:t>monitorizarea în timp real</w:t>
      </w:r>
      <w:r w:rsidR="000B1D6D" w:rsidRPr="005D2788">
        <w:rPr>
          <w:lang w:eastAsia="en-US"/>
        </w:rPr>
        <w:t>:</w:t>
      </w:r>
    </w:p>
    <w:p w14:paraId="4C35EB9C" w14:textId="77777777" w:rsidR="00150D52" w:rsidRPr="005D2788" w:rsidRDefault="009A3D45" w:rsidP="00E02217">
      <w:pPr>
        <w:pStyle w:val="ListParagraph"/>
        <w:numPr>
          <w:ilvl w:val="3"/>
          <w:numId w:val="22"/>
        </w:numPr>
        <w:spacing w:line="276" w:lineRule="auto"/>
        <w:rPr>
          <w:lang w:eastAsia="en-US"/>
        </w:rPr>
      </w:pPr>
      <w:r w:rsidRPr="005D2788">
        <w:rPr>
          <w:lang w:eastAsia="en-US"/>
        </w:rPr>
        <w:t xml:space="preserve">gradul de </w:t>
      </w:r>
      <w:r w:rsidR="001D2764" w:rsidRPr="005D2788">
        <w:rPr>
          <w:lang w:eastAsia="en-US"/>
        </w:rPr>
        <w:t>încărcare</w:t>
      </w:r>
      <w:r w:rsidRPr="005D2788">
        <w:rPr>
          <w:lang w:eastAsia="en-US"/>
        </w:rPr>
        <w:t xml:space="preserve"> </w:t>
      </w:r>
      <w:r w:rsidR="000B1D6D" w:rsidRPr="005D2788">
        <w:rPr>
          <w:lang w:eastAsia="en-US"/>
        </w:rPr>
        <w:t>a</w:t>
      </w:r>
      <w:r w:rsidR="00242E2D" w:rsidRPr="005D2788">
        <w:rPr>
          <w:lang w:eastAsia="en-US"/>
        </w:rPr>
        <w:t xml:space="preserve"> resurselor hardware</w:t>
      </w:r>
      <w:r w:rsidR="000B1D6D" w:rsidRPr="005D2788">
        <w:rPr>
          <w:lang w:eastAsia="en-US"/>
        </w:rPr>
        <w:t>;</w:t>
      </w:r>
    </w:p>
    <w:p w14:paraId="4B9CAD4B" w14:textId="77777777" w:rsidR="00150D52" w:rsidRPr="005D2788" w:rsidRDefault="00645D48" w:rsidP="00E02217">
      <w:pPr>
        <w:pStyle w:val="ListParagraph"/>
        <w:numPr>
          <w:ilvl w:val="3"/>
          <w:numId w:val="22"/>
        </w:numPr>
        <w:spacing w:line="276" w:lineRule="auto"/>
        <w:rPr>
          <w:lang w:eastAsia="en-US"/>
        </w:rPr>
      </w:pPr>
      <w:r w:rsidRPr="005D2788">
        <w:rPr>
          <w:lang w:eastAsia="en-US"/>
        </w:rPr>
        <w:t xml:space="preserve">nivelul </w:t>
      </w:r>
      <w:r w:rsidR="00242E2D" w:rsidRPr="005D2788">
        <w:rPr>
          <w:lang w:eastAsia="en-US"/>
        </w:rPr>
        <w:t>consum</w:t>
      </w:r>
      <w:r w:rsidR="00C7744C" w:rsidRPr="005D2788">
        <w:rPr>
          <w:lang w:eastAsia="en-US"/>
        </w:rPr>
        <w:t>ului</w:t>
      </w:r>
      <w:r w:rsidR="00242E2D" w:rsidRPr="005D2788">
        <w:rPr>
          <w:lang w:eastAsia="en-US"/>
        </w:rPr>
        <w:t xml:space="preserve"> de energie electrică</w:t>
      </w:r>
      <w:r w:rsidR="000B1D6D" w:rsidRPr="005D2788">
        <w:rPr>
          <w:lang w:eastAsia="en-US"/>
        </w:rPr>
        <w:t>;</w:t>
      </w:r>
    </w:p>
    <w:p w14:paraId="54B0E61E" w14:textId="77777777" w:rsidR="00150D52" w:rsidRPr="005D2788" w:rsidRDefault="00242E2D" w:rsidP="00E02217">
      <w:pPr>
        <w:pStyle w:val="ListParagraph"/>
        <w:numPr>
          <w:ilvl w:val="3"/>
          <w:numId w:val="22"/>
        </w:numPr>
        <w:spacing w:line="276" w:lineRule="auto"/>
        <w:rPr>
          <w:lang w:eastAsia="en-US"/>
        </w:rPr>
      </w:pPr>
      <w:r w:rsidRPr="005D2788">
        <w:rPr>
          <w:lang w:eastAsia="en-US"/>
        </w:rPr>
        <w:t>performanț</w:t>
      </w:r>
      <w:r w:rsidR="000B1D6D" w:rsidRPr="005D2788">
        <w:rPr>
          <w:lang w:eastAsia="en-US"/>
        </w:rPr>
        <w:t>a</w:t>
      </w:r>
      <w:r w:rsidRPr="005D2788">
        <w:rPr>
          <w:lang w:eastAsia="en-US"/>
        </w:rPr>
        <w:t xml:space="preserve"> I/O a echipamentelor de stocare;</w:t>
      </w:r>
    </w:p>
    <w:p w14:paraId="2178FEDE" w14:textId="77777777" w:rsidR="00150D52" w:rsidRPr="005D2788" w:rsidRDefault="000B1D6D" w:rsidP="00E02217">
      <w:pPr>
        <w:pStyle w:val="ListParagraph"/>
        <w:numPr>
          <w:ilvl w:val="3"/>
          <w:numId w:val="22"/>
        </w:numPr>
        <w:spacing w:line="276" w:lineRule="auto"/>
        <w:rPr>
          <w:lang w:eastAsia="en-US"/>
        </w:rPr>
      </w:pPr>
      <w:r w:rsidRPr="005D2788">
        <w:rPr>
          <w:lang w:eastAsia="en-US"/>
        </w:rPr>
        <w:t>încărcarea I/O pe interfețele Ethernet și FC.</w:t>
      </w:r>
    </w:p>
    <w:p w14:paraId="39D648B1" w14:textId="77777777" w:rsidR="00150D52" w:rsidRPr="005D2788" w:rsidRDefault="00242E2D" w:rsidP="00E02217">
      <w:pPr>
        <w:pStyle w:val="ListParagraph"/>
        <w:numPr>
          <w:ilvl w:val="2"/>
          <w:numId w:val="22"/>
        </w:numPr>
        <w:spacing w:line="276" w:lineRule="auto"/>
        <w:rPr>
          <w:lang w:eastAsia="en-US"/>
        </w:rPr>
      </w:pPr>
      <w:r w:rsidRPr="005D2788">
        <w:rPr>
          <w:lang w:eastAsia="en-US"/>
        </w:rPr>
        <w:t>emiterea de rapoarte istorice privind:</w:t>
      </w:r>
    </w:p>
    <w:p w14:paraId="6CAF710F" w14:textId="77777777" w:rsidR="00150D52" w:rsidRPr="005D2788" w:rsidRDefault="00C7744C" w:rsidP="00E02217">
      <w:pPr>
        <w:pStyle w:val="ListParagraph"/>
        <w:numPr>
          <w:ilvl w:val="3"/>
          <w:numId w:val="22"/>
        </w:numPr>
        <w:spacing w:line="276" w:lineRule="auto"/>
        <w:rPr>
          <w:lang w:eastAsia="en-US"/>
        </w:rPr>
      </w:pPr>
      <w:r w:rsidRPr="005D2788">
        <w:rPr>
          <w:lang w:eastAsia="en-US"/>
        </w:rPr>
        <w:lastRenderedPageBreak/>
        <w:t xml:space="preserve">nivelul </w:t>
      </w:r>
      <w:r w:rsidR="00242E2D" w:rsidRPr="005D2788">
        <w:rPr>
          <w:lang w:eastAsia="en-US"/>
        </w:rPr>
        <w:t>consumul</w:t>
      </w:r>
      <w:r w:rsidRPr="005D2788">
        <w:rPr>
          <w:lang w:eastAsia="en-US"/>
        </w:rPr>
        <w:t>ui</w:t>
      </w:r>
      <w:r w:rsidR="00242E2D" w:rsidRPr="005D2788">
        <w:rPr>
          <w:lang w:eastAsia="en-US"/>
        </w:rPr>
        <w:t xml:space="preserve"> de energie electrică;</w:t>
      </w:r>
    </w:p>
    <w:p w14:paraId="21914696" w14:textId="77777777" w:rsidR="00150D52" w:rsidRPr="005D2788" w:rsidRDefault="00242E2D" w:rsidP="00E02217">
      <w:pPr>
        <w:pStyle w:val="ListParagraph"/>
        <w:numPr>
          <w:ilvl w:val="3"/>
          <w:numId w:val="22"/>
        </w:numPr>
        <w:spacing w:line="276" w:lineRule="auto"/>
        <w:rPr>
          <w:lang w:eastAsia="en-US"/>
        </w:rPr>
      </w:pPr>
      <w:r w:rsidRPr="005D2788">
        <w:rPr>
          <w:lang w:eastAsia="en-US"/>
        </w:rPr>
        <w:t>modificările de configurație hardware și software, inclusiv la nivelul alocării de resurse hardware în servere;</w:t>
      </w:r>
    </w:p>
    <w:p w14:paraId="5D4D9EF7" w14:textId="77777777" w:rsidR="00150D52" w:rsidRPr="005D2788" w:rsidRDefault="00242E2D" w:rsidP="00E02217">
      <w:pPr>
        <w:pStyle w:val="ListParagraph"/>
        <w:numPr>
          <w:ilvl w:val="3"/>
          <w:numId w:val="22"/>
        </w:numPr>
        <w:spacing w:line="276" w:lineRule="auto"/>
        <w:rPr>
          <w:lang w:eastAsia="en-US"/>
        </w:rPr>
      </w:pPr>
      <w:r w:rsidRPr="005D2788">
        <w:rPr>
          <w:lang w:eastAsia="en-US"/>
        </w:rPr>
        <w:t>util</w:t>
      </w:r>
      <w:r w:rsidR="009A3D45" w:rsidRPr="005D2788">
        <w:rPr>
          <w:lang w:eastAsia="en-US"/>
        </w:rPr>
        <w:t>i</w:t>
      </w:r>
      <w:r w:rsidRPr="005D2788">
        <w:rPr>
          <w:lang w:eastAsia="en-US"/>
        </w:rPr>
        <w:t>zarea lățimii de bandă Ethernet și SAN;</w:t>
      </w:r>
    </w:p>
    <w:p w14:paraId="05D84599" w14:textId="77777777" w:rsidR="00150D52" w:rsidRPr="005D2788" w:rsidRDefault="00242E2D" w:rsidP="00E02217">
      <w:pPr>
        <w:pStyle w:val="ListParagraph"/>
        <w:numPr>
          <w:ilvl w:val="3"/>
          <w:numId w:val="22"/>
        </w:numPr>
        <w:spacing w:line="276" w:lineRule="auto"/>
        <w:rPr>
          <w:lang w:eastAsia="en-US"/>
        </w:rPr>
      </w:pPr>
      <w:r w:rsidRPr="005D2788">
        <w:rPr>
          <w:lang w:eastAsia="en-US"/>
        </w:rPr>
        <w:t>performanța I/O a echipamentelor de stocare</w:t>
      </w:r>
      <w:r w:rsidR="009A3D45" w:rsidRPr="005D2788">
        <w:rPr>
          <w:lang w:eastAsia="en-US"/>
        </w:rPr>
        <w:t>;</w:t>
      </w:r>
    </w:p>
    <w:p w14:paraId="54F2A638" w14:textId="77777777" w:rsidR="00150D52" w:rsidRPr="005D2788" w:rsidRDefault="009A3D45" w:rsidP="00E02217">
      <w:pPr>
        <w:pStyle w:val="ListParagraph"/>
        <w:numPr>
          <w:ilvl w:val="3"/>
          <w:numId w:val="22"/>
        </w:numPr>
        <w:spacing w:line="276" w:lineRule="auto"/>
        <w:rPr>
          <w:lang w:eastAsia="en-US"/>
        </w:rPr>
      </w:pPr>
      <w:r w:rsidRPr="005D2788">
        <w:rPr>
          <w:lang w:eastAsia="en-US"/>
        </w:rPr>
        <w:t xml:space="preserve">gradul de </w:t>
      </w:r>
      <w:r w:rsidR="001D2764" w:rsidRPr="005D2788">
        <w:rPr>
          <w:lang w:eastAsia="en-US"/>
        </w:rPr>
        <w:t>încărcare</w:t>
      </w:r>
      <w:r w:rsidRPr="005D2788">
        <w:rPr>
          <w:lang w:eastAsia="en-US"/>
        </w:rPr>
        <w:t xml:space="preserve"> a resurselor hardware</w:t>
      </w:r>
      <w:r w:rsidR="00242E2D" w:rsidRPr="005D2788">
        <w:rPr>
          <w:lang w:eastAsia="en-US"/>
        </w:rPr>
        <w:t>.</w:t>
      </w:r>
      <w:bookmarkEnd w:id="204"/>
    </w:p>
    <w:p w14:paraId="7BDF8F8D" w14:textId="77777777" w:rsidR="00BF38AE" w:rsidRPr="005D2788" w:rsidRDefault="00BF38AE" w:rsidP="00544AC6">
      <w:pPr>
        <w:spacing w:line="276" w:lineRule="auto"/>
        <w:rPr>
          <w:lang w:eastAsia="en-US"/>
        </w:rPr>
      </w:pPr>
    </w:p>
    <w:p w14:paraId="4A9312ED" w14:textId="4F1AB5C1" w:rsidR="00BF38AE" w:rsidRPr="005D2788" w:rsidRDefault="00667D66" w:rsidP="00544AC6">
      <w:pPr>
        <w:spacing w:line="276" w:lineRule="auto"/>
        <w:ind w:firstLine="709"/>
        <w:rPr>
          <w:lang w:eastAsia="en-US"/>
        </w:rPr>
      </w:pPr>
      <w:r w:rsidRPr="005D2788">
        <w:rPr>
          <w:lang w:eastAsia="en-US"/>
        </w:rPr>
        <w:t>Se va î</w:t>
      </w:r>
      <w:r w:rsidR="005F0C51" w:rsidRPr="005D2788">
        <w:rPr>
          <w:lang w:eastAsia="en-US"/>
        </w:rPr>
        <w:t>ntocmi un Proces Verbal de Recepție Calitativă (</w:t>
      </w:r>
      <w:proofErr w:type="spellStart"/>
      <w:r w:rsidR="005F0C51" w:rsidRPr="005D2788">
        <w:rPr>
          <w:lang w:eastAsia="en-US"/>
        </w:rPr>
        <w:t>PVR</w:t>
      </w:r>
      <w:r w:rsidR="005F0C51" w:rsidRPr="005D2788">
        <w:rPr>
          <w:vertAlign w:val="subscript"/>
          <w:lang w:eastAsia="en-US"/>
        </w:rPr>
        <w:t>cal</w:t>
      </w:r>
      <w:proofErr w:type="spellEnd"/>
      <w:r w:rsidR="005F0C51" w:rsidRPr="005D2788">
        <w:rPr>
          <w:lang w:eastAsia="en-US"/>
        </w:rPr>
        <w:t>.) între reprezentanții părților, în care se va consemna îndeplinirea tuturor operațiunilor descrise mai sus.</w:t>
      </w:r>
    </w:p>
    <w:p w14:paraId="0749EDEF" w14:textId="77777777" w:rsidR="005F0C51" w:rsidRPr="005D2788" w:rsidRDefault="005F0C51" w:rsidP="00E02217">
      <w:pPr>
        <w:spacing w:line="276" w:lineRule="auto"/>
      </w:pPr>
      <w:r w:rsidRPr="005D2788">
        <w:t xml:space="preserve">Procesele verbale de recepție </w:t>
      </w:r>
      <w:r w:rsidR="00EA1C97" w:rsidRPr="005D2788">
        <w:t xml:space="preserve">cantitativă și </w:t>
      </w:r>
      <w:r w:rsidRPr="005D2788">
        <w:t>calitativă vor include unul din următoarele rezultate:</w:t>
      </w:r>
    </w:p>
    <w:p w14:paraId="3A39A984" w14:textId="77777777" w:rsidR="005F0C51" w:rsidRPr="005D2788" w:rsidRDefault="005F0C51" w:rsidP="00E02217">
      <w:pPr>
        <w:pStyle w:val="ListParagraph"/>
        <w:numPr>
          <w:ilvl w:val="0"/>
          <w:numId w:val="4"/>
        </w:numPr>
        <w:spacing w:line="276" w:lineRule="auto"/>
        <w:rPr>
          <w:lang w:eastAsia="en-US"/>
        </w:rPr>
      </w:pPr>
      <w:r w:rsidRPr="005D2788">
        <w:rPr>
          <w:lang w:eastAsia="en-US"/>
        </w:rPr>
        <w:t>acceptat;</w:t>
      </w:r>
    </w:p>
    <w:p w14:paraId="5128EF90" w14:textId="77777777" w:rsidR="005F0C51" w:rsidRPr="005D2788" w:rsidRDefault="005F0C51" w:rsidP="00E02217">
      <w:pPr>
        <w:pStyle w:val="ListParagraph"/>
        <w:numPr>
          <w:ilvl w:val="0"/>
          <w:numId w:val="4"/>
        </w:numPr>
        <w:spacing w:line="276" w:lineRule="auto"/>
        <w:rPr>
          <w:lang w:eastAsia="en-US"/>
        </w:rPr>
      </w:pPr>
      <w:r w:rsidRPr="005D2788">
        <w:rPr>
          <w:lang w:eastAsia="en-US"/>
        </w:rPr>
        <w:t>refuzat.</w:t>
      </w:r>
    </w:p>
    <w:p w14:paraId="2A7B5383" w14:textId="77777777" w:rsidR="00BF38AE" w:rsidRPr="005D2788" w:rsidRDefault="001565E5" w:rsidP="00544AC6">
      <w:pPr>
        <w:spacing w:line="276" w:lineRule="auto"/>
        <w:ind w:firstLine="709"/>
        <w:rPr>
          <w:lang w:eastAsia="en-US"/>
        </w:rPr>
      </w:pPr>
      <w:r w:rsidRPr="005D2788">
        <w:rPr>
          <w:lang w:eastAsia="en-US"/>
        </w:rPr>
        <w:t>Procesul verbal de recepție cantitat</w:t>
      </w:r>
      <w:r w:rsidR="00D91CE6" w:rsidRPr="005D2788">
        <w:rPr>
          <w:lang w:eastAsia="en-US"/>
        </w:rPr>
        <w:t>i</w:t>
      </w:r>
      <w:r w:rsidRPr="005D2788">
        <w:rPr>
          <w:lang w:eastAsia="en-US"/>
        </w:rPr>
        <w:t>vă</w:t>
      </w:r>
      <w:r w:rsidR="008C1DE5" w:rsidRPr="005D2788">
        <w:rPr>
          <w:lang w:eastAsia="en-US"/>
        </w:rPr>
        <w:t>/</w:t>
      </w:r>
      <w:r w:rsidR="00D91CE6" w:rsidRPr="005D2788">
        <w:rPr>
          <w:lang w:eastAsia="en-US"/>
        </w:rPr>
        <w:t>procesul verbal de recepție calitativă</w:t>
      </w:r>
      <w:r w:rsidR="00414D64" w:rsidRPr="005D2788">
        <w:rPr>
          <w:lang w:eastAsia="en-US"/>
        </w:rPr>
        <w:t xml:space="preserve"> vor</w:t>
      </w:r>
      <w:r w:rsidRPr="005D2788">
        <w:rPr>
          <w:lang w:eastAsia="en-US"/>
        </w:rPr>
        <w:t xml:space="preserve"> avea rezultatul </w:t>
      </w:r>
      <w:r w:rsidR="00BF38AE" w:rsidRPr="005D2788">
        <w:rPr>
          <w:i/>
          <w:lang w:eastAsia="en-US"/>
        </w:rPr>
        <w:t>refuzat</w:t>
      </w:r>
      <w:r w:rsidRPr="005D2788">
        <w:rPr>
          <w:i/>
          <w:lang w:eastAsia="en-US"/>
        </w:rPr>
        <w:t xml:space="preserve"> </w:t>
      </w:r>
      <w:r w:rsidR="00BF38AE" w:rsidRPr="005D2788">
        <w:rPr>
          <w:lang w:eastAsia="en-US"/>
        </w:rPr>
        <w:t xml:space="preserve">în </w:t>
      </w:r>
      <w:r w:rsidRPr="005D2788">
        <w:rPr>
          <w:lang w:eastAsia="en-US"/>
        </w:rPr>
        <w:t xml:space="preserve">cazul în care comisia de recepție constată </w:t>
      </w:r>
      <w:r w:rsidR="00D91CE6" w:rsidRPr="005D2788">
        <w:rPr>
          <w:lang w:eastAsia="en-US"/>
        </w:rPr>
        <w:t>orice abatere/lipsă/defect ca urmare a operațiunilor  de verificare descrise la cap 5.1 și 5.2.</w:t>
      </w:r>
    </w:p>
    <w:p w14:paraId="583F8727" w14:textId="475ECC0D" w:rsidR="00BF38AE" w:rsidRPr="005D2788" w:rsidRDefault="00AB7500" w:rsidP="00544AC6">
      <w:pPr>
        <w:spacing w:line="276" w:lineRule="auto"/>
        <w:ind w:firstLine="709"/>
        <w:rPr>
          <w:lang w:eastAsia="en-US"/>
        </w:rPr>
      </w:pPr>
      <w:r w:rsidRPr="005D2788">
        <w:rPr>
          <w:lang w:eastAsia="en-US"/>
        </w:rPr>
        <w:t xml:space="preserve">În cazul procesului verbal de recepție refuzat, </w:t>
      </w:r>
      <w:r w:rsidR="000F04A2" w:rsidRPr="005D2788">
        <w:rPr>
          <w:lang w:eastAsia="en-US"/>
        </w:rPr>
        <w:t>Furnizor</w:t>
      </w:r>
      <w:r w:rsidRPr="005D2788">
        <w:rPr>
          <w:lang w:eastAsia="en-US"/>
        </w:rPr>
        <w:t xml:space="preserve">ul va analiza observațiile primite și va efectua </w:t>
      </w:r>
      <w:r w:rsidR="001041DD" w:rsidRPr="005D2788">
        <w:rPr>
          <w:lang w:eastAsia="en-US"/>
        </w:rPr>
        <w:t xml:space="preserve">remedierile </w:t>
      </w:r>
      <w:r w:rsidRPr="005D2788">
        <w:rPr>
          <w:lang w:eastAsia="en-US"/>
        </w:rPr>
        <w:t xml:space="preserve">solicitate în termen maxim de </w:t>
      </w:r>
      <w:r w:rsidR="00D440CB" w:rsidRPr="005D2788">
        <w:rPr>
          <w:lang w:eastAsia="en-US"/>
        </w:rPr>
        <w:t>7</w:t>
      </w:r>
      <w:r w:rsidRPr="005D2788">
        <w:rPr>
          <w:lang w:eastAsia="en-US"/>
        </w:rPr>
        <w:t xml:space="preserve"> zile, după care se va relua procedura de recepție a acestora</w:t>
      </w:r>
    </w:p>
    <w:p w14:paraId="1830D6B6" w14:textId="77777777" w:rsidR="00BF38AE" w:rsidRPr="005D2788" w:rsidRDefault="00BF38AE" w:rsidP="00544AC6">
      <w:pPr>
        <w:spacing w:line="276" w:lineRule="auto"/>
        <w:ind w:firstLine="0"/>
        <w:rPr>
          <w:lang w:eastAsia="en-US"/>
        </w:rPr>
      </w:pPr>
    </w:p>
    <w:p w14:paraId="24A9BB0B" w14:textId="77777777" w:rsidR="007C34E9" w:rsidRPr="005D2788" w:rsidRDefault="007C34E9" w:rsidP="00734208">
      <w:pPr>
        <w:pStyle w:val="Heading1"/>
      </w:pPr>
      <w:bookmarkStart w:id="205" w:name="_Toc75770955"/>
      <w:bookmarkStart w:id="206" w:name="_Toc75771030"/>
      <w:bookmarkStart w:id="207" w:name="_Toc75771098"/>
      <w:bookmarkStart w:id="208" w:name="_Toc75771183"/>
      <w:bookmarkStart w:id="209" w:name="_Toc75771282"/>
      <w:bookmarkStart w:id="210" w:name="_Toc367969412"/>
      <w:bookmarkStart w:id="211" w:name="_Toc419291373"/>
      <w:bookmarkStart w:id="212" w:name="_Toc464743182"/>
      <w:bookmarkStart w:id="213" w:name="_Toc478634989"/>
      <w:bookmarkStart w:id="214" w:name="_Toc126267047"/>
      <w:bookmarkEnd w:id="205"/>
      <w:bookmarkEnd w:id="206"/>
      <w:bookmarkEnd w:id="207"/>
      <w:bookmarkEnd w:id="208"/>
      <w:bookmarkEnd w:id="209"/>
      <w:r w:rsidRPr="005D2788">
        <w:t>Modalități si condiții de plat</w:t>
      </w:r>
      <w:r w:rsidR="004803F6" w:rsidRPr="005D2788">
        <w:t>ă</w:t>
      </w:r>
      <w:bookmarkEnd w:id="210"/>
      <w:bookmarkEnd w:id="211"/>
      <w:bookmarkEnd w:id="212"/>
      <w:bookmarkEnd w:id="213"/>
      <w:bookmarkEnd w:id="214"/>
    </w:p>
    <w:p w14:paraId="1E794DF2" w14:textId="77777777" w:rsidR="007C34E9" w:rsidRPr="005D2788" w:rsidRDefault="000F04A2" w:rsidP="00E02217">
      <w:pPr>
        <w:spacing w:line="276" w:lineRule="auto"/>
      </w:pPr>
      <w:r w:rsidRPr="005D2788">
        <w:t>Furnizor</w:t>
      </w:r>
      <w:r w:rsidR="007C34E9" w:rsidRPr="005D2788">
        <w:t xml:space="preserve">ul va emite factura pentru produsele livrate. </w:t>
      </w:r>
      <w:r w:rsidR="00D46BE1" w:rsidRPr="005D2788">
        <w:t>Factura</w:t>
      </w:r>
      <w:r w:rsidR="007C34E9" w:rsidRPr="005D2788">
        <w:t xml:space="preserve"> va avea menționat numărul contractului, datele de emitere și de scadența ale facturii respective. </w:t>
      </w:r>
      <w:r w:rsidR="00273588" w:rsidRPr="005D2788">
        <w:t xml:space="preserve">Factura va detalia cantitativ/ valoric produsele furnizate și va prezenta prețul unitar al acestora. </w:t>
      </w:r>
      <w:r w:rsidR="00D46BE1" w:rsidRPr="005D2788">
        <w:t>Factura va fi trimisă</w:t>
      </w:r>
      <w:r w:rsidR="007C34E9" w:rsidRPr="005D2788">
        <w:t xml:space="preserve"> în original la adresa specificat</w:t>
      </w:r>
      <w:r w:rsidR="005F0C51" w:rsidRPr="005D2788">
        <w:t>ă</w:t>
      </w:r>
      <w:r w:rsidR="007C34E9" w:rsidRPr="005D2788">
        <w:t xml:space="preserve"> de </w:t>
      </w:r>
      <w:r w:rsidR="00486614" w:rsidRPr="005D2788">
        <w:t>Achizitor</w:t>
      </w:r>
      <w:r w:rsidR="007C34E9" w:rsidRPr="005D2788">
        <w:t>.</w:t>
      </w:r>
    </w:p>
    <w:p w14:paraId="2EAFF231" w14:textId="77777777" w:rsidR="005F0C51" w:rsidRPr="005D2788" w:rsidRDefault="007C34E9" w:rsidP="00E02217">
      <w:pPr>
        <w:spacing w:line="276" w:lineRule="auto"/>
      </w:pPr>
      <w:r w:rsidRPr="005D2788">
        <w:t xml:space="preserve">Factura va fi emisă după semnarea de către </w:t>
      </w:r>
      <w:r w:rsidR="00486614" w:rsidRPr="005D2788">
        <w:t>Achizitor</w:t>
      </w:r>
      <w:r w:rsidRPr="005D2788">
        <w:t xml:space="preserve"> a procesului verbal d</w:t>
      </w:r>
      <w:r w:rsidR="005F0C51" w:rsidRPr="005D2788">
        <w:t>e recepție calitativă, acceptat</w:t>
      </w:r>
      <w:r w:rsidRPr="005D2788">
        <w:t xml:space="preserve">. Procesul verbal de recepție calitativă va însoți factura și reprezintă elementul necesar realizării plății, </w:t>
      </w:r>
      <w:r w:rsidR="005F0C51" w:rsidRPr="005D2788">
        <w:t>împreună cu celelalte documente justificative prevăzute mai jos:</w:t>
      </w:r>
    </w:p>
    <w:p w14:paraId="2EEAFAE6" w14:textId="77777777" w:rsidR="005F0C51" w:rsidRPr="005D2788" w:rsidRDefault="005F0C51" w:rsidP="00E02217">
      <w:pPr>
        <w:spacing w:line="276" w:lineRule="auto"/>
      </w:pPr>
      <w:r w:rsidRPr="005D2788">
        <w:t>a)</w:t>
      </w:r>
      <w:r w:rsidRPr="005D2788">
        <w:tab/>
        <w:t>certificatul de garanție;</w:t>
      </w:r>
    </w:p>
    <w:p w14:paraId="07A80CC5" w14:textId="77777777" w:rsidR="005F0C51" w:rsidRPr="005D2788" w:rsidRDefault="005F0C51" w:rsidP="00E02217">
      <w:pPr>
        <w:spacing w:line="276" w:lineRule="auto"/>
      </w:pPr>
      <w:r w:rsidRPr="005D2788">
        <w:t>c)</w:t>
      </w:r>
      <w:r w:rsidRPr="005D2788">
        <w:tab/>
        <w:t>documentele de livrare;</w:t>
      </w:r>
    </w:p>
    <w:p w14:paraId="54FE926B" w14:textId="77777777" w:rsidR="005F0C51" w:rsidRPr="005D2788" w:rsidRDefault="005F0C51" w:rsidP="00E02217">
      <w:pPr>
        <w:spacing w:line="276" w:lineRule="auto"/>
      </w:pPr>
      <w:r w:rsidRPr="005D2788">
        <w:t>d)</w:t>
      </w:r>
      <w:r w:rsidRPr="005D2788">
        <w:tab/>
        <w:t>procesul verbal de recepție cantitativă.</w:t>
      </w:r>
    </w:p>
    <w:p w14:paraId="4543FD32" w14:textId="77777777" w:rsidR="004803F6" w:rsidRPr="005D2788" w:rsidRDefault="004803F6" w:rsidP="00E02217">
      <w:pPr>
        <w:spacing w:line="276" w:lineRule="auto"/>
      </w:pPr>
      <w:r w:rsidRPr="005D2788">
        <w:t>Plata se va efectua în conformitate cu prevederile art. 6 alin. (1) lit. c) din Legea nr. 72/2013 privind măsurile pentru combaterea întârzierii în executarea obligațiilor de plată a unor sume de bani rezultând din contracte încheiate între profesioniști și între aceștia și autorități contractante.</w:t>
      </w:r>
    </w:p>
    <w:p w14:paraId="5C553756" w14:textId="77777777" w:rsidR="007C34E9" w:rsidRPr="005D2788" w:rsidRDefault="005F0C51" w:rsidP="00E02217">
      <w:pPr>
        <w:spacing w:line="276" w:lineRule="auto"/>
      </w:pPr>
      <w:r w:rsidRPr="005D2788">
        <w:t xml:space="preserve">Plata se va efectua în lei, în contul </w:t>
      </w:r>
      <w:r w:rsidR="000F04A2" w:rsidRPr="005D2788">
        <w:t>Furnizor</w:t>
      </w:r>
      <w:r w:rsidRPr="005D2788">
        <w:t>ului, în baza facturii fiscale însoțite de procesul-verbal de recepție calitativă, semnat de reprezentanții ambelor părți</w:t>
      </w:r>
      <w:r w:rsidR="000F3200" w:rsidRPr="005D2788">
        <w:t>.</w:t>
      </w:r>
    </w:p>
    <w:p w14:paraId="4C38C5B8" w14:textId="77777777" w:rsidR="007C34E9" w:rsidRPr="005D2788" w:rsidRDefault="007C34E9" w:rsidP="00734208">
      <w:pPr>
        <w:pStyle w:val="Heading1"/>
      </w:pPr>
      <w:bookmarkStart w:id="215" w:name="_Toc478634990"/>
      <w:bookmarkStart w:id="216" w:name="_Toc126267048"/>
      <w:r w:rsidRPr="005D2788">
        <w:t xml:space="preserve">Cadrul legal care guvernează relația dintre </w:t>
      </w:r>
      <w:r w:rsidR="00486614" w:rsidRPr="005D2788">
        <w:t>Achizitor</w:t>
      </w:r>
      <w:r w:rsidRPr="005D2788">
        <w:t xml:space="preserve"> și </w:t>
      </w:r>
      <w:r w:rsidR="000F04A2" w:rsidRPr="005D2788">
        <w:t>Furnizor</w:t>
      </w:r>
      <w:r w:rsidRPr="005D2788">
        <w:t xml:space="preserve"> (inclusiv în domeniile mediului, social și al relațiilor de muncă)</w:t>
      </w:r>
      <w:bookmarkEnd w:id="215"/>
      <w:bookmarkEnd w:id="216"/>
    </w:p>
    <w:p w14:paraId="3905F7C4" w14:textId="77777777" w:rsidR="00A17BEA" w:rsidRPr="005D2788" w:rsidRDefault="00A17BEA" w:rsidP="00E02217">
      <w:pPr>
        <w:spacing w:line="276" w:lineRule="auto"/>
        <w:rPr>
          <w:i/>
        </w:rPr>
      </w:pPr>
      <w:r w:rsidRPr="005D2788">
        <w:t xml:space="preserve">Ofertantul devenit </w:t>
      </w:r>
      <w:r w:rsidR="000F04A2" w:rsidRPr="005D2788">
        <w:t>Furnizor</w:t>
      </w:r>
      <w:r w:rsidRPr="005D2788">
        <w:t xml:space="preserve">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w:t>
      </w:r>
    </w:p>
    <w:p w14:paraId="34FEDE77" w14:textId="77777777" w:rsidR="00696269" w:rsidRPr="005D2788" w:rsidRDefault="00696269" w:rsidP="00E02217">
      <w:pPr>
        <w:spacing w:line="276" w:lineRule="auto"/>
      </w:pPr>
      <w:r w:rsidRPr="005D2788">
        <w:lastRenderedPageBreak/>
        <w:t xml:space="preserve">Actele normative și standardele indicate mai jos sunt considerate indicative și nelimitative; enumerarea actelor normative din acest capitol este oferită ca referință și nu trebuie considerată limitativă: </w:t>
      </w:r>
    </w:p>
    <w:p w14:paraId="30A940EA" w14:textId="77777777" w:rsidR="00696269" w:rsidRPr="005D2788" w:rsidRDefault="00696269" w:rsidP="00E02217">
      <w:pPr>
        <w:pStyle w:val="ListParagraph"/>
        <w:numPr>
          <w:ilvl w:val="0"/>
          <w:numId w:val="5"/>
        </w:numPr>
        <w:spacing w:line="276" w:lineRule="auto"/>
      </w:pPr>
      <w:r w:rsidRPr="005D2788">
        <w:t>Legea nr. 98/2016 privind achizițiile publice, cu modificările și completările ulterioare</w:t>
      </w:r>
    </w:p>
    <w:p w14:paraId="682C27FF" w14:textId="77777777" w:rsidR="00696269" w:rsidRPr="005D2788" w:rsidRDefault="00696269" w:rsidP="00E02217">
      <w:pPr>
        <w:pStyle w:val="ListParagraph"/>
        <w:numPr>
          <w:ilvl w:val="0"/>
          <w:numId w:val="5"/>
        </w:numPr>
        <w:spacing w:line="276" w:lineRule="auto"/>
      </w:pPr>
      <w:r w:rsidRPr="005D2788">
        <w:t>Normele metodologice de aplicare a prevederilor referitoare la atribuirea contractului de achiziție publică /acordului-cadru din Legea nr. 98/2016 privind achizițiile publice, aprobate prin HG nr. 395/2016, cu modificările și completările ulterioare</w:t>
      </w:r>
    </w:p>
    <w:p w14:paraId="01075D6C" w14:textId="77777777" w:rsidR="00696269" w:rsidRPr="005D2788" w:rsidRDefault="00696269" w:rsidP="00E02217">
      <w:pPr>
        <w:pStyle w:val="ListParagraph"/>
        <w:numPr>
          <w:ilvl w:val="0"/>
          <w:numId w:val="5"/>
        </w:numPr>
        <w:spacing w:line="276" w:lineRule="auto"/>
      </w:pPr>
      <w:r w:rsidRPr="005D2788">
        <w:t xml:space="preserve">Legea nr. 8/1996 privind dreptul de autor </w:t>
      </w:r>
      <w:r w:rsidR="00071A33" w:rsidRPr="005D2788">
        <w:t>și</w:t>
      </w:r>
      <w:r w:rsidRPr="005D2788">
        <w:t xml:space="preserve"> drepturile conexe cu completările și modificările ulterioare.</w:t>
      </w:r>
    </w:p>
    <w:p w14:paraId="1297AE69" w14:textId="77777777" w:rsidR="007C34E9" w:rsidRPr="005D2788" w:rsidRDefault="007C34E9" w:rsidP="00734208">
      <w:pPr>
        <w:pStyle w:val="Heading1"/>
      </w:pPr>
      <w:bookmarkStart w:id="217" w:name="_Toc478634991"/>
      <w:bookmarkStart w:id="218" w:name="_Toc126267049"/>
      <w:r w:rsidRPr="005D2788">
        <w:t>Managementul/Gestionarea Contractului și activități de raportare în cadrul Contractului</w:t>
      </w:r>
      <w:bookmarkEnd w:id="217"/>
      <w:r w:rsidRPr="005D2788">
        <w:t>, dacă este cazul</w:t>
      </w:r>
      <w:bookmarkEnd w:id="218"/>
    </w:p>
    <w:p w14:paraId="600AB222" w14:textId="77777777" w:rsidR="005F0C51" w:rsidRPr="005D2788" w:rsidRDefault="005F0C51" w:rsidP="00E02217">
      <w:pPr>
        <w:pStyle w:val="ListParagraph"/>
        <w:numPr>
          <w:ilvl w:val="0"/>
          <w:numId w:val="81"/>
        </w:numPr>
        <w:spacing w:line="276" w:lineRule="auto"/>
        <w:ind w:left="851"/>
      </w:pPr>
      <w:r w:rsidRPr="005D2788">
        <w:t xml:space="preserve">Activitățile în cadrul Contractului se vor desfășura conform unui ”Plan de livrare, instalare,  punere în funcțiune, testare, instruire și recepție” propus de către </w:t>
      </w:r>
      <w:r w:rsidR="000F04A2" w:rsidRPr="005D2788">
        <w:t>Furnizor</w:t>
      </w:r>
      <w:r w:rsidRPr="005D2788">
        <w:t xml:space="preserve"> și agreat împreună cu </w:t>
      </w:r>
      <w:r w:rsidR="00486614" w:rsidRPr="005D2788">
        <w:t>Achizitorul</w:t>
      </w:r>
      <w:r w:rsidRPr="005D2788">
        <w:t xml:space="preserve"> </w:t>
      </w:r>
      <w:r w:rsidR="000F3200" w:rsidRPr="005D2788">
        <w:t xml:space="preserve">în 5 zile de </w:t>
      </w:r>
      <w:r w:rsidRPr="005D2788">
        <w:t>la încheierea Contractului</w:t>
      </w:r>
      <w:r w:rsidR="000F3200" w:rsidRPr="005D2788">
        <w:t>.</w:t>
      </w:r>
    </w:p>
    <w:p w14:paraId="1560AC57" w14:textId="77777777" w:rsidR="005F0C51" w:rsidRPr="005D2788" w:rsidRDefault="005F0C51" w:rsidP="00E02217">
      <w:pPr>
        <w:pStyle w:val="ListParagraph"/>
        <w:numPr>
          <w:ilvl w:val="0"/>
          <w:numId w:val="81"/>
        </w:numPr>
        <w:spacing w:line="276" w:lineRule="auto"/>
        <w:ind w:left="851"/>
      </w:pPr>
      <w:r w:rsidRPr="005D2788">
        <w:t xml:space="preserve">Evaluarea performanței </w:t>
      </w:r>
      <w:r w:rsidR="000F04A2" w:rsidRPr="005D2788">
        <w:t>Furnizor</w:t>
      </w:r>
      <w:r w:rsidRPr="005D2788">
        <w:t xml:space="preserve">ului </w:t>
      </w:r>
    </w:p>
    <w:p w14:paraId="38C049A4" w14:textId="77777777" w:rsidR="005F0C51" w:rsidRPr="005D2788" w:rsidRDefault="005F0C51" w:rsidP="00E02217">
      <w:pPr>
        <w:spacing w:line="276" w:lineRule="auto"/>
      </w:pPr>
      <w:r w:rsidRPr="005D2788">
        <w:t xml:space="preserve">Performanța </w:t>
      </w:r>
      <w:r w:rsidR="000F04A2" w:rsidRPr="005D2788">
        <w:t>Furnizor</w:t>
      </w:r>
      <w:r w:rsidRPr="005D2788">
        <w:t xml:space="preserve">ului va fi evaluată luându-se în considerare  (factorii de evaluare a performanței </w:t>
      </w:r>
      <w:r w:rsidR="000F04A2" w:rsidRPr="005D2788">
        <w:t>Furnizor</w:t>
      </w:r>
      <w:r w:rsidRPr="005D2788">
        <w:t>ului în cadrul Contractului, propuși în continuare, pot fi completați/ modificați după caz):</w:t>
      </w:r>
    </w:p>
    <w:p w14:paraId="43D5EFB8" w14:textId="77777777" w:rsidR="005F0C51" w:rsidRPr="005D2788" w:rsidRDefault="005F0C51" w:rsidP="00E02217">
      <w:pPr>
        <w:pStyle w:val="ListParagraph"/>
        <w:numPr>
          <w:ilvl w:val="0"/>
          <w:numId w:val="77"/>
        </w:numPr>
        <w:spacing w:line="276" w:lineRule="auto"/>
        <w:ind w:left="1276"/>
      </w:pPr>
      <w:r w:rsidRPr="005D2788">
        <w:t xml:space="preserve">respectarea termenelor de livrare/ instalare/ configurare/ testare/ instruire în raport cu prevederile contractuale și Planul de livrare, instalare, punere în funcțiune, testare, instruire și recepție propus de </w:t>
      </w:r>
      <w:r w:rsidR="000F04A2" w:rsidRPr="005D2788">
        <w:t>Furnizor</w:t>
      </w:r>
      <w:r w:rsidRPr="005D2788">
        <w:t xml:space="preserve"> și agreat împreună cu </w:t>
      </w:r>
      <w:r w:rsidR="00486614" w:rsidRPr="005D2788">
        <w:t>Achizitorul</w:t>
      </w:r>
      <w:r w:rsidRPr="005D2788">
        <w:t>;</w:t>
      </w:r>
    </w:p>
    <w:p w14:paraId="015A4934" w14:textId="77777777" w:rsidR="00D46BE1" w:rsidRPr="005D2788" w:rsidRDefault="005F0C51" w:rsidP="00E02217">
      <w:pPr>
        <w:pStyle w:val="ListParagraph"/>
        <w:numPr>
          <w:ilvl w:val="0"/>
          <w:numId w:val="77"/>
        </w:numPr>
        <w:spacing w:line="276" w:lineRule="auto"/>
        <w:ind w:left="1276"/>
      </w:pPr>
      <w:r w:rsidRPr="005D2788">
        <w:t>eventuale abateri de la calitatea produselor și a serviciilor contractate.</w:t>
      </w:r>
    </w:p>
    <w:p w14:paraId="7FB6FDD1" w14:textId="77777777" w:rsidR="005F0C51" w:rsidRPr="005D2788" w:rsidRDefault="005F0C51" w:rsidP="00734208">
      <w:pPr>
        <w:pStyle w:val="Heading1"/>
        <w:numPr>
          <w:ilvl w:val="0"/>
          <w:numId w:val="0"/>
        </w:numPr>
        <w:ind w:left="1276"/>
      </w:pPr>
      <w:bookmarkStart w:id="219" w:name="_Toc75770961"/>
      <w:bookmarkStart w:id="220" w:name="_Toc75771036"/>
      <w:bookmarkStart w:id="221" w:name="_Toc75771104"/>
      <w:bookmarkStart w:id="222" w:name="_Toc75771189"/>
      <w:bookmarkStart w:id="223" w:name="_Toc75771286"/>
      <w:bookmarkEnd w:id="219"/>
      <w:bookmarkEnd w:id="220"/>
      <w:bookmarkEnd w:id="221"/>
      <w:bookmarkEnd w:id="222"/>
      <w:bookmarkEnd w:id="223"/>
    </w:p>
    <w:p w14:paraId="2A344865" w14:textId="77777777" w:rsidR="005F0C51" w:rsidRPr="005D2788" w:rsidRDefault="005F0C51" w:rsidP="00734208">
      <w:pPr>
        <w:pStyle w:val="Heading1"/>
      </w:pPr>
      <w:bookmarkStart w:id="224" w:name="_Toc126267050"/>
      <w:r w:rsidRPr="005D2788">
        <w:t>Cerințe privind personalul de specialitate</w:t>
      </w:r>
      <w:bookmarkEnd w:id="224"/>
    </w:p>
    <w:p w14:paraId="32CA074F" w14:textId="7358E259" w:rsidR="005F0C51" w:rsidRPr="005D2788" w:rsidRDefault="005F0C51" w:rsidP="00E02217">
      <w:pPr>
        <w:spacing w:line="276" w:lineRule="auto"/>
      </w:pPr>
      <w:bookmarkStart w:id="225" w:name="_Hlk94361941"/>
      <w:r w:rsidRPr="005D2788">
        <w:t>Ofertan</w:t>
      </w:r>
      <w:r w:rsidR="003B3A17" w:rsidRPr="005D2788">
        <w:t>ții</w:t>
      </w:r>
      <w:r w:rsidRPr="005D2788">
        <w:t xml:space="preserve"> v</w:t>
      </w:r>
      <w:r w:rsidR="003B3A17" w:rsidRPr="005D2788">
        <w:t>or</w:t>
      </w:r>
      <w:r w:rsidRPr="005D2788">
        <w:t xml:space="preserve"> nominaliza specialiștii proprii care vor asigura pe parcursul Contractului serviciile de instalare, configurare, punere în funcțiune, instruire și testare, cât și cele de înlocuire a componentelor în perioada de garanție, după caz.</w:t>
      </w:r>
    </w:p>
    <w:p w14:paraId="0B873985" w14:textId="33F06E23" w:rsidR="000442F2" w:rsidRPr="005D2788" w:rsidRDefault="000442F2" w:rsidP="00E02217">
      <w:pPr>
        <w:spacing w:line="276" w:lineRule="auto"/>
      </w:pPr>
      <w:r w:rsidRPr="005D2788">
        <w:t>Ofertan</w:t>
      </w:r>
      <w:r w:rsidR="003B3A17" w:rsidRPr="005D2788">
        <w:t>ții</w:t>
      </w:r>
      <w:r w:rsidRPr="005D2788">
        <w:t xml:space="preserve"> trebuie să includă în echipă personal tehnic calificat, cu experien</w:t>
      </w:r>
      <w:r w:rsidRPr="006F3AAB">
        <w:t>ț</w:t>
      </w:r>
      <w:r w:rsidRPr="005D2788">
        <w:t>ă demonstrată în proiecte similare, care să aibă</w:t>
      </w:r>
      <w:r w:rsidR="00C938E9" w:rsidRPr="005D2788">
        <w:t>, cumulat,</w:t>
      </w:r>
      <w:r w:rsidRPr="005D2788">
        <w:t xml:space="preserve"> minim următoarele certificări:</w:t>
      </w:r>
    </w:p>
    <w:p w14:paraId="5DB6524C" w14:textId="29BE0DA8" w:rsidR="000442F2" w:rsidRPr="005D2788" w:rsidRDefault="003B3A17" w:rsidP="00E02217">
      <w:pPr>
        <w:pStyle w:val="ColorfulList-Accent11"/>
        <w:numPr>
          <w:ilvl w:val="0"/>
          <w:numId w:val="70"/>
        </w:numPr>
        <w:spacing w:before="0" w:after="0" w:line="276" w:lineRule="auto"/>
        <w:ind w:left="1276"/>
        <w:rPr>
          <w:rFonts w:ascii="Arial" w:hAnsi="Arial" w:cs="Arial"/>
          <w:sz w:val="24"/>
          <w:szCs w:val="24"/>
          <w:lang w:val="ro-RO"/>
        </w:rPr>
      </w:pPr>
      <w:r w:rsidRPr="005D2788">
        <w:rPr>
          <w:rFonts w:ascii="Arial" w:hAnsi="Arial" w:cs="Arial"/>
          <w:sz w:val="24"/>
          <w:szCs w:val="24"/>
          <w:lang w:val="ro-RO"/>
        </w:rPr>
        <w:t>Project management</w:t>
      </w:r>
      <w:r w:rsidR="00BB0EBE" w:rsidRPr="005D2788">
        <w:rPr>
          <w:rFonts w:ascii="Arial" w:hAnsi="Arial" w:cs="Arial"/>
          <w:sz w:val="24"/>
          <w:szCs w:val="24"/>
          <w:lang w:val="ro-RO"/>
        </w:rPr>
        <w:t xml:space="preserve"> – pentru lotul 1 și 2</w:t>
      </w:r>
      <w:r w:rsidR="000442F2" w:rsidRPr="005D2788">
        <w:rPr>
          <w:rFonts w:ascii="Arial" w:hAnsi="Arial" w:cs="Arial"/>
          <w:sz w:val="24"/>
          <w:szCs w:val="24"/>
          <w:lang w:val="ro-RO"/>
        </w:rPr>
        <w:t>.</w:t>
      </w:r>
    </w:p>
    <w:p w14:paraId="3680032E" w14:textId="6371D9AD" w:rsidR="000442F2" w:rsidRPr="005D2788" w:rsidRDefault="000442F2" w:rsidP="00E02217">
      <w:pPr>
        <w:pStyle w:val="ColorfulList-Accent11"/>
        <w:numPr>
          <w:ilvl w:val="0"/>
          <w:numId w:val="70"/>
        </w:numPr>
        <w:spacing w:before="0" w:after="0" w:line="276" w:lineRule="auto"/>
        <w:ind w:left="1276"/>
        <w:rPr>
          <w:rFonts w:ascii="Arial" w:hAnsi="Arial" w:cs="Arial"/>
          <w:sz w:val="24"/>
          <w:szCs w:val="24"/>
          <w:lang w:val="ro-RO"/>
        </w:rPr>
      </w:pPr>
      <w:r w:rsidRPr="005D2788">
        <w:rPr>
          <w:rFonts w:ascii="Arial" w:hAnsi="Arial" w:cs="Arial"/>
          <w:sz w:val="24"/>
          <w:szCs w:val="24"/>
          <w:lang w:val="ro-RO"/>
        </w:rPr>
        <w:t>Sistem</w:t>
      </w:r>
      <w:r w:rsidR="009075E0" w:rsidRPr="005D2788">
        <w:rPr>
          <w:rFonts w:ascii="Arial" w:hAnsi="Arial" w:cs="Arial"/>
          <w:sz w:val="24"/>
          <w:szCs w:val="24"/>
          <w:lang w:val="ro-RO"/>
        </w:rPr>
        <w:t>ul</w:t>
      </w:r>
      <w:r w:rsidRPr="005D2788">
        <w:rPr>
          <w:rFonts w:ascii="Arial" w:hAnsi="Arial" w:cs="Arial"/>
          <w:sz w:val="24"/>
          <w:szCs w:val="24"/>
          <w:lang w:val="ro-RO"/>
        </w:rPr>
        <w:t xml:space="preserve"> de operare </w:t>
      </w:r>
      <w:r w:rsidR="003B3A17" w:rsidRPr="005D2788">
        <w:rPr>
          <w:rFonts w:ascii="Arial" w:hAnsi="Arial" w:cs="Arial"/>
          <w:sz w:val="24"/>
          <w:szCs w:val="24"/>
          <w:lang w:val="ro-RO"/>
        </w:rPr>
        <w:t>ofertat</w:t>
      </w:r>
      <w:r w:rsidR="00BB0EBE" w:rsidRPr="005D2788">
        <w:rPr>
          <w:rFonts w:ascii="Arial" w:hAnsi="Arial" w:cs="Arial"/>
          <w:sz w:val="24"/>
          <w:szCs w:val="24"/>
          <w:lang w:val="ro-RO"/>
        </w:rPr>
        <w:t xml:space="preserve"> – pentru lotul 1</w:t>
      </w:r>
      <w:r w:rsidRPr="005D2788">
        <w:rPr>
          <w:rFonts w:ascii="Arial" w:hAnsi="Arial" w:cs="Arial"/>
          <w:sz w:val="24"/>
          <w:szCs w:val="24"/>
          <w:lang w:val="ro-RO"/>
        </w:rPr>
        <w:t>.</w:t>
      </w:r>
    </w:p>
    <w:p w14:paraId="6806BFD2" w14:textId="45921A12" w:rsidR="000442F2" w:rsidRPr="005D2788" w:rsidRDefault="003B3A17" w:rsidP="00E02217">
      <w:pPr>
        <w:pStyle w:val="ColorfulList-Accent11"/>
        <w:numPr>
          <w:ilvl w:val="0"/>
          <w:numId w:val="70"/>
        </w:numPr>
        <w:spacing w:before="0" w:after="0" w:line="276" w:lineRule="auto"/>
        <w:ind w:left="1276"/>
        <w:rPr>
          <w:rFonts w:ascii="Arial" w:hAnsi="Arial" w:cs="Arial"/>
          <w:sz w:val="24"/>
          <w:szCs w:val="24"/>
          <w:lang w:val="ro-RO"/>
        </w:rPr>
      </w:pPr>
      <w:r w:rsidRPr="005D2788">
        <w:rPr>
          <w:rFonts w:ascii="Arial" w:hAnsi="Arial" w:cs="Arial"/>
          <w:sz w:val="24"/>
          <w:szCs w:val="24"/>
          <w:lang w:val="ro-RO"/>
        </w:rPr>
        <w:t>Soluția de virtualizare ofertată</w:t>
      </w:r>
      <w:r w:rsidR="00BB0EBE" w:rsidRPr="005D2788">
        <w:rPr>
          <w:rFonts w:ascii="Arial" w:hAnsi="Arial" w:cs="Arial"/>
          <w:sz w:val="24"/>
          <w:szCs w:val="24"/>
          <w:lang w:val="ro-RO"/>
        </w:rPr>
        <w:t xml:space="preserve"> – pentru lotul 1</w:t>
      </w:r>
      <w:r w:rsidR="000442F2" w:rsidRPr="005D2788">
        <w:rPr>
          <w:rFonts w:ascii="Arial" w:hAnsi="Arial" w:cs="Arial"/>
          <w:sz w:val="24"/>
          <w:szCs w:val="24"/>
          <w:lang w:val="ro-RO"/>
        </w:rPr>
        <w:t>.</w:t>
      </w:r>
    </w:p>
    <w:p w14:paraId="65F9B966" w14:textId="77777777" w:rsidR="003B3A17" w:rsidRPr="005D2788" w:rsidRDefault="003B3A17" w:rsidP="00E02217">
      <w:pPr>
        <w:pStyle w:val="ColorfulList-Accent11"/>
        <w:numPr>
          <w:ilvl w:val="0"/>
          <w:numId w:val="70"/>
        </w:numPr>
        <w:spacing w:before="0" w:after="0" w:line="276" w:lineRule="auto"/>
        <w:ind w:left="1276"/>
        <w:rPr>
          <w:rFonts w:ascii="Arial" w:hAnsi="Arial" w:cs="Arial"/>
          <w:sz w:val="24"/>
          <w:szCs w:val="24"/>
          <w:lang w:val="ro-RO"/>
        </w:rPr>
      </w:pPr>
      <w:r w:rsidRPr="005D2788">
        <w:rPr>
          <w:rFonts w:ascii="Arial" w:hAnsi="Arial" w:cs="Arial"/>
          <w:sz w:val="24"/>
          <w:szCs w:val="24"/>
          <w:lang w:val="ro-RO"/>
        </w:rPr>
        <w:t>S</w:t>
      </w:r>
      <w:r w:rsidR="00BF38AE" w:rsidRPr="005D2788">
        <w:rPr>
          <w:rFonts w:ascii="Arial" w:hAnsi="Arial" w:cs="Arial"/>
          <w:sz w:val="24"/>
          <w:szCs w:val="24"/>
          <w:lang w:val="ro-RO"/>
        </w:rPr>
        <w:t>oluți</w:t>
      </w:r>
      <w:r w:rsidRPr="005D2788">
        <w:rPr>
          <w:rFonts w:ascii="Arial" w:hAnsi="Arial" w:cs="Arial"/>
          <w:sz w:val="24"/>
          <w:szCs w:val="24"/>
          <w:lang w:val="ro-RO"/>
        </w:rPr>
        <w:t>a</w:t>
      </w:r>
      <w:r w:rsidR="00BF38AE" w:rsidRPr="005D2788">
        <w:rPr>
          <w:rFonts w:ascii="Arial" w:hAnsi="Arial" w:cs="Arial"/>
          <w:sz w:val="24"/>
          <w:szCs w:val="24"/>
          <w:lang w:val="ro-RO"/>
        </w:rPr>
        <w:t xml:space="preserve"> software pentru administrarea platformei informatice</w:t>
      </w:r>
      <w:r w:rsidRPr="005D2788">
        <w:rPr>
          <w:rFonts w:ascii="Arial" w:hAnsi="Arial" w:cs="Arial"/>
          <w:sz w:val="24"/>
          <w:szCs w:val="24"/>
          <w:lang w:val="ro-RO"/>
        </w:rPr>
        <w:t xml:space="preserve"> ofertată</w:t>
      </w:r>
      <w:r w:rsidR="00BB0EBE" w:rsidRPr="005D2788">
        <w:rPr>
          <w:rFonts w:ascii="Arial" w:hAnsi="Arial" w:cs="Arial"/>
          <w:sz w:val="24"/>
          <w:szCs w:val="24"/>
          <w:lang w:val="ro-RO"/>
        </w:rPr>
        <w:t xml:space="preserve"> – pentru lotul 2</w:t>
      </w:r>
      <w:r w:rsidRPr="005D2788">
        <w:rPr>
          <w:rFonts w:ascii="Arial" w:hAnsi="Arial" w:cs="Arial"/>
          <w:sz w:val="24"/>
          <w:szCs w:val="24"/>
          <w:lang w:val="ro-RO"/>
        </w:rPr>
        <w:t>.</w:t>
      </w:r>
    </w:p>
    <w:p w14:paraId="17E9B48E" w14:textId="214F2277" w:rsidR="00290E52" w:rsidRPr="005D2788" w:rsidRDefault="00415DAE" w:rsidP="00E02217">
      <w:pPr>
        <w:pStyle w:val="ColorfulList-Accent11"/>
        <w:numPr>
          <w:ilvl w:val="0"/>
          <w:numId w:val="70"/>
        </w:numPr>
        <w:spacing w:before="0" w:after="0" w:line="276" w:lineRule="auto"/>
        <w:ind w:left="1276"/>
        <w:rPr>
          <w:rFonts w:ascii="Arial" w:hAnsi="Arial" w:cs="Arial"/>
          <w:sz w:val="24"/>
          <w:szCs w:val="24"/>
          <w:lang w:val="ro-RO"/>
        </w:rPr>
      </w:pPr>
      <w:r w:rsidRPr="005D2788">
        <w:rPr>
          <w:rFonts w:ascii="Arial" w:hAnsi="Arial" w:cs="Arial"/>
          <w:sz w:val="24"/>
          <w:szCs w:val="24"/>
          <w:lang w:val="ro-RO"/>
        </w:rPr>
        <w:t>.</w:t>
      </w:r>
    </w:p>
    <w:p w14:paraId="7BC068CD" w14:textId="77777777" w:rsidR="000442F2" w:rsidRPr="005D2788" w:rsidRDefault="0041245F" w:rsidP="00E02217">
      <w:pPr>
        <w:pStyle w:val="ColorfulList-Accent11"/>
        <w:numPr>
          <w:ilvl w:val="0"/>
          <w:numId w:val="70"/>
        </w:numPr>
        <w:spacing w:before="0" w:after="0" w:line="276" w:lineRule="auto"/>
        <w:ind w:left="1276"/>
        <w:rPr>
          <w:rFonts w:ascii="Arial" w:hAnsi="Arial" w:cs="Arial"/>
          <w:sz w:val="24"/>
          <w:szCs w:val="24"/>
          <w:lang w:val="ro-RO"/>
        </w:rPr>
      </w:pPr>
      <w:r w:rsidRPr="005D2788">
        <w:rPr>
          <w:rFonts w:ascii="Arial" w:hAnsi="Arial" w:cs="Arial"/>
          <w:sz w:val="24"/>
          <w:szCs w:val="24"/>
          <w:lang w:val="ro-RO"/>
        </w:rPr>
        <w:t xml:space="preserve">Echipamentele hardware </w:t>
      </w:r>
      <w:r w:rsidR="00E63B87" w:rsidRPr="005D2788">
        <w:rPr>
          <w:rFonts w:ascii="Arial" w:hAnsi="Arial" w:cs="Arial"/>
          <w:sz w:val="24"/>
          <w:szCs w:val="24"/>
          <w:lang w:val="ro-RO"/>
        </w:rPr>
        <w:t xml:space="preserve">noi </w:t>
      </w:r>
      <w:r w:rsidR="00290E52" w:rsidRPr="005D2788">
        <w:rPr>
          <w:rFonts w:ascii="Arial" w:hAnsi="Arial" w:cs="Arial"/>
          <w:sz w:val="24"/>
          <w:szCs w:val="24"/>
          <w:lang w:val="ro-RO"/>
        </w:rPr>
        <w:t>livrate</w:t>
      </w:r>
      <w:r w:rsidR="009D507E" w:rsidRPr="005D2788">
        <w:rPr>
          <w:rFonts w:ascii="Arial" w:hAnsi="Arial" w:cs="Arial"/>
          <w:sz w:val="24"/>
          <w:szCs w:val="24"/>
          <w:lang w:val="ro-RO"/>
        </w:rPr>
        <w:t xml:space="preserve"> și/sau </w:t>
      </w:r>
      <w:r w:rsidR="00E63B87" w:rsidRPr="005D2788">
        <w:rPr>
          <w:rFonts w:ascii="Arial" w:hAnsi="Arial" w:cs="Arial"/>
          <w:sz w:val="24"/>
          <w:szCs w:val="24"/>
          <w:lang w:val="ro-RO"/>
        </w:rPr>
        <w:t xml:space="preserve">echipamentele existente </w:t>
      </w:r>
      <w:r w:rsidR="009D507E" w:rsidRPr="005D2788">
        <w:rPr>
          <w:rFonts w:ascii="Arial" w:hAnsi="Arial" w:cs="Arial"/>
          <w:sz w:val="24"/>
          <w:szCs w:val="24"/>
          <w:lang w:val="ro-RO"/>
        </w:rPr>
        <w:t>extinse (</w:t>
      </w:r>
      <w:proofErr w:type="spellStart"/>
      <w:r w:rsidR="009D507E" w:rsidRPr="005D2788">
        <w:rPr>
          <w:rFonts w:ascii="Arial" w:hAnsi="Arial" w:cs="Arial"/>
          <w:sz w:val="24"/>
          <w:szCs w:val="24"/>
          <w:lang w:val="ro-RO"/>
        </w:rPr>
        <w:t>upgradate</w:t>
      </w:r>
      <w:proofErr w:type="spellEnd"/>
      <w:r w:rsidR="009D507E" w:rsidRPr="005D2788">
        <w:rPr>
          <w:rFonts w:ascii="Arial" w:hAnsi="Arial" w:cs="Arial"/>
          <w:sz w:val="24"/>
          <w:szCs w:val="24"/>
          <w:lang w:val="ro-RO"/>
        </w:rPr>
        <w:t>)</w:t>
      </w:r>
      <w:r w:rsidR="00BB0EBE" w:rsidRPr="005D2788">
        <w:rPr>
          <w:rFonts w:ascii="Arial" w:hAnsi="Arial" w:cs="Arial"/>
          <w:sz w:val="24"/>
          <w:szCs w:val="24"/>
          <w:lang w:val="ro-RO"/>
        </w:rPr>
        <w:t xml:space="preserve"> -  pentru lotul 1 și 2</w:t>
      </w:r>
      <w:r w:rsidR="009D507E" w:rsidRPr="005D2788">
        <w:rPr>
          <w:rFonts w:ascii="Arial" w:hAnsi="Arial" w:cs="Arial"/>
          <w:sz w:val="24"/>
          <w:szCs w:val="24"/>
          <w:lang w:val="ro-RO"/>
        </w:rPr>
        <w:t>.</w:t>
      </w:r>
    </w:p>
    <w:bookmarkEnd w:id="225"/>
    <w:p w14:paraId="1F8169AD" w14:textId="77777777" w:rsidR="005F0C51" w:rsidRPr="005D2788" w:rsidRDefault="005F0C51" w:rsidP="00E02217">
      <w:pPr>
        <w:spacing w:line="276" w:lineRule="auto"/>
      </w:pPr>
      <w:r w:rsidRPr="005D2788">
        <w:t>Specialiștii propuși trebuie să dețină calificarea și experiența necesare pentru prestarea serviciilor solicitate prin caietul de sarcini. Pentru aceștia se vor prezenta următoarele documente:</w:t>
      </w:r>
    </w:p>
    <w:p w14:paraId="42BFC639" w14:textId="77777777" w:rsidR="005F0C51" w:rsidRPr="005D2788" w:rsidRDefault="005F0C51" w:rsidP="00E02217">
      <w:pPr>
        <w:pStyle w:val="ListParagraph"/>
        <w:numPr>
          <w:ilvl w:val="1"/>
          <w:numId w:val="69"/>
        </w:numPr>
        <w:spacing w:line="276" w:lineRule="auto"/>
      </w:pPr>
      <w:r w:rsidRPr="005D2788">
        <w:t>CV actualizat, semnat de către titular;</w:t>
      </w:r>
    </w:p>
    <w:p w14:paraId="52245146" w14:textId="77777777" w:rsidR="005F0C51" w:rsidRPr="005D2788" w:rsidRDefault="005F0C51" w:rsidP="00E02217">
      <w:pPr>
        <w:pStyle w:val="ListParagraph"/>
        <w:numPr>
          <w:ilvl w:val="1"/>
          <w:numId w:val="69"/>
        </w:numPr>
        <w:spacing w:line="276" w:lineRule="auto"/>
      </w:pPr>
      <w:r w:rsidRPr="005D2788">
        <w:lastRenderedPageBreak/>
        <w:t>documente suport (diplome, atestate, acreditări, certificări) din care să rezulte pregătirea și competențele/calificările profesionale pentru îndeplinirea cerințelor caietului de sarcini;</w:t>
      </w:r>
    </w:p>
    <w:p w14:paraId="564EB8BB" w14:textId="77777777" w:rsidR="005F0C51" w:rsidRPr="005D2788" w:rsidRDefault="005F0C51" w:rsidP="00E02217">
      <w:pPr>
        <w:pStyle w:val="ListParagraph"/>
        <w:numPr>
          <w:ilvl w:val="1"/>
          <w:numId w:val="69"/>
        </w:numPr>
        <w:spacing w:line="276" w:lineRule="auto"/>
      </w:pPr>
      <w:r w:rsidRPr="005D2788">
        <w:t>experiența generală sau specifică în domeniu, demonstrată prin copii ale unor documente precum: contracte de muncă, contracte de colaborare, contracte de prestări servicii, fișe de post, adeverințe, recomandări sau altele similare;</w:t>
      </w:r>
    </w:p>
    <w:p w14:paraId="2511B0A8" w14:textId="77777777" w:rsidR="005F0C51" w:rsidRPr="005D2788" w:rsidRDefault="005F0C51" w:rsidP="00E02217">
      <w:pPr>
        <w:pStyle w:val="ListParagraph"/>
        <w:numPr>
          <w:ilvl w:val="1"/>
          <w:numId w:val="69"/>
        </w:numPr>
        <w:spacing w:line="276" w:lineRule="auto"/>
      </w:pPr>
      <w:r w:rsidRPr="005D2788">
        <w:t>declarație de disponibilitate pentru perioada implicării efective în derularea Contractului.</w:t>
      </w:r>
    </w:p>
    <w:p w14:paraId="32B2E4E3" w14:textId="77777777" w:rsidR="005F0C51" w:rsidRPr="005D2788" w:rsidRDefault="005F0C51" w:rsidP="00E02217">
      <w:pPr>
        <w:spacing w:line="276" w:lineRule="auto"/>
      </w:pPr>
      <w:r w:rsidRPr="005D2788">
        <w:t>Prin aceste cerințe se urmărește protejarea integrității produselor achiziționate și obținerea unei garanții minime că scopul și obiectivele achiziției vor fi îndeplinite. Prin urmare, Ofertantul trebuie să dovedească faptul că dispune de personal calificat corespunzător și cu experiență în asigurarea serviciilor de instalare, configurare, punere în funcțiune și testare, cât și a serviciilor specifice perioadei de garanție.</w:t>
      </w:r>
    </w:p>
    <w:p w14:paraId="1403B9BA" w14:textId="77777777" w:rsidR="00260260" w:rsidRPr="005D2788" w:rsidRDefault="00260260" w:rsidP="00734208">
      <w:pPr>
        <w:pStyle w:val="Heading1"/>
      </w:pPr>
      <w:bookmarkStart w:id="226" w:name="_Toc75770963"/>
      <w:bookmarkStart w:id="227" w:name="_Toc75771038"/>
      <w:bookmarkStart w:id="228" w:name="_Toc75771106"/>
      <w:bookmarkStart w:id="229" w:name="_Toc75771191"/>
      <w:bookmarkStart w:id="230" w:name="_Toc75771288"/>
      <w:bookmarkStart w:id="231" w:name="_Toc126267051"/>
      <w:bookmarkEnd w:id="226"/>
      <w:bookmarkEnd w:id="227"/>
      <w:bookmarkEnd w:id="228"/>
      <w:bookmarkEnd w:id="229"/>
      <w:bookmarkEnd w:id="230"/>
      <w:r w:rsidRPr="005D2788">
        <w:t>Modul de întocmire a Propunerii tehnice</w:t>
      </w:r>
      <w:bookmarkEnd w:id="231"/>
    </w:p>
    <w:p w14:paraId="6DF8BF34" w14:textId="77777777" w:rsidR="005F0C51" w:rsidRPr="005D2788" w:rsidRDefault="005F0C51" w:rsidP="00E02217">
      <w:pPr>
        <w:spacing w:line="276" w:lineRule="auto"/>
      </w:pPr>
      <w:r w:rsidRPr="005D2788">
        <w:t xml:space="preserve">Toate specificațiile tehnice din prezentul caiet de sarcini sunt obligatorii și minimale pentru toți ofertanții. </w:t>
      </w:r>
    </w:p>
    <w:p w14:paraId="7ACC154A" w14:textId="77777777" w:rsidR="005F0C51" w:rsidRPr="005D2788" w:rsidRDefault="005F0C51" w:rsidP="00E02217">
      <w:pPr>
        <w:spacing w:line="276" w:lineRule="auto"/>
      </w:pPr>
      <w:r w:rsidRPr="005D2788">
        <w:t>Propunerea tehnică va răspunde punct cu punct cerințelor Caietului de sarcini, va prezenta detaliat produsele ofertate și modul de îndeplinire a cerințelor. și va asigura, obligatoriu, posibilitatea verificării facile a corespondenței cu specificațiile tehnice.</w:t>
      </w:r>
    </w:p>
    <w:p w14:paraId="0259AB34" w14:textId="77777777" w:rsidR="005F0C51" w:rsidRPr="005D2788" w:rsidRDefault="005F0C51" w:rsidP="00E02217">
      <w:pPr>
        <w:spacing w:line="276" w:lineRule="auto"/>
      </w:pPr>
      <w:r w:rsidRPr="005D2788">
        <w:t>Propunerea tehnică trebuie întocmită în limba română</w:t>
      </w:r>
      <w:r w:rsidR="00126D2B" w:rsidRPr="005D2788">
        <w:t>, semnată și scanată</w:t>
      </w:r>
      <w:r w:rsidRPr="005D2788">
        <w:t xml:space="preserve"> și va fi însoțită de un format editabil (.</w:t>
      </w:r>
      <w:proofErr w:type="spellStart"/>
      <w:r w:rsidRPr="005D2788">
        <w:t>odt</w:t>
      </w:r>
      <w:proofErr w:type="spellEnd"/>
      <w:r w:rsidRPr="005D2788">
        <w:t>/ .doc / .</w:t>
      </w:r>
      <w:proofErr w:type="spellStart"/>
      <w:r w:rsidRPr="005D2788">
        <w:t>docx</w:t>
      </w:r>
      <w:proofErr w:type="spellEnd"/>
      <w:r w:rsidRPr="005D2788">
        <w:t>)</w:t>
      </w:r>
      <w:r w:rsidR="003B0D3C" w:rsidRPr="005D2788">
        <w:t>.</w:t>
      </w:r>
    </w:p>
    <w:p w14:paraId="45098BFC" w14:textId="77777777" w:rsidR="00C938E9" w:rsidRPr="005D2788" w:rsidRDefault="00C938E9" w:rsidP="00E02217">
      <w:pPr>
        <w:pStyle w:val="ListParagraph"/>
        <w:spacing w:before="120" w:after="120" w:line="276" w:lineRule="auto"/>
        <w:ind w:left="720" w:right="270"/>
      </w:pPr>
      <w:r w:rsidRPr="005D2788">
        <w:t xml:space="preserve">Propunerea tehnică va conține: </w:t>
      </w:r>
    </w:p>
    <w:p w14:paraId="1A4C0ED4" w14:textId="77777777" w:rsidR="00C938E9" w:rsidRPr="005D2788" w:rsidRDefault="00C938E9" w:rsidP="00FC0654">
      <w:pPr>
        <w:pStyle w:val="ListParagraph"/>
        <w:numPr>
          <w:ilvl w:val="0"/>
          <w:numId w:val="105"/>
        </w:numPr>
        <w:spacing w:before="120" w:after="120" w:line="276" w:lineRule="auto"/>
        <w:ind w:right="270"/>
        <w:contextualSpacing/>
      </w:pPr>
      <w:r w:rsidRPr="005D2788">
        <w:t>prezentarea detaliată a produselor, componentelor, accesoriilor, produselor software ce compun oferta și modul de integrare funcțională a acestora conform cerințelor Caietului de sarcini, cu referire clară la specificațiile tehnice ale Producătorului, la standardele aplicabile și la Politica de licențiere a producătorului pentru produsele software ofertate;</w:t>
      </w:r>
    </w:p>
    <w:p w14:paraId="72E1A20B" w14:textId="77777777" w:rsidR="003B0D3C" w:rsidRPr="005D2788" w:rsidRDefault="003B0D3C" w:rsidP="00A4768D">
      <w:pPr>
        <w:pStyle w:val="ListParagraph"/>
        <w:numPr>
          <w:ilvl w:val="0"/>
          <w:numId w:val="105"/>
        </w:numPr>
        <w:spacing w:line="276" w:lineRule="auto"/>
      </w:pPr>
      <w:r w:rsidRPr="005D2788">
        <w:t xml:space="preserve">informații privind livrarea, </w:t>
      </w:r>
      <w:r w:rsidR="00C938E9" w:rsidRPr="005D2788">
        <w:t xml:space="preserve">instalarea, configurarea, </w:t>
      </w:r>
      <w:r w:rsidRPr="005D2788">
        <w:t xml:space="preserve">testarea produselor, modul de asigurare a activităților de instruire și a suportului tehnic și a garanției, incluzând: detalierea resurselor și mijloacelor pe care </w:t>
      </w:r>
      <w:r w:rsidR="000F04A2" w:rsidRPr="005D2788">
        <w:t>Furnizor</w:t>
      </w:r>
      <w:r w:rsidRPr="005D2788">
        <w:t xml:space="preserve">ul le va angaja pentru îndeplinirea contractului, obligațiile asumate referitoare la modul de asigurare a garanției și suportului tehnic, responsabilități ale personalului </w:t>
      </w:r>
      <w:r w:rsidR="000F04A2" w:rsidRPr="005D2788">
        <w:t>Furnizor</w:t>
      </w:r>
      <w:r w:rsidRPr="005D2788">
        <w:t>ului implicat pentru îndeplinirea contractului de furnizare;</w:t>
      </w:r>
    </w:p>
    <w:p w14:paraId="551287B1" w14:textId="77777777" w:rsidR="003B0D3C" w:rsidRPr="005D2788" w:rsidRDefault="003B0D3C" w:rsidP="00A4768D">
      <w:pPr>
        <w:pStyle w:val="ListParagraph"/>
        <w:numPr>
          <w:ilvl w:val="0"/>
          <w:numId w:val="105"/>
        </w:numPr>
        <w:spacing w:line="276" w:lineRule="auto"/>
      </w:pPr>
      <w:r w:rsidRPr="005D2788">
        <w:rPr>
          <w:i/>
        </w:rPr>
        <w:t>Formularul de propunere tehnică</w:t>
      </w:r>
      <w:r w:rsidRPr="005D2788">
        <w:t xml:space="preserve">, întocmit conform modelului din </w:t>
      </w:r>
      <w:r w:rsidRPr="005D2788">
        <w:rPr>
          <w:i/>
        </w:rPr>
        <w:t>Documentația de atribuire</w:t>
      </w:r>
      <w:r w:rsidRPr="005D2788">
        <w:t xml:space="preserve"> – secțiunea </w:t>
      </w:r>
      <w:r w:rsidRPr="005D2788">
        <w:rPr>
          <w:i/>
        </w:rPr>
        <w:t>Formulare</w:t>
      </w:r>
      <w:r w:rsidRPr="005D2788">
        <w:t>, în care se va răspunde punct cu punct la fiecare dintre cerințele / specificațiile tehnice</w:t>
      </w:r>
      <w:r w:rsidRPr="005D2788">
        <w:rPr>
          <w:b/>
          <w:i/>
          <w:vertAlign w:val="superscript"/>
        </w:rPr>
        <w:t>(*)</w:t>
      </w:r>
      <w:r w:rsidRPr="005D2788">
        <w:t xml:space="preserve"> prevăzute în cadrul caietului de sarcini și în care se face trimitere la documentația tehnică / documentele suport, anexate la ofertă.</w:t>
      </w:r>
    </w:p>
    <w:p w14:paraId="42EC6957" w14:textId="77777777" w:rsidR="00C938E9" w:rsidRPr="005D2788" w:rsidRDefault="00C938E9" w:rsidP="00A4768D">
      <w:pPr>
        <w:spacing w:after="120" w:line="276" w:lineRule="auto"/>
        <w:ind w:right="270"/>
        <w:contextualSpacing/>
        <w:rPr>
          <w:i/>
        </w:rPr>
      </w:pPr>
      <w:r w:rsidRPr="005D2788">
        <w:rPr>
          <w:b/>
          <w:i/>
          <w:vertAlign w:val="superscript"/>
        </w:rPr>
        <w:t>(*)</w:t>
      </w:r>
      <w:r w:rsidRPr="005D2788">
        <w:rPr>
          <w:i/>
        </w:rPr>
        <w:t xml:space="preserve"> Pentru specificațiile tehnice ale fiecărui produs în parte se va indica pagina din </w:t>
      </w:r>
      <w:proofErr w:type="spellStart"/>
      <w:r w:rsidRPr="005D2788">
        <w:rPr>
          <w:i/>
        </w:rPr>
        <w:t>datasheet-ul</w:t>
      </w:r>
      <w:proofErr w:type="spellEnd"/>
      <w:r w:rsidRPr="005D2788">
        <w:rPr>
          <w:i/>
        </w:rPr>
        <w:t xml:space="preserve"> oficial și link-</w:t>
      </w:r>
      <w:proofErr w:type="spellStart"/>
      <w:r w:rsidRPr="005D2788">
        <w:rPr>
          <w:i/>
        </w:rPr>
        <w:t>ul</w:t>
      </w:r>
      <w:proofErr w:type="spellEnd"/>
      <w:r w:rsidRPr="005D2788">
        <w:rPr>
          <w:i/>
        </w:rPr>
        <w:t xml:space="preserve"> valid al site-ului oficial al producătorului; se atașează extrasele la data ultimei accesări de pe site-urile indicate, relevante pentru demonstrarea conformității cu cerințele din Caietul de sarcini.</w:t>
      </w:r>
    </w:p>
    <w:p w14:paraId="029218DC" w14:textId="77777777" w:rsidR="00C938E9" w:rsidRPr="005D2788" w:rsidRDefault="00C938E9" w:rsidP="00A4768D">
      <w:pPr>
        <w:spacing w:line="276" w:lineRule="auto"/>
      </w:pPr>
    </w:p>
    <w:p w14:paraId="39D052C4" w14:textId="77777777" w:rsidR="005F0C51" w:rsidRPr="005D2788" w:rsidRDefault="005F0C51" w:rsidP="00A4768D">
      <w:pPr>
        <w:spacing w:line="276" w:lineRule="auto"/>
      </w:pPr>
      <w:r w:rsidRPr="005D2788">
        <w:t>Pentru fiecare produs ofertat se vor prezenta:</w:t>
      </w:r>
    </w:p>
    <w:p w14:paraId="0803EE71" w14:textId="77777777" w:rsidR="005F0C51" w:rsidRPr="005D2788" w:rsidRDefault="005F0C51" w:rsidP="00A4768D">
      <w:pPr>
        <w:pStyle w:val="ListParagraph"/>
        <w:numPr>
          <w:ilvl w:val="0"/>
          <w:numId w:val="33"/>
        </w:numPr>
        <w:spacing w:line="276" w:lineRule="auto"/>
      </w:pPr>
      <w:r w:rsidRPr="005D2788">
        <w:lastRenderedPageBreak/>
        <w:t>Producătorul;</w:t>
      </w:r>
    </w:p>
    <w:p w14:paraId="19DF293D" w14:textId="77777777" w:rsidR="005F0C51" w:rsidRPr="005D2788" w:rsidRDefault="005F0C51" w:rsidP="00A4768D">
      <w:pPr>
        <w:pStyle w:val="ListParagraph"/>
        <w:numPr>
          <w:ilvl w:val="0"/>
          <w:numId w:val="33"/>
        </w:numPr>
        <w:spacing w:line="276" w:lineRule="auto"/>
      </w:pPr>
      <w:r w:rsidRPr="005D2788">
        <w:t xml:space="preserve">denumirea comercială, tipul/versiunea; </w:t>
      </w:r>
    </w:p>
    <w:p w14:paraId="213DC7E1" w14:textId="77777777" w:rsidR="00806F6B" w:rsidRPr="005D2788" w:rsidRDefault="005F0C51" w:rsidP="00A4768D">
      <w:pPr>
        <w:pStyle w:val="ListParagraph"/>
        <w:numPr>
          <w:ilvl w:val="0"/>
          <w:numId w:val="33"/>
        </w:numPr>
        <w:spacing w:line="276" w:lineRule="auto"/>
      </w:pPr>
      <w:r w:rsidRPr="005D2788">
        <w:t xml:space="preserve">configurația hardware detaliată pe subansamble/componente/module; </w:t>
      </w:r>
      <w:r w:rsidR="00574390" w:rsidRPr="005D2788">
        <w:t xml:space="preserve"> </w:t>
      </w:r>
    </w:p>
    <w:p w14:paraId="5A29B77D" w14:textId="77777777" w:rsidR="005F0C51" w:rsidRPr="005D2788" w:rsidRDefault="00574390" w:rsidP="00A4768D">
      <w:pPr>
        <w:pStyle w:val="ListParagraph"/>
        <w:numPr>
          <w:ilvl w:val="0"/>
          <w:numId w:val="33"/>
        </w:numPr>
        <w:spacing w:line="276" w:lineRule="auto"/>
      </w:pPr>
      <w:r w:rsidRPr="005D2788">
        <w:t>pachetele software;</w:t>
      </w:r>
    </w:p>
    <w:p w14:paraId="0D710B75" w14:textId="77777777" w:rsidR="005F0C51" w:rsidRPr="005D2788" w:rsidRDefault="00574390" w:rsidP="00A4768D">
      <w:pPr>
        <w:pStyle w:val="ListParagraph"/>
        <w:numPr>
          <w:ilvl w:val="0"/>
          <w:numId w:val="33"/>
        </w:numPr>
        <w:spacing w:line="276" w:lineRule="auto"/>
      </w:pPr>
      <w:r w:rsidRPr="005D2788">
        <w:t>licențele ofertate (proprii și ale terților) ș</w:t>
      </w:r>
      <w:r w:rsidR="005F0C51" w:rsidRPr="005D2788">
        <w:t xml:space="preserve">i condițiile acestora; </w:t>
      </w:r>
      <w:r w:rsidR="000F04A2" w:rsidRPr="005D2788">
        <w:t>Furnizor</w:t>
      </w:r>
      <w:r w:rsidR="005F0C51" w:rsidRPr="005D2788">
        <w:t>ul va prezenta în formă scrisă, printr-o adresă oficială semnată, datată și ștampilată, un exemplar tipărit după politica de licențiere a producătorului, valabil la momentul semnării contactului</w:t>
      </w:r>
    </w:p>
    <w:p w14:paraId="44D14133" w14:textId="77777777" w:rsidR="005F0C51" w:rsidRPr="005D2788" w:rsidRDefault="005F0C51" w:rsidP="00A4768D">
      <w:pPr>
        <w:pStyle w:val="ListParagraph"/>
        <w:numPr>
          <w:ilvl w:val="0"/>
          <w:numId w:val="33"/>
        </w:numPr>
        <w:spacing w:line="276" w:lineRule="auto"/>
      </w:pPr>
      <w:r w:rsidRPr="005D2788">
        <w:t>accesoriile ofertate/servicii asociate;</w:t>
      </w:r>
    </w:p>
    <w:p w14:paraId="2ABF161F" w14:textId="77777777" w:rsidR="005F0C51" w:rsidRPr="005D2788" w:rsidRDefault="005F0C51" w:rsidP="00A4768D">
      <w:pPr>
        <w:pStyle w:val="ListParagraph"/>
        <w:numPr>
          <w:ilvl w:val="0"/>
          <w:numId w:val="33"/>
        </w:numPr>
        <w:spacing w:line="276" w:lineRule="auto"/>
      </w:pPr>
      <w:r w:rsidRPr="005D2788">
        <w:t xml:space="preserve">specificațiile tehnice emise de Producător pentru fiecare subansamblu / componentă / modul / întregul echipament;  </w:t>
      </w:r>
    </w:p>
    <w:p w14:paraId="7FC07FDF" w14:textId="77777777" w:rsidR="005F0C51" w:rsidRPr="005D2788" w:rsidRDefault="005F0C51" w:rsidP="00A4768D">
      <w:pPr>
        <w:pStyle w:val="ListParagraph"/>
        <w:numPr>
          <w:ilvl w:val="0"/>
          <w:numId w:val="33"/>
        </w:numPr>
        <w:spacing w:line="276" w:lineRule="auto"/>
      </w:pPr>
      <w:r w:rsidRPr="005D2788">
        <w:t>standardele / protocoalele respectate;</w:t>
      </w:r>
    </w:p>
    <w:p w14:paraId="16F67B56" w14:textId="77777777" w:rsidR="005F0C51" w:rsidRPr="005D2788" w:rsidRDefault="005F0C51" w:rsidP="00A4768D">
      <w:pPr>
        <w:pStyle w:val="ListParagraph"/>
        <w:numPr>
          <w:ilvl w:val="0"/>
          <w:numId w:val="33"/>
        </w:numPr>
        <w:spacing w:line="276" w:lineRule="auto"/>
      </w:pPr>
      <w:r w:rsidRPr="005D2788">
        <w:t xml:space="preserve">rolul și facilitățile funcționale. </w:t>
      </w:r>
    </w:p>
    <w:p w14:paraId="08E64652" w14:textId="77777777" w:rsidR="00E03F6B" w:rsidRPr="005D2788" w:rsidRDefault="005F0C51" w:rsidP="00A4768D">
      <w:pPr>
        <w:pStyle w:val="ListParagraph"/>
        <w:numPr>
          <w:ilvl w:val="0"/>
          <w:numId w:val="33"/>
        </w:numPr>
        <w:spacing w:line="276" w:lineRule="auto"/>
      </w:pPr>
      <w:r w:rsidRPr="005D2788">
        <w:t>modul de integrare funcțională a fiecărui produs ofertat,  conform cerințelor Caietului de sarcini.</w:t>
      </w:r>
    </w:p>
    <w:p w14:paraId="0524747C" w14:textId="77777777" w:rsidR="005F0C51" w:rsidRPr="005D2788" w:rsidRDefault="005F0C51" w:rsidP="002908C3">
      <w:pPr>
        <w:pStyle w:val="ListParagraph"/>
        <w:spacing w:line="276" w:lineRule="auto"/>
        <w:ind w:firstLine="851"/>
      </w:pPr>
      <w:r w:rsidRPr="005D2788">
        <w:t xml:space="preserve">Formularul de Propunere tehnică din secțiunea Formulare a Documentației de atribuire va conține, la rubricile dedicate: </w:t>
      </w:r>
    </w:p>
    <w:p w14:paraId="62957177" w14:textId="77777777" w:rsidR="005F0C51" w:rsidRPr="005D2788" w:rsidRDefault="005F0C51" w:rsidP="00A4768D">
      <w:pPr>
        <w:pStyle w:val="ListParagraph"/>
        <w:numPr>
          <w:ilvl w:val="0"/>
          <w:numId w:val="33"/>
        </w:numPr>
        <w:spacing w:line="276" w:lineRule="auto"/>
      </w:pPr>
      <w:r w:rsidRPr="005D2788">
        <w:t xml:space="preserve">pentru specificațiile tehnice ale fiecărui produs în parte se va indica pagina din </w:t>
      </w:r>
      <w:proofErr w:type="spellStart"/>
      <w:r w:rsidRPr="005D2788">
        <w:t>datasheet-ul</w:t>
      </w:r>
      <w:proofErr w:type="spellEnd"/>
      <w:r w:rsidRPr="005D2788">
        <w:t xml:space="preserve"> oficial și link-</w:t>
      </w:r>
      <w:proofErr w:type="spellStart"/>
      <w:r w:rsidRPr="005D2788">
        <w:t>ul</w:t>
      </w:r>
      <w:proofErr w:type="spellEnd"/>
      <w:r w:rsidRPr="005D2788">
        <w:t xml:space="preserve"> valid al site-ului oficial al producătorului. Se va preciza data ultimei accesări.</w:t>
      </w:r>
    </w:p>
    <w:p w14:paraId="1A2ED9D2" w14:textId="77777777" w:rsidR="005F0C51" w:rsidRPr="005D2788" w:rsidRDefault="005F0C51" w:rsidP="00A4768D">
      <w:pPr>
        <w:spacing w:line="276" w:lineRule="auto"/>
      </w:pPr>
      <w:r w:rsidRPr="005D2788">
        <w:t>* se atașează, extrasele la data ultimei accesări de pe site-urile indicate, relevante pentru demonstrarea conformității cu cerințele din Caietul de sarcini.</w:t>
      </w:r>
    </w:p>
    <w:p w14:paraId="1266FCDF" w14:textId="77777777" w:rsidR="005F0C51" w:rsidRPr="005D2788" w:rsidRDefault="005F0C51" w:rsidP="002908C3">
      <w:pPr>
        <w:pStyle w:val="ListParagraph"/>
        <w:numPr>
          <w:ilvl w:val="0"/>
          <w:numId w:val="34"/>
        </w:numPr>
        <w:spacing w:line="276" w:lineRule="auto"/>
        <w:ind w:left="0" w:firstLine="851"/>
      </w:pPr>
      <w:r w:rsidRPr="005D2788">
        <w:t>Formularul de Propunere tehnică va fi însoțit de anexe:</w:t>
      </w:r>
    </w:p>
    <w:p w14:paraId="13FFB79A" w14:textId="77777777" w:rsidR="005F0C51" w:rsidRPr="005D2788" w:rsidRDefault="005F0C51" w:rsidP="00A4768D">
      <w:pPr>
        <w:pStyle w:val="ListParagraph"/>
        <w:numPr>
          <w:ilvl w:val="0"/>
          <w:numId w:val="33"/>
        </w:numPr>
        <w:spacing w:line="276" w:lineRule="auto"/>
      </w:pPr>
      <w:r w:rsidRPr="005D2788">
        <w:t xml:space="preserve"> documentația tehnică și documentele suport necesare pentru identificarea produselor ofertate și a specificațiilor tehnice și funcționale ale acestora. Documentația tehnică și documentele suport se prezintă structurat, pe tipuri de componente/echipamente, respectând ordinea de prezentare a acestora înscrisă în Formularul de propunere tehnică.</w:t>
      </w:r>
    </w:p>
    <w:p w14:paraId="54335873" w14:textId="77777777" w:rsidR="005F0C51" w:rsidRPr="005D2788" w:rsidRDefault="005F0C51" w:rsidP="00A4768D">
      <w:pPr>
        <w:pStyle w:val="ListParagraph"/>
        <w:numPr>
          <w:ilvl w:val="0"/>
          <w:numId w:val="33"/>
        </w:numPr>
        <w:spacing w:line="276" w:lineRule="auto"/>
      </w:pPr>
      <w:r w:rsidRPr="005D2788">
        <w:t xml:space="preserve">documentele doveditoare ale calificării și experienței specialiștilor desemnați de </w:t>
      </w:r>
      <w:r w:rsidR="000F04A2" w:rsidRPr="005D2788">
        <w:t>Furnizor</w:t>
      </w:r>
      <w:r w:rsidRPr="005D2788">
        <w:t xml:space="preserve"> conform cap.</w:t>
      </w:r>
      <w:r w:rsidR="00671231" w:rsidRPr="005D2788">
        <w:t xml:space="preserve"> </w:t>
      </w:r>
      <w:r w:rsidRPr="005D2788">
        <w:t xml:space="preserve">9.  </w:t>
      </w:r>
    </w:p>
    <w:p w14:paraId="50D514E2" w14:textId="77777777" w:rsidR="005F0C51" w:rsidRPr="005D2788" w:rsidRDefault="005F0C51" w:rsidP="00A4768D">
      <w:pPr>
        <w:spacing w:line="276" w:lineRule="auto"/>
        <w:ind w:firstLine="709"/>
      </w:pPr>
      <w:r w:rsidRPr="005D2788">
        <w:t xml:space="preserve">Toate echipamentele ofertate, sau după caz, </w:t>
      </w:r>
      <w:r w:rsidR="00DD772E" w:rsidRPr="005D2788">
        <w:t>configurația</w:t>
      </w:r>
      <w:r w:rsidRPr="005D2788">
        <w:t xml:space="preserve"> hardware-software a unui echipament, respectiv toate componentele </w:t>
      </w:r>
      <w:r w:rsidR="00071A33" w:rsidRPr="005D2788">
        <w:t>și</w:t>
      </w:r>
      <w:r w:rsidRPr="005D2788">
        <w:t xml:space="preserve"> licențele software sau </w:t>
      </w:r>
      <w:proofErr w:type="spellStart"/>
      <w:r w:rsidRPr="005D2788">
        <w:t>firmware</w:t>
      </w:r>
      <w:proofErr w:type="spellEnd"/>
      <w:r w:rsidRPr="005D2788">
        <w:t xml:space="preserve"> care au un suport fizic vor fi prezentate cantitativ în Propunerea tehnică </w:t>
      </w:r>
      <w:r w:rsidR="00071A33" w:rsidRPr="005D2788">
        <w:t>și</w:t>
      </w:r>
      <w:r w:rsidRPr="005D2788">
        <w:t xml:space="preserve"> cantitativ-valoric în Propunerea financiară, specificându-se prețul unitar al fiecărui produs ofertat.</w:t>
      </w:r>
    </w:p>
    <w:p w14:paraId="198F0B87" w14:textId="77777777" w:rsidR="005F0C51" w:rsidRPr="005D2788" w:rsidRDefault="005F0C51" w:rsidP="00A4768D">
      <w:pPr>
        <w:spacing w:line="276" w:lineRule="auto"/>
        <w:ind w:firstLine="709"/>
      </w:pPr>
      <w:r w:rsidRPr="005D2788">
        <w:t>În cazul constatării unor neconcordanțe, specificațiile oficiale ale Producătorului echipamentului (valabile la data limită de depunere a ofertelor), vor fi considerate ca referință, conținutul acestora primând asupra specificațiilor tehnice prezentate de ofertant.</w:t>
      </w:r>
    </w:p>
    <w:p w14:paraId="1FBA0353" w14:textId="77777777" w:rsidR="008219EF" w:rsidRPr="005D2788" w:rsidRDefault="008219EF" w:rsidP="00A4768D">
      <w:pPr>
        <w:spacing w:after="120" w:line="276" w:lineRule="auto"/>
        <w:ind w:right="270" w:firstLine="709"/>
      </w:pPr>
      <w:r w:rsidRPr="005D2788">
        <w:t>În mod obligatoriu, Ofertanții vor numerota fiecare pagină a Propunerii tehnice (inclusiv Formularul de Propunere tehnică).</w:t>
      </w:r>
    </w:p>
    <w:p w14:paraId="3E1E535B" w14:textId="77777777" w:rsidR="008219EF" w:rsidRPr="005D2788" w:rsidRDefault="008219EF" w:rsidP="00A4768D">
      <w:pPr>
        <w:spacing w:after="120" w:line="276" w:lineRule="auto"/>
        <w:ind w:right="270" w:firstLine="431"/>
      </w:pPr>
      <w:r w:rsidRPr="005D2788">
        <w:t>În conformitate cu prevederile art.123 alin.(1) din HG 395/2016, fiecare ofertant va indica, motivat, în propunerea tehnică depusă informațiile care sunt confidențiale, clasificate sau sunt protejate de un drept de proprietate intelectuală, în baza legislației aplicabile.</w:t>
      </w:r>
    </w:p>
    <w:p w14:paraId="2C70997C" w14:textId="77777777" w:rsidR="003B0D3C" w:rsidRPr="005D2788" w:rsidRDefault="003B0D3C" w:rsidP="00734208">
      <w:pPr>
        <w:pStyle w:val="Heading1"/>
      </w:pPr>
      <w:bookmarkStart w:id="232" w:name="_Toc79743831"/>
      <w:bookmarkStart w:id="233" w:name="_Toc79747672"/>
      <w:bookmarkStart w:id="234" w:name="_Toc80353982"/>
      <w:bookmarkStart w:id="235" w:name="_Toc80356777"/>
      <w:bookmarkStart w:id="236" w:name="_Toc75270274"/>
      <w:bookmarkStart w:id="237" w:name="_Toc126267052"/>
      <w:bookmarkEnd w:id="232"/>
      <w:bookmarkEnd w:id="233"/>
      <w:bookmarkEnd w:id="234"/>
      <w:bookmarkEnd w:id="235"/>
      <w:r w:rsidRPr="005D2788">
        <w:t>Alocarea riscurilor în cadrul contractului, măsuri de gestionare a acestora</w:t>
      </w:r>
      <w:bookmarkEnd w:id="236"/>
      <w:bookmarkEnd w:id="237"/>
    </w:p>
    <w:tbl>
      <w:tblPr>
        <w:tblStyle w:val="TableGrid"/>
        <w:tblW w:w="9781" w:type="dxa"/>
        <w:jc w:val="center"/>
        <w:tblLook w:val="04A0" w:firstRow="1" w:lastRow="0" w:firstColumn="1" w:lastColumn="0" w:noHBand="0" w:noVBand="1"/>
      </w:tblPr>
      <w:tblGrid>
        <w:gridCol w:w="629"/>
        <w:gridCol w:w="2996"/>
        <w:gridCol w:w="6156"/>
      </w:tblGrid>
      <w:tr w:rsidR="003B0D3C" w:rsidRPr="005D2788" w14:paraId="135B18B9" w14:textId="77777777" w:rsidTr="00AE0D5F">
        <w:trPr>
          <w:tblHeader/>
          <w:jc w:val="center"/>
        </w:trPr>
        <w:tc>
          <w:tcPr>
            <w:tcW w:w="629" w:type="dxa"/>
            <w:vAlign w:val="center"/>
          </w:tcPr>
          <w:p w14:paraId="76BCF233" w14:textId="77777777" w:rsidR="003B0D3C" w:rsidRPr="005D2788" w:rsidRDefault="003B0D3C" w:rsidP="00A4768D">
            <w:pPr>
              <w:spacing w:line="276" w:lineRule="auto"/>
              <w:ind w:firstLine="0"/>
              <w:jc w:val="center"/>
              <w:rPr>
                <w:lang w:val="ro-RO"/>
              </w:rPr>
            </w:pPr>
            <w:r w:rsidRPr="005D2788">
              <w:rPr>
                <w:lang w:val="ro-RO"/>
              </w:rPr>
              <w:lastRenderedPageBreak/>
              <w:t>Nr. crt.</w:t>
            </w:r>
          </w:p>
        </w:tc>
        <w:tc>
          <w:tcPr>
            <w:tcW w:w="2996" w:type="dxa"/>
            <w:vAlign w:val="center"/>
          </w:tcPr>
          <w:p w14:paraId="49A48BA8" w14:textId="77777777" w:rsidR="003B0D3C" w:rsidRPr="005D2788" w:rsidRDefault="003B0D3C" w:rsidP="00A4768D">
            <w:pPr>
              <w:spacing w:line="276" w:lineRule="auto"/>
              <w:ind w:firstLine="0"/>
              <w:jc w:val="center"/>
              <w:rPr>
                <w:lang w:val="ro-RO"/>
              </w:rPr>
            </w:pPr>
            <w:r w:rsidRPr="005D2788">
              <w:rPr>
                <w:lang w:val="ro-RO"/>
              </w:rPr>
              <w:t>Risc identificat</w:t>
            </w:r>
          </w:p>
        </w:tc>
        <w:tc>
          <w:tcPr>
            <w:tcW w:w="6156" w:type="dxa"/>
            <w:vAlign w:val="center"/>
          </w:tcPr>
          <w:p w14:paraId="488E930F" w14:textId="77777777" w:rsidR="003B0D3C" w:rsidRPr="005D2788" w:rsidRDefault="003B0D3C" w:rsidP="00A4768D">
            <w:pPr>
              <w:spacing w:line="276" w:lineRule="auto"/>
              <w:ind w:firstLine="0"/>
              <w:jc w:val="center"/>
              <w:rPr>
                <w:lang w:val="ro-RO"/>
              </w:rPr>
            </w:pPr>
            <w:r w:rsidRPr="005D2788">
              <w:rPr>
                <w:lang w:val="ro-RO"/>
              </w:rPr>
              <w:t>Măsuri de gestionare a riscurilor</w:t>
            </w:r>
          </w:p>
          <w:p w14:paraId="20AC76ED" w14:textId="77777777" w:rsidR="003B0D3C" w:rsidRPr="005D2788" w:rsidRDefault="003B0D3C" w:rsidP="00A4768D">
            <w:pPr>
              <w:spacing w:line="276" w:lineRule="auto"/>
              <w:ind w:firstLine="0"/>
              <w:jc w:val="center"/>
              <w:rPr>
                <w:lang w:val="ro-RO"/>
              </w:rPr>
            </w:pPr>
            <w:r w:rsidRPr="005D2788">
              <w:rPr>
                <w:lang w:val="ro-RO"/>
              </w:rPr>
              <w:t>(prevenire, reducere sau eliminare)</w:t>
            </w:r>
          </w:p>
        </w:tc>
      </w:tr>
      <w:tr w:rsidR="003B0D3C" w:rsidRPr="005D2788" w14:paraId="6DA26634" w14:textId="77777777" w:rsidTr="00AE0D5F">
        <w:trPr>
          <w:jc w:val="center"/>
        </w:trPr>
        <w:tc>
          <w:tcPr>
            <w:tcW w:w="629" w:type="dxa"/>
          </w:tcPr>
          <w:p w14:paraId="28D034A5" w14:textId="77777777" w:rsidR="003B0D3C" w:rsidRPr="005D2788" w:rsidRDefault="003B0D3C" w:rsidP="00A4768D">
            <w:pPr>
              <w:spacing w:line="276" w:lineRule="auto"/>
              <w:ind w:firstLine="0"/>
              <w:jc w:val="center"/>
              <w:rPr>
                <w:lang w:val="ro-RO"/>
              </w:rPr>
            </w:pPr>
            <w:r w:rsidRPr="005D2788">
              <w:rPr>
                <w:lang w:val="ro-RO"/>
              </w:rPr>
              <w:t>1</w:t>
            </w:r>
          </w:p>
        </w:tc>
        <w:tc>
          <w:tcPr>
            <w:tcW w:w="2996" w:type="dxa"/>
          </w:tcPr>
          <w:p w14:paraId="568063B3" w14:textId="32D78DBD" w:rsidR="003B0D3C" w:rsidRPr="005D2788" w:rsidRDefault="003B0D3C" w:rsidP="00A4768D">
            <w:pPr>
              <w:spacing w:line="276" w:lineRule="auto"/>
              <w:ind w:firstLine="0"/>
              <w:jc w:val="left"/>
              <w:rPr>
                <w:b/>
                <w:lang w:val="ro-RO"/>
              </w:rPr>
            </w:pPr>
            <w:r w:rsidRPr="005D2788">
              <w:rPr>
                <w:lang w:val="ro-RO"/>
              </w:rPr>
              <w:t xml:space="preserve">Din cauza capacității tehnice / financiare / profesionale reduse a </w:t>
            </w:r>
            <w:r w:rsidR="000F04A2" w:rsidRPr="005D2788">
              <w:rPr>
                <w:lang w:val="ro-RO"/>
              </w:rPr>
              <w:t>Furnizor</w:t>
            </w:r>
            <w:r w:rsidRPr="005D2788">
              <w:rPr>
                <w:lang w:val="ro-RO"/>
              </w:rPr>
              <w:t>ului, execuția contract</w:t>
            </w:r>
            <w:r w:rsidR="00622119" w:rsidRPr="005D2788">
              <w:rPr>
                <w:lang w:val="ro-RO"/>
              </w:rPr>
              <w:t>elor</w:t>
            </w:r>
            <w:r w:rsidRPr="005D2788">
              <w:rPr>
                <w:lang w:val="ro-RO"/>
              </w:rPr>
              <w:t xml:space="preserve"> se realizează cu dificultăți.</w:t>
            </w:r>
          </w:p>
        </w:tc>
        <w:tc>
          <w:tcPr>
            <w:tcW w:w="6156" w:type="dxa"/>
          </w:tcPr>
          <w:p w14:paraId="167DA7FE" w14:textId="52BAE1CC" w:rsidR="003B0D3C" w:rsidRPr="005D2788" w:rsidRDefault="00486614" w:rsidP="00A4768D">
            <w:pPr>
              <w:spacing w:line="276" w:lineRule="auto"/>
              <w:ind w:firstLine="0"/>
              <w:rPr>
                <w:lang w:val="ro-RO"/>
              </w:rPr>
            </w:pPr>
            <w:r w:rsidRPr="005D2788">
              <w:rPr>
                <w:lang w:val="ro-RO"/>
              </w:rPr>
              <w:t>Achizitorul</w:t>
            </w:r>
            <w:r w:rsidR="003B0D3C" w:rsidRPr="005D2788">
              <w:rPr>
                <w:lang w:val="ro-RO"/>
              </w:rPr>
              <w:t xml:space="preserve"> a solicitat ca cerință minimă de calificare privind capacitatea tehnică și profesională demonstrarea unui nivel al experienței similare, pentru a</w:t>
            </w:r>
            <w:r w:rsidR="003B0D3C" w:rsidRPr="005D2788">
              <w:rPr>
                <w:iCs/>
                <w:lang w:val="ro-RO"/>
              </w:rPr>
              <w:t xml:space="preserve"> se asigura că ofertanții participanți la procedură dețin capacitatea de a asigura cu profesionalism implementarea contract</w:t>
            </w:r>
            <w:r w:rsidR="00622119" w:rsidRPr="005D2788">
              <w:rPr>
                <w:iCs/>
                <w:lang w:val="ro-RO"/>
              </w:rPr>
              <w:t>elor</w:t>
            </w:r>
            <w:r w:rsidR="003B0D3C" w:rsidRPr="005D2788">
              <w:rPr>
                <w:iCs/>
                <w:lang w:val="ro-RO"/>
              </w:rPr>
              <w:t>, dată fiind specificitatea produs</w:t>
            </w:r>
            <w:r w:rsidR="00622119" w:rsidRPr="005D2788">
              <w:rPr>
                <w:iCs/>
                <w:lang w:val="ro-RO"/>
              </w:rPr>
              <w:t>elor</w:t>
            </w:r>
            <w:r w:rsidR="003B0D3C" w:rsidRPr="005D2788">
              <w:rPr>
                <w:iCs/>
                <w:lang w:val="ro-RO"/>
              </w:rPr>
              <w:t xml:space="preserve"> solicitat</w:t>
            </w:r>
            <w:r w:rsidR="00622119" w:rsidRPr="005D2788">
              <w:rPr>
                <w:iCs/>
                <w:lang w:val="ro-RO"/>
              </w:rPr>
              <w:t>e</w:t>
            </w:r>
            <w:r w:rsidR="003B0D3C" w:rsidRPr="005D2788">
              <w:rPr>
                <w:iCs/>
                <w:lang w:val="ro-RO"/>
              </w:rPr>
              <w:t xml:space="preserve"> și a serviciilor asociate.</w:t>
            </w:r>
          </w:p>
        </w:tc>
      </w:tr>
      <w:tr w:rsidR="003B0D3C" w:rsidRPr="005D2788" w14:paraId="5608F617" w14:textId="77777777" w:rsidTr="00AE0D5F">
        <w:trPr>
          <w:jc w:val="center"/>
        </w:trPr>
        <w:tc>
          <w:tcPr>
            <w:tcW w:w="629" w:type="dxa"/>
          </w:tcPr>
          <w:p w14:paraId="0A37DC2B" w14:textId="77777777" w:rsidR="003B0D3C" w:rsidRPr="005D2788" w:rsidRDefault="003B0D3C" w:rsidP="00A4768D">
            <w:pPr>
              <w:spacing w:line="276" w:lineRule="auto"/>
              <w:ind w:firstLine="0"/>
              <w:jc w:val="center"/>
              <w:rPr>
                <w:lang w:val="ro-RO"/>
              </w:rPr>
            </w:pPr>
            <w:r w:rsidRPr="005D2788">
              <w:rPr>
                <w:lang w:val="ro-RO"/>
              </w:rPr>
              <w:t>2</w:t>
            </w:r>
          </w:p>
        </w:tc>
        <w:tc>
          <w:tcPr>
            <w:tcW w:w="2996" w:type="dxa"/>
          </w:tcPr>
          <w:p w14:paraId="1C061A17" w14:textId="77777777" w:rsidR="003B0D3C" w:rsidRPr="005D2788" w:rsidRDefault="003B0D3C" w:rsidP="00A4768D">
            <w:pPr>
              <w:spacing w:line="276" w:lineRule="auto"/>
              <w:ind w:firstLine="0"/>
              <w:jc w:val="left"/>
              <w:rPr>
                <w:b/>
                <w:lang w:val="ro-RO"/>
              </w:rPr>
            </w:pPr>
            <w:r w:rsidRPr="005D2788">
              <w:rPr>
                <w:lang w:val="ro-RO"/>
              </w:rPr>
              <w:t xml:space="preserve">Din cauza capacității tehnice / financiare/ profesionale reduse a </w:t>
            </w:r>
            <w:r w:rsidR="000F04A2" w:rsidRPr="005D2788">
              <w:rPr>
                <w:lang w:val="ro-RO"/>
              </w:rPr>
              <w:t>Furnizor</w:t>
            </w:r>
            <w:r w:rsidRPr="005D2788">
              <w:rPr>
                <w:lang w:val="ro-RO"/>
              </w:rPr>
              <w:t>ului, este posibil ca obligațiile contractuale să fie neîndeplinite / îndeplinite necorespunzător, ori cu întârziere.</w:t>
            </w:r>
          </w:p>
        </w:tc>
        <w:tc>
          <w:tcPr>
            <w:tcW w:w="6156" w:type="dxa"/>
          </w:tcPr>
          <w:p w14:paraId="3123AE3C" w14:textId="77777777" w:rsidR="003B0D3C" w:rsidRPr="005D2788" w:rsidRDefault="003B0D3C" w:rsidP="00A4768D">
            <w:pPr>
              <w:spacing w:line="276" w:lineRule="auto"/>
              <w:ind w:firstLine="0"/>
              <w:rPr>
                <w:lang w:val="ro-RO"/>
              </w:rPr>
            </w:pPr>
            <w:r w:rsidRPr="005D2788">
              <w:rPr>
                <w:lang w:val="ro-RO"/>
              </w:rPr>
              <w:t xml:space="preserve">Pentru compensarea prejudiciului suferit ca urmare a îndeplinirii necorespunzătoare, ori cu întârziere sau a neîndeplinirii obligațiilor asumate de către </w:t>
            </w:r>
            <w:r w:rsidR="000F04A2" w:rsidRPr="005D2788">
              <w:rPr>
                <w:lang w:val="ro-RO"/>
              </w:rPr>
              <w:t>Furnizor</w:t>
            </w:r>
            <w:r w:rsidRPr="005D2788">
              <w:rPr>
                <w:lang w:val="ro-RO"/>
              </w:rPr>
              <w:t xml:space="preserve">, </w:t>
            </w:r>
            <w:r w:rsidR="00486614" w:rsidRPr="005D2788">
              <w:rPr>
                <w:lang w:val="ro-RO"/>
              </w:rPr>
              <w:t>Achizitorul</w:t>
            </w:r>
            <w:r w:rsidRPr="005D2788">
              <w:rPr>
                <w:lang w:val="ro-RO"/>
              </w:rPr>
              <w:t xml:space="preserve"> include în contract:</w:t>
            </w:r>
          </w:p>
          <w:p w14:paraId="40E01162" w14:textId="77777777" w:rsidR="003B0D3C" w:rsidRPr="005D2788" w:rsidRDefault="003B0D3C" w:rsidP="00A4768D">
            <w:pPr>
              <w:spacing w:line="276" w:lineRule="auto"/>
              <w:ind w:firstLine="0"/>
              <w:rPr>
                <w:lang w:val="ro-RO"/>
              </w:rPr>
            </w:pPr>
            <w:r w:rsidRPr="005D2788">
              <w:rPr>
                <w:lang w:val="ro-RO"/>
              </w:rPr>
              <w:t>a) dreptul de a deduce penalități din valoarea contractului, conform prevederilor art. 3 alin. (2</w:t>
            </w:r>
            <w:r w:rsidRPr="005D2788">
              <w:rPr>
                <w:vertAlign w:val="superscript"/>
                <w:lang w:val="ro-RO"/>
              </w:rPr>
              <w:t>1</w:t>
            </w:r>
            <w:r w:rsidRPr="005D2788">
              <w:rPr>
                <w:lang w:val="ro-RO"/>
              </w:rPr>
              <w:t>) din OG nr. 13/2011 privind dobânda legală remuneratorie și penalizatoare pentru obligații bănești, precum și pentru reglementarea unor măsuri financiar-fiscale în domeniul bancar, cu modificările și completările ulterioare;</w:t>
            </w:r>
          </w:p>
          <w:p w14:paraId="6F07B16B" w14:textId="77777777" w:rsidR="003B0D3C" w:rsidRPr="005D2788" w:rsidRDefault="003B0D3C" w:rsidP="00A4768D">
            <w:pPr>
              <w:spacing w:line="276" w:lineRule="auto"/>
              <w:ind w:firstLine="0"/>
              <w:rPr>
                <w:lang w:val="ro-RO"/>
              </w:rPr>
            </w:pPr>
            <w:r w:rsidRPr="005D2788">
              <w:rPr>
                <w:lang w:val="ro-RO"/>
              </w:rPr>
              <w:t>b) dreptul de a deduce penalități în caz de abateri de la nivelul minim de disponibilitate a serviciilor de suport tehnic, respectiv timpii de intervenție prevăzuți în Caietul de sarcini;</w:t>
            </w:r>
          </w:p>
          <w:p w14:paraId="152E4764" w14:textId="77777777" w:rsidR="003B0D3C" w:rsidRPr="005D2788" w:rsidRDefault="003B0D3C" w:rsidP="00A4768D">
            <w:pPr>
              <w:spacing w:line="276" w:lineRule="auto"/>
              <w:ind w:firstLine="0"/>
              <w:rPr>
                <w:lang w:val="ro-RO"/>
              </w:rPr>
            </w:pPr>
            <w:r w:rsidRPr="005D2788">
              <w:rPr>
                <w:lang w:val="ro-RO"/>
              </w:rPr>
              <w:t xml:space="preserve">c) dreptul de a rezilia contractul din vina </w:t>
            </w:r>
            <w:r w:rsidR="000F04A2" w:rsidRPr="005D2788">
              <w:rPr>
                <w:lang w:val="ro-RO"/>
              </w:rPr>
              <w:t>Furnizor</w:t>
            </w:r>
            <w:r w:rsidRPr="005D2788">
              <w:rPr>
                <w:lang w:val="ro-RO"/>
              </w:rPr>
              <w:t>ului și de a pretinde plata de daune-interese,</w:t>
            </w:r>
          </w:p>
          <w:p w14:paraId="2B758200" w14:textId="77777777" w:rsidR="003B0D3C" w:rsidRPr="005D2788" w:rsidRDefault="003B0D3C" w:rsidP="00A4768D">
            <w:pPr>
              <w:spacing w:line="276" w:lineRule="auto"/>
              <w:ind w:firstLine="0"/>
              <w:rPr>
                <w:b/>
                <w:lang w:val="ro-RO"/>
              </w:rPr>
            </w:pPr>
            <w:r w:rsidRPr="005D2788">
              <w:rPr>
                <w:lang w:val="ro-RO"/>
              </w:rPr>
              <w:t>d) posibilitatea executării garanției de bună execuție, în limita prejudiciului creat.</w:t>
            </w:r>
          </w:p>
        </w:tc>
      </w:tr>
      <w:tr w:rsidR="003B0D3C" w:rsidRPr="005D2788" w14:paraId="4BAB04BC" w14:textId="77777777" w:rsidTr="00AE0D5F">
        <w:trPr>
          <w:jc w:val="center"/>
        </w:trPr>
        <w:tc>
          <w:tcPr>
            <w:tcW w:w="629" w:type="dxa"/>
          </w:tcPr>
          <w:p w14:paraId="30D5C41F" w14:textId="77777777" w:rsidR="003B0D3C" w:rsidRPr="005D2788" w:rsidRDefault="003B0D3C" w:rsidP="00A4768D">
            <w:pPr>
              <w:spacing w:line="276" w:lineRule="auto"/>
              <w:ind w:firstLine="0"/>
              <w:jc w:val="center"/>
              <w:rPr>
                <w:lang w:val="ro-RO"/>
              </w:rPr>
            </w:pPr>
            <w:r w:rsidRPr="005D2788">
              <w:rPr>
                <w:lang w:val="ro-RO"/>
              </w:rPr>
              <w:t>3</w:t>
            </w:r>
          </w:p>
        </w:tc>
        <w:tc>
          <w:tcPr>
            <w:tcW w:w="2996" w:type="dxa"/>
          </w:tcPr>
          <w:p w14:paraId="13D1A518" w14:textId="77777777" w:rsidR="003B0D3C" w:rsidRPr="005D2788" w:rsidRDefault="003B0D3C" w:rsidP="00A4768D">
            <w:pPr>
              <w:spacing w:line="276" w:lineRule="auto"/>
              <w:ind w:firstLine="0"/>
              <w:jc w:val="left"/>
              <w:rPr>
                <w:b/>
                <w:lang w:val="ro-RO"/>
              </w:rPr>
            </w:pPr>
            <w:r w:rsidRPr="005D2788">
              <w:rPr>
                <w:lang w:val="ro-RO"/>
              </w:rPr>
              <w:t xml:space="preserve">Din cauza analizării neaprofundate a documentelor, există riscul apariției unor erori nedetectate la momentul semnării contractului, incluse în oferta </w:t>
            </w:r>
            <w:r w:rsidR="000F04A2" w:rsidRPr="005D2788">
              <w:rPr>
                <w:lang w:val="ro-RO"/>
              </w:rPr>
              <w:t>Furnizor</w:t>
            </w:r>
            <w:r w:rsidRPr="005D2788">
              <w:rPr>
                <w:lang w:val="ro-RO"/>
              </w:rPr>
              <w:t>ului.</w:t>
            </w:r>
          </w:p>
        </w:tc>
        <w:tc>
          <w:tcPr>
            <w:tcW w:w="6156" w:type="dxa"/>
          </w:tcPr>
          <w:p w14:paraId="6CB7364C" w14:textId="77777777" w:rsidR="003B0D3C" w:rsidRPr="005D2788" w:rsidRDefault="003B0D3C" w:rsidP="00A4768D">
            <w:pPr>
              <w:spacing w:line="276" w:lineRule="auto"/>
              <w:ind w:firstLine="0"/>
              <w:rPr>
                <w:lang w:val="ro-RO"/>
              </w:rPr>
            </w:pPr>
            <w:r w:rsidRPr="005D2788">
              <w:rPr>
                <w:lang w:val="ro-RO"/>
              </w:rPr>
              <w:t xml:space="preserve">În contract se prevede faptul că, </w:t>
            </w:r>
            <w:r w:rsidRPr="005D2788">
              <w:rPr>
                <w:iCs/>
                <w:lang w:val="ro-RO"/>
              </w:rPr>
              <w:t xml:space="preserve">în cazul </w:t>
            </w:r>
            <w:r w:rsidRPr="005D2788">
              <w:rPr>
                <w:lang w:val="ro-RO"/>
              </w:rPr>
              <w:t>apariției de neconcordanțe între Propunerea tehnică și Caietul de sarcini, primează prevederile din Caietul de sarcini.</w:t>
            </w:r>
          </w:p>
        </w:tc>
      </w:tr>
      <w:tr w:rsidR="003B0D3C" w:rsidRPr="005D2788" w14:paraId="5FCAA90C" w14:textId="77777777" w:rsidTr="00AE0D5F">
        <w:trPr>
          <w:jc w:val="center"/>
        </w:trPr>
        <w:tc>
          <w:tcPr>
            <w:tcW w:w="629" w:type="dxa"/>
          </w:tcPr>
          <w:p w14:paraId="7AE17556" w14:textId="77777777" w:rsidR="003B0D3C" w:rsidRPr="005D2788" w:rsidRDefault="003B0D3C" w:rsidP="00A4768D">
            <w:pPr>
              <w:spacing w:line="276" w:lineRule="auto"/>
              <w:ind w:firstLine="0"/>
              <w:jc w:val="center"/>
              <w:rPr>
                <w:lang w:val="ro-RO"/>
              </w:rPr>
            </w:pPr>
            <w:r w:rsidRPr="005D2788">
              <w:rPr>
                <w:lang w:val="ro-RO"/>
              </w:rPr>
              <w:t>4</w:t>
            </w:r>
          </w:p>
        </w:tc>
        <w:tc>
          <w:tcPr>
            <w:tcW w:w="2996" w:type="dxa"/>
          </w:tcPr>
          <w:p w14:paraId="365F6AAA" w14:textId="77777777" w:rsidR="003B0D3C" w:rsidRPr="005D2788" w:rsidRDefault="003B0D3C" w:rsidP="00A4768D">
            <w:pPr>
              <w:spacing w:line="276" w:lineRule="auto"/>
              <w:ind w:firstLine="0"/>
              <w:jc w:val="left"/>
              <w:rPr>
                <w:b/>
                <w:lang w:val="ro-RO"/>
              </w:rPr>
            </w:pPr>
            <w:r w:rsidRPr="005D2788">
              <w:rPr>
                <w:lang w:val="ro-RO"/>
              </w:rPr>
              <w:t xml:space="preserve">Din cauza unei slabe organizări a </w:t>
            </w:r>
            <w:r w:rsidR="000F04A2" w:rsidRPr="005D2788">
              <w:rPr>
                <w:lang w:val="ro-RO"/>
              </w:rPr>
              <w:t>Furnizor</w:t>
            </w:r>
            <w:r w:rsidRPr="005D2788">
              <w:rPr>
                <w:lang w:val="ro-RO"/>
              </w:rPr>
              <w:t>ului, există riscul nerespectării termenelor de livrare, instalare, punere în funcțiune.</w:t>
            </w:r>
          </w:p>
        </w:tc>
        <w:tc>
          <w:tcPr>
            <w:tcW w:w="6156" w:type="dxa"/>
          </w:tcPr>
          <w:p w14:paraId="058BD081" w14:textId="77777777" w:rsidR="003B0D3C" w:rsidRPr="005D2788" w:rsidRDefault="003B0D3C" w:rsidP="00D178B2">
            <w:pPr>
              <w:spacing w:line="276" w:lineRule="auto"/>
              <w:ind w:firstLine="0"/>
              <w:rPr>
                <w:b/>
                <w:lang w:val="ro-RO"/>
              </w:rPr>
            </w:pPr>
            <w:r w:rsidRPr="005D2788">
              <w:rPr>
                <w:lang w:val="ro-RO"/>
              </w:rPr>
              <w:t xml:space="preserve">Prin Caietul de sarcini, </w:t>
            </w:r>
            <w:r w:rsidR="00486614" w:rsidRPr="005D2788">
              <w:rPr>
                <w:lang w:val="ro-RO"/>
              </w:rPr>
              <w:t>Achizitorul</w:t>
            </w:r>
            <w:r w:rsidRPr="005D2788">
              <w:rPr>
                <w:lang w:val="ro-RO"/>
              </w:rPr>
              <w:t xml:space="preserve"> a solicitat “Plan de livrare, instalare, punere în funcțiune, testare, instruire și recepție”, ce va fi propus de către </w:t>
            </w:r>
            <w:r w:rsidR="000F04A2" w:rsidRPr="005D2788">
              <w:rPr>
                <w:lang w:val="ro-RO"/>
              </w:rPr>
              <w:t>Furnizor</w:t>
            </w:r>
            <w:r w:rsidRPr="005D2788">
              <w:rPr>
                <w:lang w:val="ro-RO"/>
              </w:rPr>
              <w:t xml:space="preserve"> și agreat cu </w:t>
            </w:r>
            <w:r w:rsidR="00486614" w:rsidRPr="005D2788">
              <w:rPr>
                <w:lang w:val="ro-RO"/>
              </w:rPr>
              <w:t>Achizitorul</w:t>
            </w:r>
            <w:r w:rsidR="00D178B2" w:rsidRPr="005D2788">
              <w:rPr>
                <w:lang w:val="ro-RO"/>
              </w:rPr>
              <w:t>.</w:t>
            </w:r>
          </w:p>
        </w:tc>
      </w:tr>
      <w:tr w:rsidR="003B0D3C" w:rsidRPr="005D2788" w14:paraId="7C814A02" w14:textId="77777777" w:rsidTr="00AE0D5F">
        <w:trPr>
          <w:jc w:val="center"/>
        </w:trPr>
        <w:tc>
          <w:tcPr>
            <w:tcW w:w="629" w:type="dxa"/>
          </w:tcPr>
          <w:p w14:paraId="7CC4166F" w14:textId="77777777" w:rsidR="003B0D3C" w:rsidRPr="005D2788" w:rsidRDefault="003B0D3C" w:rsidP="00A4768D">
            <w:pPr>
              <w:spacing w:line="276" w:lineRule="auto"/>
              <w:ind w:firstLine="0"/>
              <w:jc w:val="center"/>
              <w:rPr>
                <w:lang w:val="ro-RO"/>
              </w:rPr>
            </w:pPr>
            <w:r w:rsidRPr="005D2788">
              <w:rPr>
                <w:lang w:val="ro-RO"/>
              </w:rPr>
              <w:t>5</w:t>
            </w:r>
          </w:p>
        </w:tc>
        <w:tc>
          <w:tcPr>
            <w:tcW w:w="2996" w:type="dxa"/>
          </w:tcPr>
          <w:p w14:paraId="099DA1CE" w14:textId="77777777" w:rsidR="003B0D3C" w:rsidRPr="005D2788" w:rsidRDefault="003B0D3C" w:rsidP="00A4768D">
            <w:pPr>
              <w:spacing w:line="276" w:lineRule="auto"/>
              <w:ind w:firstLine="0"/>
              <w:jc w:val="left"/>
              <w:rPr>
                <w:lang w:val="ro-RO"/>
              </w:rPr>
            </w:pPr>
            <w:r w:rsidRPr="005D2788">
              <w:rPr>
                <w:lang w:val="ro-RO"/>
              </w:rPr>
              <w:t xml:space="preserve">Din cauza unei slabe comunicări între </w:t>
            </w:r>
            <w:r w:rsidR="000F04A2" w:rsidRPr="005D2788">
              <w:rPr>
                <w:lang w:val="ro-RO"/>
              </w:rPr>
              <w:t>Furnizor</w:t>
            </w:r>
            <w:r w:rsidRPr="005D2788">
              <w:rPr>
                <w:lang w:val="ro-RO"/>
              </w:rPr>
              <w:t xml:space="preserve"> și producător / distribuitor, există riscul de a furniza produse care nu </w:t>
            </w:r>
            <w:r w:rsidRPr="005D2788">
              <w:rPr>
                <w:lang w:val="ro-RO"/>
              </w:rPr>
              <w:lastRenderedPageBreak/>
              <w:t>îndeplinesc specificațiile tehnice.</w:t>
            </w:r>
          </w:p>
        </w:tc>
        <w:tc>
          <w:tcPr>
            <w:tcW w:w="6156" w:type="dxa"/>
          </w:tcPr>
          <w:p w14:paraId="7F550A83" w14:textId="77777777" w:rsidR="003B0D3C" w:rsidRPr="005D2788" w:rsidRDefault="003B0D3C" w:rsidP="00A4768D">
            <w:pPr>
              <w:spacing w:line="276" w:lineRule="auto"/>
              <w:ind w:firstLine="0"/>
              <w:rPr>
                <w:lang w:val="ro-RO"/>
              </w:rPr>
            </w:pPr>
            <w:r w:rsidRPr="005D2788">
              <w:rPr>
                <w:lang w:val="ro-RO"/>
              </w:rPr>
              <w:lastRenderedPageBreak/>
              <w:t xml:space="preserve">Prin Caietul de sarcini s-a prevăzut obligația </w:t>
            </w:r>
            <w:r w:rsidR="000F04A2" w:rsidRPr="005D2788">
              <w:rPr>
                <w:lang w:val="ro-RO"/>
              </w:rPr>
              <w:t>Furnizor</w:t>
            </w:r>
            <w:r w:rsidRPr="005D2788">
              <w:rPr>
                <w:lang w:val="ro-RO"/>
              </w:rPr>
              <w:t xml:space="preserve">ului de a garanta că produsele software furnizate prin contract sunt noi, de ultimă generație, și încorporează toate îmbunătățirile recente în proiectare și din ultima versiune, inclusiv din punct de vedere al securității. </w:t>
            </w:r>
            <w:r w:rsidR="000F04A2" w:rsidRPr="005D2788">
              <w:rPr>
                <w:lang w:val="ro-RO"/>
              </w:rPr>
              <w:t>Furnizor</w:t>
            </w:r>
            <w:r w:rsidRPr="005D2788">
              <w:rPr>
                <w:lang w:val="ro-RO"/>
              </w:rPr>
              <w:t xml:space="preserve">ul are obligația de a garanta că toate produsele </w:t>
            </w:r>
            <w:r w:rsidRPr="005D2788">
              <w:rPr>
                <w:lang w:val="ro-RO"/>
              </w:rPr>
              <w:lastRenderedPageBreak/>
              <w:t>furnizate prin contract sunt livrate pe canalul oficial al producătorului, acoperind zona UE.</w:t>
            </w:r>
          </w:p>
        </w:tc>
      </w:tr>
      <w:tr w:rsidR="003B0D3C" w:rsidRPr="005D2788" w14:paraId="37807C1D" w14:textId="77777777" w:rsidTr="00AE0D5F">
        <w:trPr>
          <w:jc w:val="center"/>
        </w:trPr>
        <w:tc>
          <w:tcPr>
            <w:tcW w:w="629" w:type="dxa"/>
          </w:tcPr>
          <w:p w14:paraId="070129D6" w14:textId="77777777" w:rsidR="003B0D3C" w:rsidRPr="005D2788" w:rsidRDefault="003B0D3C" w:rsidP="00A4768D">
            <w:pPr>
              <w:spacing w:line="276" w:lineRule="auto"/>
              <w:ind w:firstLine="0"/>
              <w:jc w:val="center"/>
              <w:rPr>
                <w:lang w:val="ro-RO"/>
              </w:rPr>
            </w:pPr>
            <w:r w:rsidRPr="005D2788">
              <w:rPr>
                <w:lang w:val="ro-RO"/>
              </w:rPr>
              <w:lastRenderedPageBreak/>
              <w:t>6</w:t>
            </w:r>
          </w:p>
        </w:tc>
        <w:tc>
          <w:tcPr>
            <w:tcW w:w="2996" w:type="dxa"/>
          </w:tcPr>
          <w:p w14:paraId="52AEBB00" w14:textId="77777777" w:rsidR="003B0D3C" w:rsidRPr="005D2788" w:rsidRDefault="003B0D3C" w:rsidP="00A4768D">
            <w:pPr>
              <w:spacing w:line="276" w:lineRule="auto"/>
              <w:ind w:firstLine="0"/>
              <w:jc w:val="left"/>
              <w:rPr>
                <w:lang w:val="ro-RO"/>
              </w:rPr>
            </w:pPr>
            <w:r w:rsidRPr="005D2788">
              <w:rPr>
                <w:lang w:val="ro-RO"/>
              </w:rPr>
              <w:t>Din diverse cauze de natură tehnică, produsele livrate pot funcționa necorespunzător sau se pot defecta</w:t>
            </w:r>
          </w:p>
        </w:tc>
        <w:tc>
          <w:tcPr>
            <w:tcW w:w="6156" w:type="dxa"/>
          </w:tcPr>
          <w:p w14:paraId="1448DB0D" w14:textId="77777777" w:rsidR="00D178B2" w:rsidRPr="005D2788" w:rsidRDefault="00486614" w:rsidP="00D178B2">
            <w:pPr>
              <w:spacing w:line="276" w:lineRule="auto"/>
              <w:ind w:firstLine="0"/>
              <w:rPr>
                <w:lang w:val="ro-RO"/>
              </w:rPr>
            </w:pPr>
            <w:r w:rsidRPr="005D2788">
              <w:rPr>
                <w:lang w:val="ro-RO"/>
              </w:rPr>
              <w:t>Achizitorul</w:t>
            </w:r>
            <w:r w:rsidR="003B0D3C" w:rsidRPr="005D2788">
              <w:rPr>
                <w:lang w:val="ro-RO"/>
              </w:rPr>
              <w:t xml:space="preserve"> a inclus în Caietul de sarcini cerința de asigurare a serviciilor de garanție și suport tehnic pentru o perioadă de minim 36 de luni</w:t>
            </w:r>
            <w:r w:rsidR="00D178B2" w:rsidRPr="005D2788">
              <w:rPr>
                <w:lang w:val="ro-RO"/>
              </w:rPr>
              <w:t>.</w:t>
            </w:r>
          </w:p>
          <w:p w14:paraId="4A08325A" w14:textId="77777777" w:rsidR="003B0D3C" w:rsidRPr="005D2788" w:rsidRDefault="003B0D3C" w:rsidP="00D178B2">
            <w:pPr>
              <w:spacing w:line="276" w:lineRule="auto"/>
              <w:ind w:firstLine="0"/>
              <w:rPr>
                <w:lang w:val="ro-RO"/>
              </w:rPr>
            </w:pPr>
            <w:r w:rsidRPr="005D2788">
              <w:rPr>
                <w:lang w:val="ro-RO"/>
              </w:rPr>
              <w:t xml:space="preserve">De asemenea, prin Caietul de sarcini, </w:t>
            </w:r>
            <w:r w:rsidR="00486614" w:rsidRPr="005D2788">
              <w:rPr>
                <w:lang w:val="ro-RO"/>
              </w:rPr>
              <w:t>Achizitorul</w:t>
            </w:r>
            <w:r w:rsidRPr="005D2788">
              <w:rPr>
                <w:lang w:val="ro-RO"/>
              </w:rPr>
              <w:t xml:space="preserve"> a prevăzut obligația </w:t>
            </w:r>
            <w:r w:rsidR="000F04A2" w:rsidRPr="005D2788">
              <w:rPr>
                <w:lang w:val="ro-RO"/>
              </w:rPr>
              <w:t>Furnizor</w:t>
            </w:r>
            <w:r w:rsidRPr="005D2788">
              <w:rPr>
                <w:lang w:val="ro-RO"/>
              </w:rPr>
              <w:t xml:space="preserve">ului de a asigura funcționarea produsului, reparând sau înlocuind prin grija și pe cheltuiala lui orice componentă hardware sau accesoriu. Dacă durata de efectuare a reparației depășește </w:t>
            </w:r>
            <w:r w:rsidR="00A4768D" w:rsidRPr="005D2788">
              <w:rPr>
                <w:lang w:val="ro-RO"/>
              </w:rPr>
              <w:t>2</w:t>
            </w:r>
            <w:r w:rsidRPr="005D2788">
              <w:rPr>
                <w:lang w:val="ro-RO"/>
              </w:rPr>
              <w:t xml:space="preserve"> zile lucrătoare de la notificarea transmisă de </w:t>
            </w:r>
            <w:r w:rsidR="00486614" w:rsidRPr="005D2788">
              <w:rPr>
                <w:lang w:val="ro-RO"/>
              </w:rPr>
              <w:t>Achizitor</w:t>
            </w:r>
            <w:r w:rsidRPr="005D2788">
              <w:rPr>
                <w:lang w:val="ro-RO"/>
              </w:rPr>
              <w:t>, produsul defect se va înlocui cu un alt produs nou, identic sau superior calitativ, compatibil din punct de vedere hardware și software.</w:t>
            </w:r>
          </w:p>
        </w:tc>
      </w:tr>
      <w:tr w:rsidR="003B0D3C" w:rsidRPr="005D2788" w14:paraId="4A82BAD9" w14:textId="77777777" w:rsidTr="00AE0D5F">
        <w:trPr>
          <w:jc w:val="center"/>
        </w:trPr>
        <w:tc>
          <w:tcPr>
            <w:tcW w:w="629" w:type="dxa"/>
          </w:tcPr>
          <w:p w14:paraId="57264112" w14:textId="77777777" w:rsidR="003B0D3C" w:rsidRPr="005D2788" w:rsidRDefault="003B0D3C" w:rsidP="00A4768D">
            <w:pPr>
              <w:spacing w:line="276" w:lineRule="auto"/>
              <w:ind w:firstLine="0"/>
              <w:jc w:val="center"/>
              <w:rPr>
                <w:lang w:val="ro-RO"/>
              </w:rPr>
            </w:pPr>
            <w:r w:rsidRPr="005D2788">
              <w:rPr>
                <w:lang w:val="ro-RO"/>
              </w:rPr>
              <w:t>7</w:t>
            </w:r>
          </w:p>
        </w:tc>
        <w:tc>
          <w:tcPr>
            <w:tcW w:w="2996" w:type="dxa"/>
          </w:tcPr>
          <w:p w14:paraId="719B35E3" w14:textId="77777777" w:rsidR="003B0D3C" w:rsidRPr="005D2788" w:rsidRDefault="003B0D3C" w:rsidP="00A4768D">
            <w:pPr>
              <w:spacing w:line="276" w:lineRule="auto"/>
              <w:ind w:firstLine="0"/>
              <w:jc w:val="left"/>
              <w:rPr>
                <w:lang w:val="ro-RO"/>
              </w:rPr>
            </w:pPr>
            <w:r w:rsidRPr="005D2788">
              <w:rPr>
                <w:lang w:val="ro-RO"/>
              </w:rPr>
              <w:t xml:space="preserve">Din cauza unei slabe organizări a </w:t>
            </w:r>
            <w:r w:rsidR="000F04A2" w:rsidRPr="005D2788">
              <w:rPr>
                <w:lang w:val="ro-RO"/>
              </w:rPr>
              <w:t>Furnizor</w:t>
            </w:r>
            <w:r w:rsidRPr="005D2788">
              <w:rPr>
                <w:lang w:val="ro-RO"/>
              </w:rPr>
              <w:t>ului, există riscul de a nu respectă nivelul de disponibilitate a serviciilor de suport tehnic, respectiv timpii de intervenție prevăzuți în Caietul de sarcini.</w:t>
            </w:r>
          </w:p>
        </w:tc>
        <w:tc>
          <w:tcPr>
            <w:tcW w:w="6156" w:type="dxa"/>
          </w:tcPr>
          <w:p w14:paraId="6A6F4A4F" w14:textId="77777777" w:rsidR="003B0D3C" w:rsidRPr="005D2788" w:rsidRDefault="003B0D3C" w:rsidP="00A4768D">
            <w:pPr>
              <w:spacing w:line="276" w:lineRule="auto"/>
              <w:ind w:firstLine="0"/>
              <w:rPr>
                <w:lang w:val="ro-RO"/>
              </w:rPr>
            </w:pPr>
            <w:r w:rsidRPr="005D2788">
              <w:rPr>
                <w:lang w:val="ro-RO"/>
              </w:rPr>
              <w:t>La nivel contractual s-au introdus penalități în caz de abateri de la nivelul minim de disponibilitate a serviciilor de suport tehnic, respectiv timpii de intervenție prevăzuți în Caietul de sarcini.</w:t>
            </w:r>
          </w:p>
        </w:tc>
      </w:tr>
      <w:tr w:rsidR="003B0D3C" w:rsidRPr="005D2788" w14:paraId="722813E1" w14:textId="77777777" w:rsidTr="00AE0D5F">
        <w:trPr>
          <w:jc w:val="center"/>
        </w:trPr>
        <w:tc>
          <w:tcPr>
            <w:tcW w:w="629" w:type="dxa"/>
          </w:tcPr>
          <w:p w14:paraId="1447043B" w14:textId="77777777" w:rsidR="003B0D3C" w:rsidRPr="005D2788" w:rsidRDefault="003B0D3C" w:rsidP="00A4768D">
            <w:pPr>
              <w:spacing w:line="276" w:lineRule="auto"/>
              <w:ind w:firstLine="0"/>
              <w:jc w:val="center"/>
              <w:rPr>
                <w:lang w:val="ro-RO"/>
              </w:rPr>
            </w:pPr>
            <w:r w:rsidRPr="005D2788">
              <w:rPr>
                <w:lang w:val="ro-RO"/>
              </w:rPr>
              <w:t>8</w:t>
            </w:r>
          </w:p>
        </w:tc>
        <w:tc>
          <w:tcPr>
            <w:tcW w:w="2996" w:type="dxa"/>
          </w:tcPr>
          <w:p w14:paraId="037A0668" w14:textId="77777777" w:rsidR="003B0D3C" w:rsidRPr="005D2788" w:rsidRDefault="003B0D3C" w:rsidP="00A4768D">
            <w:pPr>
              <w:spacing w:line="276" w:lineRule="auto"/>
              <w:ind w:firstLine="0"/>
              <w:jc w:val="left"/>
              <w:rPr>
                <w:lang w:val="ro-RO"/>
              </w:rPr>
            </w:pPr>
            <w:r w:rsidRPr="005D2788">
              <w:rPr>
                <w:lang w:val="ro-RO"/>
              </w:rPr>
              <w:t xml:space="preserve">Riscul utilizării necorespunzătoare a produselor de către personalul </w:t>
            </w:r>
            <w:r w:rsidR="000F04A2" w:rsidRPr="005D2788">
              <w:rPr>
                <w:lang w:val="ro-RO"/>
              </w:rPr>
              <w:t>Achizitorului</w:t>
            </w:r>
            <w:r w:rsidRPr="005D2788">
              <w:rPr>
                <w:lang w:val="ro-RO"/>
              </w:rPr>
              <w:t>.</w:t>
            </w:r>
          </w:p>
        </w:tc>
        <w:tc>
          <w:tcPr>
            <w:tcW w:w="6156" w:type="dxa"/>
          </w:tcPr>
          <w:p w14:paraId="7B547561" w14:textId="48326244" w:rsidR="003B0D3C" w:rsidRPr="005D2788" w:rsidRDefault="003B0D3C" w:rsidP="00174731">
            <w:pPr>
              <w:spacing w:line="276" w:lineRule="auto"/>
              <w:ind w:firstLine="0"/>
              <w:rPr>
                <w:lang w:val="ro-RO"/>
              </w:rPr>
            </w:pPr>
            <w:r w:rsidRPr="005D2788">
              <w:rPr>
                <w:lang w:val="ro-RO"/>
              </w:rPr>
              <w:t xml:space="preserve">Prin Caietul de sarcini, </w:t>
            </w:r>
            <w:r w:rsidR="00486614" w:rsidRPr="005D2788">
              <w:rPr>
                <w:lang w:val="ro-RO"/>
              </w:rPr>
              <w:t>Achizitorul</w:t>
            </w:r>
            <w:r w:rsidRPr="005D2788">
              <w:rPr>
                <w:lang w:val="ro-RO"/>
              </w:rPr>
              <w:t xml:space="preserve"> a prevăzut obligația </w:t>
            </w:r>
            <w:r w:rsidR="000F04A2" w:rsidRPr="005D2788">
              <w:rPr>
                <w:lang w:val="ro-RO"/>
              </w:rPr>
              <w:t>Furnizor</w:t>
            </w:r>
            <w:r w:rsidRPr="005D2788">
              <w:rPr>
                <w:lang w:val="ro-RO"/>
              </w:rPr>
              <w:t xml:space="preserve">ului de a asigura cursuri de instruire pentru minim </w:t>
            </w:r>
            <w:r w:rsidR="00885642">
              <w:rPr>
                <w:lang w:val="ro-RO"/>
              </w:rPr>
              <w:t>8</w:t>
            </w:r>
            <w:r w:rsidR="00174731" w:rsidRPr="005D2788">
              <w:rPr>
                <w:lang w:val="ro-RO"/>
              </w:rPr>
              <w:t xml:space="preserve"> </w:t>
            </w:r>
            <w:r w:rsidRPr="005D2788">
              <w:rPr>
                <w:lang w:val="ro-RO"/>
              </w:rPr>
              <w:t>persoane. Cursurile vor cuprinde atât partea teoretică cât și practică.</w:t>
            </w:r>
          </w:p>
        </w:tc>
      </w:tr>
      <w:tr w:rsidR="008543F4" w:rsidRPr="005D2788" w14:paraId="4295068A" w14:textId="77777777" w:rsidTr="00AE0D5F">
        <w:trPr>
          <w:jc w:val="center"/>
        </w:trPr>
        <w:tc>
          <w:tcPr>
            <w:tcW w:w="629" w:type="dxa"/>
          </w:tcPr>
          <w:p w14:paraId="068F9282" w14:textId="77777777" w:rsidR="008543F4" w:rsidRPr="005D2788" w:rsidRDefault="008543F4" w:rsidP="00A4768D">
            <w:pPr>
              <w:spacing w:line="276" w:lineRule="auto"/>
              <w:ind w:firstLine="0"/>
              <w:jc w:val="center"/>
              <w:rPr>
                <w:lang w:val="ro-RO"/>
              </w:rPr>
            </w:pPr>
            <w:r w:rsidRPr="005D2788">
              <w:t>9</w:t>
            </w:r>
          </w:p>
        </w:tc>
        <w:tc>
          <w:tcPr>
            <w:tcW w:w="2996" w:type="dxa"/>
          </w:tcPr>
          <w:p w14:paraId="4CF42AC4" w14:textId="24B65975" w:rsidR="008543F4" w:rsidRPr="005D2788" w:rsidRDefault="008543F4" w:rsidP="00174731">
            <w:pPr>
              <w:spacing w:line="276" w:lineRule="auto"/>
              <w:ind w:firstLine="0"/>
              <w:jc w:val="left"/>
              <w:rPr>
                <w:lang w:val="ro-RO"/>
              </w:rPr>
            </w:pPr>
            <w:proofErr w:type="spellStart"/>
            <w:r w:rsidRPr="005D2788">
              <w:t>Riscul</w:t>
            </w:r>
            <w:proofErr w:type="spellEnd"/>
            <w:r w:rsidRPr="005D2788">
              <w:t xml:space="preserve"> </w:t>
            </w:r>
            <w:proofErr w:type="spellStart"/>
            <w:r w:rsidRPr="005D2788">
              <w:t>achiziției</w:t>
            </w:r>
            <w:proofErr w:type="spellEnd"/>
            <w:r w:rsidRPr="005D2788">
              <w:t xml:space="preserve"> </w:t>
            </w:r>
            <w:proofErr w:type="spellStart"/>
            <w:r w:rsidRPr="005D2788">
              <w:t>unei</w:t>
            </w:r>
            <w:proofErr w:type="spellEnd"/>
            <w:r w:rsidRPr="005D2788">
              <w:t xml:space="preserve"> </w:t>
            </w:r>
            <w:proofErr w:type="spellStart"/>
            <w:r w:rsidRPr="005D2788">
              <w:t>infrastructuri</w:t>
            </w:r>
            <w:proofErr w:type="spellEnd"/>
            <w:r w:rsidRPr="005D2788">
              <w:t xml:space="preserve"> hardware </w:t>
            </w:r>
            <w:proofErr w:type="spellStart"/>
            <w:r w:rsidRPr="005D2788">
              <w:t>și</w:t>
            </w:r>
            <w:proofErr w:type="spellEnd"/>
            <w:r w:rsidRPr="005D2788">
              <w:t xml:space="preserve"> software </w:t>
            </w:r>
            <w:r w:rsidR="007F338C" w:rsidRPr="005D2788">
              <w:t xml:space="preserve">care, din </w:t>
            </w:r>
            <w:proofErr w:type="spellStart"/>
            <w:r w:rsidR="007F338C" w:rsidRPr="005D2788">
              <w:t>cauza</w:t>
            </w:r>
            <w:proofErr w:type="spellEnd"/>
            <w:r w:rsidR="007F338C" w:rsidRPr="005D2788">
              <w:t xml:space="preserve"> </w:t>
            </w:r>
            <w:proofErr w:type="spellStart"/>
            <w:r w:rsidR="007F338C" w:rsidRPr="005D2788">
              <w:t>incompatibilității</w:t>
            </w:r>
            <w:proofErr w:type="spellEnd"/>
            <w:r w:rsidR="007F338C" w:rsidRPr="005D2788">
              <w:t xml:space="preserve"> </w:t>
            </w:r>
            <w:proofErr w:type="spellStart"/>
            <w:r w:rsidR="007F338C" w:rsidRPr="005D2788">
              <w:t>dintre</w:t>
            </w:r>
            <w:proofErr w:type="spellEnd"/>
            <w:r w:rsidR="007F338C" w:rsidRPr="005D2788">
              <w:t xml:space="preserve"> </w:t>
            </w:r>
            <w:proofErr w:type="spellStart"/>
            <w:r w:rsidR="007F338C" w:rsidRPr="005D2788">
              <w:t>componentele</w:t>
            </w:r>
            <w:proofErr w:type="spellEnd"/>
            <w:r w:rsidR="007F338C" w:rsidRPr="005D2788">
              <w:t xml:space="preserve"> </w:t>
            </w:r>
            <w:proofErr w:type="spellStart"/>
            <w:r w:rsidR="007F338C" w:rsidRPr="005D2788">
              <w:t>livrate</w:t>
            </w:r>
            <w:proofErr w:type="spellEnd"/>
            <w:r w:rsidR="007F338C" w:rsidRPr="005D2788">
              <w:t xml:space="preserve"> </w:t>
            </w:r>
            <w:proofErr w:type="spellStart"/>
            <w:r w:rsidR="007F338C" w:rsidRPr="005D2788">
              <w:t>în</w:t>
            </w:r>
            <w:proofErr w:type="spellEnd"/>
            <w:r w:rsidR="007F338C" w:rsidRPr="005D2788">
              <w:t xml:space="preserve"> </w:t>
            </w:r>
            <w:proofErr w:type="spellStart"/>
            <w:r w:rsidR="007F338C" w:rsidRPr="005D2788">
              <w:t>cadrul</w:t>
            </w:r>
            <w:proofErr w:type="spellEnd"/>
            <w:r w:rsidR="007F338C" w:rsidRPr="005D2788">
              <w:t xml:space="preserve"> </w:t>
            </w:r>
            <w:proofErr w:type="spellStart"/>
            <w:r w:rsidR="007F338C" w:rsidRPr="005D2788">
              <w:t>celor</w:t>
            </w:r>
            <w:proofErr w:type="spellEnd"/>
            <w:r w:rsidR="007F338C" w:rsidRPr="005D2788">
              <w:t xml:space="preserve"> </w:t>
            </w:r>
            <w:r w:rsidR="00174731" w:rsidRPr="005D2788">
              <w:t>2</w:t>
            </w:r>
            <w:r w:rsidR="007F338C" w:rsidRPr="005D2788">
              <w:t xml:space="preserve"> </w:t>
            </w:r>
            <w:proofErr w:type="spellStart"/>
            <w:r w:rsidR="007F338C" w:rsidRPr="005D2788">
              <w:t>loturi</w:t>
            </w:r>
            <w:proofErr w:type="spellEnd"/>
            <w:r w:rsidR="007F338C" w:rsidRPr="005D2788">
              <w:t xml:space="preserve">, </w:t>
            </w:r>
            <w:proofErr w:type="spellStart"/>
            <w:r w:rsidR="007F338C" w:rsidRPr="005D2788">
              <w:t>să</w:t>
            </w:r>
            <w:proofErr w:type="spellEnd"/>
            <w:r w:rsidR="007F338C" w:rsidRPr="005D2788">
              <w:t xml:space="preserve"> nu </w:t>
            </w:r>
            <w:proofErr w:type="spellStart"/>
            <w:r w:rsidR="007F338C" w:rsidRPr="005D2788">
              <w:t>răspundă</w:t>
            </w:r>
            <w:proofErr w:type="spellEnd"/>
            <w:r w:rsidR="007F338C" w:rsidRPr="005D2788">
              <w:t xml:space="preserve"> </w:t>
            </w:r>
            <w:proofErr w:type="spellStart"/>
            <w:r w:rsidR="007F338C" w:rsidRPr="005D2788">
              <w:t>nevoilor</w:t>
            </w:r>
            <w:proofErr w:type="spellEnd"/>
            <w:r w:rsidR="007F338C" w:rsidRPr="005D2788">
              <w:t xml:space="preserve"> </w:t>
            </w:r>
            <w:proofErr w:type="spellStart"/>
            <w:r w:rsidR="007F338C" w:rsidRPr="005D2788">
              <w:t>Achizitorului</w:t>
            </w:r>
            <w:proofErr w:type="spellEnd"/>
            <w:r w:rsidR="007F338C" w:rsidRPr="005D2788">
              <w:t>.</w:t>
            </w:r>
          </w:p>
        </w:tc>
        <w:tc>
          <w:tcPr>
            <w:tcW w:w="6156" w:type="dxa"/>
          </w:tcPr>
          <w:p w14:paraId="4E197B1E" w14:textId="7A69BDCE" w:rsidR="008543F4" w:rsidRPr="005D2788" w:rsidRDefault="008C6C4E" w:rsidP="0003236D">
            <w:pPr>
              <w:spacing w:line="276" w:lineRule="auto"/>
              <w:ind w:firstLine="0"/>
              <w:rPr>
                <w:lang w:val="ro-RO"/>
              </w:rPr>
            </w:pPr>
            <w:r w:rsidRPr="005D2788">
              <w:rPr>
                <w:lang w:val="ro-RO"/>
              </w:rPr>
              <w:t xml:space="preserve">Prin Caietul de sarcini, Achizitorul a prevăzut, atât cât a fost posibil în condițiile date, servicii </w:t>
            </w:r>
            <w:r w:rsidR="00441435" w:rsidRPr="005D2788">
              <w:rPr>
                <w:lang w:val="ro-RO"/>
              </w:rPr>
              <w:t>clar conturate</w:t>
            </w:r>
            <w:r w:rsidRPr="005D2788">
              <w:rPr>
                <w:lang w:val="ro-RO"/>
              </w:rPr>
              <w:t xml:space="preserve"> pentru</w:t>
            </w:r>
            <w:r w:rsidR="00441435" w:rsidRPr="005D2788">
              <w:rPr>
                <w:lang w:val="ro-RO"/>
              </w:rPr>
              <w:t xml:space="preserve"> fiecare lot în parte și cerințe relaționate între</w:t>
            </w:r>
            <w:r w:rsidR="0003236D" w:rsidRPr="005D2788">
              <w:rPr>
                <w:lang w:val="ro-RO"/>
              </w:rPr>
              <w:t xml:space="preserve"> acestea.</w:t>
            </w:r>
            <w:r w:rsidR="00441435" w:rsidRPr="005D2788">
              <w:rPr>
                <w:lang w:val="ro-RO"/>
              </w:rPr>
              <w:t>.</w:t>
            </w:r>
          </w:p>
        </w:tc>
      </w:tr>
      <w:tr w:rsidR="00E232BD" w:rsidRPr="005D2788" w14:paraId="162F3519" w14:textId="77777777" w:rsidTr="00AE0D5F">
        <w:trPr>
          <w:jc w:val="center"/>
        </w:trPr>
        <w:tc>
          <w:tcPr>
            <w:tcW w:w="629" w:type="dxa"/>
          </w:tcPr>
          <w:p w14:paraId="6A28B166" w14:textId="77777777" w:rsidR="00E232BD" w:rsidRPr="005D2788" w:rsidRDefault="00E232BD" w:rsidP="00A4768D">
            <w:pPr>
              <w:spacing w:line="276" w:lineRule="auto"/>
              <w:ind w:firstLine="0"/>
              <w:jc w:val="center"/>
              <w:rPr>
                <w:lang w:val="ro-RO"/>
              </w:rPr>
            </w:pPr>
            <w:r w:rsidRPr="005D2788">
              <w:t>10</w:t>
            </w:r>
          </w:p>
        </w:tc>
        <w:tc>
          <w:tcPr>
            <w:tcW w:w="2996" w:type="dxa"/>
          </w:tcPr>
          <w:p w14:paraId="362A8B05" w14:textId="77777777" w:rsidR="00E232BD" w:rsidRPr="005D2788" w:rsidRDefault="00E232BD" w:rsidP="00A4768D">
            <w:pPr>
              <w:spacing w:line="276" w:lineRule="auto"/>
              <w:ind w:firstLine="0"/>
              <w:jc w:val="left"/>
              <w:rPr>
                <w:lang w:val="ro-RO"/>
              </w:rPr>
            </w:pPr>
            <w:proofErr w:type="spellStart"/>
            <w:r w:rsidRPr="005D2788">
              <w:t>Riscul</w:t>
            </w:r>
            <w:proofErr w:type="spellEnd"/>
            <w:r w:rsidRPr="005D2788">
              <w:t xml:space="preserve"> de </w:t>
            </w:r>
            <w:proofErr w:type="spellStart"/>
            <w:r w:rsidRPr="005D2788">
              <w:t>eșec</w:t>
            </w:r>
            <w:proofErr w:type="spellEnd"/>
            <w:r w:rsidRPr="005D2788">
              <w:t xml:space="preserve"> al </w:t>
            </w:r>
            <w:proofErr w:type="spellStart"/>
            <w:r w:rsidRPr="005D2788">
              <w:t>întregii</w:t>
            </w:r>
            <w:proofErr w:type="spellEnd"/>
            <w:r w:rsidRPr="005D2788">
              <w:t xml:space="preserve"> </w:t>
            </w:r>
            <w:proofErr w:type="spellStart"/>
            <w:r w:rsidRPr="005D2788">
              <w:t>achiziții</w:t>
            </w:r>
            <w:proofErr w:type="spellEnd"/>
            <w:r w:rsidRPr="005D2788">
              <w:t xml:space="preserve"> din </w:t>
            </w:r>
            <w:proofErr w:type="spellStart"/>
            <w:r w:rsidRPr="005D2788">
              <w:t>cauza</w:t>
            </w:r>
            <w:proofErr w:type="spellEnd"/>
            <w:r w:rsidRPr="005D2788">
              <w:t xml:space="preserve"> </w:t>
            </w:r>
            <w:proofErr w:type="spellStart"/>
            <w:r w:rsidR="00A61368" w:rsidRPr="005D2788">
              <w:t>decalajelor</w:t>
            </w:r>
            <w:proofErr w:type="spellEnd"/>
            <w:r w:rsidR="00A61368" w:rsidRPr="005D2788">
              <w:t xml:space="preserve"> </w:t>
            </w:r>
            <w:proofErr w:type="spellStart"/>
            <w:r w:rsidR="00A61368" w:rsidRPr="005D2788">
              <w:t>dintre</w:t>
            </w:r>
            <w:proofErr w:type="spellEnd"/>
            <w:r w:rsidRPr="005D2788">
              <w:t xml:space="preserve"> </w:t>
            </w:r>
            <w:proofErr w:type="spellStart"/>
            <w:r w:rsidRPr="005D2788">
              <w:t>etapel</w:t>
            </w:r>
            <w:r w:rsidR="00A61368" w:rsidRPr="005D2788">
              <w:t>e</w:t>
            </w:r>
            <w:proofErr w:type="spellEnd"/>
            <w:r w:rsidRPr="005D2788">
              <w:t xml:space="preserve"> de </w:t>
            </w:r>
            <w:proofErr w:type="spellStart"/>
            <w:r w:rsidRPr="005D2788">
              <w:t>livrare</w:t>
            </w:r>
            <w:proofErr w:type="spellEnd"/>
            <w:r w:rsidRPr="005D2788">
              <w:t xml:space="preserve"> a </w:t>
            </w:r>
            <w:proofErr w:type="spellStart"/>
            <w:r w:rsidRPr="005D2788">
              <w:t>loturilor</w:t>
            </w:r>
            <w:proofErr w:type="spellEnd"/>
            <w:r w:rsidR="00A61368" w:rsidRPr="005D2788">
              <w:t xml:space="preserve"> care sunt </w:t>
            </w:r>
            <w:proofErr w:type="spellStart"/>
            <w:r w:rsidR="00A61368" w:rsidRPr="005D2788">
              <w:t>dependente</w:t>
            </w:r>
            <w:proofErr w:type="spellEnd"/>
            <w:r w:rsidR="00A61368" w:rsidRPr="005D2788">
              <w:t xml:space="preserve"> </w:t>
            </w:r>
            <w:proofErr w:type="spellStart"/>
            <w:r w:rsidR="00A61368" w:rsidRPr="005D2788">
              <w:t>între</w:t>
            </w:r>
            <w:proofErr w:type="spellEnd"/>
            <w:r w:rsidR="00A61368" w:rsidRPr="005D2788">
              <w:t xml:space="preserve"> </w:t>
            </w:r>
            <w:proofErr w:type="spellStart"/>
            <w:r w:rsidR="00A61368" w:rsidRPr="005D2788">
              <w:t>ele</w:t>
            </w:r>
            <w:proofErr w:type="spellEnd"/>
            <w:r w:rsidR="00A61368" w:rsidRPr="005D2788">
              <w:t>.</w:t>
            </w:r>
          </w:p>
        </w:tc>
        <w:tc>
          <w:tcPr>
            <w:tcW w:w="6156" w:type="dxa"/>
          </w:tcPr>
          <w:p w14:paraId="1924070D" w14:textId="77777777" w:rsidR="00E232BD" w:rsidRPr="005D2788" w:rsidRDefault="002247A9" w:rsidP="00D178B2">
            <w:pPr>
              <w:spacing w:line="276" w:lineRule="auto"/>
              <w:ind w:firstLine="0"/>
              <w:rPr>
                <w:lang w:val="ro-RO"/>
              </w:rPr>
            </w:pPr>
            <w:proofErr w:type="spellStart"/>
            <w:r w:rsidRPr="005D2788">
              <w:t>În</w:t>
            </w:r>
            <w:proofErr w:type="spellEnd"/>
            <w:r w:rsidR="00FF6155" w:rsidRPr="005D2788">
              <w:t xml:space="preserve"> </w:t>
            </w:r>
            <w:proofErr w:type="spellStart"/>
            <w:r w:rsidR="00FF6155" w:rsidRPr="005D2788">
              <w:t>Contract</w:t>
            </w:r>
            <w:r w:rsidRPr="005D2788">
              <w:t>e</w:t>
            </w:r>
            <w:proofErr w:type="spellEnd"/>
            <w:r w:rsidR="00FF6155" w:rsidRPr="005D2788">
              <w:t xml:space="preserve"> se </w:t>
            </w:r>
            <w:proofErr w:type="spellStart"/>
            <w:r w:rsidR="00FF6155" w:rsidRPr="005D2788">
              <w:t>va</w:t>
            </w:r>
            <w:proofErr w:type="spellEnd"/>
            <w:r w:rsidR="00FF6155" w:rsidRPr="005D2788">
              <w:t xml:space="preserve"> introduce </w:t>
            </w:r>
            <w:proofErr w:type="spellStart"/>
            <w:r w:rsidR="00FF6155" w:rsidRPr="005D2788">
              <w:t>clauza</w:t>
            </w:r>
            <w:proofErr w:type="spellEnd"/>
            <w:r w:rsidR="00FF6155" w:rsidRPr="005D2788">
              <w:t xml:space="preserve"> </w:t>
            </w:r>
            <w:proofErr w:type="spellStart"/>
            <w:r w:rsidR="00FF6155" w:rsidRPr="005D2788">
              <w:t>prin</w:t>
            </w:r>
            <w:proofErr w:type="spellEnd"/>
            <w:r w:rsidR="00FF6155" w:rsidRPr="005D2788">
              <w:t xml:space="preserve"> care </w:t>
            </w:r>
            <w:proofErr w:type="spellStart"/>
            <w:r w:rsidR="00FF6155" w:rsidRPr="005D2788">
              <w:t>achiziția</w:t>
            </w:r>
            <w:proofErr w:type="spellEnd"/>
            <w:r w:rsidR="00FF6155" w:rsidRPr="005D2788">
              <w:t xml:space="preserve"> se </w:t>
            </w:r>
            <w:proofErr w:type="spellStart"/>
            <w:r w:rsidR="00FF6155" w:rsidRPr="005D2788">
              <w:t>va</w:t>
            </w:r>
            <w:proofErr w:type="spellEnd"/>
            <w:r w:rsidR="00FF6155" w:rsidRPr="005D2788">
              <w:t xml:space="preserve"> </w:t>
            </w:r>
            <w:proofErr w:type="spellStart"/>
            <w:r w:rsidR="00FF6155" w:rsidRPr="005D2788">
              <w:t>realiza</w:t>
            </w:r>
            <w:proofErr w:type="spellEnd"/>
            <w:r w:rsidR="00FF6155" w:rsidRPr="005D2788">
              <w:t xml:space="preserve"> </w:t>
            </w:r>
            <w:proofErr w:type="spellStart"/>
            <w:r w:rsidR="00FF6155" w:rsidRPr="005D2788">
              <w:t>doar</w:t>
            </w:r>
            <w:proofErr w:type="spellEnd"/>
            <w:r w:rsidR="00FF6155" w:rsidRPr="005D2788">
              <w:t xml:space="preserve"> </w:t>
            </w:r>
            <w:proofErr w:type="spellStart"/>
            <w:r w:rsidR="00FF6155" w:rsidRPr="005D2788">
              <w:t>în</w:t>
            </w:r>
            <w:proofErr w:type="spellEnd"/>
            <w:r w:rsidR="00FF6155" w:rsidRPr="005D2788">
              <w:t xml:space="preserve"> </w:t>
            </w:r>
            <w:proofErr w:type="spellStart"/>
            <w:r w:rsidR="00FF6155" w:rsidRPr="005D2788">
              <w:t>situația</w:t>
            </w:r>
            <w:proofErr w:type="spellEnd"/>
            <w:r w:rsidR="00FF6155" w:rsidRPr="005D2788">
              <w:t xml:space="preserve"> </w:t>
            </w:r>
            <w:proofErr w:type="spellStart"/>
            <w:r w:rsidR="00FF6155" w:rsidRPr="005D2788">
              <w:t>în</w:t>
            </w:r>
            <w:proofErr w:type="spellEnd"/>
            <w:r w:rsidR="00FF6155" w:rsidRPr="005D2788">
              <w:t xml:space="preserve"> care se </w:t>
            </w:r>
            <w:proofErr w:type="spellStart"/>
            <w:r w:rsidR="00FF6155" w:rsidRPr="005D2788">
              <w:t>obține</w:t>
            </w:r>
            <w:proofErr w:type="spellEnd"/>
            <w:r w:rsidR="00FF6155" w:rsidRPr="005D2788">
              <w:t xml:space="preserve"> </w:t>
            </w:r>
            <w:proofErr w:type="spellStart"/>
            <w:r w:rsidR="00FF6155" w:rsidRPr="005D2788">
              <w:t>acceptanța</w:t>
            </w:r>
            <w:proofErr w:type="spellEnd"/>
            <w:r w:rsidR="00FF6155" w:rsidRPr="005D2788">
              <w:t xml:space="preserve"> </w:t>
            </w:r>
            <w:proofErr w:type="spellStart"/>
            <w:r w:rsidR="00FF6155" w:rsidRPr="005D2788">
              <w:t>finală</w:t>
            </w:r>
            <w:proofErr w:type="spellEnd"/>
            <w:r w:rsidR="00FF6155" w:rsidRPr="005D2788">
              <w:t xml:space="preserve"> </w:t>
            </w:r>
            <w:proofErr w:type="spellStart"/>
            <w:r w:rsidR="00FF6155" w:rsidRPr="005D2788">
              <w:t>pentru</w:t>
            </w:r>
            <w:proofErr w:type="spellEnd"/>
            <w:r w:rsidR="00FF6155" w:rsidRPr="005D2788">
              <w:t xml:space="preserve"> </w:t>
            </w:r>
            <w:proofErr w:type="spellStart"/>
            <w:r w:rsidR="00FF6155" w:rsidRPr="005D2788">
              <w:t>toate</w:t>
            </w:r>
            <w:proofErr w:type="spellEnd"/>
            <w:r w:rsidR="00FF6155" w:rsidRPr="005D2788">
              <w:t xml:space="preserve"> </w:t>
            </w:r>
            <w:proofErr w:type="spellStart"/>
            <w:r w:rsidR="00FF6155" w:rsidRPr="005D2788">
              <w:t>loturile</w:t>
            </w:r>
            <w:proofErr w:type="spellEnd"/>
            <w:r w:rsidR="00FF6155" w:rsidRPr="005D2788">
              <w:t>.</w:t>
            </w:r>
          </w:p>
        </w:tc>
      </w:tr>
    </w:tbl>
    <w:p w14:paraId="2C14BC7A" w14:textId="77777777" w:rsidR="003B0D3C" w:rsidRPr="005D2788" w:rsidRDefault="003B0D3C" w:rsidP="00A4768D">
      <w:pPr>
        <w:spacing w:line="276" w:lineRule="auto"/>
      </w:pPr>
    </w:p>
    <w:p w14:paraId="328F573C" w14:textId="77777777" w:rsidR="005B0F3F" w:rsidRPr="006F3AAB" w:rsidRDefault="005B0F3F" w:rsidP="00A4768D">
      <w:pPr>
        <w:pStyle w:val="DefaultText"/>
        <w:spacing w:line="276" w:lineRule="auto"/>
        <w:rPr>
          <w:rFonts w:ascii="Arial" w:eastAsiaTheme="majorEastAsia" w:hAnsi="Arial" w:cs="Arial"/>
          <w:lang w:val="ro-RO"/>
        </w:rPr>
      </w:pPr>
    </w:p>
    <w:sectPr w:rsidR="005B0F3F" w:rsidRPr="006F3AAB" w:rsidSect="006B55F9">
      <w:footerReference w:type="default" r:id="rId10"/>
      <w:pgSz w:w="11906" w:h="16838"/>
      <w:pgMar w:top="562" w:right="566" w:bottom="562"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DC200" w14:textId="77777777" w:rsidR="003D7742" w:rsidRDefault="003D7742" w:rsidP="00A47793">
      <w:r>
        <w:separator/>
      </w:r>
    </w:p>
  </w:endnote>
  <w:endnote w:type="continuationSeparator" w:id="0">
    <w:p w14:paraId="4F0DFA26" w14:textId="77777777" w:rsidR="003D7742" w:rsidRDefault="003D7742" w:rsidP="00A4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le-GroteskNo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98922"/>
      <w:docPartObj>
        <w:docPartGallery w:val="Page Numbers (Bottom of Page)"/>
        <w:docPartUnique/>
      </w:docPartObj>
    </w:sdtPr>
    <w:sdtContent>
      <w:sdt>
        <w:sdtPr>
          <w:id w:val="-1769616900"/>
          <w:docPartObj>
            <w:docPartGallery w:val="Page Numbers (Top of Page)"/>
            <w:docPartUnique/>
          </w:docPartObj>
        </w:sdtPr>
        <w:sdtContent>
          <w:p w14:paraId="05EDBE53" w14:textId="77777777" w:rsidR="00E2693D" w:rsidRDefault="00707235" w:rsidP="00CB44CB">
            <w:pPr>
              <w:pStyle w:val="Footer"/>
              <w:jc w:val="center"/>
            </w:pPr>
            <w:r>
              <w:fldChar w:fldCharType="begin"/>
            </w:r>
            <w:r>
              <w:instrText xml:space="preserve"> PAGE </w:instrText>
            </w:r>
            <w:r>
              <w:fldChar w:fldCharType="separate"/>
            </w:r>
            <w:r w:rsidR="00BB0EBE">
              <w:rPr>
                <w:noProof/>
              </w:rPr>
              <w:t>52</w:t>
            </w:r>
            <w:r>
              <w:rPr>
                <w:noProof/>
              </w:rPr>
              <w:fldChar w:fldCharType="end"/>
            </w:r>
            <w:r w:rsidR="00E2693D">
              <w:t xml:space="preserve"> / </w:t>
            </w:r>
            <w:fldSimple w:instr=" NUMPAGES  ">
              <w:r w:rsidR="00BB0EBE">
                <w:rPr>
                  <w:noProof/>
                </w:rPr>
                <w:t>56</w:t>
              </w:r>
            </w:fldSimple>
          </w:p>
        </w:sdtContent>
      </w:sdt>
    </w:sdtContent>
  </w:sdt>
  <w:p w14:paraId="0CAB2968" w14:textId="77777777" w:rsidR="00E2693D" w:rsidRDefault="00E2693D" w:rsidP="00A4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098B" w14:textId="77777777" w:rsidR="003D7742" w:rsidRDefault="003D7742" w:rsidP="00A47793">
      <w:r>
        <w:separator/>
      </w:r>
    </w:p>
  </w:footnote>
  <w:footnote w:type="continuationSeparator" w:id="0">
    <w:p w14:paraId="7CEA0B9E" w14:textId="77777777" w:rsidR="003D7742" w:rsidRDefault="003D7742" w:rsidP="00A47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D81"/>
    <w:multiLevelType w:val="multilevel"/>
    <w:tmpl w:val="40EAA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92B7F"/>
    <w:multiLevelType w:val="multilevel"/>
    <w:tmpl w:val="A2FE835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48A5C4C"/>
    <w:multiLevelType w:val="hybridMultilevel"/>
    <w:tmpl w:val="51D0128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090019">
      <w:start w:val="1"/>
      <w:numFmt w:val="lowerLetter"/>
      <w:lvlText w:val="%3."/>
      <w:lvlJc w:val="left"/>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CB1032"/>
    <w:multiLevelType w:val="hybridMultilevel"/>
    <w:tmpl w:val="DF66E750"/>
    <w:lvl w:ilvl="0" w:tplc="04090001">
      <w:start w:val="1"/>
      <w:numFmt w:val="bullet"/>
      <w:lvlText w:val=""/>
      <w:lvlJc w:val="left"/>
      <w:pPr>
        <w:ind w:left="1506" w:hanging="360"/>
      </w:pPr>
      <w:rPr>
        <w:rFonts w:ascii="Symbol" w:hAnsi="Symbol" w:hint="default"/>
      </w:rPr>
    </w:lvl>
    <w:lvl w:ilvl="1" w:tplc="04090001">
      <w:start w:val="1"/>
      <w:numFmt w:val="bullet"/>
      <w:lvlText w:val=""/>
      <w:lvlJc w:val="left"/>
      <w:pPr>
        <w:ind w:left="2226" w:hanging="360"/>
      </w:pPr>
      <w:rPr>
        <w:rFonts w:ascii="Symbol" w:hAnsi="Symbol"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15:restartNumberingAfterBreak="0">
    <w:nsid w:val="04F72D95"/>
    <w:multiLevelType w:val="hybridMultilevel"/>
    <w:tmpl w:val="83D4CDF2"/>
    <w:lvl w:ilvl="0" w:tplc="3C40C8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5A00705"/>
    <w:multiLevelType w:val="hybridMultilevel"/>
    <w:tmpl w:val="D68C54A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A91C40"/>
    <w:multiLevelType w:val="hybridMultilevel"/>
    <w:tmpl w:val="E2B03744"/>
    <w:lvl w:ilvl="0" w:tplc="04090003">
      <w:start w:val="1"/>
      <w:numFmt w:val="bullet"/>
      <w:lvlText w:val="o"/>
      <w:lvlJc w:val="left"/>
      <w:pPr>
        <w:ind w:left="2568" w:hanging="360"/>
      </w:pPr>
      <w:rPr>
        <w:rFonts w:ascii="Courier New" w:hAnsi="Courier New" w:cs="Courier New"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7" w15:restartNumberingAfterBreak="0">
    <w:nsid w:val="080A15B5"/>
    <w:multiLevelType w:val="hybridMultilevel"/>
    <w:tmpl w:val="EFB8FC1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08DD295B"/>
    <w:multiLevelType w:val="hybridMultilevel"/>
    <w:tmpl w:val="8A5EE046"/>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94124EB"/>
    <w:multiLevelType w:val="multilevel"/>
    <w:tmpl w:val="2318A28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095B1DA1"/>
    <w:multiLevelType w:val="multilevel"/>
    <w:tmpl w:val="7BBEB1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0A337B57"/>
    <w:multiLevelType w:val="hybridMultilevel"/>
    <w:tmpl w:val="1DE4072E"/>
    <w:lvl w:ilvl="0" w:tplc="04090001">
      <w:start w:val="1"/>
      <w:numFmt w:val="bullet"/>
      <w:lvlText w:val=""/>
      <w:lvlJc w:val="left"/>
      <w:pPr>
        <w:ind w:left="1634" w:hanging="360"/>
      </w:pPr>
      <w:rPr>
        <w:rFonts w:ascii="Symbol" w:hAnsi="Symbol" w:hint="default"/>
      </w:rPr>
    </w:lvl>
    <w:lvl w:ilvl="1" w:tplc="04090003" w:tentative="1">
      <w:start w:val="1"/>
      <w:numFmt w:val="bullet"/>
      <w:lvlText w:val="o"/>
      <w:lvlJc w:val="left"/>
      <w:pPr>
        <w:ind w:left="2354" w:hanging="360"/>
      </w:pPr>
      <w:rPr>
        <w:rFonts w:ascii="Courier New" w:hAnsi="Courier New" w:cs="Courier New" w:hint="default"/>
      </w:rPr>
    </w:lvl>
    <w:lvl w:ilvl="2" w:tplc="04090005" w:tentative="1">
      <w:start w:val="1"/>
      <w:numFmt w:val="bullet"/>
      <w:lvlText w:val=""/>
      <w:lvlJc w:val="left"/>
      <w:pPr>
        <w:ind w:left="3074" w:hanging="360"/>
      </w:pPr>
      <w:rPr>
        <w:rFonts w:ascii="Wingdings" w:hAnsi="Wingdings" w:hint="default"/>
      </w:rPr>
    </w:lvl>
    <w:lvl w:ilvl="3" w:tplc="04090001" w:tentative="1">
      <w:start w:val="1"/>
      <w:numFmt w:val="bullet"/>
      <w:lvlText w:val=""/>
      <w:lvlJc w:val="left"/>
      <w:pPr>
        <w:ind w:left="3794" w:hanging="360"/>
      </w:pPr>
      <w:rPr>
        <w:rFonts w:ascii="Symbol" w:hAnsi="Symbol" w:hint="default"/>
      </w:rPr>
    </w:lvl>
    <w:lvl w:ilvl="4" w:tplc="04090003" w:tentative="1">
      <w:start w:val="1"/>
      <w:numFmt w:val="bullet"/>
      <w:lvlText w:val="o"/>
      <w:lvlJc w:val="left"/>
      <w:pPr>
        <w:ind w:left="4514" w:hanging="360"/>
      </w:pPr>
      <w:rPr>
        <w:rFonts w:ascii="Courier New" w:hAnsi="Courier New" w:cs="Courier New" w:hint="default"/>
      </w:rPr>
    </w:lvl>
    <w:lvl w:ilvl="5" w:tplc="04090005" w:tentative="1">
      <w:start w:val="1"/>
      <w:numFmt w:val="bullet"/>
      <w:lvlText w:val=""/>
      <w:lvlJc w:val="left"/>
      <w:pPr>
        <w:ind w:left="5234" w:hanging="360"/>
      </w:pPr>
      <w:rPr>
        <w:rFonts w:ascii="Wingdings" w:hAnsi="Wingdings" w:hint="default"/>
      </w:rPr>
    </w:lvl>
    <w:lvl w:ilvl="6" w:tplc="04090001" w:tentative="1">
      <w:start w:val="1"/>
      <w:numFmt w:val="bullet"/>
      <w:lvlText w:val=""/>
      <w:lvlJc w:val="left"/>
      <w:pPr>
        <w:ind w:left="5954" w:hanging="360"/>
      </w:pPr>
      <w:rPr>
        <w:rFonts w:ascii="Symbol" w:hAnsi="Symbol" w:hint="default"/>
      </w:rPr>
    </w:lvl>
    <w:lvl w:ilvl="7" w:tplc="04090003" w:tentative="1">
      <w:start w:val="1"/>
      <w:numFmt w:val="bullet"/>
      <w:lvlText w:val="o"/>
      <w:lvlJc w:val="left"/>
      <w:pPr>
        <w:ind w:left="6674" w:hanging="360"/>
      </w:pPr>
      <w:rPr>
        <w:rFonts w:ascii="Courier New" w:hAnsi="Courier New" w:cs="Courier New" w:hint="default"/>
      </w:rPr>
    </w:lvl>
    <w:lvl w:ilvl="8" w:tplc="04090005" w:tentative="1">
      <w:start w:val="1"/>
      <w:numFmt w:val="bullet"/>
      <w:lvlText w:val=""/>
      <w:lvlJc w:val="left"/>
      <w:pPr>
        <w:ind w:left="7394" w:hanging="360"/>
      </w:pPr>
      <w:rPr>
        <w:rFonts w:ascii="Wingdings" w:hAnsi="Wingdings" w:hint="default"/>
      </w:rPr>
    </w:lvl>
  </w:abstractNum>
  <w:abstractNum w:abstractNumId="12" w15:restartNumberingAfterBreak="0">
    <w:nsid w:val="0A9D5D8E"/>
    <w:multiLevelType w:val="hybridMultilevel"/>
    <w:tmpl w:val="C7E052F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3" w15:restartNumberingAfterBreak="0">
    <w:nsid w:val="0B0F705E"/>
    <w:multiLevelType w:val="hybridMultilevel"/>
    <w:tmpl w:val="4AE481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171BEE"/>
    <w:multiLevelType w:val="hybridMultilevel"/>
    <w:tmpl w:val="572A538E"/>
    <w:lvl w:ilvl="0" w:tplc="04090001">
      <w:start w:val="1"/>
      <w:numFmt w:val="bullet"/>
      <w:lvlText w:val=""/>
      <w:lvlJc w:val="left"/>
      <w:pPr>
        <w:ind w:left="1506" w:hanging="360"/>
      </w:pPr>
      <w:rPr>
        <w:rFonts w:ascii="Symbol" w:hAnsi="Symbol" w:hint="default"/>
      </w:rPr>
    </w:lvl>
    <w:lvl w:ilvl="1" w:tplc="04090001">
      <w:start w:val="1"/>
      <w:numFmt w:val="bullet"/>
      <w:lvlText w:val=""/>
      <w:lvlJc w:val="left"/>
      <w:pPr>
        <w:ind w:left="2226" w:hanging="360"/>
      </w:pPr>
      <w:rPr>
        <w:rFonts w:ascii="Symbol" w:hAnsi="Symbol"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5" w15:restartNumberingAfterBreak="0">
    <w:nsid w:val="0BAF5ED3"/>
    <w:multiLevelType w:val="multilevel"/>
    <w:tmpl w:val="B448BF12"/>
    <w:lvl w:ilvl="0">
      <w:start w:val="1"/>
      <w:numFmt w:val="lowerLetter"/>
      <w:lvlText w:val="%1."/>
      <w:lvlJc w:val="left"/>
      <w:pPr>
        <w:ind w:left="1128" w:hanging="360"/>
      </w:pPr>
      <w:rPr>
        <w:rFonts w:hint="default"/>
        <w:sz w:val="24"/>
      </w:rPr>
    </w:lvl>
    <w:lvl w:ilvl="1">
      <w:start w:val="1"/>
      <w:numFmt w:val="bullet"/>
      <w:lvlText w:val=""/>
      <w:lvlJc w:val="left"/>
      <w:pPr>
        <w:ind w:left="1848" w:hanging="360"/>
      </w:pPr>
      <w:rPr>
        <w:rFonts w:ascii="Symbol" w:hAnsi="Symbol"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16" w15:restartNumberingAfterBreak="0">
    <w:nsid w:val="0C944E51"/>
    <w:multiLevelType w:val="hybridMultilevel"/>
    <w:tmpl w:val="6D0CF05C"/>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CB242B0"/>
    <w:multiLevelType w:val="hybridMultilevel"/>
    <w:tmpl w:val="E9A4F8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0CCC2D06"/>
    <w:multiLevelType w:val="hybridMultilevel"/>
    <w:tmpl w:val="304E6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4409E3"/>
    <w:multiLevelType w:val="hybridMultilevel"/>
    <w:tmpl w:val="BB34673C"/>
    <w:lvl w:ilvl="0" w:tplc="EB803872">
      <w:start w:val="1"/>
      <w:numFmt w:val="lowerLetter"/>
      <w:lvlText w:val="%1)"/>
      <w:lvlJc w:val="left"/>
      <w:pPr>
        <w:ind w:left="2946" w:hanging="360"/>
      </w:pPr>
      <w:rPr>
        <w:rFonts w:ascii="Arial" w:hAnsi="Arial" w:cs="Arial" w:hint="default"/>
        <w:i w:val="0"/>
      </w:rPr>
    </w:lvl>
    <w:lvl w:ilvl="1" w:tplc="04180003" w:tentative="1">
      <w:start w:val="1"/>
      <w:numFmt w:val="bullet"/>
      <w:lvlText w:val="o"/>
      <w:lvlJc w:val="left"/>
      <w:pPr>
        <w:ind w:left="3666" w:hanging="360"/>
      </w:pPr>
      <w:rPr>
        <w:rFonts w:ascii="Courier New" w:hAnsi="Courier New" w:cs="Courier New" w:hint="default"/>
      </w:rPr>
    </w:lvl>
    <w:lvl w:ilvl="2" w:tplc="04180005" w:tentative="1">
      <w:start w:val="1"/>
      <w:numFmt w:val="bullet"/>
      <w:lvlText w:val=""/>
      <w:lvlJc w:val="left"/>
      <w:pPr>
        <w:ind w:left="4386" w:hanging="360"/>
      </w:pPr>
      <w:rPr>
        <w:rFonts w:ascii="Wingdings" w:hAnsi="Wingdings" w:hint="default"/>
      </w:rPr>
    </w:lvl>
    <w:lvl w:ilvl="3" w:tplc="04180001" w:tentative="1">
      <w:start w:val="1"/>
      <w:numFmt w:val="bullet"/>
      <w:lvlText w:val=""/>
      <w:lvlJc w:val="left"/>
      <w:pPr>
        <w:ind w:left="5106" w:hanging="360"/>
      </w:pPr>
      <w:rPr>
        <w:rFonts w:ascii="Symbol" w:hAnsi="Symbol" w:hint="default"/>
      </w:rPr>
    </w:lvl>
    <w:lvl w:ilvl="4" w:tplc="04180003" w:tentative="1">
      <w:start w:val="1"/>
      <w:numFmt w:val="bullet"/>
      <w:lvlText w:val="o"/>
      <w:lvlJc w:val="left"/>
      <w:pPr>
        <w:ind w:left="5826" w:hanging="360"/>
      </w:pPr>
      <w:rPr>
        <w:rFonts w:ascii="Courier New" w:hAnsi="Courier New" w:cs="Courier New" w:hint="default"/>
      </w:rPr>
    </w:lvl>
    <w:lvl w:ilvl="5" w:tplc="04180005" w:tentative="1">
      <w:start w:val="1"/>
      <w:numFmt w:val="bullet"/>
      <w:lvlText w:val=""/>
      <w:lvlJc w:val="left"/>
      <w:pPr>
        <w:ind w:left="6546" w:hanging="360"/>
      </w:pPr>
      <w:rPr>
        <w:rFonts w:ascii="Wingdings" w:hAnsi="Wingdings" w:hint="default"/>
      </w:rPr>
    </w:lvl>
    <w:lvl w:ilvl="6" w:tplc="04180001" w:tentative="1">
      <w:start w:val="1"/>
      <w:numFmt w:val="bullet"/>
      <w:lvlText w:val=""/>
      <w:lvlJc w:val="left"/>
      <w:pPr>
        <w:ind w:left="7266" w:hanging="360"/>
      </w:pPr>
      <w:rPr>
        <w:rFonts w:ascii="Symbol" w:hAnsi="Symbol" w:hint="default"/>
      </w:rPr>
    </w:lvl>
    <w:lvl w:ilvl="7" w:tplc="04180003" w:tentative="1">
      <w:start w:val="1"/>
      <w:numFmt w:val="bullet"/>
      <w:lvlText w:val="o"/>
      <w:lvlJc w:val="left"/>
      <w:pPr>
        <w:ind w:left="7986" w:hanging="360"/>
      </w:pPr>
      <w:rPr>
        <w:rFonts w:ascii="Courier New" w:hAnsi="Courier New" w:cs="Courier New" w:hint="default"/>
      </w:rPr>
    </w:lvl>
    <w:lvl w:ilvl="8" w:tplc="04180005" w:tentative="1">
      <w:start w:val="1"/>
      <w:numFmt w:val="bullet"/>
      <w:lvlText w:val=""/>
      <w:lvlJc w:val="left"/>
      <w:pPr>
        <w:ind w:left="8706" w:hanging="360"/>
      </w:pPr>
      <w:rPr>
        <w:rFonts w:ascii="Wingdings" w:hAnsi="Wingdings" w:hint="default"/>
      </w:rPr>
    </w:lvl>
  </w:abstractNum>
  <w:abstractNum w:abstractNumId="20" w15:restartNumberingAfterBreak="0">
    <w:nsid w:val="0E8950D5"/>
    <w:multiLevelType w:val="multilevel"/>
    <w:tmpl w:val="683653A8"/>
    <w:lvl w:ilvl="0">
      <w:start w:val="1"/>
      <w:numFmt w:val="bullet"/>
      <w:lvlText w:val="o"/>
      <w:lvlJc w:val="left"/>
      <w:pPr>
        <w:ind w:left="2138" w:hanging="360"/>
      </w:pPr>
      <w:rPr>
        <w:rFonts w:ascii="Courier New" w:hAnsi="Courier New" w:cs="Courier New" w:hint="default"/>
      </w:rPr>
    </w:lvl>
    <w:lvl w:ilvl="1">
      <w:start w:val="1"/>
      <w:numFmt w:val="lowerLetter"/>
      <w:lvlText w:val="%2."/>
      <w:lvlJc w:val="left"/>
      <w:rPr>
        <w:rFonts w:hint="default"/>
        <w:b w:val="0"/>
        <w:bCs/>
        <w:sz w:val="24"/>
      </w:rPr>
    </w:lvl>
    <w:lvl w:ilvl="2">
      <w:start w:val="1"/>
      <w:numFmt w:val="bullet"/>
      <w:lvlText w:val="o"/>
      <w:lvlJc w:val="left"/>
      <w:pPr>
        <w:ind w:left="2138" w:hanging="360"/>
      </w:pPr>
      <w:rPr>
        <w:rFonts w:ascii="Courier New" w:hAnsi="Courier New" w:cs="Courier New"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b/>
        <w:sz w:val="24"/>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b/>
        <w:sz w:val="24"/>
      </w:rPr>
    </w:lvl>
    <w:lvl w:ilvl="8">
      <w:start w:val="1"/>
      <w:numFmt w:val="bullet"/>
      <w:lvlText w:val=""/>
      <w:lvlJc w:val="left"/>
      <w:pPr>
        <w:ind w:left="7898" w:hanging="360"/>
      </w:pPr>
      <w:rPr>
        <w:rFonts w:ascii="Wingdings" w:hAnsi="Wingdings" w:cs="Wingdings" w:hint="default"/>
      </w:rPr>
    </w:lvl>
  </w:abstractNum>
  <w:abstractNum w:abstractNumId="21" w15:restartNumberingAfterBreak="0">
    <w:nsid w:val="0FCF278D"/>
    <w:multiLevelType w:val="multilevel"/>
    <w:tmpl w:val="8D2E7FCA"/>
    <w:lvl w:ilvl="0">
      <w:start w:val="1"/>
      <w:numFmt w:val="lowerLetter"/>
      <w:lvlText w:val="%1."/>
      <w:lvlJc w:val="left"/>
      <w:pPr>
        <w:ind w:left="1069" w:hanging="360"/>
      </w:pPr>
      <w:rPr>
        <w:rFonts w:hint="default"/>
      </w:rPr>
    </w:lvl>
    <w:lvl w:ilvl="1">
      <w:start w:val="1"/>
      <w:numFmt w:val="bullet"/>
      <w:lvlText w:val=""/>
      <w:lvlJc w:val="left"/>
      <w:rPr>
        <w:rFonts w:ascii="Symbol" w:hAnsi="Symbol" w:hint="default"/>
        <w:b w:val="0"/>
        <w:bCs/>
        <w:sz w:val="24"/>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22" w15:restartNumberingAfterBreak="0">
    <w:nsid w:val="10F256C8"/>
    <w:multiLevelType w:val="hybridMultilevel"/>
    <w:tmpl w:val="DE505CEE"/>
    <w:lvl w:ilvl="0" w:tplc="5686C90E">
      <w:start w:val="1"/>
      <w:numFmt w:val="bullet"/>
      <w:lvlText w:val=""/>
      <w:lvlJc w:val="left"/>
      <w:pPr>
        <w:ind w:left="1571" w:hanging="360"/>
      </w:pPr>
      <w:rPr>
        <w:rFonts w:ascii="Symbol" w:hAnsi="Symbol"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3" w15:restartNumberingAfterBreak="0">
    <w:nsid w:val="11A75437"/>
    <w:multiLevelType w:val="hybridMultilevel"/>
    <w:tmpl w:val="1996116E"/>
    <w:lvl w:ilvl="0" w:tplc="FFFFFFFF">
      <w:start w:val="1"/>
      <w:numFmt w:val="lowerLetter"/>
      <w:lvlText w:val="%1."/>
      <w:lvlJc w:val="left"/>
      <w:pPr>
        <w:ind w:left="4320" w:hanging="360"/>
      </w:pPr>
      <w:rPr>
        <w:i w:val="0"/>
        <w:iCs w:val="0"/>
      </w:rPr>
    </w:lvl>
    <w:lvl w:ilvl="1" w:tplc="04090001">
      <w:start w:val="1"/>
      <w:numFmt w:val="bullet"/>
      <w:lvlText w:val=""/>
      <w:lvlJc w:val="left"/>
      <w:pPr>
        <w:ind w:left="360" w:hanging="360"/>
      </w:pPr>
      <w:rPr>
        <w:rFonts w:ascii="Symbol" w:hAnsi="Symbol" w:hint="default"/>
      </w:r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24" w15:restartNumberingAfterBreak="0">
    <w:nsid w:val="11FC2017"/>
    <w:multiLevelType w:val="hybridMultilevel"/>
    <w:tmpl w:val="9E6876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DB16BA"/>
    <w:multiLevelType w:val="hybridMultilevel"/>
    <w:tmpl w:val="2A960AB6"/>
    <w:lvl w:ilvl="0" w:tplc="040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26" w15:restartNumberingAfterBreak="0">
    <w:nsid w:val="15E40713"/>
    <w:multiLevelType w:val="hybridMultilevel"/>
    <w:tmpl w:val="5B2CFB42"/>
    <w:lvl w:ilvl="0" w:tplc="0418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B4AA2A2">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7417FF"/>
    <w:multiLevelType w:val="hybridMultilevel"/>
    <w:tmpl w:val="20C2F53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169D3A2D"/>
    <w:multiLevelType w:val="hybridMultilevel"/>
    <w:tmpl w:val="88C47292"/>
    <w:lvl w:ilvl="0" w:tplc="C2B2A586">
      <w:numFmt w:val="bullet"/>
      <w:pStyle w:val="AliniatSub"/>
      <w:lvlText w:val="–"/>
      <w:lvlJc w:val="left"/>
      <w:pPr>
        <w:tabs>
          <w:tab w:val="num" w:pos="1814"/>
        </w:tabs>
        <w:ind w:left="1814" w:hanging="396"/>
      </w:pPr>
      <w:rPr>
        <w:rFonts w:ascii="Arial" w:hAnsi="Arial" w:hint="default"/>
        <w:b w:val="0"/>
        <w:i w:val="0"/>
        <w:sz w:val="24"/>
        <w:szCs w:val="24"/>
      </w:rPr>
    </w:lvl>
    <w:lvl w:ilvl="1" w:tplc="04180003" w:tentative="1">
      <w:start w:val="1"/>
      <w:numFmt w:val="bullet"/>
      <w:lvlText w:val="o"/>
      <w:lvlJc w:val="left"/>
      <w:pPr>
        <w:ind w:left="2584" w:hanging="360"/>
      </w:pPr>
      <w:rPr>
        <w:rFonts w:ascii="Courier New" w:hAnsi="Courier New" w:cs="Courier New" w:hint="default"/>
      </w:rPr>
    </w:lvl>
    <w:lvl w:ilvl="2" w:tplc="04180005" w:tentative="1">
      <w:start w:val="1"/>
      <w:numFmt w:val="bullet"/>
      <w:lvlText w:val=""/>
      <w:lvlJc w:val="left"/>
      <w:pPr>
        <w:ind w:left="3304" w:hanging="360"/>
      </w:pPr>
      <w:rPr>
        <w:rFonts w:ascii="Wingdings" w:hAnsi="Wingdings" w:hint="default"/>
      </w:rPr>
    </w:lvl>
    <w:lvl w:ilvl="3" w:tplc="04180001" w:tentative="1">
      <w:start w:val="1"/>
      <w:numFmt w:val="bullet"/>
      <w:lvlText w:val=""/>
      <w:lvlJc w:val="left"/>
      <w:pPr>
        <w:ind w:left="4024" w:hanging="360"/>
      </w:pPr>
      <w:rPr>
        <w:rFonts w:ascii="Symbol" w:hAnsi="Symbol" w:hint="default"/>
      </w:rPr>
    </w:lvl>
    <w:lvl w:ilvl="4" w:tplc="04180003" w:tentative="1">
      <w:start w:val="1"/>
      <w:numFmt w:val="bullet"/>
      <w:lvlText w:val="o"/>
      <w:lvlJc w:val="left"/>
      <w:pPr>
        <w:ind w:left="4744" w:hanging="360"/>
      </w:pPr>
      <w:rPr>
        <w:rFonts w:ascii="Courier New" w:hAnsi="Courier New" w:cs="Courier New" w:hint="default"/>
      </w:rPr>
    </w:lvl>
    <w:lvl w:ilvl="5" w:tplc="04180005" w:tentative="1">
      <w:start w:val="1"/>
      <w:numFmt w:val="bullet"/>
      <w:lvlText w:val=""/>
      <w:lvlJc w:val="left"/>
      <w:pPr>
        <w:ind w:left="5464" w:hanging="360"/>
      </w:pPr>
      <w:rPr>
        <w:rFonts w:ascii="Wingdings" w:hAnsi="Wingdings" w:hint="default"/>
      </w:rPr>
    </w:lvl>
    <w:lvl w:ilvl="6" w:tplc="04180001" w:tentative="1">
      <w:start w:val="1"/>
      <w:numFmt w:val="bullet"/>
      <w:lvlText w:val=""/>
      <w:lvlJc w:val="left"/>
      <w:pPr>
        <w:ind w:left="6184" w:hanging="360"/>
      </w:pPr>
      <w:rPr>
        <w:rFonts w:ascii="Symbol" w:hAnsi="Symbol" w:hint="default"/>
      </w:rPr>
    </w:lvl>
    <w:lvl w:ilvl="7" w:tplc="04180003" w:tentative="1">
      <w:start w:val="1"/>
      <w:numFmt w:val="bullet"/>
      <w:lvlText w:val="o"/>
      <w:lvlJc w:val="left"/>
      <w:pPr>
        <w:ind w:left="6904" w:hanging="360"/>
      </w:pPr>
      <w:rPr>
        <w:rFonts w:ascii="Courier New" w:hAnsi="Courier New" w:cs="Courier New" w:hint="default"/>
      </w:rPr>
    </w:lvl>
    <w:lvl w:ilvl="8" w:tplc="04180005" w:tentative="1">
      <w:start w:val="1"/>
      <w:numFmt w:val="bullet"/>
      <w:lvlText w:val=""/>
      <w:lvlJc w:val="left"/>
      <w:pPr>
        <w:ind w:left="7624" w:hanging="360"/>
      </w:pPr>
      <w:rPr>
        <w:rFonts w:ascii="Wingdings" w:hAnsi="Wingdings" w:hint="default"/>
      </w:rPr>
    </w:lvl>
  </w:abstractNum>
  <w:abstractNum w:abstractNumId="29" w15:restartNumberingAfterBreak="0">
    <w:nsid w:val="16C82D13"/>
    <w:multiLevelType w:val="hybridMultilevel"/>
    <w:tmpl w:val="0CE62ED2"/>
    <w:lvl w:ilvl="0" w:tplc="3C8C37CC">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17FC5318"/>
    <w:multiLevelType w:val="hybridMultilevel"/>
    <w:tmpl w:val="2926EEB6"/>
    <w:lvl w:ilvl="0" w:tplc="5686C90E">
      <w:start w:val="1"/>
      <w:numFmt w:val="bullet"/>
      <w:lvlText w:val=""/>
      <w:lvlJc w:val="left"/>
      <w:pPr>
        <w:ind w:left="2206" w:hanging="360"/>
      </w:pPr>
      <w:rPr>
        <w:rFonts w:ascii="Symbol" w:hAnsi="Symbol" w:hint="default"/>
      </w:rPr>
    </w:lvl>
    <w:lvl w:ilvl="1" w:tplc="04180003" w:tentative="1">
      <w:start w:val="1"/>
      <w:numFmt w:val="bullet"/>
      <w:lvlText w:val="o"/>
      <w:lvlJc w:val="left"/>
      <w:pPr>
        <w:ind w:left="2926" w:hanging="360"/>
      </w:pPr>
      <w:rPr>
        <w:rFonts w:ascii="Courier New" w:hAnsi="Courier New" w:cs="Courier New" w:hint="default"/>
      </w:rPr>
    </w:lvl>
    <w:lvl w:ilvl="2" w:tplc="04180005" w:tentative="1">
      <w:start w:val="1"/>
      <w:numFmt w:val="bullet"/>
      <w:lvlText w:val=""/>
      <w:lvlJc w:val="left"/>
      <w:pPr>
        <w:ind w:left="3646" w:hanging="360"/>
      </w:pPr>
      <w:rPr>
        <w:rFonts w:ascii="Wingdings" w:hAnsi="Wingdings" w:hint="default"/>
      </w:rPr>
    </w:lvl>
    <w:lvl w:ilvl="3" w:tplc="04180001" w:tentative="1">
      <w:start w:val="1"/>
      <w:numFmt w:val="bullet"/>
      <w:lvlText w:val=""/>
      <w:lvlJc w:val="left"/>
      <w:pPr>
        <w:ind w:left="4366" w:hanging="360"/>
      </w:pPr>
      <w:rPr>
        <w:rFonts w:ascii="Symbol" w:hAnsi="Symbol" w:hint="default"/>
      </w:rPr>
    </w:lvl>
    <w:lvl w:ilvl="4" w:tplc="04180003" w:tentative="1">
      <w:start w:val="1"/>
      <w:numFmt w:val="bullet"/>
      <w:lvlText w:val="o"/>
      <w:lvlJc w:val="left"/>
      <w:pPr>
        <w:ind w:left="5086" w:hanging="360"/>
      </w:pPr>
      <w:rPr>
        <w:rFonts w:ascii="Courier New" w:hAnsi="Courier New" w:cs="Courier New" w:hint="default"/>
      </w:rPr>
    </w:lvl>
    <w:lvl w:ilvl="5" w:tplc="04180005" w:tentative="1">
      <w:start w:val="1"/>
      <w:numFmt w:val="bullet"/>
      <w:lvlText w:val=""/>
      <w:lvlJc w:val="left"/>
      <w:pPr>
        <w:ind w:left="5806" w:hanging="360"/>
      </w:pPr>
      <w:rPr>
        <w:rFonts w:ascii="Wingdings" w:hAnsi="Wingdings" w:hint="default"/>
      </w:rPr>
    </w:lvl>
    <w:lvl w:ilvl="6" w:tplc="04180001" w:tentative="1">
      <w:start w:val="1"/>
      <w:numFmt w:val="bullet"/>
      <w:lvlText w:val=""/>
      <w:lvlJc w:val="left"/>
      <w:pPr>
        <w:ind w:left="6526" w:hanging="360"/>
      </w:pPr>
      <w:rPr>
        <w:rFonts w:ascii="Symbol" w:hAnsi="Symbol" w:hint="default"/>
      </w:rPr>
    </w:lvl>
    <w:lvl w:ilvl="7" w:tplc="04180003" w:tentative="1">
      <w:start w:val="1"/>
      <w:numFmt w:val="bullet"/>
      <w:lvlText w:val="o"/>
      <w:lvlJc w:val="left"/>
      <w:pPr>
        <w:ind w:left="7246" w:hanging="360"/>
      </w:pPr>
      <w:rPr>
        <w:rFonts w:ascii="Courier New" w:hAnsi="Courier New" w:cs="Courier New" w:hint="default"/>
      </w:rPr>
    </w:lvl>
    <w:lvl w:ilvl="8" w:tplc="04180005" w:tentative="1">
      <w:start w:val="1"/>
      <w:numFmt w:val="bullet"/>
      <w:lvlText w:val=""/>
      <w:lvlJc w:val="left"/>
      <w:pPr>
        <w:ind w:left="7966" w:hanging="360"/>
      </w:pPr>
      <w:rPr>
        <w:rFonts w:ascii="Wingdings" w:hAnsi="Wingdings" w:hint="default"/>
      </w:rPr>
    </w:lvl>
  </w:abstractNum>
  <w:abstractNum w:abstractNumId="31" w15:restartNumberingAfterBreak="0">
    <w:nsid w:val="182C746D"/>
    <w:multiLevelType w:val="hybridMultilevel"/>
    <w:tmpl w:val="A332345E"/>
    <w:lvl w:ilvl="0" w:tplc="0418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18F51952"/>
    <w:multiLevelType w:val="multilevel"/>
    <w:tmpl w:val="6E04F2C4"/>
    <w:lvl w:ilvl="0">
      <w:start w:val="1"/>
      <w:numFmt w:val="bullet"/>
      <w:lvlText w:val=""/>
      <w:lvlJc w:val="left"/>
      <w:pPr>
        <w:ind w:left="1069" w:hanging="360"/>
      </w:pPr>
      <w:rPr>
        <w:rFonts w:ascii="Symbol" w:hAnsi="Symbol" w:hint="default"/>
      </w:rPr>
    </w:lvl>
    <w:lvl w:ilvl="1">
      <w:start w:val="1"/>
      <w:numFmt w:val="bullet"/>
      <w:lvlText w:val=""/>
      <w:lvlJc w:val="left"/>
      <w:rPr>
        <w:rFonts w:ascii="Symbol" w:hAnsi="Symbol" w:hint="default"/>
        <w:b w:val="0"/>
        <w:bCs/>
        <w:sz w:val="24"/>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33" w15:restartNumberingAfterBreak="0">
    <w:nsid w:val="18FC3CE0"/>
    <w:multiLevelType w:val="hybridMultilevel"/>
    <w:tmpl w:val="62E43F4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4" w15:restartNumberingAfterBreak="0">
    <w:nsid w:val="1C603A38"/>
    <w:multiLevelType w:val="multilevel"/>
    <w:tmpl w:val="8F9E4C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1EC77D6F"/>
    <w:multiLevelType w:val="multilevel"/>
    <w:tmpl w:val="BC5A4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1F4C6F30"/>
    <w:multiLevelType w:val="hybridMultilevel"/>
    <w:tmpl w:val="C51E9BE8"/>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1F8D0FC8"/>
    <w:multiLevelType w:val="hybridMultilevel"/>
    <w:tmpl w:val="B44C7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FAE1C31"/>
    <w:multiLevelType w:val="hybridMultilevel"/>
    <w:tmpl w:val="7EF4CC86"/>
    <w:lvl w:ilvl="0" w:tplc="04090003">
      <w:start w:val="1"/>
      <w:numFmt w:val="bullet"/>
      <w:lvlText w:val="o"/>
      <w:lvlJc w:val="left"/>
      <w:pPr>
        <w:ind w:left="2568" w:hanging="360"/>
      </w:pPr>
      <w:rPr>
        <w:rFonts w:ascii="Courier New" w:hAnsi="Courier New" w:cs="Courier New"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9" w15:restartNumberingAfterBreak="0">
    <w:nsid w:val="20714529"/>
    <w:multiLevelType w:val="multilevel"/>
    <w:tmpl w:val="0726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09070CF"/>
    <w:multiLevelType w:val="hybridMultilevel"/>
    <w:tmpl w:val="A73AECD6"/>
    <w:lvl w:ilvl="0" w:tplc="FFFFFFFF">
      <w:start w:val="1"/>
      <w:numFmt w:val="lowerLetter"/>
      <w:lvlText w:val="%1."/>
      <w:lvlJc w:val="left"/>
      <w:pPr>
        <w:ind w:left="4320" w:hanging="360"/>
      </w:pPr>
      <w:rPr>
        <w:i w:val="0"/>
        <w:iCs w:val="0"/>
      </w:rPr>
    </w:lvl>
    <w:lvl w:ilvl="1" w:tplc="FFFFFFFF">
      <w:start w:val="1"/>
      <w:numFmt w:val="lowerLetter"/>
      <w:lvlText w:val="%2."/>
      <w:lvlJc w:val="left"/>
      <w:pPr>
        <w:ind w:left="5040" w:hanging="360"/>
      </w:p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1" w15:restartNumberingAfterBreak="0">
    <w:nsid w:val="20DB23DD"/>
    <w:multiLevelType w:val="hybridMultilevel"/>
    <w:tmpl w:val="24EA6DC2"/>
    <w:lvl w:ilvl="0" w:tplc="A33489CC">
      <w:start w:val="4"/>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351AABCC">
      <w:numFmt w:val="bullet"/>
      <w:lvlText w:val="•"/>
      <w:lvlJc w:val="left"/>
      <w:pPr>
        <w:ind w:left="1995" w:hanging="555"/>
      </w:pPr>
      <w:rPr>
        <w:rFonts w:ascii="Calibri" w:eastAsia="Calibri" w:hAnsi="Calibri" w:cs="Times New Roman"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2" w15:restartNumberingAfterBreak="0">
    <w:nsid w:val="20E0588A"/>
    <w:multiLevelType w:val="hybridMultilevel"/>
    <w:tmpl w:val="BED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18B180D"/>
    <w:multiLevelType w:val="multilevel"/>
    <w:tmpl w:val="D96819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bullet"/>
      <w:lvlText w:val="o"/>
      <w:lvlJc w:val="left"/>
      <w:pPr>
        <w:ind w:left="1728" w:hanging="648"/>
      </w:pPr>
      <w:rPr>
        <w:rFonts w:ascii="Courier New" w:hAnsi="Courier New" w:cs="Courier New"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1D6567B"/>
    <w:multiLevelType w:val="hybridMultilevel"/>
    <w:tmpl w:val="EBEEA118"/>
    <w:lvl w:ilvl="0" w:tplc="FFFFFFFF">
      <w:start w:val="1"/>
      <w:numFmt w:val="lowerLetter"/>
      <w:lvlText w:val="%1."/>
      <w:lvlJc w:val="left"/>
      <w:pPr>
        <w:ind w:left="4320" w:hanging="360"/>
      </w:pPr>
      <w:rPr>
        <w:i w:val="0"/>
        <w:iCs w:val="0"/>
      </w:rPr>
    </w:lvl>
    <w:lvl w:ilvl="1" w:tplc="04090001">
      <w:start w:val="1"/>
      <w:numFmt w:val="bullet"/>
      <w:lvlText w:val=""/>
      <w:lvlJc w:val="left"/>
      <w:pPr>
        <w:spacing w:after="100"/>
      </w:pPr>
      <w:rPr>
        <w:rFonts w:ascii="Symbol" w:hAnsi="Symbol" w:hint="default"/>
      </w:rPr>
    </w:lvl>
    <w:lvl w:ilvl="2" w:tplc="FFFFFFFF" w:tentative="1">
      <w:start w:val="1"/>
      <w:numFmt w:val="lowerRoman"/>
      <w:lvlText w:val="%3."/>
      <w:lvlJc w:val="right"/>
      <w:pPr>
        <w:ind w:left="5760" w:hanging="180"/>
      </w:pPr>
    </w:lvl>
    <w:lvl w:ilvl="3" w:tplc="FFFFFFFF" w:tentative="1">
      <w:start w:val="1"/>
      <w:numFmt w:val="decimal"/>
      <w:lvlText w:val="%4."/>
      <w:lvlJc w:val="left"/>
      <w:pPr>
        <w:ind w:left="6480" w:hanging="360"/>
      </w:pPr>
    </w:lvl>
    <w:lvl w:ilvl="4" w:tplc="FFFFFFFF" w:tentative="1">
      <w:start w:val="1"/>
      <w:numFmt w:val="lowerLetter"/>
      <w:lvlText w:val="%5."/>
      <w:lvlJc w:val="left"/>
      <w:pPr>
        <w:ind w:left="7200" w:hanging="360"/>
      </w:pPr>
    </w:lvl>
    <w:lvl w:ilvl="5" w:tplc="FFFFFFFF" w:tentative="1">
      <w:start w:val="1"/>
      <w:numFmt w:val="lowerRoman"/>
      <w:lvlText w:val="%6."/>
      <w:lvlJc w:val="right"/>
      <w:pPr>
        <w:ind w:left="7920" w:hanging="180"/>
      </w:pPr>
    </w:lvl>
    <w:lvl w:ilvl="6" w:tplc="FFFFFFFF" w:tentative="1">
      <w:start w:val="1"/>
      <w:numFmt w:val="decimal"/>
      <w:lvlText w:val="%7."/>
      <w:lvlJc w:val="left"/>
      <w:pPr>
        <w:ind w:left="8640" w:hanging="360"/>
      </w:pPr>
    </w:lvl>
    <w:lvl w:ilvl="7" w:tplc="FFFFFFFF" w:tentative="1">
      <w:start w:val="1"/>
      <w:numFmt w:val="lowerLetter"/>
      <w:lvlText w:val="%8."/>
      <w:lvlJc w:val="left"/>
      <w:pPr>
        <w:ind w:left="9360" w:hanging="360"/>
      </w:pPr>
    </w:lvl>
    <w:lvl w:ilvl="8" w:tplc="FFFFFFFF" w:tentative="1">
      <w:start w:val="1"/>
      <w:numFmt w:val="lowerRoman"/>
      <w:lvlText w:val="%9."/>
      <w:lvlJc w:val="right"/>
      <w:pPr>
        <w:ind w:left="10080" w:hanging="180"/>
      </w:pPr>
    </w:lvl>
  </w:abstractNum>
  <w:abstractNum w:abstractNumId="45" w15:restartNumberingAfterBreak="0">
    <w:nsid w:val="22276929"/>
    <w:multiLevelType w:val="multilevel"/>
    <w:tmpl w:val="7ED4F41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24AE67B1"/>
    <w:multiLevelType w:val="hybridMultilevel"/>
    <w:tmpl w:val="90044B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15:restartNumberingAfterBreak="0">
    <w:nsid w:val="26A54599"/>
    <w:multiLevelType w:val="hybridMultilevel"/>
    <w:tmpl w:val="72F6E372"/>
    <w:lvl w:ilvl="0" w:tplc="04090019">
      <w:start w:val="1"/>
      <w:numFmt w:val="lowerLetter"/>
      <w:lvlText w:val="%1."/>
      <w:lvlJc w:val="left"/>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15:restartNumberingAfterBreak="0">
    <w:nsid w:val="26B10D71"/>
    <w:multiLevelType w:val="hybridMultilevel"/>
    <w:tmpl w:val="123A8270"/>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279C5202"/>
    <w:multiLevelType w:val="hybridMultilevel"/>
    <w:tmpl w:val="0568AE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27A0710C"/>
    <w:multiLevelType w:val="hybridMultilevel"/>
    <w:tmpl w:val="4AD06890"/>
    <w:lvl w:ilvl="0" w:tplc="5686C90E">
      <w:start w:val="1"/>
      <w:numFmt w:val="bullet"/>
      <w:lvlText w:val=""/>
      <w:lvlJc w:val="left"/>
      <w:pPr>
        <w:ind w:left="1571" w:hanging="360"/>
      </w:pPr>
      <w:rPr>
        <w:rFonts w:ascii="Symbol" w:hAnsi="Symbol" w:hint="default"/>
      </w:rPr>
    </w:lvl>
    <w:lvl w:ilvl="1" w:tplc="04180003">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1" w15:restartNumberingAfterBreak="0">
    <w:nsid w:val="28156DC6"/>
    <w:multiLevelType w:val="multilevel"/>
    <w:tmpl w:val="3314FC0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974069B"/>
    <w:multiLevelType w:val="hybridMultilevel"/>
    <w:tmpl w:val="4D6691DE"/>
    <w:lvl w:ilvl="0" w:tplc="FFFFFFFF">
      <w:start w:val="1"/>
      <w:numFmt w:val="lowerLetter"/>
      <w:lvlText w:val="%1."/>
      <w:lvlJc w:val="left"/>
      <w:pPr>
        <w:ind w:left="1146" w:hanging="360"/>
      </w:pPr>
      <w:rPr>
        <w:rFonts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53" w15:restartNumberingAfterBreak="0">
    <w:nsid w:val="29EA4199"/>
    <w:multiLevelType w:val="hybridMultilevel"/>
    <w:tmpl w:val="A07AE974"/>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4" w15:restartNumberingAfterBreak="0">
    <w:nsid w:val="2A0E0C98"/>
    <w:multiLevelType w:val="hybridMultilevel"/>
    <w:tmpl w:val="A73AECD6"/>
    <w:lvl w:ilvl="0" w:tplc="51D26C8E">
      <w:start w:val="1"/>
      <w:numFmt w:val="lowerLetter"/>
      <w:lvlText w:val="%1."/>
      <w:lvlJc w:val="left"/>
      <w:pPr>
        <w:ind w:left="4320" w:hanging="360"/>
      </w:pPr>
      <w:rPr>
        <w:i w:val="0"/>
        <w:iCs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5" w15:restartNumberingAfterBreak="0">
    <w:nsid w:val="2A0E14A7"/>
    <w:multiLevelType w:val="hybridMultilevel"/>
    <w:tmpl w:val="EAB49F80"/>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56" w15:restartNumberingAfterBreak="0">
    <w:nsid w:val="2B4F2FF7"/>
    <w:multiLevelType w:val="hybridMultilevel"/>
    <w:tmpl w:val="BA6682C0"/>
    <w:lvl w:ilvl="0" w:tplc="5686C90E">
      <w:start w:val="1"/>
      <w:numFmt w:val="bullet"/>
      <w:lvlText w:val=""/>
      <w:lvlJc w:val="left"/>
      <w:pPr>
        <w:ind w:left="1571" w:hanging="360"/>
      </w:pPr>
      <w:rPr>
        <w:rFonts w:ascii="Symbol" w:hAnsi="Symbol" w:hint="default"/>
      </w:rPr>
    </w:lvl>
    <w:lvl w:ilvl="1" w:tplc="5686C90E">
      <w:start w:val="1"/>
      <w:numFmt w:val="bullet"/>
      <w:lvlText w:val=""/>
      <w:lvlJc w:val="left"/>
      <w:pPr>
        <w:ind w:left="2291" w:hanging="360"/>
      </w:pPr>
      <w:rPr>
        <w:rFonts w:ascii="Symbol" w:hAnsi="Symbol"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57" w15:restartNumberingAfterBreak="0">
    <w:nsid w:val="2B7D1E94"/>
    <w:multiLevelType w:val="multilevel"/>
    <w:tmpl w:val="7ED4F41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2C7E0E29"/>
    <w:multiLevelType w:val="hybridMultilevel"/>
    <w:tmpl w:val="99B67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E4E1E2C"/>
    <w:multiLevelType w:val="hybridMultilevel"/>
    <w:tmpl w:val="7B56F6C4"/>
    <w:lvl w:ilvl="0" w:tplc="04090011">
      <w:start w:val="1"/>
      <w:numFmt w:val="decimal"/>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60" w15:restartNumberingAfterBreak="0">
    <w:nsid w:val="2E5241C0"/>
    <w:multiLevelType w:val="hybridMultilevel"/>
    <w:tmpl w:val="59684A4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1" w15:restartNumberingAfterBreak="0">
    <w:nsid w:val="2E967CE1"/>
    <w:multiLevelType w:val="hybridMultilevel"/>
    <w:tmpl w:val="1E2AB3A0"/>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2" w15:restartNumberingAfterBreak="0">
    <w:nsid w:val="30711A5E"/>
    <w:multiLevelType w:val="hybridMultilevel"/>
    <w:tmpl w:val="8D5A28D0"/>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307A75D5"/>
    <w:multiLevelType w:val="hybridMultilevel"/>
    <w:tmpl w:val="68BC6C6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64" w15:restartNumberingAfterBreak="0">
    <w:nsid w:val="30A84971"/>
    <w:multiLevelType w:val="multilevel"/>
    <w:tmpl w:val="5B4CDB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332B3216"/>
    <w:multiLevelType w:val="hybridMultilevel"/>
    <w:tmpl w:val="C74437D6"/>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6" w15:restartNumberingAfterBreak="0">
    <w:nsid w:val="335A4752"/>
    <w:multiLevelType w:val="multilevel"/>
    <w:tmpl w:val="B5040782"/>
    <w:lvl w:ilvl="0">
      <w:start w:val="1"/>
      <w:numFmt w:val="bullet"/>
      <w:lvlText w:val=""/>
      <w:lvlJc w:val="left"/>
      <w:pPr>
        <w:ind w:left="1417" w:hanging="360"/>
      </w:pPr>
      <w:rPr>
        <w:rFonts w:ascii="Symbol" w:hAnsi="Symbol" w:hint="default"/>
      </w:rPr>
    </w:lvl>
    <w:lvl w:ilvl="1">
      <w:start w:val="1"/>
      <w:numFmt w:val="lowerLetter"/>
      <w:lvlText w:val="%2."/>
      <w:lvlJc w:val="left"/>
      <w:rPr>
        <w:rFonts w:hint="default"/>
        <w:b w:val="0"/>
        <w:bCs/>
        <w:sz w:val="24"/>
      </w:rPr>
    </w:lvl>
    <w:lvl w:ilvl="2">
      <w:start w:val="1"/>
      <w:numFmt w:val="lowerLetter"/>
      <w:lvlText w:val="%3."/>
      <w:lvlJc w:val="left"/>
      <w:pPr>
        <w:ind w:left="-1965" w:hanging="360"/>
      </w:pPr>
      <w:rPr>
        <w:rFonts w:hint="default"/>
      </w:rPr>
    </w:lvl>
    <w:lvl w:ilvl="3">
      <w:start w:val="1"/>
      <w:numFmt w:val="bullet"/>
      <w:lvlText w:val=""/>
      <w:lvlJc w:val="left"/>
      <w:pPr>
        <w:ind w:left="-1245" w:hanging="360"/>
      </w:pPr>
      <w:rPr>
        <w:rFonts w:ascii="Symbol" w:hAnsi="Symbol" w:cs="Symbol" w:hint="default"/>
      </w:rPr>
    </w:lvl>
    <w:lvl w:ilvl="4">
      <w:start w:val="1"/>
      <w:numFmt w:val="bullet"/>
      <w:lvlText w:val="o"/>
      <w:lvlJc w:val="left"/>
      <w:pPr>
        <w:ind w:left="-525" w:hanging="360"/>
      </w:pPr>
      <w:rPr>
        <w:rFonts w:ascii="Courier New" w:hAnsi="Courier New" w:cs="Courier New" w:hint="default"/>
        <w:b/>
        <w:sz w:val="24"/>
      </w:rPr>
    </w:lvl>
    <w:lvl w:ilvl="5">
      <w:start w:val="1"/>
      <w:numFmt w:val="bullet"/>
      <w:lvlText w:val=""/>
      <w:lvlJc w:val="left"/>
      <w:pPr>
        <w:ind w:left="195" w:hanging="360"/>
      </w:pPr>
      <w:rPr>
        <w:rFonts w:ascii="Wingdings" w:hAnsi="Wingdings" w:cs="Wingdings" w:hint="default"/>
      </w:rPr>
    </w:lvl>
    <w:lvl w:ilvl="6">
      <w:start w:val="1"/>
      <w:numFmt w:val="bullet"/>
      <w:lvlText w:val=""/>
      <w:lvlJc w:val="left"/>
      <w:pPr>
        <w:ind w:left="915" w:hanging="360"/>
      </w:pPr>
      <w:rPr>
        <w:rFonts w:ascii="Symbol" w:hAnsi="Symbol" w:cs="Symbol" w:hint="default"/>
      </w:rPr>
    </w:lvl>
    <w:lvl w:ilvl="7">
      <w:start w:val="1"/>
      <w:numFmt w:val="bullet"/>
      <w:lvlText w:val="o"/>
      <w:lvlJc w:val="left"/>
      <w:pPr>
        <w:ind w:left="1635" w:hanging="360"/>
      </w:pPr>
      <w:rPr>
        <w:rFonts w:ascii="Courier New" w:hAnsi="Courier New" w:cs="Courier New" w:hint="default"/>
        <w:b/>
        <w:sz w:val="24"/>
      </w:rPr>
    </w:lvl>
    <w:lvl w:ilvl="8">
      <w:start w:val="1"/>
      <w:numFmt w:val="bullet"/>
      <w:lvlText w:val=""/>
      <w:lvlJc w:val="left"/>
      <w:pPr>
        <w:ind w:left="2355" w:hanging="360"/>
      </w:pPr>
      <w:rPr>
        <w:rFonts w:ascii="Wingdings" w:hAnsi="Wingdings" w:cs="Wingdings" w:hint="default"/>
      </w:rPr>
    </w:lvl>
  </w:abstractNum>
  <w:abstractNum w:abstractNumId="67" w15:restartNumberingAfterBreak="0">
    <w:nsid w:val="36162741"/>
    <w:multiLevelType w:val="multilevel"/>
    <w:tmpl w:val="7ED4F41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68" w15:restartNumberingAfterBreak="0">
    <w:nsid w:val="397454D0"/>
    <w:multiLevelType w:val="hybridMultilevel"/>
    <w:tmpl w:val="3D6A88F4"/>
    <w:lvl w:ilvl="0" w:tplc="9EE05FBC">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9" w15:restartNumberingAfterBreak="0">
    <w:nsid w:val="399F36DD"/>
    <w:multiLevelType w:val="hybridMultilevel"/>
    <w:tmpl w:val="E0C8E9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3A2D21AE"/>
    <w:multiLevelType w:val="hybridMultilevel"/>
    <w:tmpl w:val="3208B558"/>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A9D0FA3C">
      <w:numFmt w:val="bullet"/>
      <w:lvlText w:val="-"/>
      <w:lvlJc w:val="left"/>
      <w:pPr>
        <w:ind w:left="3228" w:hanging="360"/>
      </w:pPr>
      <w:rPr>
        <w:rFonts w:ascii="Arial" w:eastAsiaTheme="minorHAnsi" w:hAnsi="Arial" w:cs="Aria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1" w15:restartNumberingAfterBreak="0">
    <w:nsid w:val="3A615209"/>
    <w:multiLevelType w:val="multilevel"/>
    <w:tmpl w:val="9ECECFCE"/>
    <w:lvl w:ilvl="0">
      <w:start w:val="1"/>
      <w:numFmt w:val="lowerLetter"/>
      <w:lvlText w:val="%1."/>
      <w:lvlJc w:val="left"/>
      <w:pPr>
        <w:ind w:left="1069" w:hanging="360"/>
      </w:pPr>
      <w:rPr>
        <w:rFonts w:hint="default"/>
      </w:rPr>
    </w:lvl>
    <w:lvl w:ilvl="1">
      <w:start w:val="1"/>
      <w:numFmt w:val="lowerLetter"/>
      <w:lvlText w:val="%2."/>
      <w:lvlJc w:val="left"/>
      <w:rPr>
        <w:rFonts w:hint="default"/>
        <w:b w:val="0"/>
        <w:bCs/>
        <w:sz w:val="24"/>
      </w:rPr>
    </w:lvl>
    <w:lvl w:ilvl="2">
      <w:start w:val="1"/>
      <w:numFmt w:val="bullet"/>
      <w:lvlText w:val=""/>
      <w:lvlJc w:val="left"/>
      <w:pPr>
        <w:ind w:left="1069" w:hanging="360"/>
      </w:pPr>
      <w:rPr>
        <w:rFonts w:ascii="Symbol" w:hAnsi="Symbol"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72" w15:restartNumberingAfterBreak="0">
    <w:nsid w:val="3E40554F"/>
    <w:multiLevelType w:val="multilevel"/>
    <w:tmpl w:val="0A0A5B5C"/>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73" w15:restartNumberingAfterBreak="0">
    <w:nsid w:val="3E8771E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15:restartNumberingAfterBreak="0">
    <w:nsid w:val="3F347071"/>
    <w:multiLevelType w:val="multilevel"/>
    <w:tmpl w:val="FB1C2262"/>
    <w:lvl w:ilvl="0">
      <w:start w:val="1"/>
      <w:numFmt w:val="bullet"/>
      <w:lvlText w:val=""/>
      <w:lvlJc w:val="left"/>
      <w:pPr>
        <w:ind w:left="1128" w:hanging="360"/>
      </w:pPr>
      <w:rPr>
        <w:rFonts w:ascii="Symbol" w:hAnsi="Symbol" w:hint="default"/>
        <w:sz w:val="24"/>
      </w:rPr>
    </w:lvl>
    <w:lvl w:ilvl="1">
      <w:start w:val="1"/>
      <w:numFmt w:val="bullet"/>
      <w:lvlText w:val="o"/>
      <w:lvlJc w:val="left"/>
      <w:pPr>
        <w:ind w:left="1848" w:hanging="360"/>
      </w:pPr>
      <w:rPr>
        <w:rFonts w:ascii="Courier New" w:hAnsi="Courier New" w:cs="Courier New"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75" w15:restartNumberingAfterBreak="0">
    <w:nsid w:val="3FEC71B2"/>
    <w:multiLevelType w:val="hybridMultilevel"/>
    <w:tmpl w:val="2280D432"/>
    <w:lvl w:ilvl="0" w:tplc="5686C90E">
      <w:start w:val="1"/>
      <w:numFmt w:val="bullet"/>
      <w:lvlText w:val=""/>
      <w:lvlJc w:val="left"/>
      <w:pPr>
        <w:ind w:left="1571" w:hanging="360"/>
      </w:pPr>
      <w:rPr>
        <w:rFonts w:ascii="Symbol" w:hAnsi="Symbol"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76" w15:restartNumberingAfterBreak="0">
    <w:nsid w:val="405B1452"/>
    <w:multiLevelType w:val="multilevel"/>
    <w:tmpl w:val="71FA1C0C"/>
    <w:lvl w:ilvl="0">
      <w:start w:val="1"/>
      <w:numFmt w:val="lowerLetter"/>
      <w:lvlText w:val="%1."/>
      <w:lvlJc w:val="left"/>
      <w:pPr>
        <w:ind w:left="1069" w:hanging="360"/>
      </w:pPr>
      <w:rPr>
        <w:rFonts w:hint="default"/>
      </w:rPr>
    </w:lvl>
    <w:lvl w:ilvl="1">
      <w:start w:val="1"/>
      <w:numFmt w:val="bullet"/>
      <w:lvlText w:val=""/>
      <w:lvlJc w:val="left"/>
      <w:rPr>
        <w:rFonts w:ascii="Symbol" w:hAnsi="Symbol" w:hint="default"/>
        <w:b w:val="0"/>
        <w:bCs/>
        <w:sz w:val="24"/>
      </w:rPr>
    </w:lvl>
    <w:lvl w:ilvl="2">
      <w:start w:val="1"/>
      <w:numFmt w:val="bullet"/>
      <w:lvlText w:val=""/>
      <w:lvlJc w:val="left"/>
      <w:pPr>
        <w:ind w:left="1069" w:hanging="360"/>
      </w:pPr>
      <w:rPr>
        <w:rFonts w:ascii="Symbol" w:hAnsi="Symbol"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77" w15:restartNumberingAfterBreak="0">
    <w:nsid w:val="409F5B2A"/>
    <w:multiLevelType w:val="multilevel"/>
    <w:tmpl w:val="22C8D746"/>
    <w:lvl w:ilvl="0">
      <w:start w:val="1"/>
      <w:numFmt w:val="bullet"/>
      <w:lvlText w:val=""/>
      <w:lvlJc w:val="left"/>
      <w:pPr>
        <w:ind w:left="1128" w:hanging="360"/>
      </w:pPr>
      <w:rPr>
        <w:rFonts w:ascii="Symbol" w:hAnsi="Symbol" w:hint="default"/>
        <w:sz w:val="24"/>
      </w:rPr>
    </w:lvl>
    <w:lvl w:ilvl="1">
      <w:start w:val="1"/>
      <w:numFmt w:val="bullet"/>
      <w:lvlText w:val="-"/>
      <w:lvlJc w:val="left"/>
      <w:pPr>
        <w:ind w:left="1848" w:hanging="360"/>
      </w:pPr>
      <w:rPr>
        <w:rFonts w:ascii="Calibri" w:hAnsi="Calibri" w:cs="Calibri"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78" w15:restartNumberingAfterBreak="0">
    <w:nsid w:val="40F11746"/>
    <w:multiLevelType w:val="multilevel"/>
    <w:tmpl w:val="40EAA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41201EAE"/>
    <w:multiLevelType w:val="multilevel"/>
    <w:tmpl w:val="67186BA8"/>
    <w:lvl w:ilvl="0">
      <w:start w:val="1"/>
      <w:numFmt w:val="bullet"/>
      <w:lvlText w:val="o"/>
      <w:lvlJc w:val="left"/>
      <w:pPr>
        <w:ind w:left="1128" w:hanging="360"/>
      </w:pPr>
      <w:rPr>
        <w:rFonts w:ascii="Courier New" w:hAnsi="Courier New" w:cs="Courier New" w:hint="default"/>
        <w:sz w:val="24"/>
      </w:rPr>
    </w:lvl>
    <w:lvl w:ilvl="1">
      <w:start w:val="1"/>
      <w:numFmt w:val="bullet"/>
      <w:lvlText w:val=""/>
      <w:lvlJc w:val="left"/>
      <w:pPr>
        <w:ind w:left="1848" w:hanging="360"/>
      </w:pPr>
      <w:rPr>
        <w:rFonts w:ascii="Symbol" w:hAnsi="Symbol"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80" w15:restartNumberingAfterBreak="0">
    <w:nsid w:val="41EF227A"/>
    <w:multiLevelType w:val="hybridMultilevel"/>
    <w:tmpl w:val="736688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1" w15:restartNumberingAfterBreak="0">
    <w:nsid w:val="43DA3468"/>
    <w:multiLevelType w:val="multilevel"/>
    <w:tmpl w:val="5728EC8E"/>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2682" w:hanging="432"/>
      </w:pPr>
      <w:rPr>
        <w:rFonts w:ascii="Courier New" w:hAnsi="Courier New" w:cs="Courier New" w:hint="default"/>
      </w:rPr>
    </w:lvl>
    <w:lvl w:ilvl="2">
      <w:start w:val="1"/>
      <w:numFmt w:val="bullet"/>
      <w:lvlText w:val=""/>
      <w:lvlJc w:val="left"/>
      <w:pPr>
        <w:ind w:left="1944" w:hanging="504"/>
      </w:pPr>
      <w:rPr>
        <w:rFonts w:ascii="Symbol" w:hAnsi="Symbol" w:hint="default"/>
        <w:color w:val="auto"/>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2" w15:restartNumberingAfterBreak="0">
    <w:nsid w:val="44E305C7"/>
    <w:multiLevelType w:val="hybridMultilevel"/>
    <w:tmpl w:val="97F4FDD4"/>
    <w:lvl w:ilvl="0" w:tplc="6F4E9392">
      <w:start w:val="1"/>
      <w:numFmt w:val="upperRoman"/>
      <w:lvlText w:val="%1."/>
      <w:lvlJc w:val="left"/>
      <w:pPr>
        <w:ind w:left="1080" w:hanging="720"/>
      </w:pPr>
      <w:rPr>
        <w:rFonts w:hint="default"/>
        <w:b/>
      </w:rPr>
    </w:lvl>
    <w:lvl w:ilvl="1" w:tplc="3CE0F21A">
      <w:start w:val="1"/>
      <w:numFmt w:val="decimal"/>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3" w15:restartNumberingAfterBreak="0">
    <w:nsid w:val="44E83847"/>
    <w:multiLevelType w:val="multilevel"/>
    <w:tmpl w:val="88D27D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15:restartNumberingAfterBreak="0">
    <w:nsid w:val="463B7BD1"/>
    <w:multiLevelType w:val="multilevel"/>
    <w:tmpl w:val="BE8207A0"/>
    <w:lvl w:ilvl="0">
      <w:start w:val="1"/>
      <w:numFmt w:val="bullet"/>
      <w:lvlText w:val=""/>
      <w:lvlJc w:val="left"/>
      <w:pPr>
        <w:ind w:left="81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85" w15:restartNumberingAfterBreak="0">
    <w:nsid w:val="47D61758"/>
    <w:multiLevelType w:val="hybridMultilevel"/>
    <w:tmpl w:val="7084FED6"/>
    <w:lvl w:ilvl="0" w:tplc="04180019">
      <w:start w:val="1"/>
      <w:numFmt w:val="lowerLetter"/>
      <w:lvlText w:val="%1."/>
      <w:lvlJc w:val="left"/>
      <w:pPr>
        <w:ind w:left="1146" w:hanging="360"/>
      </w:pPr>
      <w:rPr>
        <w:rFonts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86" w15:restartNumberingAfterBreak="0">
    <w:nsid w:val="48204360"/>
    <w:multiLevelType w:val="hybridMultilevel"/>
    <w:tmpl w:val="FE72F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843100"/>
    <w:multiLevelType w:val="hybridMultilevel"/>
    <w:tmpl w:val="31727202"/>
    <w:lvl w:ilvl="0" w:tplc="04090019">
      <w:start w:val="1"/>
      <w:numFmt w:val="lowerLetter"/>
      <w:lvlText w:val="%1."/>
      <w:lvlJc w:val="left"/>
      <w:pPr>
        <w:ind w:left="1571" w:hanging="360"/>
      </w:pPr>
      <w:rPr>
        <w:rFonts w:hint="default"/>
      </w:rPr>
    </w:lvl>
    <w:lvl w:ilvl="1" w:tplc="04180003">
      <w:start w:val="1"/>
      <w:numFmt w:val="bullet"/>
      <w:lvlText w:val="o"/>
      <w:lvlJc w:val="left"/>
      <w:pPr>
        <w:ind w:left="2291" w:hanging="360"/>
      </w:pPr>
      <w:rPr>
        <w:rFonts w:ascii="Courier New" w:hAnsi="Courier New" w:cs="Courier New" w:hint="default"/>
      </w:rPr>
    </w:lvl>
    <w:lvl w:ilvl="2" w:tplc="04180005">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88" w15:restartNumberingAfterBreak="0">
    <w:nsid w:val="48B754AB"/>
    <w:multiLevelType w:val="multilevel"/>
    <w:tmpl w:val="FD50766A"/>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9" w15:restartNumberingAfterBreak="0">
    <w:nsid w:val="48ED71A0"/>
    <w:multiLevelType w:val="hybridMultilevel"/>
    <w:tmpl w:val="3D58B92A"/>
    <w:lvl w:ilvl="0" w:tplc="2E221788">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4A91535E"/>
    <w:multiLevelType w:val="hybridMultilevel"/>
    <w:tmpl w:val="F2788D82"/>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15:restartNumberingAfterBreak="0">
    <w:nsid w:val="4A9D3506"/>
    <w:multiLevelType w:val="hybridMultilevel"/>
    <w:tmpl w:val="C2888A1E"/>
    <w:lvl w:ilvl="0" w:tplc="04090003">
      <w:start w:val="1"/>
      <w:numFmt w:val="bullet"/>
      <w:lvlText w:val="o"/>
      <w:lvlJc w:val="left"/>
      <w:pPr>
        <w:ind w:left="1429" w:hanging="360"/>
      </w:pPr>
      <w:rPr>
        <w:rFonts w:ascii="Courier New" w:hAnsi="Courier New" w:cs="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15:restartNumberingAfterBreak="0">
    <w:nsid w:val="4B5253F4"/>
    <w:multiLevelType w:val="multilevel"/>
    <w:tmpl w:val="EBB06DA0"/>
    <w:lvl w:ilvl="0">
      <w:start w:val="1"/>
      <w:numFmt w:val="lowerLetter"/>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4C646D58"/>
    <w:multiLevelType w:val="hybridMultilevel"/>
    <w:tmpl w:val="5516B15E"/>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4" w15:restartNumberingAfterBreak="0">
    <w:nsid w:val="4C713D0E"/>
    <w:multiLevelType w:val="hybridMultilevel"/>
    <w:tmpl w:val="4D6691DE"/>
    <w:lvl w:ilvl="0" w:tplc="04090019">
      <w:start w:val="1"/>
      <w:numFmt w:val="lowerLetter"/>
      <w:lvlText w:val="%1."/>
      <w:lvlJc w:val="left"/>
      <w:pPr>
        <w:ind w:left="1146" w:hanging="360"/>
      </w:pPr>
      <w:rPr>
        <w:rFonts w:hint="default"/>
      </w:rPr>
    </w:lvl>
    <w:lvl w:ilvl="1" w:tplc="04180003">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5" w15:restartNumberingAfterBreak="0">
    <w:nsid w:val="51AC6937"/>
    <w:multiLevelType w:val="multilevel"/>
    <w:tmpl w:val="655839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rPr>
    </w:lvl>
  </w:abstractNum>
  <w:abstractNum w:abstractNumId="96" w15:restartNumberingAfterBreak="0">
    <w:nsid w:val="524E2F45"/>
    <w:multiLevelType w:val="multilevel"/>
    <w:tmpl w:val="4B30031C"/>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54E06EC0"/>
    <w:multiLevelType w:val="hybridMultilevel"/>
    <w:tmpl w:val="08B67242"/>
    <w:lvl w:ilvl="0" w:tplc="04180001">
      <w:start w:val="1"/>
      <w:numFmt w:val="bullet"/>
      <w:lvlText w:val=""/>
      <w:lvlJc w:val="left"/>
      <w:pPr>
        <w:ind w:left="1377" w:hanging="360"/>
      </w:pPr>
      <w:rPr>
        <w:rFonts w:ascii="Symbol" w:hAnsi="Symbol" w:hint="default"/>
      </w:rPr>
    </w:lvl>
    <w:lvl w:ilvl="1" w:tplc="04180003" w:tentative="1">
      <w:start w:val="1"/>
      <w:numFmt w:val="bullet"/>
      <w:lvlText w:val="o"/>
      <w:lvlJc w:val="left"/>
      <w:pPr>
        <w:ind w:left="2097" w:hanging="360"/>
      </w:pPr>
      <w:rPr>
        <w:rFonts w:ascii="Courier New" w:hAnsi="Courier New" w:cs="Courier New" w:hint="default"/>
      </w:rPr>
    </w:lvl>
    <w:lvl w:ilvl="2" w:tplc="04180005" w:tentative="1">
      <w:start w:val="1"/>
      <w:numFmt w:val="bullet"/>
      <w:lvlText w:val=""/>
      <w:lvlJc w:val="left"/>
      <w:pPr>
        <w:ind w:left="2817" w:hanging="360"/>
      </w:pPr>
      <w:rPr>
        <w:rFonts w:ascii="Wingdings" w:hAnsi="Wingdings" w:hint="default"/>
      </w:rPr>
    </w:lvl>
    <w:lvl w:ilvl="3" w:tplc="04180001" w:tentative="1">
      <w:start w:val="1"/>
      <w:numFmt w:val="bullet"/>
      <w:lvlText w:val=""/>
      <w:lvlJc w:val="left"/>
      <w:pPr>
        <w:ind w:left="3537" w:hanging="360"/>
      </w:pPr>
      <w:rPr>
        <w:rFonts w:ascii="Symbol" w:hAnsi="Symbol" w:hint="default"/>
      </w:rPr>
    </w:lvl>
    <w:lvl w:ilvl="4" w:tplc="04180003" w:tentative="1">
      <w:start w:val="1"/>
      <w:numFmt w:val="bullet"/>
      <w:lvlText w:val="o"/>
      <w:lvlJc w:val="left"/>
      <w:pPr>
        <w:ind w:left="4257" w:hanging="360"/>
      </w:pPr>
      <w:rPr>
        <w:rFonts w:ascii="Courier New" w:hAnsi="Courier New" w:cs="Courier New" w:hint="default"/>
      </w:rPr>
    </w:lvl>
    <w:lvl w:ilvl="5" w:tplc="04180005" w:tentative="1">
      <w:start w:val="1"/>
      <w:numFmt w:val="bullet"/>
      <w:lvlText w:val=""/>
      <w:lvlJc w:val="left"/>
      <w:pPr>
        <w:ind w:left="4977" w:hanging="360"/>
      </w:pPr>
      <w:rPr>
        <w:rFonts w:ascii="Wingdings" w:hAnsi="Wingdings" w:hint="default"/>
      </w:rPr>
    </w:lvl>
    <w:lvl w:ilvl="6" w:tplc="04180001" w:tentative="1">
      <w:start w:val="1"/>
      <w:numFmt w:val="bullet"/>
      <w:lvlText w:val=""/>
      <w:lvlJc w:val="left"/>
      <w:pPr>
        <w:ind w:left="5697" w:hanging="360"/>
      </w:pPr>
      <w:rPr>
        <w:rFonts w:ascii="Symbol" w:hAnsi="Symbol" w:hint="default"/>
      </w:rPr>
    </w:lvl>
    <w:lvl w:ilvl="7" w:tplc="04180003" w:tentative="1">
      <w:start w:val="1"/>
      <w:numFmt w:val="bullet"/>
      <w:lvlText w:val="o"/>
      <w:lvlJc w:val="left"/>
      <w:pPr>
        <w:ind w:left="6417" w:hanging="360"/>
      </w:pPr>
      <w:rPr>
        <w:rFonts w:ascii="Courier New" w:hAnsi="Courier New" w:cs="Courier New" w:hint="default"/>
      </w:rPr>
    </w:lvl>
    <w:lvl w:ilvl="8" w:tplc="04180005" w:tentative="1">
      <w:start w:val="1"/>
      <w:numFmt w:val="bullet"/>
      <w:lvlText w:val=""/>
      <w:lvlJc w:val="left"/>
      <w:pPr>
        <w:ind w:left="7137" w:hanging="360"/>
      </w:pPr>
      <w:rPr>
        <w:rFonts w:ascii="Wingdings" w:hAnsi="Wingdings" w:hint="default"/>
      </w:rPr>
    </w:lvl>
  </w:abstractNum>
  <w:abstractNum w:abstractNumId="98" w15:restartNumberingAfterBreak="0">
    <w:nsid w:val="54FD3965"/>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57326FCA"/>
    <w:multiLevelType w:val="hybridMultilevel"/>
    <w:tmpl w:val="BD10B974"/>
    <w:lvl w:ilvl="0" w:tplc="5686C90E">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00" w15:restartNumberingAfterBreak="0">
    <w:nsid w:val="58AD3F6E"/>
    <w:multiLevelType w:val="hybridMultilevel"/>
    <w:tmpl w:val="4D6E026C"/>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01" w15:restartNumberingAfterBreak="0">
    <w:nsid w:val="5A5D71BA"/>
    <w:multiLevelType w:val="hybridMultilevel"/>
    <w:tmpl w:val="767E344A"/>
    <w:lvl w:ilvl="0" w:tplc="04090017">
      <w:start w:val="1"/>
      <w:numFmt w:val="lowerLetter"/>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2" w15:restartNumberingAfterBreak="0">
    <w:nsid w:val="5E095254"/>
    <w:multiLevelType w:val="hybridMultilevel"/>
    <w:tmpl w:val="CB40FC8C"/>
    <w:lvl w:ilvl="0" w:tplc="04090017">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03" w15:restartNumberingAfterBreak="0">
    <w:nsid w:val="5EC4425D"/>
    <w:multiLevelType w:val="hybridMultilevel"/>
    <w:tmpl w:val="2046946A"/>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4" w15:restartNumberingAfterBreak="0">
    <w:nsid w:val="5F1A206F"/>
    <w:multiLevelType w:val="multilevel"/>
    <w:tmpl w:val="E55EF86E"/>
    <w:lvl w:ilvl="0">
      <w:start w:val="4"/>
      <w:numFmt w:val="bullet"/>
      <w:lvlText w:val="-"/>
      <w:lvlJc w:val="left"/>
      <w:pPr>
        <w:ind w:left="1429" w:hanging="360"/>
      </w:pPr>
      <w:rPr>
        <w:rFonts w:ascii="Times New Roman" w:eastAsia="Calibri" w:hAnsi="Times New Roman" w:cs="Times New Roman" w:hint="default"/>
        <w:sz w:val="24"/>
      </w:rPr>
    </w:lvl>
    <w:lvl w:ilvl="1">
      <w:start w:val="1"/>
      <w:numFmt w:val="bullet"/>
      <w:lvlText w:val="o"/>
      <w:lvlJc w:val="left"/>
      <w:pPr>
        <w:ind w:left="2149" w:hanging="360"/>
      </w:pPr>
      <w:rPr>
        <w:rFonts w:ascii="Courier New" w:hAnsi="Courier New" w:cs="Courier New" w:hint="default"/>
        <w:b/>
        <w:sz w:val="24"/>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b/>
        <w:sz w:val="24"/>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b/>
        <w:sz w:val="24"/>
      </w:rPr>
    </w:lvl>
    <w:lvl w:ilvl="8">
      <w:start w:val="1"/>
      <w:numFmt w:val="bullet"/>
      <w:lvlText w:val=""/>
      <w:lvlJc w:val="left"/>
      <w:pPr>
        <w:ind w:left="7189" w:hanging="360"/>
      </w:pPr>
      <w:rPr>
        <w:rFonts w:ascii="Wingdings" w:hAnsi="Wingdings" w:cs="Wingdings" w:hint="default"/>
      </w:rPr>
    </w:lvl>
  </w:abstractNum>
  <w:abstractNum w:abstractNumId="105" w15:restartNumberingAfterBreak="0">
    <w:nsid w:val="5F6D17EE"/>
    <w:multiLevelType w:val="hybridMultilevel"/>
    <w:tmpl w:val="598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096205C"/>
    <w:multiLevelType w:val="multilevel"/>
    <w:tmpl w:val="3BEC429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8" w15:restartNumberingAfterBreak="0">
    <w:nsid w:val="63EC27F3"/>
    <w:multiLevelType w:val="multilevel"/>
    <w:tmpl w:val="B38808FA"/>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9" w15:restartNumberingAfterBreak="0">
    <w:nsid w:val="64362A45"/>
    <w:multiLevelType w:val="multilevel"/>
    <w:tmpl w:val="C99AA19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3731" w:hanging="360"/>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542624D"/>
    <w:multiLevelType w:val="hybridMultilevel"/>
    <w:tmpl w:val="F208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58D2D96"/>
    <w:multiLevelType w:val="hybridMultilevel"/>
    <w:tmpl w:val="30E678FC"/>
    <w:lvl w:ilvl="0" w:tplc="0409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12" w15:restartNumberingAfterBreak="0">
    <w:nsid w:val="65F81B95"/>
    <w:multiLevelType w:val="hybridMultilevel"/>
    <w:tmpl w:val="16869A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665D4903"/>
    <w:multiLevelType w:val="multilevel"/>
    <w:tmpl w:val="ACC80F2E"/>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3)"/>
      <w:lvlJc w:val="left"/>
      <w:pPr>
        <w:ind w:left="720" w:hanging="720"/>
      </w:pPr>
      <w:rPr>
        <w:rFonts w:hint="default"/>
        <w:b w:val="0"/>
        <w:sz w:val="22"/>
        <w:szCs w:val="22"/>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15:restartNumberingAfterBreak="0">
    <w:nsid w:val="66977753"/>
    <w:multiLevelType w:val="hybridMultilevel"/>
    <w:tmpl w:val="CF56923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5" w15:restartNumberingAfterBreak="0">
    <w:nsid w:val="66F1673F"/>
    <w:multiLevelType w:val="hybridMultilevel"/>
    <w:tmpl w:val="6582A10C"/>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ind w:left="2880" w:hanging="360"/>
      </w:pPr>
      <w:rPr>
        <w:rFonts w:hint="default"/>
      </w:rPr>
    </w:lvl>
    <w:lvl w:ilvl="4" w:tplc="E5AA3DCE">
      <w:start w:val="1"/>
      <w:numFmt w:val="upperRoman"/>
      <w:lvlText w:val="%5."/>
      <w:lvlJc w:val="left"/>
      <w:pPr>
        <w:ind w:left="3960" w:hanging="720"/>
      </w:pPr>
      <w:rPr>
        <w:rFonts w:hint="default"/>
      </w:rPr>
    </w:lvl>
    <w:lvl w:ilvl="5" w:tplc="E6EA2174">
      <w:start w:val="36"/>
      <w:numFmt w:val="bullet"/>
      <w:lvlText w:val="-"/>
      <w:lvlJc w:val="left"/>
      <w:pPr>
        <w:ind w:left="4320" w:hanging="360"/>
      </w:pPr>
      <w:rPr>
        <w:rFonts w:ascii="Arial" w:eastAsiaTheme="minorHAnsi" w:hAnsi="Arial" w:cs="Arial"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67155240"/>
    <w:multiLevelType w:val="multilevel"/>
    <w:tmpl w:val="45705EEE"/>
    <w:lvl w:ilvl="0">
      <w:start w:val="1"/>
      <w:numFmt w:val="bullet"/>
      <w:lvlText w:val="o"/>
      <w:lvlJc w:val="left"/>
      <w:pPr>
        <w:ind w:left="1128" w:hanging="360"/>
      </w:pPr>
      <w:rPr>
        <w:rFonts w:ascii="Courier New" w:hAnsi="Courier New" w:cs="Courier New" w:hint="default"/>
        <w:sz w:val="24"/>
      </w:rPr>
    </w:lvl>
    <w:lvl w:ilvl="1">
      <w:start w:val="1"/>
      <w:numFmt w:val="bullet"/>
      <w:lvlText w:val="-"/>
      <w:lvlJc w:val="left"/>
      <w:pPr>
        <w:ind w:left="1848" w:hanging="360"/>
      </w:pPr>
      <w:rPr>
        <w:rFonts w:ascii="Calibri" w:hAnsi="Calibri" w:cs="Calibri"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117" w15:restartNumberingAfterBreak="0">
    <w:nsid w:val="678A6868"/>
    <w:multiLevelType w:val="hybridMultilevel"/>
    <w:tmpl w:val="4F9C87CC"/>
    <w:lvl w:ilvl="0" w:tplc="04090019">
      <w:start w:val="1"/>
      <w:numFmt w:val="lowerLetter"/>
      <w:lvlText w:val="%1."/>
      <w:lvlJc w:val="left"/>
      <w:pPr>
        <w:ind w:left="432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8" w15:restartNumberingAfterBreak="0">
    <w:nsid w:val="695C4C15"/>
    <w:multiLevelType w:val="hybridMultilevel"/>
    <w:tmpl w:val="0F162A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9CC0F70"/>
    <w:multiLevelType w:val="multilevel"/>
    <w:tmpl w:val="62387336"/>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rPr>
    </w:lvl>
  </w:abstractNum>
  <w:abstractNum w:abstractNumId="120" w15:restartNumberingAfterBreak="0">
    <w:nsid w:val="6A8D77C1"/>
    <w:multiLevelType w:val="hybridMultilevel"/>
    <w:tmpl w:val="20A4805E"/>
    <w:lvl w:ilvl="0" w:tplc="0409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121" w15:restartNumberingAfterBreak="0">
    <w:nsid w:val="6CD91645"/>
    <w:multiLevelType w:val="hybridMultilevel"/>
    <w:tmpl w:val="0B66A97C"/>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6D093D1A"/>
    <w:multiLevelType w:val="hybridMultilevel"/>
    <w:tmpl w:val="9DB489A2"/>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3" w15:restartNumberingAfterBreak="0">
    <w:nsid w:val="6D465356"/>
    <w:multiLevelType w:val="hybridMultilevel"/>
    <w:tmpl w:val="B21E9550"/>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4" w15:restartNumberingAfterBreak="0">
    <w:nsid w:val="6D634514"/>
    <w:multiLevelType w:val="multilevel"/>
    <w:tmpl w:val="3A5652C0"/>
    <w:lvl w:ilvl="0">
      <w:start w:val="1"/>
      <w:numFmt w:val="lowerLetter"/>
      <w:lvlText w:val="%1."/>
      <w:lvlJc w:val="left"/>
      <w:pPr>
        <w:ind w:left="720" w:hanging="360"/>
      </w:pPr>
      <w:rPr>
        <w:rFonts w:hint="default"/>
      </w:rPr>
    </w:lvl>
    <w:lvl w:ilvl="1">
      <w:start w:val="1"/>
      <w:numFmt w:val="lowerLetter"/>
      <w:lvlText w:val="%2."/>
      <w:lvlJc w:val="left"/>
      <w:rPr>
        <w:rFonts w:hint="default"/>
        <w:b w:val="0"/>
        <w:bCs/>
        <w:sz w:val="24"/>
      </w:rPr>
    </w:lvl>
    <w:lvl w:ilvl="2">
      <w:start w:val="1"/>
      <w:numFmt w:val="lowerLetter"/>
      <w:lvlText w:val="%3."/>
      <w:lvlJc w:val="left"/>
      <w:pPr>
        <w:ind w:left="2160" w:hanging="360"/>
      </w:pPr>
      <w:rPr>
        <w:rFont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125" w15:restartNumberingAfterBreak="0">
    <w:nsid w:val="6F1139D9"/>
    <w:multiLevelType w:val="hybridMultilevel"/>
    <w:tmpl w:val="4D6691DE"/>
    <w:lvl w:ilvl="0" w:tplc="FFFFFFFF">
      <w:start w:val="1"/>
      <w:numFmt w:val="lowerLetter"/>
      <w:lvlText w:val="%1."/>
      <w:lvlJc w:val="left"/>
      <w:pPr>
        <w:ind w:left="1778" w:hanging="360"/>
      </w:pPr>
      <w:rPr>
        <w:rFonts w:hint="default"/>
      </w:rPr>
    </w:lvl>
    <w:lvl w:ilvl="1" w:tplc="FFFFFFFF">
      <w:start w:val="1"/>
      <w:numFmt w:val="bullet"/>
      <w:lvlText w:val="o"/>
      <w:lvlJc w:val="left"/>
      <w:pPr>
        <w:ind w:left="2498" w:hanging="360"/>
      </w:pPr>
      <w:rPr>
        <w:rFonts w:ascii="Courier New" w:hAnsi="Courier New" w:cs="Courier New" w:hint="default"/>
      </w:rPr>
    </w:lvl>
    <w:lvl w:ilvl="2" w:tplc="FFFFFFFF" w:tentative="1">
      <w:start w:val="1"/>
      <w:numFmt w:val="bullet"/>
      <w:lvlText w:val=""/>
      <w:lvlJc w:val="left"/>
      <w:pPr>
        <w:ind w:left="3218" w:hanging="360"/>
      </w:pPr>
      <w:rPr>
        <w:rFonts w:ascii="Wingdings" w:hAnsi="Wingdings" w:hint="default"/>
      </w:rPr>
    </w:lvl>
    <w:lvl w:ilvl="3" w:tplc="FFFFFFFF" w:tentative="1">
      <w:start w:val="1"/>
      <w:numFmt w:val="bullet"/>
      <w:lvlText w:val=""/>
      <w:lvlJc w:val="left"/>
      <w:pPr>
        <w:ind w:left="3938" w:hanging="360"/>
      </w:pPr>
      <w:rPr>
        <w:rFonts w:ascii="Symbol" w:hAnsi="Symbol" w:hint="default"/>
      </w:rPr>
    </w:lvl>
    <w:lvl w:ilvl="4" w:tplc="FFFFFFFF" w:tentative="1">
      <w:start w:val="1"/>
      <w:numFmt w:val="bullet"/>
      <w:lvlText w:val="o"/>
      <w:lvlJc w:val="left"/>
      <w:pPr>
        <w:ind w:left="4658" w:hanging="360"/>
      </w:pPr>
      <w:rPr>
        <w:rFonts w:ascii="Courier New" w:hAnsi="Courier New" w:cs="Courier New" w:hint="default"/>
      </w:rPr>
    </w:lvl>
    <w:lvl w:ilvl="5" w:tplc="FFFFFFFF" w:tentative="1">
      <w:start w:val="1"/>
      <w:numFmt w:val="bullet"/>
      <w:lvlText w:val=""/>
      <w:lvlJc w:val="left"/>
      <w:pPr>
        <w:ind w:left="5378" w:hanging="360"/>
      </w:pPr>
      <w:rPr>
        <w:rFonts w:ascii="Wingdings" w:hAnsi="Wingdings" w:hint="default"/>
      </w:rPr>
    </w:lvl>
    <w:lvl w:ilvl="6" w:tplc="FFFFFFFF" w:tentative="1">
      <w:start w:val="1"/>
      <w:numFmt w:val="bullet"/>
      <w:lvlText w:val=""/>
      <w:lvlJc w:val="left"/>
      <w:pPr>
        <w:ind w:left="6098" w:hanging="360"/>
      </w:pPr>
      <w:rPr>
        <w:rFonts w:ascii="Symbol" w:hAnsi="Symbol" w:hint="default"/>
      </w:rPr>
    </w:lvl>
    <w:lvl w:ilvl="7" w:tplc="FFFFFFFF" w:tentative="1">
      <w:start w:val="1"/>
      <w:numFmt w:val="bullet"/>
      <w:lvlText w:val="o"/>
      <w:lvlJc w:val="left"/>
      <w:pPr>
        <w:ind w:left="6818" w:hanging="360"/>
      </w:pPr>
      <w:rPr>
        <w:rFonts w:ascii="Courier New" w:hAnsi="Courier New" w:cs="Courier New" w:hint="default"/>
      </w:rPr>
    </w:lvl>
    <w:lvl w:ilvl="8" w:tplc="FFFFFFFF" w:tentative="1">
      <w:start w:val="1"/>
      <w:numFmt w:val="bullet"/>
      <w:lvlText w:val=""/>
      <w:lvlJc w:val="left"/>
      <w:pPr>
        <w:ind w:left="7538" w:hanging="360"/>
      </w:pPr>
      <w:rPr>
        <w:rFonts w:ascii="Wingdings" w:hAnsi="Wingdings" w:hint="default"/>
      </w:rPr>
    </w:lvl>
  </w:abstractNum>
  <w:abstractNum w:abstractNumId="126" w15:restartNumberingAfterBreak="0">
    <w:nsid w:val="6F6C59BE"/>
    <w:multiLevelType w:val="hybridMultilevel"/>
    <w:tmpl w:val="A4A4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F7B016E"/>
    <w:multiLevelType w:val="hybridMultilevel"/>
    <w:tmpl w:val="16869AA4"/>
    <w:lvl w:ilvl="0" w:tplc="0409000F">
      <w:start w:val="1"/>
      <w:numFmt w:val="decimal"/>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8" w15:restartNumberingAfterBreak="0">
    <w:nsid w:val="70E25BD9"/>
    <w:multiLevelType w:val="multilevel"/>
    <w:tmpl w:val="92C63BD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720F00B3"/>
    <w:multiLevelType w:val="hybridMultilevel"/>
    <w:tmpl w:val="AA74D49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0" w15:restartNumberingAfterBreak="0">
    <w:nsid w:val="72811184"/>
    <w:multiLevelType w:val="hybridMultilevel"/>
    <w:tmpl w:val="07A6B1B0"/>
    <w:lvl w:ilvl="0" w:tplc="54F4844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1" w15:restartNumberingAfterBreak="0">
    <w:nsid w:val="72B610B8"/>
    <w:multiLevelType w:val="multilevel"/>
    <w:tmpl w:val="EF844D9A"/>
    <w:lvl w:ilvl="0">
      <w:start w:val="1"/>
      <w:numFmt w:val="lowerLetter"/>
      <w:lvlText w:val="%1."/>
      <w:lvlJc w:val="left"/>
      <w:pPr>
        <w:ind w:left="1069" w:hanging="360"/>
      </w:pPr>
      <w:rPr>
        <w:rFonts w:hint="default"/>
      </w:rPr>
    </w:lvl>
    <w:lvl w:ilvl="1">
      <w:start w:val="1"/>
      <w:numFmt w:val="lowerLetter"/>
      <w:lvlText w:val="%2."/>
      <w:lvlJc w:val="left"/>
      <w:rPr>
        <w:rFonts w:hint="default"/>
        <w:b w:val="0"/>
        <w:bCs/>
        <w:sz w:val="24"/>
      </w:rPr>
    </w:lvl>
    <w:lvl w:ilvl="2">
      <w:start w:val="1"/>
      <w:numFmt w:val="lowerLetter"/>
      <w:lvlText w:val="%3."/>
      <w:lvlJc w:val="left"/>
      <w:pPr>
        <w:ind w:left="2509" w:hanging="360"/>
      </w:pPr>
      <w:rPr>
        <w:rFont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b/>
        <w:sz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b/>
        <w:sz w:val="24"/>
      </w:rPr>
    </w:lvl>
    <w:lvl w:ilvl="8">
      <w:start w:val="1"/>
      <w:numFmt w:val="bullet"/>
      <w:lvlText w:val=""/>
      <w:lvlJc w:val="left"/>
      <w:pPr>
        <w:ind w:left="6829" w:hanging="360"/>
      </w:pPr>
      <w:rPr>
        <w:rFonts w:ascii="Wingdings" w:hAnsi="Wingdings" w:cs="Wingdings" w:hint="default"/>
      </w:rPr>
    </w:lvl>
  </w:abstractNum>
  <w:abstractNum w:abstractNumId="132" w15:restartNumberingAfterBreak="0">
    <w:nsid w:val="74E84AD0"/>
    <w:multiLevelType w:val="hybridMultilevel"/>
    <w:tmpl w:val="88362032"/>
    <w:lvl w:ilvl="0" w:tplc="04090003">
      <w:start w:val="1"/>
      <w:numFmt w:val="bullet"/>
      <w:lvlText w:val="o"/>
      <w:lvlJc w:val="left"/>
      <w:pPr>
        <w:ind w:left="1777" w:hanging="360"/>
      </w:pPr>
      <w:rPr>
        <w:rFonts w:ascii="Courier New" w:hAnsi="Courier New" w:cs="Courier New" w:hint="default"/>
      </w:rPr>
    </w:lvl>
    <w:lvl w:ilvl="1" w:tplc="04090003" w:tentative="1">
      <w:start w:val="1"/>
      <w:numFmt w:val="bullet"/>
      <w:lvlText w:val="o"/>
      <w:lvlJc w:val="left"/>
      <w:pPr>
        <w:ind w:left="2497" w:hanging="360"/>
      </w:pPr>
      <w:rPr>
        <w:rFonts w:ascii="Courier New" w:hAnsi="Courier New" w:cs="Courier New" w:hint="default"/>
      </w:rPr>
    </w:lvl>
    <w:lvl w:ilvl="2" w:tplc="04090005">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133" w15:restartNumberingAfterBreak="0">
    <w:nsid w:val="754945F5"/>
    <w:multiLevelType w:val="hybridMultilevel"/>
    <w:tmpl w:val="146E222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31B45774">
      <w:numFmt w:val="bullet"/>
      <w:lvlText w:val="•"/>
      <w:lvlJc w:val="left"/>
      <w:pPr>
        <w:ind w:left="3198" w:hanging="690"/>
      </w:pPr>
      <w:rPr>
        <w:rFonts w:ascii="Arial" w:eastAsiaTheme="minorHAnsi" w:hAnsi="Arial" w:cs="Arial"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34" w15:restartNumberingAfterBreak="0">
    <w:nsid w:val="761D043F"/>
    <w:multiLevelType w:val="hybridMultilevel"/>
    <w:tmpl w:val="15F015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35" w15:restartNumberingAfterBreak="0">
    <w:nsid w:val="765B58C6"/>
    <w:multiLevelType w:val="multilevel"/>
    <w:tmpl w:val="A46C55D4"/>
    <w:lvl w:ilvl="0">
      <w:start w:val="1"/>
      <w:numFmt w:val="lowerLetter"/>
      <w:lvlText w:val="%1."/>
      <w:lvlJc w:val="left"/>
      <w:pPr>
        <w:ind w:left="1128" w:hanging="360"/>
      </w:pPr>
      <w:rPr>
        <w:rFonts w:ascii="Arial" w:hAnsi="Arial" w:cs="Arial" w:hint="default"/>
        <w:sz w:val="24"/>
      </w:rPr>
    </w:lvl>
    <w:lvl w:ilvl="1">
      <w:start w:val="1"/>
      <w:numFmt w:val="bullet"/>
      <w:lvlText w:val=""/>
      <w:lvlJc w:val="left"/>
      <w:pPr>
        <w:ind w:left="1848" w:hanging="360"/>
      </w:pPr>
      <w:rPr>
        <w:rFonts w:ascii="Symbol" w:hAnsi="Symbol"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136" w15:restartNumberingAfterBreak="0">
    <w:nsid w:val="794B11B7"/>
    <w:multiLevelType w:val="hybridMultilevel"/>
    <w:tmpl w:val="7C22B0D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7AB8476F"/>
    <w:multiLevelType w:val="multilevel"/>
    <w:tmpl w:val="01AEC154"/>
    <w:lvl w:ilvl="0">
      <w:start w:val="1"/>
      <w:numFmt w:val="bullet"/>
      <w:lvlText w:val=""/>
      <w:lvlJc w:val="left"/>
      <w:rPr>
        <w:rFonts w:ascii="Symbol" w:hAnsi="Symbol" w:hint="default"/>
        <w:sz w:val="24"/>
      </w:rPr>
    </w:lvl>
    <w:lvl w:ilvl="1">
      <w:start w:val="1"/>
      <w:numFmt w:val="bullet"/>
      <w:lvlText w:val=""/>
      <w:lvlJc w:val="left"/>
      <w:pPr>
        <w:ind w:left="1848" w:hanging="360"/>
      </w:pPr>
      <w:rPr>
        <w:rFonts w:ascii="Symbol" w:hAnsi="Symbol" w:hint="default"/>
        <w:sz w:val="24"/>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b/>
        <w:sz w:val="24"/>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b/>
        <w:sz w:val="24"/>
      </w:rPr>
    </w:lvl>
    <w:lvl w:ilvl="8">
      <w:start w:val="1"/>
      <w:numFmt w:val="bullet"/>
      <w:lvlText w:val=""/>
      <w:lvlJc w:val="left"/>
      <w:pPr>
        <w:ind w:left="6888" w:hanging="360"/>
      </w:pPr>
      <w:rPr>
        <w:rFonts w:ascii="Wingdings" w:hAnsi="Wingdings" w:cs="Wingdings" w:hint="default"/>
      </w:rPr>
    </w:lvl>
  </w:abstractNum>
  <w:abstractNum w:abstractNumId="138" w15:restartNumberingAfterBreak="0">
    <w:nsid w:val="7BE73100"/>
    <w:multiLevelType w:val="hybridMultilevel"/>
    <w:tmpl w:val="2F88C7E8"/>
    <w:lvl w:ilvl="0" w:tplc="04090001">
      <w:start w:val="1"/>
      <w:numFmt w:val="bullet"/>
      <w:lvlText w:val=""/>
      <w:lvlJc w:val="left"/>
      <w:pPr>
        <w:ind w:left="1506" w:hanging="360"/>
      </w:pPr>
      <w:rPr>
        <w:rFonts w:ascii="Symbol" w:hAnsi="Symbol" w:hint="default"/>
      </w:rPr>
    </w:lvl>
    <w:lvl w:ilvl="1" w:tplc="04090001">
      <w:start w:val="1"/>
      <w:numFmt w:val="bullet"/>
      <w:lvlText w:val=""/>
      <w:lvlJc w:val="left"/>
      <w:pPr>
        <w:ind w:left="2226" w:hanging="360"/>
      </w:pPr>
      <w:rPr>
        <w:rFonts w:ascii="Symbol" w:hAnsi="Symbol"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39" w15:restartNumberingAfterBreak="0">
    <w:nsid w:val="7C3B244F"/>
    <w:multiLevelType w:val="multilevel"/>
    <w:tmpl w:val="26304E80"/>
    <w:lvl w:ilvl="0">
      <w:start w:val="1"/>
      <w:numFmt w:val="bullet"/>
      <w:lvlText w:val=""/>
      <w:lvlJc w:val="left"/>
      <w:rPr>
        <w:rFonts w:ascii="Symbol" w:hAnsi="Symbol" w:hint="default"/>
      </w:rPr>
    </w:lvl>
    <w:lvl w:ilvl="1">
      <w:start w:val="1"/>
      <w:numFmt w:val="lowerLetter"/>
      <w:lvlText w:val="%2."/>
      <w:lvlJc w:val="left"/>
      <w:rPr>
        <w:rFonts w:hint="default"/>
        <w:b w:val="0"/>
        <w:bCs/>
        <w:sz w:val="24"/>
      </w:rPr>
    </w:lvl>
    <w:lvl w:ilvl="2">
      <w:start w:val="1"/>
      <w:numFmt w:val="lowerLetter"/>
      <w:lvlText w:val="%3."/>
      <w:lvlJc w:val="left"/>
      <w:pPr>
        <w:ind w:left="2515" w:hanging="360"/>
      </w:pPr>
      <w:rPr>
        <w:rFonts w:hint="default"/>
      </w:rPr>
    </w:lvl>
    <w:lvl w:ilvl="3">
      <w:start w:val="1"/>
      <w:numFmt w:val="bullet"/>
      <w:lvlText w:val=""/>
      <w:lvlJc w:val="left"/>
      <w:pPr>
        <w:ind w:left="3235" w:hanging="360"/>
      </w:pPr>
      <w:rPr>
        <w:rFonts w:ascii="Symbol" w:hAnsi="Symbol" w:cs="Symbol" w:hint="default"/>
      </w:rPr>
    </w:lvl>
    <w:lvl w:ilvl="4">
      <w:start w:val="1"/>
      <w:numFmt w:val="bullet"/>
      <w:lvlText w:val="o"/>
      <w:lvlJc w:val="left"/>
      <w:pPr>
        <w:ind w:left="3955" w:hanging="360"/>
      </w:pPr>
      <w:rPr>
        <w:rFonts w:ascii="Courier New" w:hAnsi="Courier New" w:cs="Courier New" w:hint="default"/>
        <w:b/>
        <w:sz w:val="24"/>
      </w:rPr>
    </w:lvl>
    <w:lvl w:ilvl="5">
      <w:start w:val="1"/>
      <w:numFmt w:val="bullet"/>
      <w:lvlText w:val=""/>
      <w:lvlJc w:val="left"/>
      <w:pPr>
        <w:ind w:left="4675" w:hanging="360"/>
      </w:pPr>
      <w:rPr>
        <w:rFonts w:ascii="Wingdings" w:hAnsi="Wingdings" w:cs="Wingdings" w:hint="default"/>
      </w:rPr>
    </w:lvl>
    <w:lvl w:ilvl="6">
      <w:start w:val="1"/>
      <w:numFmt w:val="bullet"/>
      <w:lvlText w:val=""/>
      <w:lvlJc w:val="left"/>
      <w:pPr>
        <w:ind w:left="5395" w:hanging="360"/>
      </w:pPr>
      <w:rPr>
        <w:rFonts w:ascii="Symbol" w:hAnsi="Symbol" w:cs="Symbol" w:hint="default"/>
      </w:rPr>
    </w:lvl>
    <w:lvl w:ilvl="7">
      <w:start w:val="1"/>
      <w:numFmt w:val="bullet"/>
      <w:lvlText w:val="o"/>
      <w:lvlJc w:val="left"/>
      <w:pPr>
        <w:ind w:left="6115" w:hanging="360"/>
      </w:pPr>
      <w:rPr>
        <w:rFonts w:ascii="Courier New" w:hAnsi="Courier New" w:cs="Courier New" w:hint="default"/>
        <w:b/>
        <w:sz w:val="24"/>
      </w:rPr>
    </w:lvl>
    <w:lvl w:ilvl="8">
      <w:start w:val="1"/>
      <w:numFmt w:val="bullet"/>
      <w:lvlText w:val=""/>
      <w:lvlJc w:val="left"/>
      <w:pPr>
        <w:ind w:left="6835" w:hanging="360"/>
      </w:pPr>
      <w:rPr>
        <w:rFonts w:ascii="Wingdings" w:hAnsi="Wingdings" w:cs="Wingdings" w:hint="default"/>
      </w:rPr>
    </w:lvl>
  </w:abstractNum>
  <w:abstractNum w:abstractNumId="140" w15:restartNumberingAfterBreak="0">
    <w:nsid w:val="7C5524BE"/>
    <w:multiLevelType w:val="hybridMultilevel"/>
    <w:tmpl w:val="322645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1" w15:restartNumberingAfterBreak="0">
    <w:nsid w:val="7C786679"/>
    <w:multiLevelType w:val="hybridMultilevel"/>
    <w:tmpl w:val="EE84C5BE"/>
    <w:lvl w:ilvl="0" w:tplc="04180005">
      <w:start w:val="1"/>
      <w:numFmt w:val="bullet"/>
      <w:lvlText w:val=""/>
      <w:lvlJc w:val="left"/>
      <w:pPr>
        <w:ind w:left="1800" w:hanging="360"/>
      </w:pPr>
      <w:rPr>
        <w:rFonts w:ascii="Wingdings" w:hAnsi="Wingdings" w:hint="default"/>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42" w15:restartNumberingAfterBreak="0">
    <w:nsid w:val="7E51368C"/>
    <w:multiLevelType w:val="multilevel"/>
    <w:tmpl w:val="33FA6432"/>
    <w:lvl w:ilvl="0">
      <w:start w:val="1"/>
      <w:numFmt w:val="lowerLetter"/>
      <w:lvlText w:val="%1."/>
      <w:lvlJc w:val="left"/>
      <w:pPr>
        <w:tabs>
          <w:tab w:val="num" w:pos="720"/>
        </w:tabs>
        <w:ind w:left="720" w:hanging="360"/>
      </w:pPr>
      <w:rPr>
        <w:rFonts w:ascii="Arial" w:eastAsiaTheme="minorHAnsi" w:hAnsi="Arial" w:cs="Arial"/>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E973D27"/>
    <w:multiLevelType w:val="hybridMultilevel"/>
    <w:tmpl w:val="1C06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FCC79E2"/>
    <w:multiLevelType w:val="hybridMultilevel"/>
    <w:tmpl w:val="49221184"/>
    <w:lvl w:ilvl="0" w:tplc="04090011">
      <w:start w:val="1"/>
      <w:numFmt w:val="decimal"/>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num w:numId="1" w16cid:durableId="1623539017">
    <w:abstractNumId w:val="88"/>
  </w:num>
  <w:num w:numId="2" w16cid:durableId="667371021">
    <w:abstractNumId w:val="10"/>
  </w:num>
  <w:num w:numId="3" w16cid:durableId="1035275067">
    <w:abstractNumId w:val="107"/>
  </w:num>
  <w:num w:numId="4" w16cid:durableId="1248616007">
    <w:abstractNumId w:val="19"/>
  </w:num>
  <w:num w:numId="5" w16cid:durableId="576090559">
    <w:abstractNumId w:val="49"/>
  </w:num>
  <w:num w:numId="6" w16cid:durableId="859666707">
    <w:abstractNumId w:val="95"/>
  </w:num>
  <w:num w:numId="7" w16cid:durableId="926423241">
    <w:abstractNumId w:val="112"/>
  </w:num>
  <w:num w:numId="8" w16cid:durableId="1899322089">
    <w:abstractNumId w:val="9"/>
  </w:num>
  <w:num w:numId="9" w16cid:durableId="1698778437">
    <w:abstractNumId w:val="78"/>
  </w:num>
  <w:num w:numId="10" w16cid:durableId="1453474430">
    <w:abstractNumId w:val="0"/>
  </w:num>
  <w:num w:numId="11" w16cid:durableId="765733903">
    <w:abstractNumId w:val="39"/>
  </w:num>
  <w:num w:numId="12" w16cid:durableId="343829215">
    <w:abstractNumId w:val="36"/>
  </w:num>
  <w:num w:numId="13" w16cid:durableId="410274465">
    <w:abstractNumId w:val="117"/>
  </w:num>
  <w:num w:numId="14" w16cid:durableId="1883010293">
    <w:abstractNumId w:val="58"/>
  </w:num>
  <w:num w:numId="15" w16cid:durableId="626471555">
    <w:abstractNumId w:val="93"/>
  </w:num>
  <w:num w:numId="16" w16cid:durableId="1937210838">
    <w:abstractNumId w:val="116"/>
  </w:num>
  <w:num w:numId="17" w16cid:durableId="1151286370">
    <w:abstractNumId w:val="70"/>
  </w:num>
  <w:num w:numId="18" w16cid:durableId="880749298">
    <w:abstractNumId w:val="35"/>
  </w:num>
  <w:num w:numId="19" w16cid:durableId="877200634">
    <w:abstractNumId w:val="64"/>
  </w:num>
  <w:num w:numId="20" w16cid:durableId="653949796">
    <w:abstractNumId w:val="103"/>
  </w:num>
  <w:num w:numId="21" w16cid:durableId="87042649">
    <w:abstractNumId w:val="72"/>
  </w:num>
  <w:num w:numId="22" w16cid:durableId="1946575402">
    <w:abstractNumId w:val="74"/>
  </w:num>
  <w:num w:numId="23" w16cid:durableId="1024139291">
    <w:abstractNumId w:val="73"/>
  </w:num>
  <w:num w:numId="24" w16cid:durableId="705524601">
    <w:abstractNumId w:val="97"/>
  </w:num>
  <w:num w:numId="25" w16cid:durableId="17320828">
    <w:abstractNumId w:val="133"/>
  </w:num>
  <w:num w:numId="26" w16cid:durableId="471098468">
    <w:abstractNumId w:val="123"/>
  </w:num>
  <w:num w:numId="27" w16cid:durableId="1536233769">
    <w:abstractNumId w:val="8"/>
  </w:num>
  <w:num w:numId="28" w16cid:durableId="659577724">
    <w:abstractNumId w:val="119"/>
  </w:num>
  <w:num w:numId="29" w16cid:durableId="390230981">
    <w:abstractNumId w:val="15"/>
  </w:num>
  <w:num w:numId="30" w16cid:durableId="584805343">
    <w:abstractNumId w:val="122"/>
  </w:num>
  <w:num w:numId="31" w16cid:durableId="1661348927">
    <w:abstractNumId w:val="121"/>
  </w:num>
  <w:num w:numId="32" w16cid:durableId="522745282">
    <w:abstractNumId w:val="79"/>
  </w:num>
  <w:num w:numId="33" w16cid:durableId="1296646009">
    <w:abstractNumId w:val="104"/>
  </w:num>
  <w:num w:numId="34" w16cid:durableId="1268847600">
    <w:abstractNumId w:val="17"/>
  </w:num>
  <w:num w:numId="35" w16cid:durableId="1834221706">
    <w:abstractNumId w:val="77"/>
  </w:num>
  <w:num w:numId="36" w16cid:durableId="1480347400">
    <w:abstractNumId w:val="5"/>
  </w:num>
  <w:num w:numId="37" w16cid:durableId="287246930">
    <w:abstractNumId w:val="128"/>
  </w:num>
  <w:num w:numId="38" w16cid:durableId="341276389">
    <w:abstractNumId w:val="81"/>
  </w:num>
  <w:num w:numId="39" w16cid:durableId="1297104809">
    <w:abstractNumId w:val="51"/>
  </w:num>
  <w:num w:numId="40" w16cid:durableId="1250308332">
    <w:abstractNumId w:val="43"/>
  </w:num>
  <w:num w:numId="41" w16cid:durableId="902177101">
    <w:abstractNumId w:val="18"/>
  </w:num>
  <w:num w:numId="42" w16cid:durableId="508373274">
    <w:abstractNumId w:val="94"/>
  </w:num>
  <w:num w:numId="43" w16cid:durableId="1027872000">
    <w:abstractNumId w:val="141"/>
  </w:num>
  <w:num w:numId="44" w16cid:durableId="1776944841">
    <w:abstractNumId w:val="55"/>
  </w:num>
  <w:num w:numId="45" w16cid:durableId="1892226712">
    <w:abstractNumId w:val="84"/>
  </w:num>
  <w:num w:numId="46" w16cid:durableId="705250086">
    <w:abstractNumId w:val="31"/>
  </w:num>
  <w:num w:numId="47" w16cid:durableId="1904371694">
    <w:abstractNumId w:val="127"/>
  </w:num>
  <w:num w:numId="48" w16cid:durableId="665327158">
    <w:abstractNumId w:val="26"/>
  </w:num>
  <w:num w:numId="49" w16cid:durableId="232008219">
    <w:abstractNumId w:val="42"/>
  </w:num>
  <w:num w:numId="50" w16cid:durableId="1176186257">
    <w:abstractNumId w:val="134"/>
  </w:num>
  <w:num w:numId="51" w16cid:durableId="1416779578">
    <w:abstractNumId w:val="61"/>
  </w:num>
  <w:num w:numId="52" w16cid:durableId="1206218118">
    <w:abstractNumId w:val="63"/>
  </w:num>
  <w:num w:numId="53" w16cid:durableId="1152062241">
    <w:abstractNumId w:val="65"/>
  </w:num>
  <w:num w:numId="54" w16cid:durableId="1120758339">
    <w:abstractNumId w:val="53"/>
  </w:num>
  <w:num w:numId="55" w16cid:durableId="2138597479">
    <w:abstractNumId w:val="14"/>
  </w:num>
  <w:num w:numId="56" w16cid:durableId="1332295289">
    <w:abstractNumId w:val="138"/>
  </w:num>
  <w:num w:numId="57" w16cid:durableId="1016542081">
    <w:abstractNumId w:val="3"/>
  </w:num>
  <w:num w:numId="58" w16cid:durableId="2021346325">
    <w:abstractNumId w:val="4"/>
  </w:num>
  <w:num w:numId="59" w16cid:durableId="1299338214">
    <w:abstractNumId w:val="67"/>
  </w:num>
  <w:num w:numId="60" w16cid:durableId="806582552">
    <w:abstractNumId w:val="28"/>
  </w:num>
  <w:num w:numId="61" w16cid:durableId="1178429500">
    <w:abstractNumId w:val="90"/>
  </w:num>
  <w:num w:numId="62" w16cid:durableId="1830947133">
    <w:abstractNumId w:val="91"/>
  </w:num>
  <w:num w:numId="63" w16cid:durableId="2067802919">
    <w:abstractNumId w:val="110"/>
  </w:num>
  <w:num w:numId="64" w16cid:durableId="1238248817">
    <w:abstractNumId w:val="113"/>
  </w:num>
  <w:num w:numId="65" w16cid:durableId="1485316031">
    <w:abstractNumId w:val="120"/>
  </w:num>
  <w:num w:numId="66" w16cid:durableId="227886020">
    <w:abstractNumId w:val="144"/>
  </w:num>
  <w:num w:numId="67" w16cid:durableId="888610020">
    <w:abstractNumId w:val="30"/>
  </w:num>
  <w:num w:numId="68" w16cid:durableId="44187891">
    <w:abstractNumId w:val="50"/>
  </w:num>
  <w:num w:numId="69" w16cid:durableId="680743919">
    <w:abstractNumId w:val="56"/>
  </w:num>
  <w:num w:numId="70" w16cid:durableId="416948620">
    <w:abstractNumId w:val="99"/>
  </w:num>
  <w:num w:numId="71" w16cid:durableId="797263146">
    <w:abstractNumId w:val="34"/>
  </w:num>
  <w:num w:numId="72" w16cid:durableId="1858151453">
    <w:abstractNumId w:val="41"/>
  </w:num>
  <w:num w:numId="73" w16cid:durableId="622152213">
    <w:abstractNumId w:val="102"/>
  </w:num>
  <w:num w:numId="74" w16cid:durableId="1165319442">
    <w:abstractNumId w:val="102"/>
    <w:lvlOverride w:ilvl="0">
      <w:startOverride w:val="1"/>
    </w:lvlOverride>
  </w:num>
  <w:num w:numId="75" w16cid:durableId="313414574">
    <w:abstractNumId w:val="102"/>
  </w:num>
  <w:num w:numId="76" w16cid:durableId="727144395">
    <w:abstractNumId w:val="102"/>
    <w:lvlOverride w:ilvl="0">
      <w:startOverride w:val="1"/>
    </w:lvlOverride>
  </w:num>
  <w:num w:numId="77" w16cid:durableId="692077474">
    <w:abstractNumId w:val="75"/>
  </w:num>
  <w:num w:numId="78" w16cid:durableId="498621198">
    <w:abstractNumId w:val="111"/>
  </w:num>
  <w:num w:numId="79" w16cid:durableId="190800299">
    <w:abstractNumId w:val="102"/>
  </w:num>
  <w:num w:numId="80" w16cid:durableId="1452093466">
    <w:abstractNumId w:val="22"/>
  </w:num>
  <w:num w:numId="81" w16cid:durableId="1880362314">
    <w:abstractNumId w:val="59"/>
  </w:num>
  <w:num w:numId="82" w16cid:durableId="173692860">
    <w:abstractNumId w:val="118"/>
  </w:num>
  <w:num w:numId="83" w16cid:durableId="1717507231">
    <w:abstractNumId w:val="126"/>
  </w:num>
  <w:num w:numId="84" w16cid:durableId="58795329">
    <w:abstractNumId w:val="101"/>
  </w:num>
  <w:num w:numId="85" w16cid:durableId="1502893483">
    <w:abstractNumId w:val="25"/>
  </w:num>
  <w:num w:numId="86" w16cid:durableId="1420251598">
    <w:abstractNumId w:val="96"/>
  </w:num>
  <w:num w:numId="87" w16cid:durableId="822896648">
    <w:abstractNumId w:val="62"/>
  </w:num>
  <w:num w:numId="88" w16cid:durableId="722560173">
    <w:abstractNumId w:val="10"/>
  </w:num>
  <w:num w:numId="89" w16cid:durableId="414934807">
    <w:abstractNumId w:val="140"/>
  </w:num>
  <w:num w:numId="90" w16cid:durableId="1612662876">
    <w:abstractNumId w:val="130"/>
  </w:num>
  <w:num w:numId="91" w16cid:durableId="1392342374">
    <w:abstractNumId w:val="68"/>
  </w:num>
  <w:num w:numId="92" w16cid:durableId="1806728464">
    <w:abstractNumId w:val="85"/>
  </w:num>
  <w:num w:numId="93" w16cid:durableId="22365963">
    <w:abstractNumId w:val="57"/>
  </w:num>
  <w:num w:numId="94" w16cid:durableId="44178685">
    <w:abstractNumId w:val="45"/>
  </w:num>
  <w:num w:numId="95" w16cid:durableId="36897352">
    <w:abstractNumId w:val="1"/>
  </w:num>
  <w:num w:numId="96" w16cid:durableId="1555461583">
    <w:abstractNumId w:val="124"/>
  </w:num>
  <w:num w:numId="97" w16cid:durableId="1182819571">
    <w:abstractNumId w:val="87"/>
  </w:num>
  <w:num w:numId="98" w16cid:durableId="1878548129">
    <w:abstractNumId w:val="135"/>
  </w:num>
  <w:num w:numId="99" w16cid:durableId="1069156136">
    <w:abstractNumId w:val="83"/>
  </w:num>
  <w:num w:numId="100" w16cid:durableId="1684084433">
    <w:abstractNumId w:val="106"/>
  </w:num>
  <w:num w:numId="101" w16cid:durableId="187570575">
    <w:abstractNumId w:val="10"/>
  </w:num>
  <w:num w:numId="102" w16cid:durableId="1546328735">
    <w:abstractNumId w:val="10"/>
  </w:num>
  <w:num w:numId="103" w16cid:durableId="2070764396">
    <w:abstractNumId w:val="10"/>
  </w:num>
  <w:num w:numId="104" w16cid:durableId="96023666">
    <w:abstractNumId w:val="10"/>
  </w:num>
  <w:num w:numId="105" w16cid:durableId="322390956">
    <w:abstractNumId w:val="92"/>
  </w:num>
  <w:num w:numId="106" w16cid:durableId="1530483962">
    <w:abstractNumId w:val="108"/>
  </w:num>
  <w:num w:numId="107" w16cid:durableId="217791420">
    <w:abstractNumId w:val="143"/>
  </w:num>
  <w:num w:numId="108" w16cid:durableId="1489053986">
    <w:abstractNumId w:val="10"/>
  </w:num>
  <w:num w:numId="109" w16cid:durableId="652030945">
    <w:abstractNumId w:val="98"/>
  </w:num>
  <w:num w:numId="110" w16cid:durableId="331371504">
    <w:abstractNumId w:val="7"/>
  </w:num>
  <w:num w:numId="111" w16cid:durableId="1123111892">
    <w:abstractNumId w:val="46"/>
  </w:num>
  <w:num w:numId="112" w16cid:durableId="760951492">
    <w:abstractNumId w:val="10"/>
  </w:num>
  <w:num w:numId="113" w16cid:durableId="438986691">
    <w:abstractNumId w:val="105"/>
  </w:num>
  <w:num w:numId="114" w16cid:durableId="1304500792">
    <w:abstractNumId w:val="125"/>
  </w:num>
  <w:num w:numId="115" w16cid:durableId="728918212">
    <w:abstractNumId w:val="52"/>
  </w:num>
  <w:num w:numId="116" w16cid:durableId="379399785">
    <w:abstractNumId w:val="109"/>
  </w:num>
  <w:num w:numId="117" w16cid:durableId="969557117">
    <w:abstractNumId w:val="13"/>
  </w:num>
  <w:num w:numId="118" w16cid:durableId="1945721195">
    <w:abstractNumId w:val="2"/>
  </w:num>
  <w:num w:numId="119" w16cid:durableId="1559511360">
    <w:abstractNumId w:val="86"/>
  </w:num>
  <w:num w:numId="120" w16cid:durableId="233318197">
    <w:abstractNumId w:val="47"/>
  </w:num>
  <w:num w:numId="121" w16cid:durableId="993341766">
    <w:abstractNumId w:val="115"/>
  </w:num>
  <w:num w:numId="122" w16cid:durableId="417992826">
    <w:abstractNumId w:val="48"/>
  </w:num>
  <w:num w:numId="123" w16cid:durableId="1469470088">
    <w:abstractNumId w:val="137"/>
  </w:num>
  <w:num w:numId="124" w16cid:durableId="1553662502">
    <w:abstractNumId w:val="21"/>
  </w:num>
  <w:num w:numId="125" w16cid:durableId="861675734">
    <w:abstractNumId w:val="32"/>
  </w:num>
  <w:num w:numId="126" w16cid:durableId="1088312869">
    <w:abstractNumId w:val="20"/>
  </w:num>
  <w:num w:numId="127" w16cid:durableId="764812795">
    <w:abstractNumId w:val="71"/>
  </w:num>
  <w:num w:numId="128" w16cid:durableId="1945189755">
    <w:abstractNumId w:val="76"/>
  </w:num>
  <w:num w:numId="129" w16cid:durableId="1303732105">
    <w:abstractNumId w:val="66"/>
  </w:num>
  <w:num w:numId="130" w16cid:durableId="1800106180">
    <w:abstractNumId w:val="139"/>
  </w:num>
  <w:num w:numId="131" w16cid:durableId="836771660">
    <w:abstractNumId w:val="131"/>
  </w:num>
  <w:num w:numId="132" w16cid:durableId="448091381">
    <w:abstractNumId w:val="16"/>
  </w:num>
  <w:num w:numId="133" w16cid:durableId="279848706">
    <w:abstractNumId w:val="6"/>
  </w:num>
  <w:num w:numId="134" w16cid:durableId="1188248915">
    <w:abstractNumId w:val="38"/>
  </w:num>
  <w:num w:numId="135" w16cid:durableId="2105151285">
    <w:abstractNumId w:val="24"/>
  </w:num>
  <w:num w:numId="136" w16cid:durableId="388112861">
    <w:abstractNumId w:val="54"/>
  </w:num>
  <w:num w:numId="137" w16cid:durableId="744497994">
    <w:abstractNumId w:val="40"/>
  </w:num>
  <w:num w:numId="138" w16cid:durableId="1639795027">
    <w:abstractNumId w:val="44"/>
  </w:num>
  <w:num w:numId="139" w16cid:durableId="290937894">
    <w:abstractNumId w:val="23"/>
  </w:num>
  <w:num w:numId="140" w16cid:durableId="1947689886">
    <w:abstractNumId w:val="132"/>
  </w:num>
  <w:num w:numId="141" w16cid:durableId="605162063">
    <w:abstractNumId w:val="100"/>
  </w:num>
  <w:num w:numId="142" w16cid:durableId="202331623">
    <w:abstractNumId w:val="12"/>
  </w:num>
  <w:num w:numId="143" w16cid:durableId="1579439868">
    <w:abstractNumId w:val="37"/>
  </w:num>
  <w:num w:numId="144" w16cid:durableId="1411468816">
    <w:abstractNumId w:val="69"/>
  </w:num>
  <w:num w:numId="145" w16cid:durableId="109739925">
    <w:abstractNumId w:val="136"/>
  </w:num>
  <w:num w:numId="146" w16cid:durableId="67313181">
    <w:abstractNumId w:val="89"/>
  </w:num>
  <w:num w:numId="147" w16cid:durableId="2121991204">
    <w:abstractNumId w:val="29"/>
  </w:num>
  <w:num w:numId="148" w16cid:durableId="1071804340">
    <w:abstractNumId w:val="27"/>
  </w:num>
  <w:num w:numId="149" w16cid:durableId="1930694485">
    <w:abstractNumId w:val="129"/>
  </w:num>
  <w:num w:numId="150" w16cid:durableId="1394082937">
    <w:abstractNumId w:val="80"/>
  </w:num>
  <w:num w:numId="151" w16cid:durableId="2042827162">
    <w:abstractNumId w:val="114"/>
  </w:num>
  <w:num w:numId="152" w16cid:durableId="321666062">
    <w:abstractNumId w:val="60"/>
  </w:num>
  <w:num w:numId="153" w16cid:durableId="758213282">
    <w:abstractNumId w:val="11"/>
  </w:num>
  <w:num w:numId="154" w16cid:durableId="512963418">
    <w:abstractNumId w:val="33"/>
  </w:num>
  <w:num w:numId="155" w16cid:durableId="708530556">
    <w:abstractNumId w:val="142"/>
  </w:num>
  <w:num w:numId="156" w16cid:durableId="1059936130">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88"/>
    <w:rsid w:val="0000014F"/>
    <w:rsid w:val="0000405B"/>
    <w:rsid w:val="000041A2"/>
    <w:rsid w:val="00006786"/>
    <w:rsid w:val="00006F81"/>
    <w:rsid w:val="0001192D"/>
    <w:rsid w:val="00012536"/>
    <w:rsid w:val="000131B0"/>
    <w:rsid w:val="0001541D"/>
    <w:rsid w:val="00016205"/>
    <w:rsid w:val="000166F3"/>
    <w:rsid w:val="0001711A"/>
    <w:rsid w:val="000223FE"/>
    <w:rsid w:val="00025DCC"/>
    <w:rsid w:val="00026935"/>
    <w:rsid w:val="00026F4B"/>
    <w:rsid w:val="00030772"/>
    <w:rsid w:val="00032254"/>
    <w:rsid w:val="0003236D"/>
    <w:rsid w:val="00034103"/>
    <w:rsid w:val="00037096"/>
    <w:rsid w:val="00037146"/>
    <w:rsid w:val="000402AE"/>
    <w:rsid w:val="000442F2"/>
    <w:rsid w:val="000445B3"/>
    <w:rsid w:val="00044C08"/>
    <w:rsid w:val="000478BA"/>
    <w:rsid w:val="00047B49"/>
    <w:rsid w:val="00051701"/>
    <w:rsid w:val="00051A71"/>
    <w:rsid w:val="00052C83"/>
    <w:rsid w:val="00053970"/>
    <w:rsid w:val="00054863"/>
    <w:rsid w:val="00054CD7"/>
    <w:rsid w:val="00055814"/>
    <w:rsid w:val="00055816"/>
    <w:rsid w:val="00055F9F"/>
    <w:rsid w:val="00056611"/>
    <w:rsid w:val="0005695E"/>
    <w:rsid w:val="0006021F"/>
    <w:rsid w:val="00060803"/>
    <w:rsid w:val="0006158E"/>
    <w:rsid w:val="0006228C"/>
    <w:rsid w:val="00065D95"/>
    <w:rsid w:val="00066420"/>
    <w:rsid w:val="00066695"/>
    <w:rsid w:val="00066A9B"/>
    <w:rsid w:val="00066BBB"/>
    <w:rsid w:val="00067287"/>
    <w:rsid w:val="00071A33"/>
    <w:rsid w:val="00072BCD"/>
    <w:rsid w:val="00072D5E"/>
    <w:rsid w:val="00074783"/>
    <w:rsid w:val="0007486C"/>
    <w:rsid w:val="00076731"/>
    <w:rsid w:val="00080DC5"/>
    <w:rsid w:val="000815CC"/>
    <w:rsid w:val="00081633"/>
    <w:rsid w:val="000838CD"/>
    <w:rsid w:val="00083BC3"/>
    <w:rsid w:val="000843BB"/>
    <w:rsid w:val="00084992"/>
    <w:rsid w:val="00084A7F"/>
    <w:rsid w:val="00084B62"/>
    <w:rsid w:val="000857B0"/>
    <w:rsid w:val="00085A9C"/>
    <w:rsid w:val="00085D14"/>
    <w:rsid w:val="000904EA"/>
    <w:rsid w:val="00091161"/>
    <w:rsid w:val="00091CE9"/>
    <w:rsid w:val="00093A2B"/>
    <w:rsid w:val="00094829"/>
    <w:rsid w:val="00094D97"/>
    <w:rsid w:val="000961F4"/>
    <w:rsid w:val="0009637C"/>
    <w:rsid w:val="00097F3C"/>
    <w:rsid w:val="000A0898"/>
    <w:rsid w:val="000A319E"/>
    <w:rsid w:val="000A33F5"/>
    <w:rsid w:val="000A46B5"/>
    <w:rsid w:val="000A5403"/>
    <w:rsid w:val="000B1449"/>
    <w:rsid w:val="000B1D6D"/>
    <w:rsid w:val="000B2392"/>
    <w:rsid w:val="000B4A7C"/>
    <w:rsid w:val="000B4CC0"/>
    <w:rsid w:val="000B679A"/>
    <w:rsid w:val="000B705A"/>
    <w:rsid w:val="000B7E66"/>
    <w:rsid w:val="000B7ECB"/>
    <w:rsid w:val="000C1D27"/>
    <w:rsid w:val="000C2328"/>
    <w:rsid w:val="000C33DB"/>
    <w:rsid w:val="000C3B42"/>
    <w:rsid w:val="000C4871"/>
    <w:rsid w:val="000C5A11"/>
    <w:rsid w:val="000C6265"/>
    <w:rsid w:val="000C6FA0"/>
    <w:rsid w:val="000D0E64"/>
    <w:rsid w:val="000D2796"/>
    <w:rsid w:val="000D32A4"/>
    <w:rsid w:val="000D4FD3"/>
    <w:rsid w:val="000E1575"/>
    <w:rsid w:val="000E1AA4"/>
    <w:rsid w:val="000E2598"/>
    <w:rsid w:val="000E319F"/>
    <w:rsid w:val="000E3F73"/>
    <w:rsid w:val="000E48DB"/>
    <w:rsid w:val="000E4E7B"/>
    <w:rsid w:val="000E6AA9"/>
    <w:rsid w:val="000E6DC6"/>
    <w:rsid w:val="000E747D"/>
    <w:rsid w:val="000E7FA8"/>
    <w:rsid w:val="000F04A2"/>
    <w:rsid w:val="000F1ACC"/>
    <w:rsid w:val="000F27E8"/>
    <w:rsid w:val="000F3200"/>
    <w:rsid w:val="000F33E5"/>
    <w:rsid w:val="000F3FE5"/>
    <w:rsid w:val="000F414F"/>
    <w:rsid w:val="000F453F"/>
    <w:rsid w:val="000F4947"/>
    <w:rsid w:val="000F5027"/>
    <w:rsid w:val="000F50B8"/>
    <w:rsid w:val="00100469"/>
    <w:rsid w:val="00100A98"/>
    <w:rsid w:val="00103AEC"/>
    <w:rsid w:val="001041DD"/>
    <w:rsid w:val="00104A47"/>
    <w:rsid w:val="00104FD4"/>
    <w:rsid w:val="001076C8"/>
    <w:rsid w:val="00110052"/>
    <w:rsid w:val="00110959"/>
    <w:rsid w:val="00114B19"/>
    <w:rsid w:val="00115812"/>
    <w:rsid w:val="00116EC5"/>
    <w:rsid w:val="00120199"/>
    <w:rsid w:val="00122837"/>
    <w:rsid w:val="00122E44"/>
    <w:rsid w:val="0012354B"/>
    <w:rsid w:val="00123ACE"/>
    <w:rsid w:val="00125227"/>
    <w:rsid w:val="00126D14"/>
    <w:rsid w:val="00126D2B"/>
    <w:rsid w:val="0012701A"/>
    <w:rsid w:val="00127486"/>
    <w:rsid w:val="001279E8"/>
    <w:rsid w:val="00130699"/>
    <w:rsid w:val="00130F0C"/>
    <w:rsid w:val="00131502"/>
    <w:rsid w:val="00132569"/>
    <w:rsid w:val="00132AD0"/>
    <w:rsid w:val="00133E72"/>
    <w:rsid w:val="001353A8"/>
    <w:rsid w:val="00137490"/>
    <w:rsid w:val="00137D6B"/>
    <w:rsid w:val="00143B4F"/>
    <w:rsid w:val="0014671E"/>
    <w:rsid w:val="00150D52"/>
    <w:rsid w:val="0015126E"/>
    <w:rsid w:val="00151E92"/>
    <w:rsid w:val="00154B7E"/>
    <w:rsid w:val="001565E5"/>
    <w:rsid w:val="00156856"/>
    <w:rsid w:val="00157968"/>
    <w:rsid w:val="001619CD"/>
    <w:rsid w:val="0016356A"/>
    <w:rsid w:val="0016442D"/>
    <w:rsid w:val="00167871"/>
    <w:rsid w:val="00167955"/>
    <w:rsid w:val="001734A5"/>
    <w:rsid w:val="00174731"/>
    <w:rsid w:val="00174F94"/>
    <w:rsid w:val="00176173"/>
    <w:rsid w:val="001762A3"/>
    <w:rsid w:val="00177B19"/>
    <w:rsid w:val="0018156F"/>
    <w:rsid w:val="00181831"/>
    <w:rsid w:val="00183B11"/>
    <w:rsid w:val="00184131"/>
    <w:rsid w:val="00184B45"/>
    <w:rsid w:val="00185488"/>
    <w:rsid w:val="001867F4"/>
    <w:rsid w:val="00186AF6"/>
    <w:rsid w:val="00186D14"/>
    <w:rsid w:val="00187A3A"/>
    <w:rsid w:val="001920B3"/>
    <w:rsid w:val="00196C65"/>
    <w:rsid w:val="00197A76"/>
    <w:rsid w:val="00197BFD"/>
    <w:rsid w:val="00197C8A"/>
    <w:rsid w:val="001A09FA"/>
    <w:rsid w:val="001A4619"/>
    <w:rsid w:val="001A509D"/>
    <w:rsid w:val="001A685C"/>
    <w:rsid w:val="001A7B70"/>
    <w:rsid w:val="001A7FEC"/>
    <w:rsid w:val="001B0111"/>
    <w:rsid w:val="001B014F"/>
    <w:rsid w:val="001B1A27"/>
    <w:rsid w:val="001B2C71"/>
    <w:rsid w:val="001B5354"/>
    <w:rsid w:val="001C06A2"/>
    <w:rsid w:val="001C1B77"/>
    <w:rsid w:val="001C372B"/>
    <w:rsid w:val="001C4EE0"/>
    <w:rsid w:val="001C71F8"/>
    <w:rsid w:val="001D04EC"/>
    <w:rsid w:val="001D0E7B"/>
    <w:rsid w:val="001D235F"/>
    <w:rsid w:val="001D2516"/>
    <w:rsid w:val="001D2764"/>
    <w:rsid w:val="001D2FA4"/>
    <w:rsid w:val="001D565F"/>
    <w:rsid w:val="001D5E70"/>
    <w:rsid w:val="001D7523"/>
    <w:rsid w:val="001E16C0"/>
    <w:rsid w:val="001E39D2"/>
    <w:rsid w:val="001E3E16"/>
    <w:rsid w:val="001E5350"/>
    <w:rsid w:val="001E5BD7"/>
    <w:rsid w:val="001E75A0"/>
    <w:rsid w:val="001F1E8A"/>
    <w:rsid w:val="001F251D"/>
    <w:rsid w:val="001F3136"/>
    <w:rsid w:val="001F31DA"/>
    <w:rsid w:val="001F37A9"/>
    <w:rsid w:val="001F3967"/>
    <w:rsid w:val="001F4CD1"/>
    <w:rsid w:val="001F5055"/>
    <w:rsid w:val="001F669C"/>
    <w:rsid w:val="00203285"/>
    <w:rsid w:val="00205746"/>
    <w:rsid w:val="00206DD0"/>
    <w:rsid w:val="002074D4"/>
    <w:rsid w:val="00207B1C"/>
    <w:rsid w:val="00207CD0"/>
    <w:rsid w:val="002104E7"/>
    <w:rsid w:val="00210602"/>
    <w:rsid w:val="002120F7"/>
    <w:rsid w:val="00214DFE"/>
    <w:rsid w:val="0021566E"/>
    <w:rsid w:val="00216252"/>
    <w:rsid w:val="002210D2"/>
    <w:rsid w:val="00221503"/>
    <w:rsid w:val="002247A9"/>
    <w:rsid w:val="0022654F"/>
    <w:rsid w:val="00227FA0"/>
    <w:rsid w:val="00230B45"/>
    <w:rsid w:val="00231C84"/>
    <w:rsid w:val="002325D3"/>
    <w:rsid w:val="00232E43"/>
    <w:rsid w:val="0023397A"/>
    <w:rsid w:val="002358F6"/>
    <w:rsid w:val="0023674B"/>
    <w:rsid w:val="00241347"/>
    <w:rsid w:val="0024195C"/>
    <w:rsid w:val="00242E2D"/>
    <w:rsid w:val="002460EA"/>
    <w:rsid w:val="00246FD9"/>
    <w:rsid w:val="002504EA"/>
    <w:rsid w:val="00250A2A"/>
    <w:rsid w:val="002514FE"/>
    <w:rsid w:val="002516F2"/>
    <w:rsid w:val="00254F55"/>
    <w:rsid w:val="00255388"/>
    <w:rsid w:val="00255C15"/>
    <w:rsid w:val="00256191"/>
    <w:rsid w:val="0025633A"/>
    <w:rsid w:val="002563AC"/>
    <w:rsid w:val="00256E84"/>
    <w:rsid w:val="0025721F"/>
    <w:rsid w:val="00257B0B"/>
    <w:rsid w:val="00260260"/>
    <w:rsid w:val="002664C3"/>
    <w:rsid w:val="00266BE9"/>
    <w:rsid w:val="00267159"/>
    <w:rsid w:val="0027005C"/>
    <w:rsid w:val="00272482"/>
    <w:rsid w:val="00273588"/>
    <w:rsid w:val="0027359B"/>
    <w:rsid w:val="00273991"/>
    <w:rsid w:val="00274B4A"/>
    <w:rsid w:val="00277CF8"/>
    <w:rsid w:val="00277DFE"/>
    <w:rsid w:val="00280BF3"/>
    <w:rsid w:val="00281D56"/>
    <w:rsid w:val="00282123"/>
    <w:rsid w:val="002827BB"/>
    <w:rsid w:val="00283C55"/>
    <w:rsid w:val="00284143"/>
    <w:rsid w:val="002908C3"/>
    <w:rsid w:val="00290E52"/>
    <w:rsid w:val="00290FEF"/>
    <w:rsid w:val="002925DC"/>
    <w:rsid w:val="00294F27"/>
    <w:rsid w:val="002960BC"/>
    <w:rsid w:val="0029658C"/>
    <w:rsid w:val="002974A1"/>
    <w:rsid w:val="002A070A"/>
    <w:rsid w:val="002A2075"/>
    <w:rsid w:val="002A2BC6"/>
    <w:rsid w:val="002A54F1"/>
    <w:rsid w:val="002A6076"/>
    <w:rsid w:val="002A7316"/>
    <w:rsid w:val="002B2E81"/>
    <w:rsid w:val="002B3E5E"/>
    <w:rsid w:val="002B46C5"/>
    <w:rsid w:val="002B74D6"/>
    <w:rsid w:val="002C10E8"/>
    <w:rsid w:val="002C1251"/>
    <w:rsid w:val="002C5ADD"/>
    <w:rsid w:val="002D00E0"/>
    <w:rsid w:val="002D1E86"/>
    <w:rsid w:val="002D2155"/>
    <w:rsid w:val="002D59DB"/>
    <w:rsid w:val="002D5D4A"/>
    <w:rsid w:val="002D686D"/>
    <w:rsid w:val="002D6BD4"/>
    <w:rsid w:val="002D6FEB"/>
    <w:rsid w:val="002E01A0"/>
    <w:rsid w:val="002E1F7F"/>
    <w:rsid w:val="002E2DA0"/>
    <w:rsid w:val="002E4C6C"/>
    <w:rsid w:val="002E53F4"/>
    <w:rsid w:val="002F0105"/>
    <w:rsid w:val="002F04AA"/>
    <w:rsid w:val="002F19A7"/>
    <w:rsid w:val="002F210C"/>
    <w:rsid w:val="002F230B"/>
    <w:rsid w:val="002F36C3"/>
    <w:rsid w:val="002F3ADD"/>
    <w:rsid w:val="002F3E94"/>
    <w:rsid w:val="002F43ED"/>
    <w:rsid w:val="002F4453"/>
    <w:rsid w:val="002F4906"/>
    <w:rsid w:val="002F50B1"/>
    <w:rsid w:val="002F5B9B"/>
    <w:rsid w:val="002F602C"/>
    <w:rsid w:val="002F7C19"/>
    <w:rsid w:val="00300782"/>
    <w:rsid w:val="003010FB"/>
    <w:rsid w:val="00301B63"/>
    <w:rsid w:val="00302297"/>
    <w:rsid w:val="003027E9"/>
    <w:rsid w:val="00304EC9"/>
    <w:rsid w:val="003112EB"/>
    <w:rsid w:val="00313357"/>
    <w:rsid w:val="003143F7"/>
    <w:rsid w:val="00315E19"/>
    <w:rsid w:val="00320706"/>
    <w:rsid w:val="003217B0"/>
    <w:rsid w:val="00322CE0"/>
    <w:rsid w:val="00324A6E"/>
    <w:rsid w:val="003263BB"/>
    <w:rsid w:val="003303D9"/>
    <w:rsid w:val="00333A63"/>
    <w:rsid w:val="00333A95"/>
    <w:rsid w:val="00333B81"/>
    <w:rsid w:val="0033520F"/>
    <w:rsid w:val="00335B6D"/>
    <w:rsid w:val="00336261"/>
    <w:rsid w:val="00336706"/>
    <w:rsid w:val="0033688C"/>
    <w:rsid w:val="00336916"/>
    <w:rsid w:val="00341580"/>
    <w:rsid w:val="0034303C"/>
    <w:rsid w:val="003449E0"/>
    <w:rsid w:val="00344E4E"/>
    <w:rsid w:val="00345B0B"/>
    <w:rsid w:val="00345CEB"/>
    <w:rsid w:val="003465F2"/>
    <w:rsid w:val="00346663"/>
    <w:rsid w:val="00347F78"/>
    <w:rsid w:val="003500FE"/>
    <w:rsid w:val="00353B17"/>
    <w:rsid w:val="0035516D"/>
    <w:rsid w:val="00355EA4"/>
    <w:rsid w:val="003566DE"/>
    <w:rsid w:val="003602FD"/>
    <w:rsid w:val="00361B73"/>
    <w:rsid w:val="003629D0"/>
    <w:rsid w:val="00362D9F"/>
    <w:rsid w:val="00364EB4"/>
    <w:rsid w:val="0036502B"/>
    <w:rsid w:val="0036566C"/>
    <w:rsid w:val="0036662C"/>
    <w:rsid w:val="00370146"/>
    <w:rsid w:val="00370B73"/>
    <w:rsid w:val="0037170C"/>
    <w:rsid w:val="0037378C"/>
    <w:rsid w:val="00373DCF"/>
    <w:rsid w:val="00373DD3"/>
    <w:rsid w:val="00374961"/>
    <w:rsid w:val="00374F4E"/>
    <w:rsid w:val="003751C1"/>
    <w:rsid w:val="003773F3"/>
    <w:rsid w:val="003813A2"/>
    <w:rsid w:val="0038145B"/>
    <w:rsid w:val="00381916"/>
    <w:rsid w:val="00381C85"/>
    <w:rsid w:val="003828FE"/>
    <w:rsid w:val="003838D1"/>
    <w:rsid w:val="00384655"/>
    <w:rsid w:val="00385F22"/>
    <w:rsid w:val="003861DD"/>
    <w:rsid w:val="0038688D"/>
    <w:rsid w:val="00387F2B"/>
    <w:rsid w:val="003923B9"/>
    <w:rsid w:val="00393AC0"/>
    <w:rsid w:val="003949B8"/>
    <w:rsid w:val="00394F7F"/>
    <w:rsid w:val="003971EF"/>
    <w:rsid w:val="003A0407"/>
    <w:rsid w:val="003A0F09"/>
    <w:rsid w:val="003A13B8"/>
    <w:rsid w:val="003A1E90"/>
    <w:rsid w:val="003A31C1"/>
    <w:rsid w:val="003A323A"/>
    <w:rsid w:val="003A5FD8"/>
    <w:rsid w:val="003A6961"/>
    <w:rsid w:val="003A6B67"/>
    <w:rsid w:val="003A7C02"/>
    <w:rsid w:val="003A7FB3"/>
    <w:rsid w:val="003B0D3C"/>
    <w:rsid w:val="003B14BF"/>
    <w:rsid w:val="003B338D"/>
    <w:rsid w:val="003B3A17"/>
    <w:rsid w:val="003B3F38"/>
    <w:rsid w:val="003B45F7"/>
    <w:rsid w:val="003B6DEB"/>
    <w:rsid w:val="003B7177"/>
    <w:rsid w:val="003B7358"/>
    <w:rsid w:val="003C0330"/>
    <w:rsid w:val="003C0757"/>
    <w:rsid w:val="003C0CFC"/>
    <w:rsid w:val="003C119B"/>
    <w:rsid w:val="003C239D"/>
    <w:rsid w:val="003C2BA6"/>
    <w:rsid w:val="003C2CBD"/>
    <w:rsid w:val="003C3A49"/>
    <w:rsid w:val="003C3A99"/>
    <w:rsid w:val="003D0507"/>
    <w:rsid w:val="003D06B3"/>
    <w:rsid w:val="003D17CD"/>
    <w:rsid w:val="003D204F"/>
    <w:rsid w:val="003D38A6"/>
    <w:rsid w:val="003D4DF2"/>
    <w:rsid w:val="003D52E6"/>
    <w:rsid w:val="003D5A50"/>
    <w:rsid w:val="003D61D4"/>
    <w:rsid w:val="003D6354"/>
    <w:rsid w:val="003D7742"/>
    <w:rsid w:val="003D7EB7"/>
    <w:rsid w:val="003E160C"/>
    <w:rsid w:val="003E1DB5"/>
    <w:rsid w:val="003E3578"/>
    <w:rsid w:val="003E44E4"/>
    <w:rsid w:val="003E4691"/>
    <w:rsid w:val="003E66BF"/>
    <w:rsid w:val="003E75C3"/>
    <w:rsid w:val="003E7B38"/>
    <w:rsid w:val="003F070B"/>
    <w:rsid w:val="003F07A7"/>
    <w:rsid w:val="003F1D7D"/>
    <w:rsid w:val="003F1DF0"/>
    <w:rsid w:val="003F2D80"/>
    <w:rsid w:val="003F4158"/>
    <w:rsid w:val="0040048A"/>
    <w:rsid w:val="00401126"/>
    <w:rsid w:val="0040156D"/>
    <w:rsid w:val="00401EE4"/>
    <w:rsid w:val="00402651"/>
    <w:rsid w:val="00402A1F"/>
    <w:rsid w:val="004033FC"/>
    <w:rsid w:val="0040637C"/>
    <w:rsid w:val="00406989"/>
    <w:rsid w:val="00406DB2"/>
    <w:rsid w:val="004073DD"/>
    <w:rsid w:val="0041220D"/>
    <w:rsid w:val="0041245F"/>
    <w:rsid w:val="00412FDA"/>
    <w:rsid w:val="004141BF"/>
    <w:rsid w:val="00414D64"/>
    <w:rsid w:val="00415439"/>
    <w:rsid w:val="004154A1"/>
    <w:rsid w:val="00415C8C"/>
    <w:rsid w:val="00415DAE"/>
    <w:rsid w:val="0041716F"/>
    <w:rsid w:val="0041760F"/>
    <w:rsid w:val="004216BE"/>
    <w:rsid w:val="00421958"/>
    <w:rsid w:val="00421DA8"/>
    <w:rsid w:val="00422557"/>
    <w:rsid w:val="00422964"/>
    <w:rsid w:val="00423329"/>
    <w:rsid w:val="0042652A"/>
    <w:rsid w:val="004267BC"/>
    <w:rsid w:val="00426FEA"/>
    <w:rsid w:val="0042706A"/>
    <w:rsid w:val="0042710A"/>
    <w:rsid w:val="00427B31"/>
    <w:rsid w:val="00432918"/>
    <w:rsid w:val="00432AA0"/>
    <w:rsid w:val="0043505A"/>
    <w:rsid w:val="00436FE8"/>
    <w:rsid w:val="004372CD"/>
    <w:rsid w:val="00441435"/>
    <w:rsid w:val="004441FA"/>
    <w:rsid w:val="00444AE9"/>
    <w:rsid w:val="00444F27"/>
    <w:rsid w:val="004457D8"/>
    <w:rsid w:val="004468C8"/>
    <w:rsid w:val="00451579"/>
    <w:rsid w:val="00452820"/>
    <w:rsid w:val="00453C9B"/>
    <w:rsid w:val="00453DD7"/>
    <w:rsid w:val="004545E2"/>
    <w:rsid w:val="004547A2"/>
    <w:rsid w:val="00454C83"/>
    <w:rsid w:val="004621DE"/>
    <w:rsid w:val="00471FF4"/>
    <w:rsid w:val="004732F6"/>
    <w:rsid w:val="00473F0F"/>
    <w:rsid w:val="00474341"/>
    <w:rsid w:val="004743FA"/>
    <w:rsid w:val="00475105"/>
    <w:rsid w:val="00476211"/>
    <w:rsid w:val="004803F6"/>
    <w:rsid w:val="00480DA3"/>
    <w:rsid w:val="00481191"/>
    <w:rsid w:val="0048285C"/>
    <w:rsid w:val="00484130"/>
    <w:rsid w:val="004855E7"/>
    <w:rsid w:val="00486614"/>
    <w:rsid w:val="004867A8"/>
    <w:rsid w:val="00490A25"/>
    <w:rsid w:val="00491D01"/>
    <w:rsid w:val="00492093"/>
    <w:rsid w:val="004923B3"/>
    <w:rsid w:val="004936E0"/>
    <w:rsid w:val="00493DE4"/>
    <w:rsid w:val="0049515B"/>
    <w:rsid w:val="00496293"/>
    <w:rsid w:val="00497134"/>
    <w:rsid w:val="004A193B"/>
    <w:rsid w:val="004A28C2"/>
    <w:rsid w:val="004A48AC"/>
    <w:rsid w:val="004A53B4"/>
    <w:rsid w:val="004A60B3"/>
    <w:rsid w:val="004A6969"/>
    <w:rsid w:val="004A6D73"/>
    <w:rsid w:val="004B0904"/>
    <w:rsid w:val="004B0E3A"/>
    <w:rsid w:val="004B34C1"/>
    <w:rsid w:val="004B4997"/>
    <w:rsid w:val="004C1799"/>
    <w:rsid w:val="004C1F99"/>
    <w:rsid w:val="004C4EE3"/>
    <w:rsid w:val="004C6227"/>
    <w:rsid w:val="004C6BAE"/>
    <w:rsid w:val="004C7DDA"/>
    <w:rsid w:val="004D08AC"/>
    <w:rsid w:val="004D0AA5"/>
    <w:rsid w:val="004D12C0"/>
    <w:rsid w:val="004D2E74"/>
    <w:rsid w:val="004D59A8"/>
    <w:rsid w:val="004D61FB"/>
    <w:rsid w:val="004D679B"/>
    <w:rsid w:val="004E15A8"/>
    <w:rsid w:val="004E16C5"/>
    <w:rsid w:val="004E3487"/>
    <w:rsid w:val="004E3E97"/>
    <w:rsid w:val="004F010D"/>
    <w:rsid w:val="004F0173"/>
    <w:rsid w:val="004F4198"/>
    <w:rsid w:val="004F43DC"/>
    <w:rsid w:val="004F485D"/>
    <w:rsid w:val="004F561A"/>
    <w:rsid w:val="004F5AC4"/>
    <w:rsid w:val="004F6E63"/>
    <w:rsid w:val="004F70F2"/>
    <w:rsid w:val="004F7409"/>
    <w:rsid w:val="004F79DD"/>
    <w:rsid w:val="00500D60"/>
    <w:rsid w:val="00501A70"/>
    <w:rsid w:val="00501F00"/>
    <w:rsid w:val="00502BB9"/>
    <w:rsid w:val="00504526"/>
    <w:rsid w:val="00505091"/>
    <w:rsid w:val="00505620"/>
    <w:rsid w:val="005063C3"/>
    <w:rsid w:val="00510022"/>
    <w:rsid w:val="00510230"/>
    <w:rsid w:val="00511307"/>
    <w:rsid w:val="00512685"/>
    <w:rsid w:val="00513736"/>
    <w:rsid w:val="0051459E"/>
    <w:rsid w:val="005203C5"/>
    <w:rsid w:val="00520B13"/>
    <w:rsid w:val="005230B3"/>
    <w:rsid w:val="005233B5"/>
    <w:rsid w:val="00523DB3"/>
    <w:rsid w:val="00530340"/>
    <w:rsid w:val="00531370"/>
    <w:rsid w:val="005352D1"/>
    <w:rsid w:val="00535BC2"/>
    <w:rsid w:val="00540668"/>
    <w:rsid w:val="00544AC6"/>
    <w:rsid w:val="00544C9C"/>
    <w:rsid w:val="0054530C"/>
    <w:rsid w:val="0054718D"/>
    <w:rsid w:val="00552773"/>
    <w:rsid w:val="00555AC8"/>
    <w:rsid w:val="00556293"/>
    <w:rsid w:val="005562D0"/>
    <w:rsid w:val="00556352"/>
    <w:rsid w:val="005569AF"/>
    <w:rsid w:val="00556E8E"/>
    <w:rsid w:val="00561CEC"/>
    <w:rsid w:val="0056393B"/>
    <w:rsid w:val="00563C1F"/>
    <w:rsid w:val="00565A36"/>
    <w:rsid w:val="00565C24"/>
    <w:rsid w:val="00571682"/>
    <w:rsid w:val="00571E2D"/>
    <w:rsid w:val="005733DC"/>
    <w:rsid w:val="00574390"/>
    <w:rsid w:val="00574496"/>
    <w:rsid w:val="00577310"/>
    <w:rsid w:val="005774E5"/>
    <w:rsid w:val="0057799C"/>
    <w:rsid w:val="00580242"/>
    <w:rsid w:val="00580942"/>
    <w:rsid w:val="00581405"/>
    <w:rsid w:val="005814F8"/>
    <w:rsid w:val="00583FB8"/>
    <w:rsid w:val="005850A0"/>
    <w:rsid w:val="00585A77"/>
    <w:rsid w:val="00585B38"/>
    <w:rsid w:val="00590FAE"/>
    <w:rsid w:val="00592866"/>
    <w:rsid w:val="0059304F"/>
    <w:rsid w:val="00593EFE"/>
    <w:rsid w:val="00594236"/>
    <w:rsid w:val="00595033"/>
    <w:rsid w:val="00595F7F"/>
    <w:rsid w:val="005971D1"/>
    <w:rsid w:val="005972F6"/>
    <w:rsid w:val="005A343F"/>
    <w:rsid w:val="005A3E34"/>
    <w:rsid w:val="005A481F"/>
    <w:rsid w:val="005A58C9"/>
    <w:rsid w:val="005A5988"/>
    <w:rsid w:val="005A6262"/>
    <w:rsid w:val="005B0F3F"/>
    <w:rsid w:val="005B2B95"/>
    <w:rsid w:val="005B3D7B"/>
    <w:rsid w:val="005B47DB"/>
    <w:rsid w:val="005B572B"/>
    <w:rsid w:val="005B7767"/>
    <w:rsid w:val="005C278E"/>
    <w:rsid w:val="005C2830"/>
    <w:rsid w:val="005C359B"/>
    <w:rsid w:val="005C43E8"/>
    <w:rsid w:val="005C53EE"/>
    <w:rsid w:val="005C65C4"/>
    <w:rsid w:val="005C72D1"/>
    <w:rsid w:val="005C7350"/>
    <w:rsid w:val="005D0A9D"/>
    <w:rsid w:val="005D13B8"/>
    <w:rsid w:val="005D2502"/>
    <w:rsid w:val="005D2788"/>
    <w:rsid w:val="005D2E38"/>
    <w:rsid w:val="005D4098"/>
    <w:rsid w:val="005D599A"/>
    <w:rsid w:val="005D5A86"/>
    <w:rsid w:val="005D65CC"/>
    <w:rsid w:val="005D6A10"/>
    <w:rsid w:val="005D6D30"/>
    <w:rsid w:val="005D7A46"/>
    <w:rsid w:val="005D7C26"/>
    <w:rsid w:val="005E193A"/>
    <w:rsid w:val="005E6F9E"/>
    <w:rsid w:val="005E7C2B"/>
    <w:rsid w:val="005F0C51"/>
    <w:rsid w:val="005F47C1"/>
    <w:rsid w:val="005F480B"/>
    <w:rsid w:val="005F4D1E"/>
    <w:rsid w:val="005F60E8"/>
    <w:rsid w:val="005F7345"/>
    <w:rsid w:val="005F756F"/>
    <w:rsid w:val="006002B1"/>
    <w:rsid w:val="00601BEA"/>
    <w:rsid w:val="006030C0"/>
    <w:rsid w:val="006034D2"/>
    <w:rsid w:val="00603AEF"/>
    <w:rsid w:val="00603ECB"/>
    <w:rsid w:val="006051D0"/>
    <w:rsid w:val="00605878"/>
    <w:rsid w:val="006061D4"/>
    <w:rsid w:val="0061219B"/>
    <w:rsid w:val="0061300D"/>
    <w:rsid w:val="00613BD9"/>
    <w:rsid w:val="00616585"/>
    <w:rsid w:val="00617CE8"/>
    <w:rsid w:val="00620D42"/>
    <w:rsid w:val="00622119"/>
    <w:rsid w:val="006224B7"/>
    <w:rsid w:val="00622B5C"/>
    <w:rsid w:val="00624FDE"/>
    <w:rsid w:val="00626B6F"/>
    <w:rsid w:val="006277DE"/>
    <w:rsid w:val="00627A48"/>
    <w:rsid w:val="00627F51"/>
    <w:rsid w:val="006303AF"/>
    <w:rsid w:val="006323AA"/>
    <w:rsid w:val="006341B3"/>
    <w:rsid w:val="00635F81"/>
    <w:rsid w:val="0064273F"/>
    <w:rsid w:val="006428F2"/>
    <w:rsid w:val="006430EE"/>
    <w:rsid w:val="00645D48"/>
    <w:rsid w:val="00651836"/>
    <w:rsid w:val="006528B6"/>
    <w:rsid w:val="0065366A"/>
    <w:rsid w:val="006537F0"/>
    <w:rsid w:val="00654280"/>
    <w:rsid w:val="00654585"/>
    <w:rsid w:val="00654D55"/>
    <w:rsid w:val="0065582F"/>
    <w:rsid w:val="00656DD7"/>
    <w:rsid w:val="00657B46"/>
    <w:rsid w:val="00657DFA"/>
    <w:rsid w:val="00661771"/>
    <w:rsid w:val="00663E7D"/>
    <w:rsid w:val="006652ED"/>
    <w:rsid w:val="00666FCA"/>
    <w:rsid w:val="00667D66"/>
    <w:rsid w:val="00670519"/>
    <w:rsid w:val="0067051C"/>
    <w:rsid w:val="00670636"/>
    <w:rsid w:val="00671231"/>
    <w:rsid w:val="00671E6B"/>
    <w:rsid w:val="00674030"/>
    <w:rsid w:val="006740BF"/>
    <w:rsid w:val="00674B19"/>
    <w:rsid w:val="0067504C"/>
    <w:rsid w:val="00675EAE"/>
    <w:rsid w:val="00676705"/>
    <w:rsid w:val="00676A65"/>
    <w:rsid w:val="00677197"/>
    <w:rsid w:val="00680321"/>
    <w:rsid w:val="00680516"/>
    <w:rsid w:val="00680ACD"/>
    <w:rsid w:val="00680F15"/>
    <w:rsid w:val="00685919"/>
    <w:rsid w:val="006904A1"/>
    <w:rsid w:val="00690F07"/>
    <w:rsid w:val="0069109D"/>
    <w:rsid w:val="0069356B"/>
    <w:rsid w:val="006935F0"/>
    <w:rsid w:val="00693AED"/>
    <w:rsid w:val="0069552C"/>
    <w:rsid w:val="00695BF5"/>
    <w:rsid w:val="00696269"/>
    <w:rsid w:val="0069781A"/>
    <w:rsid w:val="00697897"/>
    <w:rsid w:val="006A095C"/>
    <w:rsid w:val="006A191B"/>
    <w:rsid w:val="006A2862"/>
    <w:rsid w:val="006A7A22"/>
    <w:rsid w:val="006A7A59"/>
    <w:rsid w:val="006B0244"/>
    <w:rsid w:val="006B026D"/>
    <w:rsid w:val="006B11D9"/>
    <w:rsid w:val="006B1A80"/>
    <w:rsid w:val="006B1C63"/>
    <w:rsid w:val="006B1CDB"/>
    <w:rsid w:val="006B32EE"/>
    <w:rsid w:val="006B3DF9"/>
    <w:rsid w:val="006B4CF6"/>
    <w:rsid w:val="006B55F9"/>
    <w:rsid w:val="006B6380"/>
    <w:rsid w:val="006B6FBB"/>
    <w:rsid w:val="006B7546"/>
    <w:rsid w:val="006B7D36"/>
    <w:rsid w:val="006C0005"/>
    <w:rsid w:val="006C1532"/>
    <w:rsid w:val="006C352E"/>
    <w:rsid w:val="006C3C69"/>
    <w:rsid w:val="006C64C4"/>
    <w:rsid w:val="006C6941"/>
    <w:rsid w:val="006C7159"/>
    <w:rsid w:val="006D02D9"/>
    <w:rsid w:val="006D1CE6"/>
    <w:rsid w:val="006D4E7E"/>
    <w:rsid w:val="006E2B4B"/>
    <w:rsid w:val="006E37CE"/>
    <w:rsid w:val="006E4801"/>
    <w:rsid w:val="006F1B8B"/>
    <w:rsid w:val="006F2F8A"/>
    <w:rsid w:val="006F35BC"/>
    <w:rsid w:val="006F3AAB"/>
    <w:rsid w:val="006F4270"/>
    <w:rsid w:val="006F4F17"/>
    <w:rsid w:val="006F5736"/>
    <w:rsid w:val="006F5798"/>
    <w:rsid w:val="006F5B9D"/>
    <w:rsid w:val="006F5E3E"/>
    <w:rsid w:val="006F7DDC"/>
    <w:rsid w:val="00701E1A"/>
    <w:rsid w:val="00702846"/>
    <w:rsid w:val="00702E5A"/>
    <w:rsid w:val="00703F46"/>
    <w:rsid w:val="007046CA"/>
    <w:rsid w:val="00705D72"/>
    <w:rsid w:val="00706379"/>
    <w:rsid w:val="00707235"/>
    <w:rsid w:val="007105E8"/>
    <w:rsid w:val="007124AC"/>
    <w:rsid w:val="007144BA"/>
    <w:rsid w:val="007159D8"/>
    <w:rsid w:val="00715A76"/>
    <w:rsid w:val="00715C55"/>
    <w:rsid w:val="007161FB"/>
    <w:rsid w:val="00717469"/>
    <w:rsid w:val="00717B49"/>
    <w:rsid w:val="00717CD1"/>
    <w:rsid w:val="00721865"/>
    <w:rsid w:val="00722D9D"/>
    <w:rsid w:val="007233F7"/>
    <w:rsid w:val="007236FD"/>
    <w:rsid w:val="00723E70"/>
    <w:rsid w:val="007268D3"/>
    <w:rsid w:val="00726973"/>
    <w:rsid w:val="007300BD"/>
    <w:rsid w:val="00730E5C"/>
    <w:rsid w:val="0073180E"/>
    <w:rsid w:val="00733223"/>
    <w:rsid w:val="00734208"/>
    <w:rsid w:val="00735669"/>
    <w:rsid w:val="00735975"/>
    <w:rsid w:val="00735F22"/>
    <w:rsid w:val="007368D8"/>
    <w:rsid w:val="00736AA0"/>
    <w:rsid w:val="007372CF"/>
    <w:rsid w:val="00737B02"/>
    <w:rsid w:val="00737BDD"/>
    <w:rsid w:val="0074442B"/>
    <w:rsid w:val="00746D96"/>
    <w:rsid w:val="00747279"/>
    <w:rsid w:val="007507CF"/>
    <w:rsid w:val="00750B97"/>
    <w:rsid w:val="0075423E"/>
    <w:rsid w:val="007561BC"/>
    <w:rsid w:val="0075699F"/>
    <w:rsid w:val="007600E1"/>
    <w:rsid w:val="007608FE"/>
    <w:rsid w:val="00764454"/>
    <w:rsid w:val="00764811"/>
    <w:rsid w:val="007670C4"/>
    <w:rsid w:val="00767363"/>
    <w:rsid w:val="007676CA"/>
    <w:rsid w:val="00767749"/>
    <w:rsid w:val="00771C6E"/>
    <w:rsid w:val="00773932"/>
    <w:rsid w:val="00773ECB"/>
    <w:rsid w:val="00774D65"/>
    <w:rsid w:val="00776E2E"/>
    <w:rsid w:val="007800E3"/>
    <w:rsid w:val="0078192B"/>
    <w:rsid w:val="0078321E"/>
    <w:rsid w:val="00783E33"/>
    <w:rsid w:val="0078466D"/>
    <w:rsid w:val="00785036"/>
    <w:rsid w:val="0078516D"/>
    <w:rsid w:val="0078550C"/>
    <w:rsid w:val="00785D62"/>
    <w:rsid w:val="007866B3"/>
    <w:rsid w:val="007867BB"/>
    <w:rsid w:val="00786D4B"/>
    <w:rsid w:val="00787DEC"/>
    <w:rsid w:val="00790319"/>
    <w:rsid w:val="007909C1"/>
    <w:rsid w:val="00790D8D"/>
    <w:rsid w:val="00791D1D"/>
    <w:rsid w:val="00792DD9"/>
    <w:rsid w:val="0079315A"/>
    <w:rsid w:val="007935E4"/>
    <w:rsid w:val="00794513"/>
    <w:rsid w:val="007946A9"/>
    <w:rsid w:val="007952DA"/>
    <w:rsid w:val="0079544F"/>
    <w:rsid w:val="00796D87"/>
    <w:rsid w:val="007977B7"/>
    <w:rsid w:val="00797EC7"/>
    <w:rsid w:val="007A4EE8"/>
    <w:rsid w:val="007A6D91"/>
    <w:rsid w:val="007B07E5"/>
    <w:rsid w:val="007B0A32"/>
    <w:rsid w:val="007B32B3"/>
    <w:rsid w:val="007B3CF2"/>
    <w:rsid w:val="007B4CFA"/>
    <w:rsid w:val="007B6DDF"/>
    <w:rsid w:val="007B747D"/>
    <w:rsid w:val="007B7644"/>
    <w:rsid w:val="007B7ED9"/>
    <w:rsid w:val="007C214F"/>
    <w:rsid w:val="007C26B3"/>
    <w:rsid w:val="007C34E9"/>
    <w:rsid w:val="007C3887"/>
    <w:rsid w:val="007C4A13"/>
    <w:rsid w:val="007C4D1C"/>
    <w:rsid w:val="007C5926"/>
    <w:rsid w:val="007C65CA"/>
    <w:rsid w:val="007C6836"/>
    <w:rsid w:val="007C6FB8"/>
    <w:rsid w:val="007C7BC6"/>
    <w:rsid w:val="007D3764"/>
    <w:rsid w:val="007D47A6"/>
    <w:rsid w:val="007D4B92"/>
    <w:rsid w:val="007D4B9D"/>
    <w:rsid w:val="007D4CCA"/>
    <w:rsid w:val="007D6E77"/>
    <w:rsid w:val="007D7A8F"/>
    <w:rsid w:val="007E0999"/>
    <w:rsid w:val="007E09B0"/>
    <w:rsid w:val="007E24EC"/>
    <w:rsid w:val="007E4956"/>
    <w:rsid w:val="007E5FED"/>
    <w:rsid w:val="007E68D9"/>
    <w:rsid w:val="007F1130"/>
    <w:rsid w:val="007F217A"/>
    <w:rsid w:val="007F27E3"/>
    <w:rsid w:val="007F338C"/>
    <w:rsid w:val="007F5031"/>
    <w:rsid w:val="007F5272"/>
    <w:rsid w:val="007F6339"/>
    <w:rsid w:val="007F69B8"/>
    <w:rsid w:val="007F72A7"/>
    <w:rsid w:val="008021F3"/>
    <w:rsid w:val="00802E39"/>
    <w:rsid w:val="00805337"/>
    <w:rsid w:val="00806997"/>
    <w:rsid w:val="00806D5E"/>
    <w:rsid w:val="00806F6B"/>
    <w:rsid w:val="00807426"/>
    <w:rsid w:val="008077A6"/>
    <w:rsid w:val="008108BB"/>
    <w:rsid w:val="00810CB7"/>
    <w:rsid w:val="00811088"/>
    <w:rsid w:val="00811611"/>
    <w:rsid w:val="00811E02"/>
    <w:rsid w:val="008125BF"/>
    <w:rsid w:val="00814620"/>
    <w:rsid w:val="00815270"/>
    <w:rsid w:val="00815E36"/>
    <w:rsid w:val="00816C5D"/>
    <w:rsid w:val="00817820"/>
    <w:rsid w:val="00817A4E"/>
    <w:rsid w:val="008209DA"/>
    <w:rsid w:val="00820F1D"/>
    <w:rsid w:val="00820FC0"/>
    <w:rsid w:val="008219EF"/>
    <w:rsid w:val="00822D75"/>
    <w:rsid w:val="00825E70"/>
    <w:rsid w:val="00826283"/>
    <w:rsid w:val="0082644F"/>
    <w:rsid w:val="00826F54"/>
    <w:rsid w:val="00827EEB"/>
    <w:rsid w:val="00830BB3"/>
    <w:rsid w:val="008318E1"/>
    <w:rsid w:val="008336D5"/>
    <w:rsid w:val="00834A01"/>
    <w:rsid w:val="0084115D"/>
    <w:rsid w:val="00841625"/>
    <w:rsid w:val="0084176D"/>
    <w:rsid w:val="00843EBF"/>
    <w:rsid w:val="00844324"/>
    <w:rsid w:val="00845004"/>
    <w:rsid w:val="00846778"/>
    <w:rsid w:val="00846E9A"/>
    <w:rsid w:val="0085002E"/>
    <w:rsid w:val="0085053E"/>
    <w:rsid w:val="00850E54"/>
    <w:rsid w:val="0085169A"/>
    <w:rsid w:val="0085178F"/>
    <w:rsid w:val="00852C1C"/>
    <w:rsid w:val="008543F4"/>
    <w:rsid w:val="00854BEF"/>
    <w:rsid w:val="008569AC"/>
    <w:rsid w:val="0085760A"/>
    <w:rsid w:val="008601FC"/>
    <w:rsid w:val="00860B3A"/>
    <w:rsid w:val="00860B64"/>
    <w:rsid w:val="00861AAB"/>
    <w:rsid w:val="00862D10"/>
    <w:rsid w:val="00865DBA"/>
    <w:rsid w:val="00866B4E"/>
    <w:rsid w:val="0086772F"/>
    <w:rsid w:val="0087123C"/>
    <w:rsid w:val="008716AE"/>
    <w:rsid w:val="0087227B"/>
    <w:rsid w:val="00873E27"/>
    <w:rsid w:val="00876FA3"/>
    <w:rsid w:val="0088067C"/>
    <w:rsid w:val="008814ED"/>
    <w:rsid w:val="008815C3"/>
    <w:rsid w:val="00883E59"/>
    <w:rsid w:val="008846D6"/>
    <w:rsid w:val="00884733"/>
    <w:rsid w:val="008847A2"/>
    <w:rsid w:val="0088546B"/>
    <w:rsid w:val="00885642"/>
    <w:rsid w:val="00886C93"/>
    <w:rsid w:val="0088716E"/>
    <w:rsid w:val="0089095D"/>
    <w:rsid w:val="00891D01"/>
    <w:rsid w:val="00892334"/>
    <w:rsid w:val="00893212"/>
    <w:rsid w:val="0089336D"/>
    <w:rsid w:val="008941F4"/>
    <w:rsid w:val="008947E1"/>
    <w:rsid w:val="00894D41"/>
    <w:rsid w:val="008955EC"/>
    <w:rsid w:val="00895B10"/>
    <w:rsid w:val="008963DF"/>
    <w:rsid w:val="00897D34"/>
    <w:rsid w:val="008A0524"/>
    <w:rsid w:val="008A082B"/>
    <w:rsid w:val="008A0F74"/>
    <w:rsid w:val="008A1036"/>
    <w:rsid w:val="008A394E"/>
    <w:rsid w:val="008A4B7B"/>
    <w:rsid w:val="008A6E5B"/>
    <w:rsid w:val="008B13EE"/>
    <w:rsid w:val="008B1C23"/>
    <w:rsid w:val="008B1F59"/>
    <w:rsid w:val="008B250C"/>
    <w:rsid w:val="008B310D"/>
    <w:rsid w:val="008B383A"/>
    <w:rsid w:val="008B3B58"/>
    <w:rsid w:val="008B3EBA"/>
    <w:rsid w:val="008B5EF6"/>
    <w:rsid w:val="008B73E6"/>
    <w:rsid w:val="008C0184"/>
    <w:rsid w:val="008C02E3"/>
    <w:rsid w:val="008C1ADE"/>
    <w:rsid w:val="008C1DE5"/>
    <w:rsid w:val="008C390D"/>
    <w:rsid w:val="008C3F11"/>
    <w:rsid w:val="008C49FC"/>
    <w:rsid w:val="008C4EA1"/>
    <w:rsid w:val="008C653A"/>
    <w:rsid w:val="008C6C4E"/>
    <w:rsid w:val="008C73F9"/>
    <w:rsid w:val="008D3524"/>
    <w:rsid w:val="008D406B"/>
    <w:rsid w:val="008D41EE"/>
    <w:rsid w:val="008D4BCB"/>
    <w:rsid w:val="008D4C9F"/>
    <w:rsid w:val="008D5A12"/>
    <w:rsid w:val="008D66EE"/>
    <w:rsid w:val="008D7629"/>
    <w:rsid w:val="008D7DDE"/>
    <w:rsid w:val="008D7F7C"/>
    <w:rsid w:val="008E0E4A"/>
    <w:rsid w:val="008E2524"/>
    <w:rsid w:val="008E4E28"/>
    <w:rsid w:val="008E609F"/>
    <w:rsid w:val="008E76B2"/>
    <w:rsid w:val="008F09AD"/>
    <w:rsid w:val="008F154B"/>
    <w:rsid w:val="008F3116"/>
    <w:rsid w:val="008F38B9"/>
    <w:rsid w:val="00900986"/>
    <w:rsid w:val="00904AB1"/>
    <w:rsid w:val="009075E0"/>
    <w:rsid w:val="00907EEF"/>
    <w:rsid w:val="00912738"/>
    <w:rsid w:val="00912FB5"/>
    <w:rsid w:val="00915184"/>
    <w:rsid w:val="00915565"/>
    <w:rsid w:val="00915F11"/>
    <w:rsid w:val="009167D4"/>
    <w:rsid w:val="00916CBB"/>
    <w:rsid w:val="0092116B"/>
    <w:rsid w:val="00921661"/>
    <w:rsid w:val="009232B9"/>
    <w:rsid w:val="00924877"/>
    <w:rsid w:val="00924CE4"/>
    <w:rsid w:val="00926E3A"/>
    <w:rsid w:val="0092722E"/>
    <w:rsid w:val="00927EA0"/>
    <w:rsid w:val="0093100E"/>
    <w:rsid w:val="00932DC9"/>
    <w:rsid w:val="00933C71"/>
    <w:rsid w:val="00935CFD"/>
    <w:rsid w:val="00935EE9"/>
    <w:rsid w:val="00936887"/>
    <w:rsid w:val="009379BC"/>
    <w:rsid w:val="00937A43"/>
    <w:rsid w:val="00940EA2"/>
    <w:rsid w:val="00942903"/>
    <w:rsid w:val="0094297B"/>
    <w:rsid w:val="009459E9"/>
    <w:rsid w:val="00946FC5"/>
    <w:rsid w:val="00952692"/>
    <w:rsid w:val="00953EEE"/>
    <w:rsid w:val="00954262"/>
    <w:rsid w:val="00954881"/>
    <w:rsid w:val="00955CE2"/>
    <w:rsid w:val="00957B0A"/>
    <w:rsid w:val="00960A9C"/>
    <w:rsid w:val="00962786"/>
    <w:rsid w:val="0096290F"/>
    <w:rsid w:val="0096377C"/>
    <w:rsid w:val="00963F0C"/>
    <w:rsid w:val="00964906"/>
    <w:rsid w:val="00966C0C"/>
    <w:rsid w:val="009705F4"/>
    <w:rsid w:val="00970DFA"/>
    <w:rsid w:val="00971340"/>
    <w:rsid w:val="009715A0"/>
    <w:rsid w:val="00974F87"/>
    <w:rsid w:val="00975DF5"/>
    <w:rsid w:val="00976A97"/>
    <w:rsid w:val="0097784D"/>
    <w:rsid w:val="009778A2"/>
    <w:rsid w:val="0098295F"/>
    <w:rsid w:val="00982C79"/>
    <w:rsid w:val="00982F58"/>
    <w:rsid w:val="00983807"/>
    <w:rsid w:val="00985290"/>
    <w:rsid w:val="00985D62"/>
    <w:rsid w:val="0098622A"/>
    <w:rsid w:val="00987080"/>
    <w:rsid w:val="00991905"/>
    <w:rsid w:val="0099224C"/>
    <w:rsid w:val="00993469"/>
    <w:rsid w:val="009954DD"/>
    <w:rsid w:val="009955BC"/>
    <w:rsid w:val="00996B1D"/>
    <w:rsid w:val="009A147B"/>
    <w:rsid w:val="009A1F82"/>
    <w:rsid w:val="009A2FD6"/>
    <w:rsid w:val="009A3D45"/>
    <w:rsid w:val="009A3F6E"/>
    <w:rsid w:val="009A42B9"/>
    <w:rsid w:val="009A496E"/>
    <w:rsid w:val="009A6705"/>
    <w:rsid w:val="009A6D24"/>
    <w:rsid w:val="009B07DA"/>
    <w:rsid w:val="009B1014"/>
    <w:rsid w:val="009B1F5E"/>
    <w:rsid w:val="009B2150"/>
    <w:rsid w:val="009B2AAD"/>
    <w:rsid w:val="009B5F35"/>
    <w:rsid w:val="009C011C"/>
    <w:rsid w:val="009C01CE"/>
    <w:rsid w:val="009C1526"/>
    <w:rsid w:val="009C18A5"/>
    <w:rsid w:val="009C1E22"/>
    <w:rsid w:val="009C3821"/>
    <w:rsid w:val="009C38A1"/>
    <w:rsid w:val="009C3B2A"/>
    <w:rsid w:val="009C4265"/>
    <w:rsid w:val="009C583C"/>
    <w:rsid w:val="009C6753"/>
    <w:rsid w:val="009D036E"/>
    <w:rsid w:val="009D31B9"/>
    <w:rsid w:val="009D4664"/>
    <w:rsid w:val="009D4ECE"/>
    <w:rsid w:val="009D507E"/>
    <w:rsid w:val="009D6532"/>
    <w:rsid w:val="009E0CBC"/>
    <w:rsid w:val="009E0D6F"/>
    <w:rsid w:val="009E1024"/>
    <w:rsid w:val="009E18B3"/>
    <w:rsid w:val="009E2009"/>
    <w:rsid w:val="009E20C1"/>
    <w:rsid w:val="009E2E37"/>
    <w:rsid w:val="009E430A"/>
    <w:rsid w:val="009E559F"/>
    <w:rsid w:val="009E61F0"/>
    <w:rsid w:val="009E6BE2"/>
    <w:rsid w:val="009E76EA"/>
    <w:rsid w:val="009F0672"/>
    <w:rsid w:val="009F0908"/>
    <w:rsid w:val="009F0ED9"/>
    <w:rsid w:val="009F1995"/>
    <w:rsid w:val="009F1D15"/>
    <w:rsid w:val="009F2E1F"/>
    <w:rsid w:val="009F3032"/>
    <w:rsid w:val="009F3A6D"/>
    <w:rsid w:val="009F4751"/>
    <w:rsid w:val="009F719C"/>
    <w:rsid w:val="00A008DE"/>
    <w:rsid w:val="00A009AE"/>
    <w:rsid w:val="00A011EC"/>
    <w:rsid w:val="00A02334"/>
    <w:rsid w:val="00A02CFF"/>
    <w:rsid w:val="00A03572"/>
    <w:rsid w:val="00A04A0C"/>
    <w:rsid w:val="00A05575"/>
    <w:rsid w:val="00A0593A"/>
    <w:rsid w:val="00A06906"/>
    <w:rsid w:val="00A06D01"/>
    <w:rsid w:val="00A12C2B"/>
    <w:rsid w:val="00A15EF6"/>
    <w:rsid w:val="00A1759A"/>
    <w:rsid w:val="00A1769C"/>
    <w:rsid w:val="00A17BEA"/>
    <w:rsid w:val="00A21A3F"/>
    <w:rsid w:val="00A230F7"/>
    <w:rsid w:val="00A27406"/>
    <w:rsid w:val="00A27C88"/>
    <w:rsid w:val="00A30695"/>
    <w:rsid w:val="00A31AEB"/>
    <w:rsid w:val="00A31F7E"/>
    <w:rsid w:val="00A32383"/>
    <w:rsid w:val="00A37E55"/>
    <w:rsid w:val="00A405DC"/>
    <w:rsid w:val="00A40D50"/>
    <w:rsid w:val="00A410D6"/>
    <w:rsid w:val="00A41225"/>
    <w:rsid w:val="00A418E9"/>
    <w:rsid w:val="00A41DA7"/>
    <w:rsid w:val="00A44273"/>
    <w:rsid w:val="00A453AE"/>
    <w:rsid w:val="00A462F6"/>
    <w:rsid w:val="00A47193"/>
    <w:rsid w:val="00A4768D"/>
    <w:rsid w:val="00A47793"/>
    <w:rsid w:val="00A47CBF"/>
    <w:rsid w:val="00A50495"/>
    <w:rsid w:val="00A52283"/>
    <w:rsid w:val="00A527DF"/>
    <w:rsid w:val="00A529BE"/>
    <w:rsid w:val="00A5353A"/>
    <w:rsid w:val="00A56CCD"/>
    <w:rsid w:val="00A56FD0"/>
    <w:rsid w:val="00A57EC8"/>
    <w:rsid w:val="00A61368"/>
    <w:rsid w:val="00A648F1"/>
    <w:rsid w:val="00A64A44"/>
    <w:rsid w:val="00A67516"/>
    <w:rsid w:val="00A70F5B"/>
    <w:rsid w:val="00A74910"/>
    <w:rsid w:val="00A7667A"/>
    <w:rsid w:val="00A77637"/>
    <w:rsid w:val="00A77819"/>
    <w:rsid w:val="00A77BC1"/>
    <w:rsid w:val="00A77C61"/>
    <w:rsid w:val="00A812A1"/>
    <w:rsid w:val="00A81792"/>
    <w:rsid w:val="00A819AC"/>
    <w:rsid w:val="00A8267D"/>
    <w:rsid w:val="00A839EB"/>
    <w:rsid w:val="00A846E7"/>
    <w:rsid w:val="00A8508D"/>
    <w:rsid w:val="00A86CE6"/>
    <w:rsid w:val="00A87194"/>
    <w:rsid w:val="00A8786B"/>
    <w:rsid w:val="00A87A3C"/>
    <w:rsid w:val="00A91260"/>
    <w:rsid w:val="00A95CAF"/>
    <w:rsid w:val="00A95E23"/>
    <w:rsid w:val="00A96173"/>
    <w:rsid w:val="00A972DF"/>
    <w:rsid w:val="00AA0238"/>
    <w:rsid w:val="00AA1190"/>
    <w:rsid w:val="00AA22E9"/>
    <w:rsid w:val="00AA2E09"/>
    <w:rsid w:val="00AA4A14"/>
    <w:rsid w:val="00AA5DB9"/>
    <w:rsid w:val="00AB1C0E"/>
    <w:rsid w:val="00AB1F93"/>
    <w:rsid w:val="00AB3DA7"/>
    <w:rsid w:val="00AB7500"/>
    <w:rsid w:val="00AC3623"/>
    <w:rsid w:val="00AC3856"/>
    <w:rsid w:val="00AC3DB1"/>
    <w:rsid w:val="00AC4CDB"/>
    <w:rsid w:val="00AC50EC"/>
    <w:rsid w:val="00AC5628"/>
    <w:rsid w:val="00AC5B60"/>
    <w:rsid w:val="00AD02F7"/>
    <w:rsid w:val="00AD08D5"/>
    <w:rsid w:val="00AD13E9"/>
    <w:rsid w:val="00AD2DE2"/>
    <w:rsid w:val="00AD3EAC"/>
    <w:rsid w:val="00AD401D"/>
    <w:rsid w:val="00AD52DE"/>
    <w:rsid w:val="00AD54AB"/>
    <w:rsid w:val="00AE0D5F"/>
    <w:rsid w:val="00AE1988"/>
    <w:rsid w:val="00AE2128"/>
    <w:rsid w:val="00AE25E4"/>
    <w:rsid w:val="00AE504C"/>
    <w:rsid w:val="00AE59C5"/>
    <w:rsid w:val="00AF07FC"/>
    <w:rsid w:val="00AF0C65"/>
    <w:rsid w:val="00AF2102"/>
    <w:rsid w:val="00AF330B"/>
    <w:rsid w:val="00AF7027"/>
    <w:rsid w:val="00AF764E"/>
    <w:rsid w:val="00B024A8"/>
    <w:rsid w:val="00B04C40"/>
    <w:rsid w:val="00B052E0"/>
    <w:rsid w:val="00B11AEC"/>
    <w:rsid w:val="00B12D67"/>
    <w:rsid w:val="00B13074"/>
    <w:rsid w:val="00B1450F"/>
    <w:rsid w:val="00B151A0"/>
    <w:rsid w:val="00B154DD"/>
    <w:rsid w:val="00B15EC4"/>
    <w:rsid w:val="00B167E7"/>
    <w:rsid w:val="00B169F0"/>
    <w:rsid w:val="00B17404"/>
    <w:rsid w:val="00B20A3F"/>
    <w:rsid w:val="00B21E1B"/>
    <w:rsid w:val="00B22C2A"/>
    <w:rsid w:val="00B23D9B"/>
    <w:rsid w:val="00B2548E"/>
    <w:rsid w:val="00B25A38"/>
    <w:rsid w:val="00B25E18"/>
    <w:rsid w:val="00B26B01"/>
    <w:rsid w:val="00B27E49"/>
    <w:rsid w:val="00B30133"/>
    <w:rsid w:val="00B33660"/>
    <w:rsid w:val="00B33912"/>
    <w:rsid w:val="00B33DA8"/>
    <w:rsid w:val="00B35706"/>
    <w:rsid w:val="00B35977"/>
    <w:rsid w:val="00B35B0F"/>
    <w:rsid w:val="00B35F69"/>
    <w:rsid w:val="00B37831"/>
    <w:rsid w:val="00B40556"/>
    <w:rsid w:val="00B40B60"/>
    <w:rsid w:val="00B40D6A"/>
    <w:rsid w:val="00B42159"/>
    <w:rsid w:val="00B42996"/>
    <w:rsid w:val="00B438AC"/>
    <w:rsid w:val="00B43C77"/>
    <w:rsid w:val="00B4456D"/>
    <w:rsid w:val="00B462BA"/>
    <w:rsid w:val="00B50DF9"/>
    <w:rsid w:val="00B51CD0"/>
    <w:rsid w:val="00B52DDC"/>
    <w:rsid w:val="00B5591F"/>
    <w:rsid w:val="00B57940"/>
    <w:rsid w:val="00B60058"/>
    <w:rsid w:val="00B60DEE"/>
    <w:rsid w:val="00B64EE0"/>
    <w:rsid w:val="00B6511A"/>
    <w:rsid w:val="00B66D46"/>
    <w:rsid w:val="00B66F4D"/>
    <w:rsid w:val="00B75100"/>
    <w:rsid w:val="00B768AA"/>
    <w:rsid w:val="00B802FC"/>
    <w:rsid w:val="00B8100E"/>
    <w:rsid w:val="00B8235D"/>
    <w:rsid w:val="00B84C83"/>
    <w:rsid w:val="00B86DA0"/>
    <w:rsid w:val="00B86E11"/>
    <w:rsid w:val="00B87D6D"/>
    <w:rsid w:val="00B904F1"/>
    <w:rsid w:val="00B91108"/>
    <w:rsid w:val="00B928EF"/>
    <w:rsid w:val="00B94797"/>
    <w:rsid w:val="00B949F9"/>
    <w:rsid w:val="00B95924"/>
    <w:rsid w:val="00B97923"/>
    <w:rsid w:val="00BA00A8"/>
    <w:rsid w:val="00BA046A"/>
    <w:rsid w:val="00BA0FA9"/>
    <w:rsid w:val="00BA1828"/>
    <w:rsid w:val="00BA3023"/>
    <w:rsid w:val="00BA3441"/>
    <w:rsid w:val="00BA3B53"/>
    <w:rsid w:val="00BB0350"/>
    <w:rsid w:val="00BB064E"/>
    <w:rsid w:val="00BB0A81"/>
    <w:rsid w:val="00BB0EBE"/>
    <w:rsid w:val="00BB2000"/>
    <w:rsid w:val="00BB3B82"/>
    <w:rsid w:val="00BB52F0"/>
    <w:rsid w:val="00BB6C73"/>
    <w:rsid w:val="00BB7862"/>
    <w:rsid w:val="00BC1AB4"/>
    <w:rsid w:val="00BC30EC"/>
    <w:rsid w:val="00BC38AE"/>
    <w:rsid w:val="00BC7A6F"/>
    <w:rsid w:val="00BD1A6D"/>
    <w:rsid w:val="00BD2817"/>
    <w:rsid w:val="00BD3C12"/>
    <w:rsid w:val="00BD43C7"/>
    <w:rsid w:val="00BD452B"/>
    <w:rsid w:val="00BD4CEC"/>
    <w:rsid w:val="00BD6938"/>
    <w:rsid w:val="00BD6FE6"/>
    <w:rsid w:val="00BD7DB2"/>
    <w:rsid w:val="00BE0B2A"/>
    <w:rsid w:val="00BE486F"/>
    <w:rsid w:val="00BE4961"/>
    <w:rsid w:val="00BE52B3"/>
    <w:rsid w:val="00BE75EB"/>
    <w:rsid w:val="00BF049A"/>
    <w:rsid w:val="00BF1463"/>
    <w:rsid w:val="00BF223E"/>
    <w:rsid w:val="00BF38AE"/>
    <w:rsid w:val="00BF42F9"/>
    <w:rsid w:val="00BF57D5"/>
    <w:rsid w:val="00BF6057"/>
    <w:rsid w:val="00C0046D"/>
    <w:rsid w:val="00C00A75"/>
    <w:rsid w:val="00C01DAF"/>
    <w:rsid w:val="00C022C0"/>
    <w:rsid w:val="00C02EDE"/>
    <w:rsid w:val="00C05B57"/>
    <w:rsid w:val="00C0615D"/>
    <w:rsid w:val="00C06474"/>
    <w:rsid w:val="00C10BB9"/>
    <w:rsid w:val="00C1188F"/>
    <w:rsid w:val="00C138BA"/>
    <w:rsid w:val="00C13A10"/>
    <w:rsid w:val="00C13E40"/>
    <w:rsid w:val="00C1452E"/>
    <w:rsid w:val="00C159C4"/>
    <w:rsid w:val="00C16DDE"/>
    <w:rsid w:val="00C172A6"/>
    <w:rsid w:val="00C20957"/>
    <w:rsid w:val="00C23A2A"/>
    <w:rsid w:val="00C2432F"/>
    <w:rsid w:val="00C24BBE"/>
    <w:rsid w:val="00C267A9"/>
    <w:rsid w:val="00C26E33"/>
    <w:rsid w:val="00C27586"/>
    <w:rsid w:val="00C27DF2"/>
    <w:rsid w:val="00C309C8"/>
    <w:rsid w:val="00C311B0"/>
    <w:rsid w:val="00C32464"/>
    <w:rsid w:val="00C333E7"/>
    <w:rsid w:val="00C345E4"/>
    <w:rsid w:val="00C3657D"/>
    <w:rsid w:val="00C37A19"/>
    <w:rsid w:val="00C40A6B"/>
    <w:rsid w:val="00C40DF5"/>
    <w:rsid w:val="00C41414"/>
    <w:rsid w:val="00C435A1"/>
    <w:rsid w:val="00C47E1C"/>
    <w:rsid w:val="00C50CC6"/>
    <w:rsid w:val="00C51196"/>
    <w:rsid w:val="00C52361"/>
    <w:rsid w:val="00C526BD"/>
    <w:rsid w:val="00C54195"/>
    <w:rsid w:val="00C552BB"/>
    <w:rsid w:val="00C5584F"/>
    <w:rsid w:val="00C562C2"/>
    <w:rsid w:val="00C56982"/>
    <w:rsid w:val="00C56FB1"/>
    <w:rsid w:val="00C57AAB"/>
    <w:rsid w:val="00C607E7"/>
    <w:rsid w:val="00C60C51"/>
    <w:rsid w:val="00C631A1"/>
    <w:rsid w:val="00C72535"/>
    <w:rsid w:val="00C74E8B"/>
    <w:rsid w:val="00C762E3"/>
    <w:rsid w:val="00C76977"/>
    <w:rsid w:val="00C76F63"/>
    <w:rsid w:val="00C7744C"/>
    <w:rsid w:val="00C77637"/>
    <w:rsid w:val="00C802C8"/>
    <w:rsid w:val="00C820D6"/>
    <w:rsid w:val="00C82D32"/>
    <w:rsid w:val="00C84A87"/>
    <w:rsid w:val="00C90CE3"/>
    <w:rsid w:val="00C91D66"/>
    <w:rsid w:val="00C9346F"/>
    <w:rsid w:val="00C938E9"/>
    <w:rsid w:val="00C93C4B"/>
    <w:rsid w:val="00C94D4A"/>
    <w:rsid w:val="00C95DEF"/>
    <w:rsid w:val="00CA0DEA"/>
    <w:rsid w:val="00CA0EB8"/>
    <w:rsid w:val="00CA1EA7"/>
    <w:rsid w:val="00CA2B23"/>
    <w:rsid w:val="00CA385E"/>
    <w:rsid w:val="00CB03CC"/>
    <w:rsid w:val="00CB10F6"/>
    <w:rsid w:val="00CB1D49"/>
    <w:rsid w:val="00CB1F88"/>
    <w:rsid w:val="00CB20D7"/>
    <w:rsid w:val="00CB408F"/>
    <w:rsid w:val="00CB44CB"/>
    <w:rsid w:val="00CB47FD"/>
    <w:rsid w:val="00CB54A0"/>
    <w:rsid w:val="00CB70F6"/>
    <w:rsid w:val="00CB7FC7"/>
    <w:rsid w:val="00CC3EDB"/>
    <w:rsid w:val="00CC43AF"/>
    <w:rsid w:val="00CC4DAD"/>
    <w:rsid w:val="00CC5D3C"/>
    <w:rsid w:val="00CC6539"/>
    <w:rsid w:val="00CC790A"/>
    <w:rsid w:val="00CD2CA0"/>
    <w:rsid w:val="00CD608B"/>
    <w:rsid w:val="00CE247A"/>
    <w:rsid w:val="00CE3425"/>
    <w:rsid w:val="00CE3B5B"/>
    <w:rsid w:val="00CE6FF5"/>
    <w:rsid w:val="00CE75E6"/>
    <w:rsid w:val="00CF0397"/>
    <w:rsid w:val="00CF0AE3"/>
    <w:rsid w:val="00CF2FE2"/>
    <w:rsid w:val="00CF3109"/>
    <w:rsid w:val="00CF4CAA"/>
    <w:rsid w:val="00CF7EDD"/>
    <w:rsid w:val="00D0230C"/>
    <w:rsid w:val="00D05C06"/>
    <w:rsid w:val="00D0620B"/>
    <w:rsid w:val="00D06806"/>
    <w:rsid w:val="00D07703"/>
    <w:rsid w:val="00D07BAD"/>
    <w:rsid w:val="00D07C10"/>
    <w:rsid w:val="00D10324"/>
    <w:rsid w:val="00D10883"/>
    <w:rsid w:val="00D14E16"/>
    <w:rsid w:val="00D15280"/>
    <w:rsid w:val="00D1548B"/>
    <w:rsid w:val="00D16FBB"/>
    <w:rsid w:val="00D178B2"/>
    <w:rsid w:val="00D2028B"/>
    <w:rsid w:val="00D20984"/>
    <w:rsid w:val="00D25FA2"/>
    <w:rsid w:val="00D31095"/>
    <w:rsid w:val="00D31F6B"/>
    <w:rsid w:val="00D32A7C"/>
    <w:rsid w:val="00D345ED"/>
    <w:rsid w:val="00D3503E"/>
    <w:rsid w:val="00D37B2B"/>
    <w:rsid w:val="00D4368B"/>
    <w:rsid w:val="00D440CB"/>
    <w:rsid w:val="00D4444B"/>
    <w:rsid w:val="00D46BE1"/>
    <w:rsid w:val="00D514D4"/>
    <w:rsid w:val="00D52031"/>
    <w:rsid w:val="00D56264"/>
    <w:rsid w:val="00D60EFF"/>
    <w:rsid w:val="00D6137B"/>
    <w:rsid w:val="00D6331D"/>
    <w:rsid w:val="00D63391"/>
    <w:rsid w:val="00D635D7"/>
    <w:rsid w:val="00D63DF2"/>
    <w:rsid w:val="00D650FD"/>
    <w:rsid w:val="00D705EC"/>
    <w:rsid w:val="00D70D46"/>
    <w:rsid w:val="00D73955"/>
    <w:rsid w:val="00D76E1A"/>
    <w:rsid w:val="00D77F98"/>
    <w:rsid w:val="00D80B30"/>
    <w:rsid w:val="00D80BF3"/>
    <w:rsid w:val="00D81F53"/>
    <w:rsid w:val="00D85B9C"/>
    <w:rsid w:val="00D87253"/>
    <w:rsid w:val="00D87544"/>
    <w:rsid w:val="00D90123"/>
    <w:rsid w:val="00D91CE6"/>
    <w:rsid w:val="00D93583"/>
    <w:rsid w:val="00D9417F"/>
    <w:rsid w:val="00D95550"/>
    <w:rsid w:val="00D95E74"/>
    <w:rsid w:val="00D95F9B"/>
    <w:rsid w:val="00D963B2"/>
    <w:rsid w:val="00D968FE"/>
    <w:rsid w:val="00D96CB0"/>
    <w:rsid w:val="00D96DDD"/>
    <w:rsid w:val="00D9799A"/>
    <w:rsid w:val="00D97EB3"/>
    <w:rsid w:val="00DA0FC4"/>
    <w:rsid w:val="00DA262D"/>
    <w:rsid w:val="00DA2861"/>
    <w:rsid w:val="00DA5C4E"/>
    <w:rsid w:val="00DA626C"/>
    <w:rsid w:val="00DA627F"/>
    <w:rsid w:val="00DB0021"/>
    <w:rsid w:val="00DB00F1"/>
    <w:rsid w:val="00DB01B9"/>
    <w:rsid w:val="00DB123D"/>
    <w:rsid w:val="00DB2A93"/>
    <w:rsid w:val="00DB3E57"/>
    <w:rsid w:val="00DB48C3"/>
    <w:rsid w:val="00DB57A4"/>
    <w:rsid w:val="00DB5C38"/>
    <w:rsid w:val="00DB6301"/>
    <w:rsid w:val="00DB653C"/>
    <w:rsid w:val="00DB7732"/>
    <w:rsid w:val="00DB7A07"/>
    <w:rsid w:val="00DB7A70"/>
    <w:rsid w:val="00DB7B20"/>
    <w:rsid w:val="00DC1894"/>
    <w:rsid w:val="00DC2476"/>
    <w:rsid w:val="00DC3B38"/>
    <w:rsid w:val="00DC45C5"/>
    <w:rsid w:val="00DC58C8"/>
    <w:rsid w:val="00DD16FE"/>
    <w:rsid w:val="00DD1DF1"/>
    <w:rsid w:val="00DD35FC"/>
    <w:rsid w:val="00DD3C1E"/>
    <w:rsid w:val="00DD3D64"/>
    <w:rsid w:val="00DD4E57"/>
    <w:rsid w:val="00DD5159"/>
    <w:rsid w:val="00DD580D"/>
    <w:rsid w:val="00DD6B0A"/>
    <w:rsid w:val="00DD772E"/>
    <w:rsid w:val="00DE219C"/>
    <w:rsid w:val="00DE2A94"/>
    <w:rsid w:val="00DE3DD2"/>
    <w:rsid w:val="00DE569C"/>
    <w:rsid w:val="00DE62AF"/>
    <w:rsid w:val="00DF0118"/>
    <w:rsid w:val="00DF01B5"/>
    <w:rsid w:val="00DF3C5F"/>
    <w:rsid w:val="00DF3C87"/>
    <w:rsid w:val="00DF44C7"/>
    <w:rsid w:val="00DF5805"/>
    <w:rsid w:val="00DF5D94"/>
    <w:rsid w:val="00DF6A43"/>
    <w:rsid w:val="00DF72B0"/>
    <w:rsid w:val="00DF787D"/>
    <w:rsid w:val="00DF7AFE"/>
    <w:rsid w:val="00DF7D61"/>
    <w:rsid w:val="00E0065D"/>
    <w:rsid w:val="00E0187C"/>
    <w:rsid w:val="00E02217"/>
    <w:rsid w:val="00E03F6B"/>
    <w:rsid w:val="00E04086"/>
    <w:rsid w:val="00E1014A"/>
    <w:rsid w:val="00E105D7"/>
    <w:rsid w:val="00E10F2F"/>
    <w:rsid w:val="00E11C2E"/>
    <w:rsid w:val="00E11C58"/>
    <w:rsid w:val="00E13AD7"/>
    <w:rsid w:val="00E13E6F"/>
    <w:rsid w:val="00E14331"/>
    <w:rsid w:val="00E157AD"/>
    <w:rsid w:val="00E1639A"/>
    <w:rsid w:val="00E17074"/>
    <w:rsid w:val="00E1737C"/>
    <w:rsid w:val="00E232BD"/>
    <w:rsid w:val="00E2693D"/>
    <w:rsid w:val="00E2727C"/>
    <w:rsid w:val="00E27DA6"/>
    <w:rsid w:val="00E32E88"/>
    <w:rsid w:val="00E33498"/>
    <w:rsid w:val="00E34757"/>
    <w:rsid w:val="00E379E6"/>
    <w:rsid w:val="00E37CFF"/>
    <w:rsid w:val="00E50B83"/>
    <w:rsid w:val="00E5267B"/>
    <w:rsid w:val="00E54663"/>
    <w:rsid w:val="00E548D6"/>
    <w:rsid w:val="00E54DD0"/>
    <w:rsid w:val="00E57063"/>
    <w:rsid w:val="00E57C73"/>
    <w:rsid w:val="00E6100C"/>
    <w:rsid w:val="00E6168F"/>
    <w:rsid w:val="00E6285F"/>
    <w:rsid w:val="00E63B87"/>
    <w:rsid w:val="00E6702E"/>
    <w:rsid w:val="00E70631"/>
    <w:rsid w:val="00E7160B"/>
    <w:rsid w:val="00E72E2F"/>
    <w:rsid w:val="00E7580F"/>
    <w:rsid w:val="00E76F3D"/>
    <w:rsid w:val="00E8009D"/>
    <w:rsid w:val="00E84A29"/>
    <w:rsid w:val="00E85FBB"/>
    <w:rsid w:val="00E861C8"/>
    <w:rsid w:val="00E86C74"/>
    <w:rsid w:val="00E8758B"/>
    <w:rsid w:val="00E912C9"/>
    <w:rsid w:val="00E927B4"/>
    <w:rsid w:val="00E92DF9"/>
    <w:rsid w:val="00E95840"/>
    <w:rsid w:val="00E97105"/>
    <w:rsid w:val="00E97637"/>
    <w:rsid w:val="00EA0A37"/>
    <w:rsid w:val="00EA1C97"/>
    <w:rsid w:val="00EA2821"/>
    <w:rsid w:val="00EA5F12"/>
    <w:rsid w:val="00EA70A5"/>
    <w:rsid w:val="00EA7162"/>
    <w:rsid w:val="00EA7D32"/>
    <w:rsid w:val="00EB100D"/>
    <w:rsid w:val="00EB1C7A"/>
    <w:rsid w:val="00EB1F40"/>
    <w:rsid w:val="00EB2CCD"/>
    <w:rsid w:val="00EB32EB"/>
    <w:rsid w:val="00EB346B"/>
    <w:rsid w:val="00EB37A8"/>
    <w:rsid w:val="00EB38EE"/>
    <w:rsid w:val="00EB4B55"/>
    <w:rsid w:val="00EB4DDA"/>
    <w:rsid w:val="00EB4F3E"/>
    <w:rsid w:val="00EC01C2"/>
    <w:rsid w:val="00EC30C1"/>
    <w:rsid w:val="00EC3613"/>
    <w:rsid w:val="00EC3F51"/>
    <w:rsid w:val="00EC4055"/>
    <w:rsid w:val="00EC663A"/>
    <w:rsid w:val="00EC7734"/>
    <w:rsid w:val="00ED262A"/>
    <w:rsid w:val="00ED2D51"/>
    <w:rsid w:val="00ED2EB6"/>
    <w:rsid w:val="00ED7065"/>
    <w:rsid w:val="00ED7949"/>
    <w:rsid w:val="00EE0308"/>
    <w:rsid w:val="00EE2557"/>
    <w:rsid w:val="00EE3971"/>
    <w:rsid w:val="00EE4086"/>
    <w:rsid w:val="00EE4BEF"/>
    <w:rsid w:val="00EE53F2"/>
    <w:rsid w:val="00EE6472"/>
    <w:rsid w:val="00EF2E64"/>
    <w:rsid w:val="00EF4B3C"/>
    <w:rsid w:val="00EF4D4B"/>
    <w:rsid w:val="00EF5A00"/>
    <w:rsid w:val="00EF5E7A"/>
    <w:rsid w:val="00F0064B"/>
    <w:rsid w:val="00F021E5"/>
    <w:rsid w:val="00F023BE"/>
    <w:rsid w:val="00F02CB5"/>
    <w:rsid w:val="00F0378A"/>
    <w:rsid w:val="00F04BD3"/>
    <w:rsid w:val="00F04EA5"/>
    <w:rsid w:val="00F063B0"/>
    <w:rsid w:val="00F07AAF"/>
    <w:rsid w:val="00F07DE9"/>
    <w:rsid w:val="00F1015B"/>
    <w:rsid w:val="00F1021C"/>
    <w:rsid w:val="00F114EB"/>
    <w:rsid w:val="00F1204C"/>
    <w:rsid w:val="00F12A76"/>
    <w:rsid w:val="00F12EBF"/>
    <w:rsid w:val="00F155F4"/>
    <w:rsid w:val="00F159F5"/>
    <w:rsid w:val="00F15B68"/>
    <w:rsid w:val="00F16A64"/>
    <w:rsid w:val="00F204DC"/>
    <w:rsid w:val="00F208C1"/>
    <w:rsid w:val="00F2143B"/>
    <w:rsid w:val="00F22079"/>
    <w:rsid w:val="00F227BA"/>
    <w:rsid w:val="00F23385"/>
    <w:rsid w:val="00F238B7"/>
    <w:rsid w:val="00F23B55"/>
    <w:rsid w:val="00F24B97"/>
    <w:rsid w:val="00F24BE8"/>
    <w:rsid w:val="00F24ED5"/>
    <w:rsid w:val="00F264B1"/>
    <w:rsid w:val="00F276D7"/>
    <w:rsid w:val="00F27827"/>
    <w:rsid w:val="00F27B1A"/>
    <w:rsid w:val="00F27F5F"/>
    <w:rsid w:val="00F31A15"/>
    <w:rsid w:val="00F337F3"/>
    <w:rsid w:val="00F33A3A"/>
    <w:rsid w:val="00F34FDB"/>
    <w:rsid w:val="00F35138"/>
    <w:rsid w:val="00F35997"/>
    <w:rsid w:val="00F42219"/>
    <w:rsid w:val="00F42A57"/>
    <w:rsid w:val="00F42F34"/>
    <w:rsid w:val="00F43FBB"/>
    <w:rsid w:val="00F44CBB"/>
    <w:rsid w:val="00F44E2B"/>
    <w:rsid w:val="00F472CA"/>
    <w:rsid w:val="00F476CE"/>
    <w:rsid w:val="00F508F0"/>
    <w:rsid w:val="00F50B28"/>
    <w:rsid w:val="00F51054"/>
    <w:rsid w:val="00F51E05"/>
    <w:rsid w:val="00F553D9"/>
    <w:rsid w:val="00F5697A"/>
    <w:rsid w:val="00F5754B"/>
    <w:rsid w:val="00F57B95"/>
    <w:rsid w:val="00F61D92"/>
    <w:rsid w:val="00F624E1"/>
    <w:rsid w:val="00F64D48"/>
    <w:rsid w:val="00F650DB"/>
    <w:rsid w:val="00F654B1"/>
    <w:rsid w:val="00F65DEF"/>
    <w:rsid w:val="00F664D7"/>
    <w:rsid w:val="00F66A52"/>
    <w:rsid w:val="00F70CCD"/>
    <w:rsid w:val="00F7303C"/>
    <w:rsid w:val="00F7404A"/>
    <w:rsid w:val="00F74222"/>
    <w:rsid w:val="00F7506D"/>
    <w:rsid w:val="00F75325"/>
    <w:rsid w:val="00F7540C"/>
    <w:rsid w:val="00F75D24"/>
    <w:rsid w:val="00F802E1"/>
    <w:rsid w:val="00F8189D"/>
    <w:rsid w:val="00F8192E"/>
    <w:rsid w:val="00F81DB3"/>
    <w:rsid w:val="00F8374A"/>
    <w:rsid w:val="00F845A9"/>
    <w:rsid w:val="00F84D74"/>
    <w:rsid w:val="00F856A0"/>
    <w:rsid w:val="00F85E86"/>
    <w:rsid w:val="00F86E10"/>
    <w:rsid w:val="00F87675"/>
    <w:rsid w:val="00F93A54"/>
    <w:rsid w:val="00F9433A"/>
    <w:rsid w:val="00F95B90"/>
    <w:rsid w:val="00F9606C"/>
    <w:rsid w:val="00F963CE"/>
    <w:rsid w:val="00F9728A"/>
    <w:rsid w:val="00FA276A"/>
    <w:rsid w:val="00FA3CA6"/>
    <w:rsid w:val="00FA4692"/>
    <w:rsid w:val="00FA49DE"/>
    <w:rsid w:val="00FA58F5"/>
    <w:rsid w:val="00FA5FCB"/>
    <w:rsid w:val="00FA71FC"/>
    <w:rsid w:val="00FA737C"/>
    <w:rsid w:val="00FA77B7"/>
    <w:rsid w:val="00FA78BF"/>
    <w:rsid w:val="00FB03C4"/>
    <w:rsid w:val="00FB08EB"/>
    <w:rsid w:val="00FB2730"/>
    <w:rsid w:val="00FB33A7"/>
    <w:rsid w:val="00FB3810"/>
    <w:rsid w:val="00FB4691"/>
    <w:rsid w:val="00FB5B0F"/>
    <w:rsid w:val="00FB672E"/>
    <w:rsid w:val="00FB79A7"/>
    <w:rsid w:val="00FC0654"/>
    <w:rsid w:val="00FC07BA"/>
    <w:rsid w:val="00FC07BC"/>
    <w:rsid w:val="00FC1814"/>
    <w:rsid w:val="00FC4E0B"/>
    <w:rsid w:val="00FC5DA5"/>
    <w:rsid w:val="00FC7280"/>
    <w:rsid w:val="00FC7AAE"/>
    <w:rsid w:val="00FD1678"/>
    <w:rsid w:val="00FD2471"/>
    <w:rsid w:val="00FD2626"/>
    <w:rsid w:val="00FD4A33"/>
    <w:rsid w:val="00FD4D50"/>
    <w:rsid w:val="00FD587E"/>
    <w:rsid w:val="00FD6C66"/>
    <w:rsid w:val="00FD7791"/>
    <w:rsid w:val="00FD7CB1"/>
    <w:rsid w:val="00FD7F29"/>
    <w:rsid w:val="00FE02B9"/>
    <w:rsid w:val="00FE1131"/>
    <w:rsid w:val="00FE13AE"/>
    <w:rsid w:val="00FE17A3"/>
    <w:rsid w:val="00FE2195"/>
    <w:rsid w:val="00FE3404"/>
    <w:rsid w:val="00FE4C73"/>
    <w:rsid w:val="00FE4D92"/>
    <w:rsid w:val="00FE5A5F"/>
    <w:rsid w:val="00FE5E9C"/>
    <w:rsid w:val="00FE71A5"/>
    <w:rsid w:val="00FF5386"/>
    <w:rsid w:val="00FF6155"/>
    <w:rsid w:val="00FF6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FB04D"/>
  <w15:docId w15:val="{B3FF1853-4641-4391-8547-23F34889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793"/>
    <w:pPr>
      <w:spacing w:after="0" w:line="240" w:lineRule="auto"/>
      <w:ind w:firstLine="851"/>
      <w:jc w:val="both"/>
    </w:pPr>
    <w:rPr>
      <w:rFonts w:ascii="Arial" w:hAnsi="Arial" w:cs="Arial"/>
      <w:sz w:val="24"/>
      <w:szCs w:val="24"/>
      <w:lang w:eastAsia="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qFormat/>
    <w:rsid w:val="000857B0"/>
    <w:pPr>
      <w:numPr>
        <w:numId w:val="2"/>
      </w:numPr>
      <w:spacing w:before="240" w:after="240"/>
      <w:ind w:left="431" w:hanging="431"/>
      <w:outlineLvl w:val="0"/>
    </w:pPr>
    <w:rPr>
      <w:rFonts w:eastAsiaTheme="majorEastAsia"/>
      <w:b/>
      <w:bCs/>
      <w:sz w:val="28"/>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nhideWhenUsed/>
    <w:qFormat/>
    <w:rsid w:val="00B66D46"/>
    <w:pPr>
      <w:keepNext/>
      <w:keepLines/>
      <w:numPr>
        <w:ilvl w:val="1"/>
        <w:numId w:val="2"/>
      </w:numPr>
      <w:spacing w:before="120" w:after="120"/>
      <w:outlineLvl w:val="1"/>
    </w:pPr>
    <w:rPr>
      <w:rFonts w:eastAsiaTheme="majorEastAsia"/>
      <w:b/>
      <w:bCs/>
      <w:sz w:val="26"/>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B66D46"/>
    <w:pPr>
      <w:keepNext/>
      <w:keepLines/>
      <w:numPr>
        <w:ilvl w:val="2"/>
        <w:numId w:val="2"/>
      </w:numPr>
      <w:spacing w:before="180" w:after="180"/>
      <w:outlineLvl w:val="2"/>
    </w:pPr>
    <w:rPr>
      <w:rFonts w:eastAsiaTheme="majorEastAsia"/>
      <w:b/>
      <w:bCs/>
      <w:sz w:val="26"/>
      <w:szCs w:val="26"/>
    </w:rPr>
  </w:style>
  <w:style w:type="paragraph" w:styleId="Heading4">
    <w:name w:val="heading 4"/>
    <w:aliases w:val="H4"/>
    <w:basedOn w:val="Normal"/>
    <w:next w:val="Normal"/>
    <w:link w:val="Heading4Char"/>
    <w:uiPriority w:val="9"/>
    <w:unhideWhenUsed/>
    <w:qFormat/>
    <w:rsid w:val="00167871"/>
    <w:pPr>
      <w:keepNext/>
      <w:keepLines/>
      <w:numPr>
        <w:ilvl w:val="3"/>
        <w:numId w:val="2"/>
      </w:numPr>
      <w:spacing w:before="60" w:after="60"/>
      <w:outlineLvl w:val="3"/>
    </w:pPr>
    <w:rPr>
      <w:rFonts w:eastAsiaTheme="majorEastAsia"/>
      <w:bCs/>
      <w:iCs/>
      <w:u w:val="single"/>
    </w:rPr>
  </w:style>
  <w:style w:type="paragraph" w:styleId="Heading5">
    <w:name w:val="heading 5"/>
    <w:basedOn w:val="Normal"/>
    <w:next w:val="Normal"/>
    <w:link w:val="Heading5Char"/>
    <w:uiPriority w:val="9"/>
    <w:unhideWhenUsed/>
    <w:qFormat/>
    <w:rsid w:val="007C34E9"/>
    <w:pPr>
      <w:keepNext/>
      <w:keepLines/>
      <w:numPr>
        <w:ilvl w:val="4"/>
        <w:numId w:val="2"/>
      </w:numPr>
      <w:spacing w:before="20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C34E9"/>
    <w:pPr>
      <w:keepNext/>
      <w:keepLines/>
      <w:numPr>
        <w:ilvl w:val="5"/>
        <w:numId w:val="2"/>
      </w:numPr>
      <w:spacing w:before="20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do not use)"/>
    <w:basedOn w:val="Normal"/>
    <w:next w:val="Normal"/>
    <w:link w:val="Heading7Char"/>
    <w:uiPriority w:val="9"/>
    <w:unhideWhenUsed/>
    <w:qFormat/>
    <w:rsid w:val="007C34E9"/>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7C34E9"/>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7C34E9"/>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B38"/>
    <w:rPr>
      <w:sz w:val="16"/>
      <w:szCs w:val="16"/>
    </w:rPr>
  </w:style>
  <w:style w:type="paragraph" w:styleId="CommentText">
    <w:name w:val="annotation text"/>
    <w:basedOn w:val="Normal"/>
    <w:link w:val="CommentTextChar"/>
    <w:uiPriority w:val="99"/>
    <w:unhideWhenUsed/>
    <w:rsid w:val="003E7B38"/>
    <w:rPr>
      <w:sz w:val="20"/>
      <w:szCs w:val="20"/>
    </w:rPr>
  </w:style>
  <w:style w:type="character" w:customStyle="1" w:styleId="CommentTextChar">
    <w:name w:val="Comment Text Char"/>
    <w:basedOn w:val="DefaultParagraphFont"/>
    <w:link w:val="CommentText"/>
    <w:uiPriority w:val="99"/>
    <w:rsid w:val="003E7B38"/>
    <w:rPr>
      <w:sz w:val="20"/>
      <w:szCs w:val="20"/>
    </w:rPr>
  </w:style>
  <w:style w:type="paragraph" w:styleId="CommentSubject">
    <w:name w:val="annotation subject"/>
    <w:basedOn w:val="CommentText"/>
    <w:next w:val="CommentText"/>
    <w:link w:val="CommentSubjectChar"/>
    <w:uiPriority w:val="99"/>
    <w:semiHidden/>
    <w:unhideWhenUsed/>
    <w:rsid w:val="003E7B38"/>
    <w:rPr>
      <w:b/>
      <w:bCs/>
    </w:rPr>
  </w:style>
  <w:style w:type="character" w:customStyle="1" w:styleId="CommentSubjectChar">
    <w:name w:val="Comment Subject Char"/>
    <w:basedOn w:val="CommentTextChar"/>
    <w:link w:val="CommentSubject"/>
    <w:uiPriority w:val="99"/>
    <w:semiHidden/>
    <w:rsid w:val="003E7B38"/>
    <w:rPr>
      <w:b/>
      <w:bCs/>
      <w:sz w:val="20"/>
      <w:szCs w:val="20"/>
    </w:rPr>
  </w:style>
  <w:style w:type="paragraph" w:styleId="BalloonText">
    <w:name w:val="Balloon Text"/>
    <w:basedOn w:val="Normal"/>
    <w:link w:val="BalloonTextChar"/>
    <w:uiPriority w:val="99"/>
    <w:semiHidden/>
    <w:unhideWhenUsed/>
    <w:rsid w:val="003E7B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38"/>
    <w:rPr>
      <w:rFonts w:ascii="Segoe UI" w:hAnsi="Segoe UI" w:cs="Segoe UI"/>
      <w:sz w:val="18"/>
      <w:szCs w:val="18"/>
    </w:rPr>
  </w:style>
  <w:style w:type="character" w:customStyle="1" w:styleId="ListParagraphChar">
    <w:name w:val="List Paragraph Char"/>
    <w:aliases w:val="lp1 Char,Heading x1 Char,Forth level Char,body 2 Char,lp11 Char,List Paragraph1 Char,Bullet list Char,Bullet Number Char,List Paragraph11 Char,Bullet 1 Char,Use Case List Paragraph Char,Num Bullet 1 Char,Liste 1 Char,Lista 1 Char"/>
    <w:link w:val="ListParagraph"/>
    <w:uiPriority w:val="34"/>
    <w:qFormat/>
    <w:locked/>
    <w:rsid w:val="00AE0D5F"/>
    <w:rPr>
      <w:rFonts w:ascii="Arial" w:hAnsi="Arial" w:cs="Arial"/>
      <w:sz w:val="24"/>
      <w:szCs w:val="24"/>
      <w:lang w:eastAsia="ro-RO"/>
    </w:rPr>
  </w:style>
  <w:style w:type="paragraph" w:styleId="ListParagraph">
    <w:name w:val="List Paragraph"/>
    <w:aliases w:val="lp1,Heading x1,Forth level,body 2,lp11,List Paragraph1,Bullet list,Bullet Number,List Paragraph11,Bullet 1,Use Case List Paragraph,Num Bullet 1,Liste 1,Lettre d'introduction,1st level - Bullet List Paragraph,Paragrafo elenco,Lista 1"/>
    <w:basedOn w:val="Normal"/>
    <w:link w:val="ListParagraphChar"/>
    <w:uiPriority w:val="34"/>
    <w:qFormat/>
    <w:rsid w:val="00AE0D5F"/>
    <w:pPr>
      <w:suppressAutoHyphens/>
      <w:ind w:firstLine="0"/>
    </w:pPr>
  </w:style>
  <w:style w:type="table" w:styleId="TableGrid">
    <w:name w:val="Table Grid"/>
    <w:basedOn w:val="TableNormal"/>
    <w:uiPriority w:val="59"/>
    <w:rsid w:val="0084500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45004"/>
    <w:rPr>
      <w:sz w:val="20"/>
      <w:szCs w:val="20"/>
    </w:rPr>
  </w:style>
  <w:style w:type="character" w:customStyle="1" w:styleId="FootnoteTextChar">
    <w:name w:val="Footnote Text Char"/>
    <w:basedOn w:val="DefaultParagraphFont"/>
    <w:link w:val="FootnoteText"/>
    <w:uiPriority w:val="99"/>
    <w:semiHidden/>
    <w:rsid w:val="00845004"/>
    <w:rPr>
      <w:sz w:val="20"/>
      <w:szCs w:val="20"/>
    </w:rPr>
  </w:style>
  <w:style w:type="character" w:styleId="FootnoteReference">
    <w:name w:val="footnote reference"/>
    <w:basedOn w:val="DefaultParagraphFont"/>
    <w:uiPriority w:val="99"/>
    <w:semiHidden/>
    <w:unhideWhenUsed/>
    <w:rsid w:val="00845004"/>
    <w:rPr>
      <w:vertAlign w:val="superscript"/>
    </w:rPr>
  </w:style>
  <w:style w:type="character" w:styleId="Hyperlink">
    <w:name w:val="Hyperlink"/>
    <w:basedOn w:val="DefaultParagraphFont"/>
    <w:uiPriority w:val="99"/>
    <w:unhideWhenUsed/>
    <w:rsid w:val="00DF3C5F"/>
    <w:rPr>
      <w:color w:val="0563C1" w:themeColor="hyperlink"/>
      <w:u w:val="single"/>
    </w:rPr>
  </w:style>
  <w:style w:type="paragraph" w:customStyle="1" w:styleId="ColorfulList-Accent11">
    <w:name w:val="Colorful List - Accent 11"/>
    <w:basedOn w:val="Normal"/>
    <w:qFormat/>
    <w:rsid w:val="00DF3C5F"/>
    <w:pPr>
      <w:suppressAutoHyphens/>
      <w:spacing w:before="60" w:after="120" w:line="280" w:lineRule="atLeast"/>
      <w:ind w:left="720"/>
    </w:pPr>
    <w:rPr>
      <w:rFonts w:ascii="Franklin Gothic Book" w:eastAsia="MS Mincho" w:hAnsi="Franklin Gothic Book" w:cs="Times New Roman"/>
      <w:sz w:val="20"/>
      <w:szCs w:val="20"/>
      <w:lang w:val="hu-HU" w:eastAsia="hu-HU"/>
    </w:rPr>
  </w:style>
  <w:style w:type="paragraph" w:customStyle="1" w:styleId="DefaultText">
    <w:name w:val="Default Text"/>
    <w:basedOn w:val="Normal"/>
    <w:link w:val="DefaultTextChar"/>
    <w:qFormat/>
    <w:rsid w:val="005063C3"/>
    <w:pPr>
      <w:autoSpaceDE w:val="0"/>
      <w:autoSpaceDN w:val="0"/>
      <w:adjustRightInd w:val="0"/>
    </w:pPr>
    <w:rPr>
      <w:rFonts w:ascii="Times New Roman" w:eastAsia="Times New Roman" w:hAnsi="Times New Roman" w:cs="Times New Roman"/>
      <w:lang w:val="en-US"/>
    </w:rPr>
  </w:style>
  <w:style w:type="character" w:customStyle="1" w:styleId="DefaultTextChar">
    <w:name w:val="Default Text Char"/>
    <w:link w:val="DefaultText"/>
    <w:qFormat/>
    <w:locked/>
    <w:rsid w:val="005063C3"/>
    <w:rPr>
      <w:rFonts w:ascii="Times New Roman" w:eastAsia="Times New Roman" w:hAnsi="Times New Roman" w:cs="Times New Roman"/>
      <w:sz w:val="24"/>
      <w:szCs w:val="24"/>
      <w:lang w:val="en-US"/>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0857B0"/>
    <w:rPr>
      <w:rFonts w:ascii="Arial" w:eastAsiaTheme="majorEastAsia" w:hAnsi="Arial" w:cs="Arial"/>
      <w:b/>
      <w:bCs/>
      <w:sz w:val="28"/>
      <w:szCs w:val="28"/>
      <w:lang w:eastAsia="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66D46"/>
    <w:rPr>
      <w:rFonts w:ascii="Arial" w:eastAsiaTheme="majorEastAsia" w:hAnsi="Arial" w:cs="Arial"/>
      <w:b/>
      <w:bCs/>
      <w:sz w:val="26"/>
      <w:szCs w:val="26"/>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B66D46"/>
    <w:rPr>
      <w:rFonts w:ascii="Arial" w:eastAsiaTheme="majorEastAsia" w:hAnsi="Arial" w:cs="Arial"/>
      <w:b/>
      <w:bCs/>
      <w:sz w:val="26"/>
      <w:szCs w:val="26"/>
      <w:lang w:eastAsia="ro-RO"/>
    </w:rPr>
  </w:style>
  <w:style w:type="character" w:customStyle="1" w:styleId="Heading4Char">
    <w:name w:val="Heading 4 Char"/>
    <w:aliases w:val="H4 Char"/>
    <w:basedOn w:val="DefaultParagraphFont"/>
    <w:link w:val="Heading4"/>
    <w:uiPriority w:val="9"/>
    <w:rsid w:val="00167871"/>
    <w:rPr>
      <w:rFonts w:ascii="Arial" w:eastAsiaTheme="majorEastAsia" w:hAnsi="Arial" w:cs="Arial"/>
      <w:bCs/>
      <w:iCs/>
      <w:sz w:val="24"/>
      <w:szCs w:val="24"/>
      <w:u w:val="single"/>
      <w:lang w:eastAsia="ro-RO"/>
    </w:rPr>
  </w:style>
  <w:style w:type="character" w:customStyle="1" w:styleId="Heading5Char">
    <w:name w:val="Heading 5 Char"/>
    <w:basedOn w:val="DefaultParagraphFont"/>
    <w:link w:val="Heading5"/>
    <w:uiPriority w:val="9"/>
    <w:rsid w:val="007C34E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C34E9"/>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do not use) Char"/>
    <w:basedOn w:val="DefaultParagraphFont"/>
    <w:link w:val="Heading7"/>
    <w:uiPriority w:val="9"/>
    <w:rsid w:val="007C34E9"/>
    <w:rPr>
      <w:rFonts w:asciiTheme="majorHAnsi" w:eastAsiaTheme="majorEastAsia" w:hAnsiTheme="majorHAnsi" w:cstheme="majorBidi"/>
      <w:i/>
      <w:iCs/>
      <w:color w:val="404040" w:themeColor="text1" w:themeTint="BF"/>
    </w:rPr>
  </w:style>
  <w:style w:type="character" w:customStyle="1" w:styleId="Heading8Char">
    <w:name w:val="Heading 8 Char"/>
    <w:aliases w:val="Heading 8 (do not use) Char"/>
    <w:basedOn w:val="DefaultParagraphFont"/>
    <w:link w:val="Heading8"/>
    <w:uiPriority w:val="9"/>
    <w:rsid w:val="007C34E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Heading 9 (do not use) Char"/>
    <w:basedOn w:val="DefaultParagraphFont"/>
    <w:link w:val="Heading9"/>
    <w:rsid w:val="007C34E9"/>
    <w:rPr>
      <w:rFonts w:asciiTheme="majorHAnsi" w:eastAsiaTheme="majorEastAsia" w:hAnsiTheme="majorHAnsi" w:cstheme="majorBidi"/>
      <w:i/>
      <w:iCs/>
      <w:color w:val="404040" w:themeColor="text1" w:themeTint="BF"/>
      <w:sz w:val="20"/>
      <w:szCs w:val="20"/>
    </w:rPr>
  </w:style>
  <w:style w:type="paragraph" w:customStyle="1" w:styleId="ArialN">
    <w:name w:val="ArialN"/>
    <w:basedOn w:val="Normal"/>
    <w:qFormat/>
    <w:rsid w:val="00583FB8"/>
    <w:pPr>
      <w:suppressAutoHyphens/>
      <w:spacing w:before="120"/>
    </w:pPr>
    <w:rPr>
      <w:rFonts w:ascii="Arial Narrow" w:eastAsia="Times New Roman" w:hAnsi="Arial Narrow" w:cs="Times New Roman"/>
      <w:lang w:val="en-GB"/>
    </w:rPr>
  </w:style>
  <w:style w:type="paragraph" w:styleId="Header">
    <w:name w:val="header"/>
    <w:basedOn w:val="Normal"/>
    <w:link w:val="HeaderChar"/>
    <w:uiPriority w:val="99"/>
    <w:unhideWhenUsed/>
    <w:rsid w:val="00110959"/>
    <w:pPr>
      <w:tabs>
        <w:tab w:val="center" w:pos="4536"/>
        <w:tab w:val="right" w:pos="9072"/>
      </w:tabs>
    </w:pPr>
  </w:style>
  <w:style w:type="character" w:customStyle="1" w:styleId="HeaderChar">
    <w:name w:val="Header Char"/>
    <w:basedOn w:val="DefaultParagraphFont"/>
    <w:link w:val="Header"/>
    <w:uiPriority w:val="99"/>
    <w:rsid w:val="00110959"/>
  </w:style>
  <w:style w:type="paragraph" w:styleId="Footer">
    <w:name w:val="footer"/>
    <w:basedOn w:val="Normal"/>
    <w:link w:val="FooterChar"/>
    <w:uiPriority w:val="99"/>
    <w:unhideWhenUsed/>
    <w:rsid w:val="00110959"/>
    <w:pPr>
      <w:tabs>
        <w:tab w:val="center" w:pos="4536"/>
        <w:tab w:val="right" w:pos="9072"/>
      </w:tabs>
    </w:pPr>
  </w:style>
  <w:style w:type="character" w:customStyle="1" w:styleId="FooterChar">
    <w:name w:val="Footer Char"/>
    <w:basedOn w:val="DefaultParagraphFont"/>
    <w:link w:val="Footer"/>
    <w:uiPriority w:val="99"/>
    <w:rsid w:val="00110959"/>
  </w:style>
  <w:style w:type="character" w:customStyle="1" w:styleId="Bodytext2">
    <w:name w:val="Body text (2)_"/>
    <w:basedOn w:val="DefaultParagraphFont"/>
    <w:link w:val="Bodytext20"/>
    <w:rsid w:val="00BC38AE"/>
    <w:rPr>
      <w:sz w:val="19"/>
      <w:szCs w:val="19"/>
      <w:shd w:val="clear" w:color="auto" w:fill="FFFFFF"/>
    </w:rPr>
  </w:style>
  <w:style w:type="paragraph" w:customStyle="1" w:styleId="Bodytext20">
    <w:name w:val="Body text (2)"/>
    <w:basedOn w:val="Normal"/>
    <w:link w:val="Bodytext2"/>
    <w:qFormat/>
    <w:rsid w:val="00BC38AE"/>
    <w:pPr>
      <w:widowControl w:val="0"/>
      <w:shd w:val="clear" w:color="auto" w:fill="FFFFFF"/>
      <w:spacing w:line="259" w:lineRule="exact"/>
      <w:ind w:hanging="660"/>
    </w:pPr>
    <w:rPr>
      <w:sz w:val="19"/>
      <w:szCs w:val="19"/>
    </w:rPr>
  </w:style>
  <w:style w:type="paragraph" w:styleId="ListBullet2">
    <w:name w:val="List Bullet 2"/>
    <w:basedOn w:val="Normal"/>
    <w:qFormat/>
    <w:rsid w:val="00F44E2B"/>
    <w:pPr>
      <w:suppressAutoHyphens/>
      <w:spacing w:after="120"/>
    </w:pPr>
    <w:rPr>
      <w:rFonts w:eastAsia="Times New Roman"/>
      <w:lang w:val="en-GB" w:eastAsia="ar-SA"/>
    </w:rPr>
  </w:style>
  <w:style w:type="paragraph" w:customStyle="1" w:styleId="Default">
    <w:name w:val="Default"/>
    <w:qFormat/>
    <w:rsid w:val="00EF4B3C"/>
    <w:pPr>
      <w:autoSpaceDE w:val="0"/>
      <w:autoSpaceDN w:val="0"/>
      <w:adjustRightInd w:val="0"/>
      <w:spacing w:after="0" w:line="240" w:lineRule="auto"/>
    </w:pPr>
    <w:rPr>
      <w:rFonts w:ascii="Tele-GroteskNor" w:hAnsi="Tele-GroteskNor" w:cs="Tele-GroteskNor"/>
      <w:color w:val="000000"/>
      <w:sz w:val="24"/>
      <w:szCs w:val="24"/>
      <w:lang w:val="en-US"/>
    </w:rPr>
  </w:style>
  <w:style w:type="paragraph" w:styleId="BodyText">
    <w:name w:val="Body Text"/>
    <w:aliases w:val="Body Text Char1,Body Text Char1 Char,Body Text Char Char Char,Body Text Char Char1"/>
    <w:basedOn w:val="Normal"/>
    <w:link w:val="BodyTextChar2"/>
    <w:rsid w:val="003500FE"/>
    <w:pPr>
      <w:spacing w:before="240" w:after="60"/>
    </w:pPr>
    <w:rPr>
      <w:rFonts w:eastAsia="Times New Roman" w:cs="Times New Roman"/>
      <w:sz w:val="21"/>
      <w:szCs w:val="21"/>
      <w:lang w:val="en-GB" w:eastAsia="en-GB"/>
    </w:rPr>
  </w:style>
  <w:style w:type="character" w:customStyle="1" w:styleId="BodyTextChar">
    <w:name w:val="Body Text Char"/>
    <w:basedOn w:val="DefaultParagraphFont"/>
    <w:uiPriority w:val="99"/>
    <w:semiHidden/>
    <w:rsid w:val="003500FE"/>
  </w:style>
  <w:style w:type="numbering" w:styleId="ArticleSection">
    <w:name w:val="Outline List 3"/>
    <w:basedOn w:val="NoList"/>
    <w:semiHidden/>
    <w:rsid w:val="003500FE"/>
    <w:pPr>
      <w:numPr>
        <w:numId w:val="23"/>
      </w:numPr>
    </w:pPr>
  </w:style>
  <w:style w:type="character" w:customStyle="1" w:styleId="BodyTextChar2">
    <w:name w:val="Body Text Char2"/>
    <w:aliases w:val="Body Text Char1 Char1,Body Text Char1 Char Char,Body Text Char Char Char Char,Body Text Char Char1 Char"/>
    <w:link w:val="BodyText"/>
    <w:rsid w:val="003500FE"/>
    <w:rPr>
      <w:rFonts w:ascii="Arial" w:eastAsia="Times New Roman" w:hAnsi="Arial" w:cs="Times New Roman"/>
      <w:sz w:val="21"/>
      <w:szCs w:val="21"/>
      <w:lang w:val="en-GB" w:eastAsia="en-GB"/>
    </w:rPr>
  </w:style>
  <w:style w:type="paragraph" w:styleId="DocumentMap">
    <w:name w:val="Document Map"/>
    <w:basedOn w:val="Normal"/>
    <w:link w:val="DocumentMapChar"/>
    <w:uiPriority w:val="99"/>
    <w:semiHidden/>
    <w:unhideWhenUsed/>
    <w:rsid w:val="00EB32EB"/>
    <w:rPr>
      <w:rFonts w:ascii="Tahoma" w:hAnsi="Tahoma" w:cs="Tahoma"/>
      <w:sz w:val="16"/>
      <w:szCs w:val="16"/>
    </w:rPr>
  </w:style>
  <w:style w:type="character" w:customStyle="1" w:styleId="DocumentMapChar">
    <w:name w:val="Document Map Char"/>
    <w:basedOn w:val="DefaultParagraphFont"/>
    <w:link w:val="DocumentMap"/>
    <w:uiPriority w:val="99"/>
    <w:semiHidden/>
    <w:rsid w:val="00EB32EB"/>
    <w:rPr>
      <w:rFonts w:ascii="Tahoma" w:hAnsi="Tahoma" w:cs="Tahoma"/>
      <w:sz w:val="16"/>
      <w:szCs w:val="16"/>
    </w:rPr>
  </w:style>
  <w:style w:type="paragraph" w:styleId="Revision">
    <w:name w:val="Revision"/>
    <w:hidden/>
    <w:uiPriority w:val="99"/>
    <w:semiHidden/>
    <w:rsid w:val="005F4D1E"/>
    <w:pPr>
      <w:spacing w:after="0" w:line="240" w:lineRule="auto"/>
    </w:pPr>
  </w:style>
  <w:style w:type="paragraph" w:customStyle="1" w:styleId="AliniatSub">
    <w:name w:val="AliniatSub"/>
    <w:basedOn w:val="Normal"/>
    <w:autoRedefine/>
    <w:rsid w:val="005D2788"/>
    <w:pPr>
      <w:numPr>
        <w:numId w:val="60"/>
      </w:numPr>
      <w:tabs>
        <w:tab w:val="clear" w:pos="1814"/>
        <w:tab w:val="num" w:pos="1440"/>
      </w:tabs>
      <w:spacing w:line="276" w:lineRule="auto"/>
      <w:ind w:left="1440"/>
    </w:pPr>
    <w:rPr>
      <w:rFonts w:ascii="Times New Roman" w:eastAsia="Times New Roman" w:hAnsi="Times New Roman" w:cs="Times New Roman"/>
      <w:lang w:val="en-US" w:bidi="en-US"/>
    </w:rPr>
  </w:style>
  <w:style w:type="paragraph" w:styleId="TOCHeading">
    <w:name w:val="TOC Heading"/>
    <w:basedOn w:val="Heading1"/>
    <w:next w:val="Normal"/>
    <w:uiPriority w:val="39"/>
    <w:unhideWhenUsed/>
    <w:qFormat/>
    <w:rsid w:val="00AE0D5F"/>
    <w:pPr>
      <w:numPr>
        <w:numId w:val="0"/>
      </w:numPr>
      <w:spacing w:after="0" w:line="259" w:lineRule="auto"/>
      <w:jc w:val="left"/>
      <w:outlineLvl w:val="9"/>
    </w:pPr>
    <w:rPr>
      <w:rFonts w:asciiTheme="majorHAnsi"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FB33A7"/>
    <w:pPr>
      <w:tabs>
        <w:tab w:val="left" w:pos="851"/>
        <w:tab w:val="left" w:pos="1418"/>
        <w:tab w:val="right" w:leader="dot" w:pos="9356"/>
      </w:tabs>
      <w:spacing w:after="100"/>
      <w:ind w:right="2" w:firstLine="284"/>
    </w:pPr>
  </w:style>
  <w:style w:type="paragraph" w:styleId="TOC2">
    <w:name w:val="toc 2"/>
    <w:basedOn w:val="Normal"/>
    <w:next w:val="Normal"/>
    <w:autoRedefine/>
    <w:uiPriority w:val="39"/>
    <w:unhideWhenUsed/>
    <w:rsid w:val="001B2C71"/>
    <w:pPr>
      <w:tabs>
        <w:tab w:val="left" w:pos="1418"/>
        <w:tab w:val="left" w:pos="1701"/>
        <w:tab w:val="right" w:leader="dot" w:pos="9639"/>
      </w:tabs>
      <w:spacing w:after="100"/>
      <w:ind w:left="1701" w:right="2" w:hanging="992"/>
    </w:pPr>
  </w:style>
  <w:style w:type="paragraph" w:styleId="TOC3">
    <w:name w:val="toc 3"/>
    <w:basedOn w:val="Normal"/>
    <w:next w:val="Normal"/>
    <w:autoRedefine/>
    <w:uiPriority w:val="39"/>
    <w:unhideWhenUsed/>
    <w:rsid w:val="004F0173"/>
    <w:pPr>
      <w:tabs>
        <w:tab w:val="left" w:pos="709"/>
        <w:tab w:val="left" w:pos="1134"/>
        <w:tab w:val="right" w:leader="dot" w:pos="9639"/>
      </w:tabs>
      <w:spacing w:after="100"/>
      <w:ind w:left="480" w:firstLine="0"/>
    </w:pPr>
  </w:style>
  <w:style w:type="character" w:customStyle="1" w:styleId="CommentTextChar1">
    <w:name w:val="Comment Text Char1"/>
    <w:basedOn w:val="DefaultParagraphFont"/>
    <w:uiPriority w:val="99"/>
    <w:semiHidden/>
    <w:locked/>
    <w:rsid w:val="0070723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505">
      <w:bodyDiv w:val="1"/>
      <w:marLeft w:val="0"/>
      <w:marRight w:val="0"/>
      <w:marTop w:val="0"/>
      <w:marBottom w:val="0"/>
      <w:divBdr>
        <w:top w:val="none" w:sz="0" w:space="0" w:color="auto"/>
        <w:left w:val="none" w:sz="0" w:space="0" w:color="auto"/>
        <w:bottom w:val="none" w:sz="0" w:space="0" w:color="auto"/>
        <w:right w:val="none" w:sz="0" w:space="0" w:color="auto"/>
      </w:divBdr>
    </w:div>
    <w:div w:id="722872854">
      <w:bodyDiv w:val="1"/>
      <w:marLeft w:val="0"/>
      <w:marRight w:val="0"/>
      <w:marTop w:val="0"/>
      <w:marBottom w:val="0"/>
      <w:divBdr>
        <w:top w:val="none" w:sz="0" w:space="0" w:color="auto"/>
        <w:left w:val="none" w:sz="0" w:space="0" w:color="auto"/>
        <w:bottom w:val="none" w:sz="0" w:space="0" w:color="auto"/>
        <w:right w:val="none" w:sz="0" w:space="0" w:color="auto"/>
      </w:divBdr>
      <w:divsChild>
        <w:div w:id="26176901">
          <w:marLeft w:val="0"/>
          <w:marRight w:val="0"/>
          <w:marTop w:val="0"/>
          <w:marBottom w:val="0"/>
          <w:divBdr>
            <w:top w:val="none" w:sz="0" w:space="0" w:color="auto"/>
            <w:left w:val="none" w:sz="0" w:space="0" w:color="auto"/>
            <w:bottom w:val="none" w:sz="0" w:space="0" w:color="auto"/>
            <w:right w:val="none" w:sz="0" w:space="0" w:color="auto"/>
          </w:divBdr>
        </w:div>
        <w:div w:id="231278323">
          <w:marLeft w:val="0"/>
          <w:marRight w:val="0"/>
          <w:marTop w:val="0"/>
          <w:marBottom w:val="0"/>
          <w:divBdr>
            <w:top w:val="none" w:sz="0" w:space="0" w:color="auto"/>
            <w:left w:val="none" w:sz="0" w:space="0" w:color="auto"/>
            <w:bottom w:val="none" w:sz="0" w:space="0" w:color="auto"/>
            <w:right w:val="none" w:sz="0" w:space="0" w:color="auto"/>
          </w:divBdr>
        </w:div>
        <w:div w:id="272710378">
          <w:marLeft w:val="0"/>
          <w:marRight w:val="0"/>
          <w:marTop w:val="0"/>
          <w:marBottom w:val="0"/>
          <w:divBdr>
            <w:top w:val="none" w:sz="0" w:space="0" w:color="auto"/>
            <w:left w:val="none" w:sz="0" w:space="0" w:color="auto"/>
            <w:bottom w:val="none" w:sz="0" w:space="0" w:color="auto"/>
            <w:right w:val="none" w:sz="0" w:space="0" w:color="auto"/>
          </w:divBdr>
        </w:div>
        <w:div w:id="686753810">
          <w:marLeft w:val="0"/>
          <w:marRight w:val="0"/>
          <w:marTop w:val="0"/>
          <w:marBottom w:val="0"/>
          <w:divBdr>
            <w:top w:val="none" w:sz="0" w:space="0" w:color="auto"/>
            <w:left w:val="none" w:sz="0" w:space="0" w:color="auto"/>
            <w:bottom w:val="none" w:sz="0" w:space="0" w:color="auto"/>
            <w:right w:val="none" w:sz="0" w:space="0" w:color="auto"/>
          </w:divBdr>
        </w:div>
        <w:div w:id="721758617">
          <w:marLeft w:val="0"/>
          <w:marRight w:val="0"/>
          <w:marTop w:val="0"/>
          <w:marBottom w:val="0"/>
          <w:divBdr>
            <w:top w:val="none" w:sz="0" w:space="0" w:color="auto"/>
            <w:left w:val="none" w:sz="0" w:space="0" w:color="auto"/>
            <w:bottom w:val="none" w:sz="0" w:space="0" w:color="auto"/>
            <w:right w:val="none" w:sz="0" w:space="0" w:color="auto"/>
          </w:divBdr>
        </w:div>
        <w:div w:id="1303923827">
          <w:marLeft w:val="0"/>
          <w:marRight w:val="0"/>
          <w:marTop w:val="0"/>
          <w:marBottom w:val="0"/>
          <w:divBdr>
            <w:top w:val="none" w:sz="0" w:space="0" w:color="auto"/>
            <w:left w:val="none" w:sz="0" w:space="0" w:color="auto"/>
            <w:bottom w:val="none" w:sz="0" w:space="0" w:color="auto"/>
            <w:right w:val="none" w:sz="0" w:space="0" w:color="auto"/>
          </w:divBdr>
        </w:div>
        <w:div w:id="1656881821">
          <w:marLeft w:val="0"/>
          <w:marRight w:val="0"/>
          <w:marTop w:val="0"/>
          <w:marBottom w:val="0"/>
          <w:divBdr>
            <w:top w:val="none" w:sz="0" w:space="0" w:color="auto"/>
            <w:left w:val="none" w:sz="0" w:space="0" w:color="auto"/>
            <w:bottom w:val="none" w:sz="0" w:space="0" w:color="auto"/>
            <w:right w:val="none" w:sz="0" w:space="0" w:color="auto"/>
          </w:divBdr>
        </w:div>
        <w:div w:id="2124179984">
          <w:marLeft w:val="0"/>
          <w:marRight w:val="0"/>
          <w:marTop w:val="0"/>
          <w:marBottom w:val="0"/>
          <w:divBdr>
            <w:top w:val="none" w:sz="0" w:space="0" w:color="auto"/>
            <w:left w:val="none" w:sz="0" w:space="0" w:color="auto"/>
            <w:bottom w:val="none" w:sz="0" w:space="0" w:color="auto"/>
            <w:right w:val="none" w:sz="0" w:space="0" w:color="auto"/>
          </w:divBdr>
          <w:divsChild>
            <w:div w:id="9691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1546065997">
      <w:bodyDiv w:val="1"/>
      <w:marLeft w:val="0"/>
      <w:marRight w:val="0"/>
      <w:marTop w:val="0"/>
      <w:marBottom w:val="0"/>
      <w:divBdr>
        <w:top w:val="none" w:sz="0" w:space="0" w:color="auto"/>
        <w:left w:val="none" w:sz="0" w:space="0" w:color="auto"/>
        <w:bottom w:val="none" w:sz="0" w:space="0" w:color="auto"/>
        <w:right w:val="none" w:sz="0" w:space="0" w:color="auto"/>
      </w:divBdr>
    </w:div>
    <w:div w:id="19709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AD55-E97A-446F-9324-875CEC5E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40</Pages>
  <Words>16182</Words>
  <Characters>92244</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FLORIAN-CĂTĂLIN BĂDESCU</dc:creator>
  <cp:lastModifiedBy>Mihai Mironov</cp:lastModifiedBy>
  <cp:revision>80</cp:revision>
  <cp:lastPrinted>2021-08-25T08:37:00Z</cp:lastPrinted>
  <dcterms:created xsi:type="dcterms:W3CDTF">2023-02-02T08:06:00Z</dcterms:created>
  <dcterms:modified xsi:type="dcterms:W3CDTF">2023-02-02T20:13:00Z</dcterms:modified>
</cp:coreProperties>
</file>