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0D23" w:rsidRPr="00E64345" w:rsidRDefault="009A6FC8" w:rsidP="00526644">
      <w:pPr>
        <w:rPr>
          <w:b/>
          <w:bCs/>
          <w:spacing w:val="20"/>
          <w:sz w:val="24"/>
          <w:szCs w:val="24"/>
          <w:lang w:eastAsia="ro-RO"/>
        </w:rPr>
      </w:pPr>
      <w:r>
        <w:rPr>
          <w:b/>
          <w:bCs/>
          <w:spacing w:val="20"/>
          <w:sz w:val="24"/>
          <w:szCs w:val="24"/>
          <w:lang w:eastAsia="ro-RO"/>
        </w:rPr>
        <w:t xml:space="preserve"> </w:t>
      </w:r>
    </w:p>
    <w:p w:rsidR="00E93DA7" w:rsidRPr="00E64345" w:rsidRDefault="00E93DA7" w:rsidP="00050F61">
      <w:pPr>
        <w:jc w:val="center"/>
      </w:pPr>
      <w:r w:rsidRPr="00E64345">
        <w:rPr>
          <w:b/>
          <w:bCs/>
          <w:spacing w:val="20"/>
          <w:sz w:val="24"/>
          <w:szCs w:val="24"/>
          <w:lang w:eastAsia="ro-RO"/>
        </w:rPr>
        <w:t>NOTĂ DE FUNDAMENTARE</w:t>
      </w:r>
    </w:p>
    <w:p w:rsidR="00C50D23" w:rsidRPr="00E64345" w:rsidRDefault="00C50D23" w:rsidP="00AD79F0">
      <w:pPr>
        <w:rPr>
          <w:sz w:val="24"/>
          <w:szCs w:val="24"/>
          <w:lang w:eastAsia="ro-RO"/>
        </w:rPr>
      </w:pPr>
    </w:p>
    <w:tbl>
      <w:tblPr>
        <w:tblW w:w="10160" w:type="dxa"/>
        <w:tblInd w:w="5" w:type="dxa"/>
        <w:tblLayout w:type="fixed"/>
        <w:tblCellMar>
          <w:left w:w="0" w:type="dxa"/>
          <w:right w:w="0" w:type="dxa"/>
        </w:tblCellMar>
        <w:tblLook w:val="0000" w:firstRow="0" w:lastRow="0" w:firstColumn="0" w:lastColumn="0" w:noHBand="0" w:noVBand="0"/>
      </w:tblPr>
      <w:tblGrid>
        <w:gridCol w:w="2240"/>
        <w:gridCol w:w="518"/>
        <w:gridCol w:w="1044"/>
        <w:gridCol w:w="430"/>
        <w:gridCol w:w="988"/>
        <w:gridCol w:w="618"/>
        <w:gridCol w:w="516"/>
        <w:gridCol w:w="1134"/>
        <w:gridCol w:w="792"/>
        <w:gridCol w:w="1880"/>
      </w:tblGrid>
      <w:tr w:rsidR="00E64345" w:rsidRPr="00E64345" w:rsidTr="00027A77">
        <w:trPr>
          <w:trHeight w:val="1549"/>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64345" w:rsidRDefault="00372ADE" w:rsidP="00861895">
            <w:pPr>
              <w:ind w:left="149" w:right="140"/>
              <w:jc w:val="center"/>
            </w:pPr>
            <w:r w:rsidRPr="00E64345">
              <w:rPr>
                <w:b/>
                <w:bCs/>
                <w:sz w:val="24"/>
                <w:szCs w:val="24"/>
                <w:lang w:eastAsia="ro-RO"/>
              </w:rPr>
              <w:t>S</w:t>
            </w:r>
            <w:r w:rsidR="00E93DA7" w:rsidRPr="00E64345">
              <w:rPr>
                <w:b/>
                <w:bCs/>
                <w:sz w:val="24"/>
                <w:szCs w:val="24"/>
                <w:lang w:eastAsia="ro-RO"/>
              </w:rPr>
              <w:t>ecţiunea 1</w:t>
            </w:r>
          </w:p>
          <w:p w:rsidR="00B649EF" w:rsidRPr="00E64345" w:rsidRDefault="00E93DA7" w:rsidP="00B649EF">
            <w:pPr>
              <w:ind w:left="149" w:right="140"/>
              <w:jc w:val="center"/>
              <w:rPr>
                <w:b/>
                <w:bCs/>
                <w:sz w:val="24"/>
                <w:szCs w:val="24"/>
                <w:lang w:eastAsia="ro-RO"/>
              </w:rPr>
            </w:pPr>
            <w:r w:rsidRPr="00E64345">
              <w:rPr>
                <w:b/>
                <w:bCs/>
                <w:sz w:val="24"/>
                <w:szCs w:val="24"/>
                <w:lang w:eastAsia="ro-RO"/>
              </w:rPr>
              <w:t>Titlul proiectului de act normativ</w:t>
            </w:r>
          </w:p>
          <w:p w:rsidR="00B649EF" w:rsidRPr="00E64345" w:rsidRDefault="00B649EF" w:rsidP="00B649EF">
            <w:pPr>
              <w:ind w:left="149" w:right="140"/>
              <w:jc w:val="center"/>
              <w:rPr>
                <w:b/>
                <w:bCs/>
                <w:sz w:val="24"/>
                <w:szCs w:val="24"/>
                <w:lang w:eastAsia="ro-RO"/>
              </w:rPr>
            </w:pPr>
          </w:p>
          <w:p w:rsidR="00E93DA7" w:rsidRPr="00E64345" w:rsidRDefault="00E93DA7" w:rsidP="004012A5">
            <w:pPr>
              <w:ind w:left="149" w:right="140"/>
              <w:jc w:val="center"/>
            </w:pPr>
            <w:r w:rsidRPr="00E64345">
              <w:rPr>
                <w:rFonts w:eastAsia="Calibri"/>
                <w:b/>
                <w:sz w:val="24"/>
                <w:szCs w:val="24"/>
                <w:lang w:eastAsia="ro-RO"/>
              </w:rPr>
              <w:t xml:space="preserve">ORDONANȚĂ </w:t>
            </w:r>
            <w:r w:rsidR="00F67B46" w:rsidRPr="00E64345">
              <w:rPr>
                <w:b/>
                <w:bCs/>
                <w:sz w:val="24"/>
                <w:szCs w:val="24"/>
                <w:shd w:val="clear" w:color="auto" w:fill="FFFFFF"/>
              </w:rPr>
              <w:t>DE URGENŢĂ</w:t>
            </w:r>
          </w:p>
          <w:p w:rsidR="00C50D23" w:rsidRPr="00995C76" w:rsidRDefault="007842A4" w:rsidP="00027A77">
            <w:pPr>
              <w:autoSpaceDE w:val="0"/>
              <w:autoSpaceDN w:val="0"/>
              <w:adjustRightInd w:val="0"/>
              <w:jc w:val="center"/>
              <w:rPr>
                <w:b/>
                <w:bCs/>
                <w:sz w:val="24"/>
                <w:szCs w:val="24"/>
              </w:rPr>
            </w:pPr>
            <w:r w:rsidRPr="00BC6706">
              <w:rPr>
                <w:b/>
                <w:bCs/>
                <w:color w:val="000000"/>
                <w:sz w:val="24"/>
                <w:szCs w:val="24"/>
              </w:rPr>
              <w:t>pentru modificarea și completarea Legii nr. 207/2015 privind Codul de procedură fiscală</w:t>
            </w:r>
            <w:r w:rsidR="00AD23F1" w:rsidRPr="00995C76">
              <w:rPr>
                <w:b/>
                <w:bCs/>
                <w:sz w:val="24"/>
                <w:szCs w:val="24"/>
              </w:rPr>
              <w:t>,</w:t>
            </w:r>
            <w:r w:rsidRPr="00995C76" w:rsidDel="007842A4">
              <w:rPr>
                <w:rFonts w:eastAsia="SimSun"/>
                <w:b/>
                <w:sz w:val="24"/>
                <w:szCs w:val="24"/>
              </w:rPr>
              <w:t xml:space="preserve"> </w:t>
            </w:r>
            <w:r w:rsidR="00AD23F1" w:rsidRPr="00995C76">
              <w:rPr>
                <w:b/>
                <w:bCs/>
                <w:sz w:val="24"/>
                <w:szCs w:val="24"/>
              </w:rPr>
              <w:t>precum și pentru  anularea unor obligaţii accesorii</w:t>
            </w:r>
          </w:p>
          <w:p w:rsidR="00AD23F1" w:rsidRPr="00BC6706" w:rsidRDefault="00AD23F1" w:rsidP="00027A77">
            <w:pPr>
              <w:autoSpaceDE w:val="0"/>
              <w:autoSpaceDN w:val="0"/>
              <w:adjustRightInd w:val="0"/>
              <w:jc w:val="center"/>
              <w:rPr>
                <w:rFonts w:eastAsia="SimSun"/>
                <w:b/>
                <w:sz w:val="24"/>
                <w:szCs w:val="24"/>
              </w:rPr>
            </w:pPr>
          </w:p>
        </w:tc>
      </w:tr>
      <w:tr w:rsidR="00995C76" w:rsidRPr="00995C76" w:rsidTr="00027A77">
        <w:trPr>
          <w:trHeight w:val="718"/>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995C76" w:rsidRDefault="00E93DA7" w:rsidP="00AD79F0">
            <w:pPr>
              <w:ind w:left="149" w:right="140"/>
              <w:jc w:val="center"/>
            </w:pPr>
            <w:r w:rsidRPr="00995C76">
              <w:rPr>
                <w:b/>
                <w:bCs/>
                <w:sz w:val="24"/>
                <w:szCs w:val="24"/>
                <w:lang w:eastAsia="ro-RO"/>
              </w:rPr>
              <w:t>Secţiunea a 2-a</w:t>
            </w:r>
          </w:p>
          <w:p w:rsidR="0060246E" w:rsidRPr="00995C76" w:rsidRDefault="00E93DA7" w:rsidP="00027A77">
            <w:pPr>
              <w:ind w:left="149" w:right="140"/>
              <w:jc w:val="center"/>
              <w:rPr>
                <w:b/>
                <w:bCs/>
                <w:sz w:val="24"/>
                <w:szCs w:val="24"/>
                <w:lang w:eastAsia="ro-RO"/>
              </w:rPr>
            </w:pPr>
            <w:r w:rsidRPr="00995C76">
              <w:rPr>
                <w:b/>
                <w:bCs/>
                <w:sz w:val="24"/>
                <w:szCs w:val="24"/>
                <w:lang w:eastAsia="ro-RO"/>
              </w:rPr>
              <w:t>Motivul emiterii actului normativ</w:t>
            </w:r>
          </w:p>
          <w:p w:rsidR="00C16D61" w:rsidRPr="00995C76" w:rsidRDefault="00C16D61" w:rsidP="00027A77">
            <w:pPr>
              <w:ind w:left="149" w:right="140"/>
              <w:jc w:val="center"/>
              <w:rPr>
                <w:b/>
                <w:bCs/>
                <w:sz w:val="24"/>
                <w:szCs w:val="24"/>
                <w:lang w:eastAsia="ro-RO"/>
              </w:rPr>
            </w:pPr>
          </w:p>
          <w:p w:rsidR="009D1E18" w:rsidRPr="00995C76" w:rsidRDefault="009D1E18" w:rsidP="009D1E18">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rFonts w:eastAsia="Calibri"/>
                <w:sz w:val="24"/>
                <w:szCs w:val="24"/>
              </w:rPr>
            </w:pPr>
            <w:r w:rsidRPr="00995C76">
              <w:rPr>
                <w:rFonts w:eastAsia="Calibri"/>
                <w:sz w:val="24"/>
                <w:szCs w:val="24"/>
              </w:rPr>
              <w:t>Având în vedere contextul global, măsurile adoptate la nivel internațional pentru protejarea sănătății propriilor cetățeni, dar și pentru menținerea unor condiții economice favorabile, este imperios necesară introducerea obligativității comunicării prin mijloace electronice cu contribuabilii persoane juridice, asocieri şi alte entităţi fără personalitate juridică, precum şi persoanele fizice care desfăşoară o profesie liberală sau exercită o activitate economică în mod independent,</w:t>
            </w:r>
          </w:p>
          <w:p w:rsidR="009D1E18" w:rsidRPr="00995C76" w:rsidRDefault="009D1E18" w:rsidP="009D1E18">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rFonts w:eastAsia="Calibri"/>
                <w:sz w:val="24"/>
                <w:szCs w:val="24"/>
              </w:rPr>
            </w:pPr>
            <w:r w:rsidRPr="00995C76">
              <w:rPr>
                <w:rFonts w:eastAsia="Calibri"/>
                <w:sz w:val="24"/>
                <w:szCs w:val="24"/>
              </w:rPr>
              <w:t xml:space="preserve">în condițiile crizei sanitare internaționale, responsabilitatea majoră a Statului român este de a proteja sănătatea cetățenilor săi. În acest sens, limitarea interacțiunii fizice dintre autorități și cetățeni, implică efortul instituțiilor și autorităților de a lua măsurile necesare de ordin sanitar și administrativ, context în care se înscrie și comunicarea, prin mijloace electronice, între acestea și organele fiscale ale Agenției Naționale de Administrare Fiscală (ANAF), astfel încât să aibă acces la datele disponibile, </w:t>
            </w:r>
          </w:p>
          <w:p w:rsidR="009D1E18" w:rsidRPr="00995C76" w:rsidRDefault="009D1E18" w:rsidP="009D1E18">
            <w:pPr>
              <w:widowControl w:val="0"/>
              <w:spacing w:line="276" w:lineRule="auto"/>
              <w:ind w:left="78" w:right="174" w:firstLine="642"/>
              <w:jc w:val="both"/>
              <w:rPr>
                <w:rFonts w:ascii="Calibri" w:eastAsia="Calibri" w:hAnsi="Calibri" w:cs="Calibri"/>
                <w:sz w:val="22"/>
                <w:szCs w:val="22"/>
              </w:rPr>
            </w:pPr>
            <w:r w:rsidRPr="00995C76">
              <w:rPr>
                <w:rFonts w:eastAsia="Calibri"/>
                <w:bCs/>
                <w:sz w:val="24"/>
                <w:szCs w:val="24"/>
              </w:rPr>
              <w:t>luând în considerare necesitatea comunicării prin mijloace electronice atât cu contribuabilii, cât și cu autorităţile publi</w:t>
            </w:r>
            <w:r w:rsidRPr="00995C76">
              <w:rPr>
                <w:rFonts w:eastAsia="Calibri"/>
                <w:sz w:val="24"/>
                <w:szCs w:val="24"/>
              </w:rPr>
              <w:t>ce, instituţiile publice sau de interes public, în această perioadă de pandemie, se impune reglementarea obligativității înrolării în sistemele informatice special create de Ministerul Finanțelor și adoptarea în regim de urgență a cadrului legal corespunzător,</w:t>
            </w:r>
          </w:p>
          <w:p w:rsidR="009D1E18" w:rsidRPr="00995C76" w:rsidRDefault="009D1E18" w:rsidP="009D1E18">
            <w:pPr>
              <w:widowControl w:val="0"/>
              <w:tabs>
                <w:tab w:val="left" w:pos="-720"/>
                <w:tab w:val="left" w:pos="167"/>
                <w:tab w:val="left" w:pos="720"/>
                <w:tab w:val="left" w:pos="1440"/>
                <w:tab w:val="left" w:pos="2160"/>
                <w:tab w:val="left" w:pos="2880"/>
                <w:tab w:val="left" w:pos="3600"/>
                <w:tab w:val="left" w:pos="4320"/>
              </w:tabs>
              <w:spacing w:line="276" w:lineRule="auto"/>
              <w:ind w:left="78" w:right="174" w:firstLine="642"/>
              <w:jc w:val="both"/>
              <w:rPr>
                <w:rFonts w:ascii="Calibri" w:eastAsia="Calibri" w:hAnsi="Calibri" w:cs="Calibri"/>
                <w:sz w:val="22"/>
                <w:szCs w:val="22"/>
              </w:rPr>
            </w:pPr>
            <w:r w:rsidRPr="00995C76">
              <w:rPr>
                <w:rFonts w:eastAsia="Calibri"/>
                <w:sz w:val="24"/>
                <w:szCs w:val="24"/>
              </w:rPr>
              <w:t>având în vedere faptul că înrolarea în sistemul informatic al Ministerului Finanțelor/Agenției Naționale de Administrare Fiscală presupune achiziționarea de certificate calificate de către contribuabili iar pentru a avea acces la PatrimVen, autorităţile publice, instituţiile publice sau de interes public trebuie să încheie protocoale cu ANAF, este necesară acordarea unui termen pentru efectuarea tuturor acestor demersuri administrative, de la data intrării în vigoare a prezentului act normativ și până la data aplicării efective a acestuia,</w:t>
            </w:r>
          </w:p>
          <w:p w:rsidR="009D1E18" w:rsidRPr="00995C76" w:rsidRDefault="009D1E18" w:rsidP="009D1E18">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rFonts w:eastAsia="Calibri"/>
                <w:sz w:val="24"/>
                <w:szCs w:val="24"/>
              </w:rPr>
            </w:pPr>
            <w:r w:rsidRPr="00995C76">
              <w:rPr>
                <w:rFonts w:eastAsia="Calibri"/>
                <w:sz w:val="24"/>
                <w:szCs w:val="24"/>
              </w:rPr>
              <w:t>în contextul declarării stării de urgență/alertă pe teritoriul României, rezultă necesitatea adoptării în regim de urgență a unor măsuri care să permită o comunicare eficientă prin mijloace electronice atât între autoritățile publice, instituțiile publice și de interes public și organele fiscale, pe de o parte, cât și între organele fiscale și contribuabili, pe de altă parte, astfel încât să se asigure o exercitare corespunzătoare a atribuțiilor și competențelor acestora, a drepturilor contribuabililor, în condițiile protejării sănătății cetățenilor,</w:t>
            </w:r>
          </w:p>
          <w:p w:rsidR="009D1E18" w:rsidRPr="00995C76" w:rsidRDefault="009D1E18" w:rsidP="009D1E18">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rFonts w:eastAsia="Calibri"/>
                <w:sz w:val="24"/>
                <w:szCs w:val="24"/>
              </w:rPr>
            </w:pPr>
            <w:r w:rsidRPr="00995C76">
              <w:rPr>
                <w:rFonts w:eastAsia="Calibri"/>
                <w:sz w:val="24"/>
                <w:szCs w:val="24"/>
              </w:rPr>
              <w:t>în vederea evitării blocajelor în activitatea organelor fiscale centrale ca urmare a numeroaselor solicitări scrise, din partea autorităților publice, instituțiilor publice sau de interes public neînrolate în PatrimVen, referitoare la sursele de venituri, angajatorii acestora, ș.a, dar și pentru contribuabilii, cu precădere din mediul rural, care solicită certificate de atestare fiscală sau adeverințe de venit pentru a benefica de diverse ajutoare financiare din partea unităților administrativ-teritoriale,</w:t>
            </w:r>
          </w:p>
          <w:p w:rsidR="009D1E18" w:rsidRPr="00995C76" w:rsidRDefault="009D1E18" w:rsidP="009D1E18">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rFonts w:eastAsia="Calibri"/>
                <w:sz w:val="24"/>
                <w:szCs w:val="24"/>
              </w:rPr>
            </w:pPr>
            <w:r w:rsidRPr="00995C76">
              <w:rPr>
                <w:rFonts w:eastAsia="Calibri"/>
                <w:sz w:val="24"/>
                <w:szCs w:val="24"/>
              </w:rPr>
              <w:t xml:space="preserve">având în vedere că în prezent nu există posibilitatea îndreptării erorilor materiale din documentele de plată aferente unor obligații fiscale administrate de organe fiscale diferite, în contextul numeroaselor sesizări primite de la contribuabili, precum și de la unitățile administrativ-teritoriale și a </w:t>
            </w:r>
            <w:r w:rsidRPr="00995C76">
              <w:rPr>
                <w:rFonts w:eastAsia="Calibri"/>
                <w:sz w:val="24"/>
                <w:szCs w:val="24"/>
              </w:rPr>
              <w:lastRenderedPageBreak/>
              <w:t>organelor fiscale centrale cu privire la efectuarea eronată a plății amenzilor aplicate după declararea stării de urgență/alertă, rezultă necesitatea creării cadrului legal în vederea soluționării favorabile a cererilor contribuabililor,</w:t>
            </w:r>
          </w:p>
          <w:p w:rsidR="009D1E18" w:rsidRPr="00995C76" w:rsidRDefault="009D1E18" w:rsidP="009D1E18">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rFonts w:eastAsia="Calibri"/>
                <w:sz w:val="24"/>
                <w:szCs w:val="24"/>
              </w:rPr>
            </w:pPr>
            <w:r w:rsidRPr="00995C76">
              <w:rPr>
                <w:rFonts w:eastAsia="Calibri"/>
                <w:sz w:val="24"/>
                <w:szCs w:val="24"/>
              </w:rPr>
              <w:t xml:space="preserve">neadoptarea în regim de urgență conduce la începerea sau continuarea procedurii de executare silită, deși contribuabilii au efectuat plata, dar într-un cont eronat, </w:t>
            </w:r>
          </w:p>
          <w:p w:rsidR="009D1E18" w:rsidRPr="00995C76" w:rsidRDefault="009D1E18" w:rsidP="009D1E18">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rFonts w:eastAsia="Calibri"/>
                <w:sz w:val="24"/>
                <w:szCs w:val="24"/>
              </w:rPr>
            </w:pPr>
            <w:r w:rsidRPr="00995C76">
              <w:rPr>
                <w:rFonts w:eastAsia="Calibri"/>
                <w:sz w:val="24"/>
                <w:szCs w:val="24"/>
              </w:rPr>
              <w:t xml:space="preserve">având în vedere buna credință a contribuabililor în plata amenzilor/a jumătate din minimul legal al amenzii în termenul de 15 zile și pentru a evita anularea acestui beneficiu pentru faptul că amenda a fost achitată la alt buget sau organ fiscal decât cel căruia i se cuvenea potrivit legii, </w:t>
            </w:r>
          </w:p>
          <w:p w:rsidR="009D1E18" w:rsidRPr="00995C76" w:rsidRDefault="009D1E18" w:rsidP="009D1E18">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rFonts w:eastAsia="Calibri"/>
                <w:sz w:val="24"/>
                <w:szCs w:val="24"/>
              </w:rPr>
            </w:pPr>
            <w:r w:rsidRPr="00995C76">
              <w:rPr>
                <w:rFonts w:eastAsia="Calibri"/>
                <w:sz w:val="24"/>
                <w:szCs w:val="24"/>
              </w:rPr>
              <w:t xml:space="preserve">nepromovarea unei astfel de măsuri ar avea consecinţe negative, </w:t>
            </w:r>
            <w:r w:rsidRPr="00995C76">
              <w:rPr>
                <w:rFonts w:eastAsia="SimSun"/>
                <w:bCs/>
                <w:kern w:val="2"/>
                <w:sz w:val="24"/>
                <w:szCs w:val="24"/>
              </w:rPr>
              <w:t>în contextul actual al pandemiei, întrucât contribuabilii ar fi nevoiți să se deplaseze la sediul organului fiscal pentru a solicita, pe de o parte, restituirea sumelor plătite în contul bugetar eronat și, pe de altă parte, pentru a achita suma în cauză în contul corect</w:t>
            </w:r>
            <w:r w:rsidRPr="00995C76">
              <w:rPr>
                <w:rFonts w:eastAsia="Calibri"/>
                <w:sz w:val="24"/>
                <w:szCs w:val="24"/>
              </w:rPr>
              <w:t>, cu posibile consecinţe asupra transmiterii virusului SARS-CoV-2,</w:t>
            </w:r>
          </w:p>
          <w:p w:rsidR="009D1E18" w:rsidRPr="00995C76" w:rsidRDefault="009D1E18" w:rsidP="009D1E18">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rFonts w:eastAsia="Calibri"/>
                <w:sz w:val="24"/>
                <w:szCs w:val="24"/>
              </w:rPr>
            </w:pPr>
            <w:r w:rsidRPr="00995C76">
              <w:rPr>
                <w:rFonts w:eastAsia="Calibri"/>
                <w:sz w:val="24"/>
                <w:szCs w:val="24"/>
              </w:rPr>
              <w:t>luând în considerare necesitatea aplicării unui tratament unitar din partea Statului român pentru debitorii care au fost supuși unei inspecţii fiscale sau verificării situaţiei fiscale personale ori verificării documentare, ca urmare a unor acțiuni de control, astfel încât aceștia să nu fie dezavantajați față de ceilalți contribuabili care se află în situații similare,</w:t>
            </w:r>
          </w:p>
          <w:p w:rsidR="00B04DF2" w:rsidRPr="00995C76" w:rsidRDefault="009D1E18" w:rsidP="009D1E18">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rFonts w:eastAsia="Calibri"/>
                <w:sz w:val="24"/>
                <w:szCs w:val="24"/>
              </w:rPr>
            </w:pPr>
            <w:r w:rsidRPr="00995C76">
              <w:rPr>
                <w:rFonts w:eastAsia="Calibri"/>
                <w:sz w:val="24"/>
                <w:szCs w:val="24"/>
              </w:rPr>
              <w:t xml:space="preserve">neadoptarea acestor reglementări privind acordarea facilităților fiscale ar putea conduce la crearea unor discriminări față de alți contribuabili care pot accesa faciltățile fiscale adoptate prin Ordonanța de urgență a Guvernului nr. 69/2020 pentru modificarea şi completarea Legii nr. 227/2015 privind Codul fiscal, precum şi pentru instituirea unor măsuri fiscale, cu modificările și completările ulterioare ori prin Ordonanța de urgență a Guvernului nr. 19/2021 privind unele măsuri fiscale, precum şi pentru modificarea şi completarea unor acte normative în domeniul fiscal,  </w:t>
            </w:r>
            <w:r w:rsidR="00B04DF2" w:rsidRPr="00995C76">
              <w:rPr>
                <w:rFonts w:eastAsia="Calibri"/>
                <w:sz w:val="24"/>
                <w:szCs w:val="24"/>
              </w:rPr>
              <w:t xml:space="preserve"> </w:t>
            </w:r>
          </w:p>
          <w:p w:rsidR="00811749" w:rsidRPr="00995C76" w:rsidRDefault="00811749" w:rsidP="00995C76">
            <w:pPr>
              <w:tabs>
                <w:tab w:val="left" w:pos="-720"/>
                <w:tab w:val="left" w:pos="167"/>
                <w:tab w:val="left" w:pos="720"/>
                <w:tab w:val="left" w:pos="1440"/>
                <w:tab w:val="left" w:pos="2160"/>
                <w:tab w:val="left" w:pos="2880"/>
                <w:tab w:val="left" w:pos="3600"/>
                <w:tab w:val="left" w:pos="4320"/>
              </w:tabs>
              <w:spacing w:line="276" w:lineRule="auto"/>
              <w:ind w:left="77" w:right="181" w:firstLineChars="300" w:firstLine="720"/>
              <w:jc w:val="both"/>
              <w:rPr>
                <w:b/>
                <w:bCs/>
                <w:sz w:val="24"/>
                <w:szCs w:val="24"/>
                <w:lang w:eastAsia="ro-RO"/>
              </w:rPr>
            </w:pPr>
          </w:p>
        </w:tc>
      </w:tr>
      <w:tr w:rsidR="00E64345" w:rsidRPr="00E64345" w:rsidTr="00027A77">
        <w:trPr>
          <w:trHeight w:val="680"/>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64345" w:rsidRDefault="00E93DA7" w:rsidP="00AD79F0">
            <w:pPr>
              <w:ind w:left="38" w:right="74"/>
            </w:pPr>
            <w:r w:rsidRPr="00E64345">
              <w:rPr>
                <w:b/>
                <w:bCs/>
                <w:sz w:val="24"/>
                <w:szCs w:val="24"/>
                <w:lang w:eastAsia="ro-RO"/>
              </w:rPr>
              <w:lastRenderedPageBreak/>
              <w:t>1. Descrierea situaţiei actuale</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7842A4" w:rsidRPr="00BC6706" w:rsidRDefault="007842A4" w:rsidP="00BC6706">
            <w:pPr>
              <w:pStyle w:val="ListParagraph"/>
              <w:widowControl w:val="0"/>
              <w:numPr>
                <w:ilvl w:val="0"/>
                <w:numId w:val="35"/>
              </w:numPr>
              <w:spacing w:before="120"/>
              <w:ind w:left="90" w:right="91" w:firstLine="180"/>
              <w:jc w:val="both"/>
              <w:textAlignment w:val="baseline"/>
              <w:rPr>
                <w:rFonts w:eastAsia="Calibri"/>
                <w:b/>
                <w:bCs/>
              </w:rPr>
            </w:pPr>
            <w:r w:rsidRPr="004A760B">
              <w:rPr>
                <w:rFonts w:eastAsia="Calibri"/>
                <w:b/>
                <w:bCs/>
                <w:lang w:val="ro-RO"/>
              </w:rPr>
              <w:t>Înrolarea în Spațiul Privat</w:t>
            </w:r>
            <w:r w:rsidRPr="00BC6706">
              <w:rPr>
                <w:rFonts w:eastAsia="Calibri"/>
                <w:b/>
                <w:bCs/>
              </w:rPr>
              <w:t xml:space="preserve"> Virtual</w:t>
            </w:r>
          </w:p>
          <w:p w:rsidR="007842A4" w:rsidRDefault="007842A4" w:rsidP="004A760B">
            <w:pPr>
              <w:widowControl w:val="0"/>
              <w:spacing w:before="120" w:line="276" w:lineRule="auto"/>
              <w:ind w:left="90" w:right="91" w:firstLineChars="300" w:firstLine="720"/>
              <w:jc w:val="both"/>
              <w:rPr>
                <w:rFonts w:eastAsia="Calibri"/>
                <w:sz w:val="24"/>
                <w:szCs w:val="24"/>
              </w:rPr>
            </w:pPr>
            <w:r w:rsidRPr="004A760B">
              <w:rPr>
                <w:rFonts w:eastAsia="Calibri"/>
                <w:sz w:val="24"/>
                <w:szCs w:val="24"/>
              </w:rPr>
              <w:t xml:space="preserve">În prezent, </w:t>
            </w:r>
            <w:r w:rsidR="00530D8A">
              <w:rPr>
                <w:rFonts w:eastAsia="Calibri"/>
                <w:sz w:val="24"/>
                <w:szCs w:val="24"/>
              </w:rPr>
              <w:t xml:space="preserve">Legea nr. 207/2015 privind </w:t>
            </w:r>
            <w:r w:rsidRPr="004A760B">
              <w:rPr>
                <w:rFonts w:eastAsia="Calibri"/>
                <w:sz w:val="24"/>
                <w:szCs w:val="24"/>
              </w:rPr>
              <w:t>Codul de procedură fiscală</w:t>
            </w:r>
            <w:r w:rsidR="00530D8A">
              <w:rPr>
                <w:rFonts w:eastAsia="Calibri"/>
                <w:sz w:val="24"/>
                <w:szCs w:val="24"/>
              </w:rPr>
              <w:t>, cu modificările și completările ulterioare,</w:t>
            </w:r>
            <w:r w:rsidRPr="004A760B">
              <w:rPr>
                <w:rFonts w:eastAsia="Calibri"/>
                <w:sz w:val="24"/>
                <w:szCs w:val="24"/>
              </w:rPr>
              <w:t xml:space="preserve"> permite înrolarea în Spațiul Privat Virtual doar ca opțiune a contribuabililor, astfel comunicarea cu contribuabilii prin mijloace electronice de </w:t>
            </w:r>
            <w:r w:rsidRPr="00995C76">
              <w:rPr>
                <w:rFonts w:eastAsia="Calibri"/>
                <w:sz w:val="24"/>
                <w:szCs w:val="24"/>
              </w:rPr>
              <w:t>transmitere la distanță este mai puțin utilizată în rândul contribuabililor</w:t>
            </w:r>
            <w:r w:rsidR="00541365" w:rsidRPr="00995C76">
              <w:rPr>
                <w:rFonts w:eastAsia="Calibri"/>
                <w:sz w:val="24"/>
                <w:szCs w:val="24"/>
              </w:rPr>
              <w:t>. Precizăm</w:t>
            </w:r>
            <w:r w:rsidR="00781394" w:rsidRPr="00995C76">
              <w:rPr>
                <w:rFonts w:eastAsia="Calibri"/>
                <w:sz w:val="24"/>
                <w:szCs w:val="24"/>
              </w:rPr>
              <w:t xml:space="preserve"> că</w:t>
            </w:r>
            <w:r w:rsidR="00541365" w:rsidRPr="00995C76">
              <w:rPr>
                <w:rFonts w:eastAsia="Calibri"/>
                <w:sz w:val="24"/>
                <w:szCs w:val="24"/>
              </w:rPr>
              <w:t>,</w:t>
            </w:r>
            <w:r w:rsidR="00781394" w:rsidRPr="00995C76">
              <w:rPr>
                <w:rFonts w:eastAsia="Calibri"/>
                <w:sz w:val="24"/>
                <w:szCs w:val="24"/>
              </w:rPr>
              <w:t xml:space="preserve"> </w:t>
            </w:r>
            <w:r w:rsidR="00541365" w:rsidRPr="00995C76">
              <w:rPr>
                <w:rFonts w:eastAsia="Calibri"/>
                <w:sz w:val="24"/>
                <w:szCs w:val="24"/>
              </w:rPr>
              <w:t xml:space="preserve">serviciu Spațiul Privat Virtual (SPV) reprezintă un serviciu electronic care funcționează </w:t>
            </w:r>
            <w:r w:rsidR="00781394" w:rsidRPr="00995C76">
              <w:rPr>
                <w:rFonts w:eastAsia="Calibri"/>
                <w:sz w:val="24"/>
                <w:szCs w:val="24"/>
              </w:rPr>
              <w:t>la nivelul MF/ANAF prin intermediul căreia se primesc si se comunică documente contribuabililor</w:t>
            </w:r>
            <w:r w:rsidR="00541365" w:rsidRPr="00995C76">
              <w:rPr>
                <w:rFonts w:eastAsia="Calibri"/>
                <w:sz w:val="24"/>
                <w:szCs w:val="24"/>
              </w:rPr>
              <w:t>.</w:t>
            </w:r>
            <w:r w:rsidR="00781394" w:rsidRPr="00995C76">
              <w:rPr>
                <w:rFonts w:eastAsia="Calibri"/>
                <w:sz w:val="24"/>
                <w:szCs w:val="24"/>
              </w:rPr>
              <w:t xml:space="preserve"> </w:t>
            </w:r>
            <w:r w:rsidRPr="00995C76">
              <w:rPr>
                <w:rFonts w:eastAsia="Calibri"/>
                <w:sz w:val="24"/>
                <w:szCs w:val="24"/>
              </w:rPr>
              <w:t xml:space="preserve">Comunicarea prin </w:t>
            </w:r>
            <w:r w:rsidR="00F62884" w:rsidRPr="00995C76">
              <w:rPr>
                <w:rFonts w:eastAsia="Calibri"/>
                <w:sz w:val="24"/>
                <w:szCs w:val="24"/>
              </w:rPr>
              <w:t>SPV</w:t>
            </w:r>
            <w:r w:rsidRPr="00995C76">
              <w:rPr>
                <w:rFonts w:eastAsia="Calibri"/>
                <w:sz w:val="24"/>
                <w:szCs w:val="24"/>
              </w:rPr>
              <w:t xml:space="preserve"> presupune, pe de o parte, transmiterea de cereri, prin mediul electronic, din partea contribuabililor către organele fiscale ale ANAF</w:t>
            </w:r>
            <w:r w:rsidRPr="004A760B">
              <w:rPr>
                <w:rFonts w:eastAsia="Calibri"/>
                <w:sz w:val="24"/>
                <w:szCs w:val="24"/>
              </w:rPr>
              <w:t>, cât și comunicarea actelor administrativ fiscale și cele de executare silită din partea organelor de executare.</w:t>
            </w:r>
          </w:p>
          <w:p w:rsidR="007842A4" w:rsidRDefault="007842A4" w:rsidP="004A760B">
            <w:pPr>
              <w:spacing w:line="276" w:lineRule="auto"/>
              <w:ind w:left="90" w:right="91" w:firstLineChars="300" w:firstLine="720"/>
              <w:jc w:val="both"/>
              <w:textAlignment w:val="baseline"/>
              <w:rPr>
                <w:rFonts w:eastAsia="Calibri"/>
                <w:sz w:val="24"/>
                <w:szCs w:val="24"/>
              </w:rPr>
            </w:pPr>
            <w:r w:rsidRPr="004A760B">
              <w:rPr>
                <w:rFonts w:eastAsia="Calibri"/>
                <w:sz w:val="24"/>
                <w:szCs w:val="24"/>
              </w:rPr>
              <w:t>Odată cu declanșarea stării de urgență, autorităţile şi instituţiile publice au fost obligate să ia măsurile necesare pentru organizarea activităţii</w:t>
            </w:r>
            <w:r w:rsidR="00530D8A">
              <w:rPr>
                <w:rFonts w:eastAsia="Calibri"/>
                <w:sz w:val="24"/>
                <w:szCs w:val="24"/>
              </w:rPr>
              <w:t>,</w:t>
            </w:r>
            <w:r w:rsidRPr="004A760B">
              <w:rPr>
                <w:rFonts w:eastAsia="Calibri"/>
                <w:sz w:val="24"/>
                <w:szCs w:val="24"/>
              </w:rPr>
              <w:t xml:space="preserve"> astfel încât să fie evitat, pe cât posibil, contactul </w:t>
            </w:r>
            <w:r w:rsidR="00530D8A">
              <w:rPr>
                <w:rFonts w:eastAsia="Calibri"/>
                <w:sz w:val="24"/>
                <w:szCs w:val="24"/>
              </w:rPr>
              <w:t>fizic</w:t>
            </w:r>
            <w:r w:rsidRPr="004A760B">
              <w:rPr>
                <w:rFonts w:eastAsia="Calibri"/>
                <w:sz w:val="24"/>
                <w:szCs w:val="24"/>
              </w:rPr>
              <w:t xml:space="preserve"> între persoane, prin utilizarea mijloacelor electronice de comunicare.</w:t>
            </w:r>
          </w:p>
          <w:p w:rsidR="007476FE" w:rsidRPr="004A760B" w:rsidRDefault="007476FE" w:rsidP="00995C76">
            <w:pPr>
              <w:spacing w:line="276" w:lineRule="auto"/>
              <w:ind w:left="90" w:right="91" w:firstLineChars="300" w:firstLine="720"/>
              <w:jc w:val="both"/>
              <w:textAlignment w:val="baseline"/>
              <w:rPr>
                <w:rFonts w:eastAsia="Calibri"/>
                <w:sz w:val="24"/>
                <w:szCs w:val="24"/>
              </w:rPr>
            </w:pPr>
            <w:r>
              <w:rPr>
                <w:rFonts w:eastAsia="Calibri"/>
                <w:sz w:val="24"/>
                <w:szCs w:val="24"/>
              </w:rPr>
              <w:t xml:space="preserve">Este de menționat că la data de 9 aprilie 2021 erau înregistrate în SPV un număr de </w:t>
            </w:r>
            <w:r w:rsidRPr="007476FE">
              <w:rPr>
                <w:rFonts w:eastAsia="Calibri"/>
                <w:sz w:val="24"/>
                <w:szCs w:val="24"/>
              </w:rPr>
              <w:t>509.679</w:t>
            </w:r>
            <w:r>
              <w:rPr>
                <w:rFonts w:eastAsia="Calibri"/>
                <w:sz w:val="24"/>
                <w:szCs w:val="24"/>
              </w:rPr>
              <w:t xml:space="preserve"> </w:t>
            </w:r>
            <w:r w:rsidRPr="007476FE">
              <w:rPr>
                <w:rFonts w:eastAsia="Calibri"/>
                <w:sz w:val="24"/>
                <w:szCs w:val="24"/>
              </w:rPr>
              <w:t xml:space="preserve">persoane juridice </w:t>
            </w:r>
            <w:r>
              <w:rPr>
                <w:rFonts w:eastAsia="Calibri"/>
                <w:sz w:val="24"/>
                <w:szCs w:val="24"/>
              </w:rPr>
              <w:t xml:space="preserve">dintr-un număr total de </w:t>
            </w:r>
            <w:r w:rsidRPr="007476FE">
              <w:rPr>
                <w:rFonts w:eastAsia="Calibri"/>
                <w:sz w:val="24"/>
                <w:szCs w:val="24"/>
              </w:rPr>
              <w:t>1.554.688</w:t>
            </w:r>
            <w:r>
              <w:rPr>
                <w:rFonts w:eastAsia="Calibri"/>
                <w:sz w:val="24"/>
                <w:szCs w:val="24"/>
              </w:rPr>
              <w:t xml:space="preserve"> persoane juridice</w:t>
            </w:r>
            <w:r w:rsidR="00530D8A">
              <w:rPr>
                <w:rFonts w:eastAsia="Calibri"/>
                <w:sz w:val="24"/>
                <w:szCs w:val="24"/>
              </w:rPr>
              <w:t>,</w:t>
            </w:r>
            <w:r>
              <w:rPr>
                <w:rFonts w:eastAsia="Calibri"/>
                <w:sz w:val="24"/>
                <w:szCs w:val="24"/>
              </w:rPr>
              <w:t xml:space="preserve"> care ar trebui să se </w:t>
            </w:r>
            <w:r w:rsidR="00530D8A">
              <w:rPr>
                <w:rFonts w:eastAsia="Calibri"/>
                <w:sz w:val="24"/>
                <w:szCs w:val="24"/>
              </w:rPr>
              <w:t>î</w:t>
            </w:r>
            <w:r w:rsidRPr="007476FE">
              <w:rPr>
                <w:rFonts w:eastAsia="Calibri"/>
                <w:sz w:val="24"/>
                <w:szCs w:val="24"/>
              </w:rPr>
              <w:t>nregistr</w:t>
            </w:r>
            <w:r w:rsidR="00530D8A">
              <w:rPr>
                <w:rFonts w:eastAsia="Calibri"/>
                <w:sz w:val="24"/>
                <w:szCs w:val="24"/>
              </w:rPr>
              <w:t>eze</w:t>
            </w:r>
            <w:r w:rsidRPr="007476FE">
              <w:rPr>
                <w:rFonts w:eastAsia="Calibri"/>
                <w:sz w:val="24"/>
                <w:szCs w:val="24"/>
              </w:rPr>
              <w:t xml:space="preserve"> in SPV</w:t>
            </w:r>
            <w:r>
              <w:rPr>
                <w:rFonts w:eastAsia="Calibri"/>
                <w:sz w:val="24"/>
                <w:szCs w:val="24"/>
              </w:rPr>
              <w:t>. De asemenea, un n</w:t>
            </w:r>
            <w:r w:rsidRPr="007476FE">
              <w:rPr>
                <w:rFonts w:eastAsia="Calibri"/>
                <w:sz w:val="24"/>
                <w:szCs w:val="24"/>
              </w:rPr>
              <w:t>um</w:t>
            </w:r>
            <w:r>
              <w:rPr>
                <w:rFonts w:eastAsia="Calibri"/>
                <w:sz w:val="24"/>
                <w:szCs w:val="24"/>
              </w:rPr>
              <w:t>ă</w:t>
            </w:r>
            <w:r w:rsidRPr="007476FE">
              <w:rPr>
                <w:rFonts w:eastAsia="Calibri"/>
                <w:sz w:val="24"/>
                <w:szCs w:val="24"/>
              </w:rPr>
              <w:t>r de</w:t>
            </w:r>
            <w:r>
              <w:rPr>
                <w:rFonts w:eastAsia="Calibri"/>
                <w:sz w:val="24"/>
                <w:szCs w:val="24"/>
              </w:rPr>
              <w:t xml:space="preserve"> </w:t>
            </w:r>
            <w:r w:rsidRPr="007476FE">
              <w:rPr>
                <w:rFonts w:eastAsia="Calibri"/>
                <w:sz w:val="24"/>
                <w:szCs w:val="24"/>
              </w:rPr>
              <w:t>34.720</w:t>
            </w:r>
            <w:r w:rsidR="00530D8A">
              <w:rPr>
                <w:rFonts w:eastAsia="Calibri"/>
                <w:sz w:val="24"/>
                <w:szCs w:val="24"/>
              </w:rPr>
              <w:t xml:space="preserve"> </w:t>
            </w:r>
            <w:r w:rsidRPr="007476FE">
              <w:rPr>
                <w:rFonts w:eastAsia="Calibri"/>
                <w:sz w:val="24"/>
                <w:szCs w:val="24"/>
              </w:rPr>
              <w:t>persoane fizice care au cod de identificare fiscal</w:t>
            </w:r>
            <w:r w:rsidR="00530D8A">
              <w:rPr>
                <w:rFonts w:eastAsia="Calibri"/>
                <w:sz w:val="24"/>
                <w:szCs w:val="24"/>
              </w:rPr>
              <w:t>ă</w:t>
            </w:r>
            <w:r w:rsidRPr="007476FE">
              <w:rPr>
                <w:rFonts w:eastAsia="Calibri"/>
                <w:sz w:val="24"/>
                <w:szCs w:val="24"/>
              </w:rPr>
              <w:t xml:space="preserve"> sunt </w:t>
            </w:r>
            <w:r>
              <w:rPr>
                <w:rFonts w:eastAsia="Calibri"/>
                <w:sz w:val="24"/>
                <w:szCs w:val="24"/>
              </w:rPr>
              <w:t>înregistrate î</w:t>
            </w:r>
            <w:r w:rsidRPr="007476FE">
              <w:rPr>
                <w:rFonts w:eastAsia="Calibri"/>
                <w:sz w:val="24"/>
                <w:szCs w:val="24"/>
              </w:rPr>
              <w:t xml:space="preserve">n SPV (aici ar intra PFA-urile, de exemplu) </w:t>
            </w:r>
            <w:r>
              <w:rPr>
                <w:rFonts w:eastAsia="Calibri"/>
                <w:sz w:val="24"/>
                <w:szCs w:val="24"/>
              </w:rPr>
              <w:t xml:space="preserve">dintr-un număr total de </w:t>
            </w:r>
            <w:r w:rsidRPr="007476FE">
              <w:rPr>
                <w:rFonts w:eastAsia="Calibri"/>
                <w:sz w:val="24"/>
                <w:szCs w:val="24"/>
              </w:rPr>
              <w:t>662.128</w:t>
            </w:r>
            <w:r>
              <w:rPr>
                <w:rFonts w:eastAsia="Calibri"/>
                <w:sz w:val="24"/>
                <w:szCs w:val="24"/>
              </w:rPr>
              <w:t xml:space="preserve"> </w:t>
            </w:r>
            <w:r w:rsidRPr="007476FE">
              <w:rPr>
                <w:rFonts w:eastAsia="Calibri"/>
                <w:sz w:val="24"/>
                <w:szCs w:val="24"/>
              </w:rPr>
              <w:t>de persoane fizice care au cod de identificare fiscal</w:t>
            </w:r>
            <w:r w:rsidR="00530D8A">
              <w:rPr>
                <w:rFonts w:eastAsia="Calibri"/>
                <w:sz w:val="24"/>
                <w:szCs w:val="24"/>
              </w:rPr>
              <w:t>ă</w:t>
            </w:r>
            <w:r>
              <w:rPr>
                <w:rFonts w:eastAsia="Calibri"/>
                <w:sz w:val="24"/>
                <w:szCs w:val="24"/>
              </w:rPr>
              <w:t xml:space="preserve"> și care ar trebui să se înregistreze în SPV.</w:t>
            </w:r>
            <w:r w:rsidRPr="007476FE">
              <w:rPr>
                <w:rFonts w:eastAsia="Calibri"/>
                <w:sz w:val="24"/>
                <w:szCs w:val="24"/>
              </w:rPr>
              <w:t xml:space="preserve">  </w:t>
            </w:r>
          </w:p>
          <w:p w:rsidR="007842A4" w:rsidRPr="004A760B" w:rsidRDefault="007842A4" w:rsidP="004A760B">
            <w:pPr>
              <w:pStyle w:val="ListParagraph"/>
              <w:widowControl w:val="0"/>
              <w:numPr>
                <w:ilvl w:val="0"/>
                <w:numId w:val="35"/>
              </w:numPr>
              <w:spacing w:before="120" w:line="276" w:lineRule="auto"/>
              <w:ind w:left="90" w:right="91" w:firstLine="180"/>
              <w:jc w:val="both"/>
              <w:textAlignment w:val="baseline"/>
              <w:rPr>
                <w:rFonts w:eastAsia="Calibri"/>
                <w:b/>
                <w:bCs/>
                <w:lang w:val="ro-RO"/>
              </w:rPr>
            </w:pPr>
            <w:r w:rsidRPr="004A760B">
              <w:rPr>
                <w:rFonts w:eastAsia="Calibri"/>
                <w:b/>
                <w:bCs/>
                <w:lang w:val="ro-RO"/>
              </w:rPr>
              <w:lastRenderedPageBreak/>
              <w:t xml:space="preserve">Înrolarea în PatrimVen </w:t>
            </w:r>
          </w:p>
          <w:p w:rsidR="007842A4" w:rsidRPr="004A760B" w:rsidRDefault="007842A4" w:rsidP="004A760B">
            <w:pPr>
              <w:widowControl w:val="0"/>
              <w:spacing w:before="120" w:line="276" w:lineRule="auto"/>
              <w:ind w:left="90" w:right="91" w:firstLineChars="300" w:firstLine="720"/>
              <w:jc w:val="both"/>
              <w:rPr>
                <w:rFonts w:ascii="Calibri" w:eastAsia="Calibri" w:hAnsi="Calibri" w:cs="Calibri"/>
                <w:sz w:val="22"/>
                <w:szCs w:val="22"/>
              </w:rPr>
            </w:pPr>
            <w:r w:rsidRPr="004A760B">
              <w:rPr>
                <w:rFonts w:eastAsia="Calibri"/>
                <w:sz w:val="24"/>
                <w:szCs w:val="24"/>
              </w:rPr>
              <w:t>Colaborarea dintre autorităţile publice, instituţiile publice sau de interes public se realizează prin mijloace electronice de transmitere la distanță utilizând sistemul informatic propriu al Ministerului Finanţelor/ANAF, denumit PatrimVen.</w:t>
            </w:r>
          </w:p>
          <w:p w:rsidR="007842A4" w:rsidRPr="004A760B" w:rsidRDefault="007842A4" w:rsidP="004A760B">
            <w:pPr>
              <w:widowControl w:val="0"/>
              <w:spacing w:line="276" w:lineRule="auto"/>
              <w:ind w:left="90" w:right="91" w:firstLineChars="300" w:firstLine="720"/>
              <w:jc w:val="both"/>
              <w:rPr>
                <w:rFonts w:ascii="Calibri" w:eastAsia="Calibri" w:hAnsi="Calibri" w:cs="Calibri"/>
                <w:sz w:val="22"/>
                <w:szCs w:val="22"/>
              </w:rPr>
            </w:pPr>
            <w:r w:rsidRPr="004A760B">
              <w:rPr>
                <w:rFonts w:eastAsia="Calibri"/>
                <w:sz w:val="24"/>
                <w:szCs w:val="24"/>
              </w:rPr>
              <w:t xml:space="preserve">În prezent, nu toate  autorităţile publice, instituţiile publice sau de interes public sunt înrolate în PatrimVen, ceea ce creează dificultăți în utilizarea informațiilor deținute de acestea în activitățile desfășurate de organele fiscale, </w:t>
            </w:r>
            <w:r w:rsidR="00C16D91" w:rsidRPr="00C16D91">
              <w:rPr>
                <w:rFonts w:eastAsia="Calibri"/>
                <w:sz w:val="24"/>
                <w:szCs w:val="24"/>
              </w:rPr>
              <w:t>atât cele din cadrul ANAF cât și autoritățile locale</w:t>
            </w:r>
            <w:r w:rsidR="00C16D91">
              <w:rPr>
                <w:rFonts w:eastAsia="Calibri"/>
                <w:sz w:val="24"/>
                <w:szCs w:val="24"/>
              </w:rPr>
              <w:t>,</w:t>
            </w:r>
            <w:r w:rsidR="00C16D91" w:rsidRPr="00C16D91">
              <w:rPr>
                <w:rFonts w:eastAsia="Calibri"/>
                <w:sz w:val="24"/>
                <w:szCs w:val="24"/>
              </w:rPr>
              <w:t xml:space="preserve"> dar și alte instituții publice care, în multe situații, obligă cetățenii să obțină de la administația fiscală un certificat de atestare fiscală, adeverință de venit sau alte asemenea documente</w:t>
            </w:r>
            <w:r w:rsidR="00530D8A">
              <w:rPr>
                <w:rFonts w:eastAsia="Calibri"/>
                <w:sz w:val="24"/>
                <w:szCs w:val="24"/>
              </w:rPr>
              <w:t>,</w:t>
            </w:r>
            <w:r w:rsidR="00C16D91" w:rsidRPr="00C16D91">
              <w:rPr>
                <w:rFonts w:eastAsia="Calibri"/>
                <w:sz w:val="24"/>
                <w:szCs w:val="24"/>
              </w:rPr>
              <w:t xml:space="preserve"> deși ele pot fi solicitate direct de la aceasta degrevând cetăț</w:t>
            </w:r>
            <w:r w:rsidR="00656CB8">
              <w:rPr>
                <w:rFonts w:eastAsia="Calibri"/>
                <w:sz w:val="24"/>
                <w:szCs w:val="24"/>
              </w:rPr>
              <w:t>enii de o povară administrativă</w:t>
            </w:r>
            <w:r w:rsidRPr="004A760B">
              <w:rPr>
                <w:rFonts w:eastAsia="Calibri"/>
                <w:sz w:val="24"/>
                <w:szCs w:val="24"/>
              </w:rPr>
              <w:t>.</w:t>
            </w:r>
          </w:p>
          <w:p w:rsidR="007842A4" w:rsidRPr="004A760B" w:rsidRDefault="007842A4" w:rsidP="004A760B">
            <w:pPr>
              <w:widowControl w:val="0"/>
              <w:spacing w:line="276" w:lineRule="auto"/>
              <w:ind w:left="90" w:right="91" w:firstLineChars="300" w:firstLine="720"/>
              <w:jc w:val="both"/>
              <w:rPr>
                <w:rFonts w:eastAsia="Calibri"/>
                <w:sz w:val="24"/>
                <w:szCs w:val="24"/>
              </w:rPr>
            </w:pPr>
            <w:r w:rsidRPr="004A760B">
              <w:rPr>
                <w:rFonts w:eastAsia="Calibri"/>
                <w:sz w:val="24"/>
                <w:szCs w:val="24"/>
              </w:rPr>
              <w:t xml:space="preserve">Înrolarea în PatrimVen se realizează în baza unui protocol ce se transmite către ANAF de către fiecare autoritate publică, instituţie publică sau de interes public. </w:t>
            </w:r>
          </w:p>
          <w:p w:rsidR="007842A4" w:rsidRDefault="007842A4" w:rsidP="004A760B">
            <w:pPr>
              <w:spacing w:line="276" w:lineRule="auto"/>
              <w:ind w:left="90" w:right="91" w:firstLineChars="300" w:firstLine="720"/>
              <w:jc w:val="both"/>
              <w:rPr>
                <w:rFonts w:eastAsia="Calibri"/>
                <w:sz w:val="24"/>
                <w:szCs w:val="24"/>
              </w:rPr>
            </w:pPr>
            <w:r w:rsidRPr="004A760B">
              <w:rPr>
                <w:rFonts w:eastAsia="Calibri"/>
                <w:sz w:val="24"/>
                <w:szCs w:val="24"/>
              </w:rPr>
              <w:t>De asemenea, în temeiul dispozitiilor Decretului nr. 195/2020 privind instituirea stării de urgenţă pe teritoriul României, prin Ordonanța de urgență a Guvernului nr. 38/2020 privind utilizarea înscrisurilor în formă electronică la nivelul autorităţilor şi instituţiilor publice</w:t>
            </w:r>
            <w:r w:rsidR="00530D8A">
              <w:rPr>
                <w:rFonts w:eastAsia="Calibri"/>
                <w:sz w:val="24"/>
                <w:szCs w:val="24"/>
              </w:rPr>
              <w:t>,</w:t>
            </w:r>
            <w:r w:rsidRPr="004A760B">
              <w:rPr>
                <w:rFonts w:eastAsia="Calibri"/>
                <w:sz w:val="24"/>
                <w:szCs w:val="24"/>
              </w:rPr>
              <w:t xml:space="preserve"> s-a reglementat recunoaşterea efectelor juridice depline ale documentelor electronice şi ale semnăturii electronice, astfel încât activitatea instituţiilor şi autorităţilor publice să se poată desfăşura prin mijloace electronice în deplină siguranţă şi în condiţii de legalitate. Începând cu data intrării în vigoare a acestei ordonanţe de urgenţă, autorităţile şi instituţiile publice au obligaţia primirii înscrisurilor semnate cu semnătură electronică.</w:t>
            </w:r>
          </w:p>
          <w:p w:rsidR="00530D8A" w:rsidRPr="004A760B" w:rsidRDefault="00530D8A" w:rsidP="004A760B">
            <w:pPr>
              <w:spacing w:line="276" w:lineRule="auto"/>
              <w:ind w:left="90" w:right="91" w:firstLineChars="300" w:firstLine="720"/>
              <w:jc w:val="both"/>
              <w:rPr>
                <w:rFonts w:eastAsia="Calibri"/>
                <w:sz w:val="24"/>
                <w:szCs w:val="24"/>
              </w:rPr>
            </w:pPr>
          </w:p>
          <w:p w:rsidR="001C3361" w:rsidRPr="004A760B" w:rsidRDefault="001C3361" w:rsidP="001C3361">
            <w:pPr>
              <w:pStyle w:val="ListParagraph"/>
              <w:widowControl w:val="0"/>
              <w:numPr>
                <w:ilvl w:val="0"/>
                <w:numId w:val="35"/>
              </w:numPr>
              <w:spacing w:line="276" w:lineRule="auto"/>
              <w:ind w:left="90" w:right="91" w:firstLine="180"/>
              <w:jc w:val="both"/>
              <w:rPr>
                <w:rFonts w:eastAsia="Calibri"/>
                <w:b/>
                <w:bCs/>
                <w:lang w:val="ro-RO"/>
              </w:rPr>
            </w:pPr>
            <w:r w:rsidRPr="004A760B">
              <w:rPr>
                <w:rFonts w:eastAsia="Calibri"/>
                <w:b/>
                <w:bCs/>
                <w:lang w:val="ro-RO"/>
              </w:rPr>
              <w:t>Corecți</w:t>
            </w:r>
            <w:r>
              <w:rPr>
                <w:rFonts w:eastAsia="Calibri"/>
                <w:b/>
                <w:bCs/>
                <w:lang w:val="ro-RO"/>
              </w:rPr>
              <w:t>a</w:t>
            </w:r>
            <w:r w:rsidRPr="004A760B">
              <w:rPr>
                <w:rFonts w:eastAsia="Calibri"/>
                <w:b/>
                <w:bCs/>
                <w:lang w:val="ro-RO"/>
              </w:rPr>
              <w:t xml:space="preserve"> erorilor din documentele de plată întocmite de contribuabili</w:t>
            </w:r>
            <w:r w:rsidR="00530D8A">
              <w:rPr>
                <w:rFonts w:eastAsia="Calibri"/>
                <w:b/>
                <w:bCs/>
                <w:lang w:val="ro-RO"/>
              </w:rPr>
              <w:t>/plătitori</w:t>
            </w:r>
            <w:r w:rsidRPr="004A760B">
              <w:rPr>
                <w:rFonts w:eastAsia="Calibri"/>
                <w:b/>
                <w:bCs/>
                <w:lang w:val="ro-RO"/>
              </w:rPr>
              <w:t xml:space="preserve"> pentru plata obligațiilor bugetare</w:t>
            </w:r>
          </w:p>
          <w:p w:rsidR="007842A4" w:rsidRDefault="007842A4" w:rsidP="005004E1">
            <w:pPr>
              <w:widowControl w:val="0"/>
              <w:spacing w:before="120" w:line="276" w:lineRule="auto"/>
              <w:ind w:left="90" w:right="91" w:firstLineChars="300" w:firstLine="720"/>
              <w:jc w:val="both"/>
              <w:rPr>
                <w:rFonts w:eastAsia="Calibri"/>
                <w:sz w:val="24"/>
                <w:szCs w:val="24"/>
              </w:rPr>
            </w:pPr>
            <w:r w:rsidRPr="004A760B">
              <w:rPr>
                <w:rFonts w:eastAsia="Calibri"/>
                <w:sz w:val="24"/>
                <w:szCs w:val="24"/>
              </w:rPr>
              <w:t>Articolul 164 din Codul de procedură fiscală, prevede posibilitatea corectării erorilor din documentele de plată, iar una din condițiile prevăzute de lege</w:t>
            </w:r>
            <w:r w:rsidR="00530D8A">
              <w:rPr>
                <w:rFonts w:eastAsia="Calibri"/>
                <w:sz w:val="24"/>
                <w:szCs w:val="24"/>
              </w:rPr>
              <w:t>,</w:t>
            </w:r>
            <w:r w:rsidRPr="004A760B">
              <w:rPr>
                <w:rFonts w:eastAsia="Calibri"/>
                <w:sz w:val="24"/>
                <w:szCs w:val="24"/>
              </w:rPr>
              <w:t xml:space="preserve"> pentru a opera îndreptarea erorilor din documentele de plat</w:t>
            </w:r>
            <w:r w:rsidR="00656CB8">
              <w:rPr>
                <w:rFonts w:eastAsia="Calibri"/>
                <w:sz w:val="24"/>
                <w:szCs w:val="24"/>
              </w:rPr>
              <w:t>ă</w:t>
            </w:r>
            <w:r w:rsidR="00530D8A">
              <w:rPr>
                <w:rFonts w:eastAsia="Calibri"/>
                <w:sz w:val="24"/>
                <w:szCs w:val="24"/>
              </w:rPr>
              <w:t>,</w:t>
            </w:r>
            <w:r w:rsidRPr="004A760B">
              <w:rPr>
                <w:rFonts w:eastAsia="Calibri"/>
                <w:sz w:val="24"/>
                <w:szCs w:val="24"/>
              </w:rPr>
              <w:t xml:space="preserve"> este ca obligația </w:t>
            </w:r>
            <w:r w:rsidR="00530D8A">
              <w:rPr>
                <w:rFonts w:eastAsia="Calibri"/>
                <w:sz w:val="24"/>
                <w:szCs w:val="24"/>
              </w:rPr>
              <w:t>bugetară</w:t>
            </w:r>
            <w:r w:rsidR="00530D8A" w:rsidRPr="004A760B">
              <w:rPr>
                <w:rFonts w:eastAsia="Calibri"/>
                <w:sz w:val="24"/>
                <w:szCs w:val="24"/>
              </w:rPr>
              <w:t xml:space="preserve"> </w:t>
            </w:r>
            <w:r w:rsidRPr="004A760B">
              <w:rPr>
                <w:rFonts w:eastAsia="Calibri"/>
                <w:sz w:val="24"/>
                <w:szCs w:val="24"/>
              </w:rPr>
              <w:t xml:space="preserve">plătită să fie administrată de același organ fiscal. Astfel, în situația în care o obligație </w:t>
            </w:r>
            <w:r w:rsidR="00530D8A">
              <w:rPr>
                <w:rFonts w:eastAsia="Calibri"/>
                <w:sz w:val="24"/>
                <w:szCs w:val="24"/>
              </w:rPr>
              <w:t>bugetară</w:t>
            </w:r>
            <w:r w:rsidR="00530D8A" w:rsidRPr="004A760B">
              <w:rPr>
                <w:rFonts w:eastAsia="Calibri"/>
                <w:sz w:val="24"/>
                <w:szCs w:val="24"/>
              </w:rPr>
              <w:t xml:space="preserve"> </w:t>
            </w:r>
            <w:r w:rsidRPr="004A760B">
              <w:rPr>
                <w:rFonts w:eastAsia="Calibri"/>
                <w:sz w:val="24"/>
                <w:szCs w:val="24"/>
              </w:rPr>
              <w:t xml:space="preserve">sau o amendă care se cuvine bugetului local a fost achitată din eroare </w:t>
            </w:r>
            <w:r w:rsidR="00C00A7E">
              <w:rPr>
                <w:rFonts w:eastAsia="Calibri"/>
                <w:sz w:val="24"/>
                <w:szCs w:val="24"/>
              </w:rPr>
              <w:t xml:space="preserve">la alt buget sau la un organ fiscal diferit </w:t>
            </w:r>
            <w:r w:rsidRPr="004A760B">
              <w:rPr>
                <w:rFonts w:eastAsia="Calibri"/>
                <w:sz w:val="24"/>
                <w:szCs w:val="24"/>
              </w:rPr>
              <w:t xml:space="preserve">de debitor, organul fiscal nu poate efectua îndreptarea erorii, întrucât obligațiile </w:t>
            </w:r>
            <w:r w:rsidR="00C00A7E">
              <w:rPr>
                <w:rFonts w:eastAsia="Calibri"/>
                <w:sz w:val="24"/>
                <w:szCs w:val="24"/>
              </w:rPr>
              <w:t xml:space="preserve">bugetare </w:t>
            </w:r>
            <w:r w:rsidRPr="004A760B">
              <w:rPr>
                <w:rFonts w:eastAsia="Calibri"/>
                <w:sz w:val="24"/>
                <w:szCs w:val="24"/>
              </w:rPr>
              <w:t>sunt administrate de organe fiscale diferite.</w:t>
            </w:r>
          </w:p>
          <w:p w:rsidR="005004E1" w:rsidRPr="00995C76" w:rsidRDefault="005004E1" w:rsidP="005004E1">
            <w:pPr>
              <w:spacing w:line="276" w:lineRule="auto"/>
              <w:ind w:left="90" w:right="91" w:firstLine="714"/>
              <w:jc w:val="both"/>
              <w:textAlignment w:val="baseline"/>
              <w:rPr>
                <w:rFonts w:eastAsia="SimSun"/>
                <w:kern w:val="2"/>
                <w:sz w:val="24"/>
                <w:szCs w:val="24"/>
              </w:rPr>
            </w:pPr>
            <w:r w:rsidRPr="00995C76">
              <w:rPr>
                <w:rFonts w:eastAsia="SimSun"/>
                <w:kern w:val="2"/>
                <w:sz w:val="24"/>
                <w:szCs w:val="24"/>
              </w:rPr>
              <w:t>Astfel, în situația în care, din greșeală, contribuabilii plătesc la un alt organ fiscal, decât cel căruia i se cuveneau sumele pentru plata obligațiilor bugetare, aceștia sunt executați silit de către organul fiscal care nu are încasată suma aferentă obligației datorate, fiind necesară efectuarea plății din nou, la organul fiscal care administrează acea creanță.</w:t>
            </w:r>
          </w:p>
          <w:p w:rsidR="005004E1" w:rsidRPr="00995C76" w:rsidRDefault="005004E1" w:rsidP="005004E1">
            <w:pPr>
              <w:spacing w:line="276" w:lineRule="auto"/>
              <w:ind w:left="90" w:right="91" w:firstLine="714"/>
              <w:jc w:val="both"/>
              <w:textAlignment w:val="baseline"/>
              <w:rPr>
                <w:rFonts w:eastAsia="SimSun"/>
                <w:kern w:val="2"/>
                <w:sz w:val="24"/>
                <w:szCs w:val="24"/>
              </w:rPr>
            </w:pPr>
            <w:r w:rsidRPr="00995C76">
              <w:rPr>
                <w:rFonts w:eastAsia="SimSun"/>
                <w:kern w:val="2"/>
                <w:sz w:val="24"/>
                <w:szCs w:val="24"/>
              </w:rPr>
              <w:t xml:space="preserve">În acest sens, spre exemplificare, prezentăm cazul amenzilor aplicate în temeiul Legii nr. 55/2020 </w:t>
            </w:r>
            <w:r w:rsidRPr="00995C76">
              <w:rPr>
                <w:i/>
                <w:iCs/>
                <w:kern w:val="2"/>
                <w:sz w:val="24"/>
                <w:szCs w:val="24"/>
              </w:rPr>
              <w:t>privind unele măsuri pentru prevenirea şi combaterea efectelor pandemiei de COVID-19</w:t>
            </w:r>
            <w:r w:rsidRPr="00995C76">
              <w:rPr>
                <w:rFonts w:eastAsia="SimSun"/>
                <w:i/>
                <w:iCs/>
                <w:kern w:val="2"/>
                <w:sz w:val="24"/>
                <w:szCs w:val="24"/>
              </w:rPr>
              <w:t>, cu modificările și completările ulterioare</w:t>
            </w:r>
            <w:r w:rsidRPr="00995C76">
              <w:rPr>
                <w:rFonts w:eastAsia="SimSun"/>
                <w:kern w:val="2"/>
                <w:sz w:val="24"/>
                <w:szCs w:val="24"/>
              </w:rPr>
              <w:t xml:space="preserve">, </w:t>
            </w:r>
            <w:r w:rsidRPr="00995C76">
              <w:rPr>
                <w:rFonts w:eastAsia="SimSun"/>
                <w:kern w:val="2"/>
                <w:sz w:val="24"/>
                <w:szCs w:val="24"/>
              </w:rPr>
              <w:lastRenderedPageBreak/>
              <w:t>care, potrivit acestui act normativ, se fac venit la bugetul de stat, iar recuperarea se realizează de către organele fiscale ale ANAF.</w:t>
            </w:r>
          </w:p>
          <w:p w:rsidR="005004E1" w:rsidRPr="00995C76" w:rsidRDefault="005004E1" w:rsidP="00CC3D66">
            <w:pPr>
              <w:spacing w:line="276" w:lineRule="auto"/>
              <w:ind w:left="90" w:right="91" w:firstLine="714"/>
              <w:jc w:val="both"/>
              <w:textAlignment w:val="baseline"/>
              <w:rPr>
                <w:rFonts w:eastAsia="SimSun"/>
                <w:kern w:val="2"/>
                <w:sz w:val="24"/>
                <w:szCs w:val="24"/>
              </w:rPr>
            </w:pPr>
            <w:r w:rsidRPr="00995C76">
              <w:rPr>
                <w:rFonts w:eastAsia="SimSun"/>
                <w:kern w:val="2"/>
                <w:sz w:val="24"/>
                <w:szCs w:val="24"/>
              </w:rPr>
              <w:t xml:space="preserve">În cazul acestor amenzi, contribuabilii persoane fizice au efectuat plățile la organele fiscale locale, </w:t>
            </w:r>
            <w:r w:rsidR="00E82EE8" w:rsidRPr="00995C76">
              <w:rPr>
                <w:rFonts w:eastAsia="SimSun"/>
                <w:kern w:val="2"/>
                <w:sz w:val="24"/>
                <w:szCs w:val="24"/>
              </w:rPr>
              <w:t>având în vedere regula generală institută de Ordonanța Guvernului nr. 2/2001</w:t>
            </w:r>
            <w:r w:rsidR="00C00A7E" w:rsidRPr="00995C76">
              <w:rPr>
                <w:rFonts w:eastAsia="SimSun"/>
                <w:kern w:val="2"/>
                <w:sz w:val="24"/>
                <w:szCs w:val="24"/>
              </w:rPr>
              <w:t xml:space="preserve"> </w:t>
            </w:r>
            <w:r w:rsidR="00E82EE8" w:rsidRPr="00995C76">
              <w:rPr>
                <w:rFonts w:eastAsia="SimSun"/>
                <w:kern w:val="2"/>
                <w:sz w:val="24"/>
                <w:szCs w:val="24"/>
              </w:rPr>
              <w:t>privind regimul juridic al contravenţiilor, cu modificările și completările ulterioare, potrivit căreia amenzile aplicate persoanelor fizic</w:t>
            </w:r>
            <w:r w:rsidR="00C00A7E" w:rsidRPr="00995C76">
              <w:rPr>
                <w:rFonts w:eastAsia="SimSun"/>
                <w:kern w:val="2"/>
                <w:sz w:val="24"/>
                <w:szCs w:val="24"/>
              </w:rPr>
              <w:t>e se fac venit la bugetul local.</w:t>
            </w:r>
            <w:r w:rsidR="00E82EE8" w:rsidRPr="00995C76">
              <w:rPr>
                <w:rFonts w:eastAsia="SimSun"/>
                <w:kern w:val="2"/>
                <w:sz w:val="24"/>
                <w:szCs w:val="24"/>
              </w:rPr>
              <w:t xml:space="preserve"> </w:t>
            </w:r>
            <w:r w:rsidR="00C00A7E" w:rsidRPr="00995C76">
              <w:rPr>
                <w:rFonts w:eastAsia="SimSun"/>
                <w:kern w:val="2"/>
                <w:sz w:val="24"/>
                <w:szCs w:val="24"/>
              </w:rPr>
              <w:t xml:space="preserve">Aceste amenzi au fost plătite, în unele cazuri, </w:t>
            </w:r>
            <w:r w:rsidRPr="00995C76">
              <w:rPr>
                <w:rFonts w:eastAsia="SimSun"/>
                <w:kern w:val="2"/>
                <w:sz w:val="24"/>
                <w:szCs w:val="24"/>
              </w:rPr>
              <w:t xml:space="preserve">în termenul de 15 zile de la comunicarea procesului verbal </w:t>
            </w:r>
            <w:r w:rsidR="005B75ED" w:rsidRPr="00995C76">
              <w:rPr>
                <w:rFonts w:eastAsia="SimSun"/>
                <w:kern w:val="2"/>
                <w:sz w:val="24"/>
                <w:szCs w:val="24"/>
              </w:rPr>
              <w:t>de constatare a contravenţiei</w:t>
            </w:r>
            <w:r w:rsidRPr="00995C76">
              <w:rPr>
                <w:rFonts w:eastAsia="SimSun"/>
                <w:kern w:val="2"/>
                <w:sz w:val="24"/>
                <w:szCs w:val="24"/>
              </w:rPr>
              <w:t>, iar procesele verbale au fost primite de organele fiscale ale ANAF în vederea demarării procedurii de recuperare. Astfel, organele fiscale ale ANAF au întreprins măsurile de executare silită, în timp ce sumele există în conturile organelor fiscale locale.</w:t>
            </w:r>
          </w:p>
          <w:p w:rsidR="00AD23F1" w:rsidRPr="00995C76" w:rsidRDefault="00AD23F1" w:rsidP="00CC3D66">
            <w:pPr>
              <w:spacing w:line="276" w:lineRule="auto"/>
              <w:ind w:left="90" w:right="91" w:firstLine="714"/>
              <w:jc w:val="both"/>
              <w:textAlignment w:val="baseline"/>
              <w:rPr>
                <w:rFonts w:eastAsia="SimSun"/>
                <w:kern w:val="2"/>
                <w:sz w:val="24"/>
                <w:szCs w:val="24"/>
              </w:rPr>
            </w:pPr>
          </w:p>
          <w:p w:rsidR="00AD23F1" w:rsidRPr="00995C76" w:rsidRDefault="00AD23F1" w:rsidP="00CC3D66">
            <w:pPr>
              <w:pStyle w:val="ListParagraph"/>
              <w:numPr>
                <w:ilvl w:val="0"/>
                <w:numId w:val="35"/>
              </w:numPr>
              <w:spacing w:line="276" w:lineRule="auto"/>
              <w:ind w:left="174" w:right="91" w:firstLine="90"/>
              <w:jc w:val="both"/>
              <w:textAlignment w:val="baseline"/>
              <w:rPr>
                <w:rFonts w:eastAsia="Calibri"/>
                <w:b/>
              </w:rPr>
            </w:pPr>
            <w:proofErr w:type="spellStart"/>
            <w:r w:rsidRPr="00995C76">
              <w:rPr>
                <w:rFonts w:eastAsia="SimSun"/>
                <w:b/>
                <w:kern w:val="2"/>
              </w:rPr>
              <w:t>Anularea</w:t>
            </w:r>
            <w:proofErr w:type="spellEnd"/>
            <w:r w:rsidRPr="00995C76">
              <w:rPr>
                <w:rFonts w:eastAsia="SimSun"/>
                <w:b/>
                <w:kern w:val="2"/>
              </w:rPr>
              <w:t xml:space="preserve"> </w:t>
            </w:r>
            <w:proofErr w:type="spellStart"/>
            <w:r w:rsidRPr="00995C76">
              <w:rPr>
                <w:rFonts w:eastAsia="SimSun"/>
                <w:b/>
                <w:kern w:val="2"/>
              </w:rPr>
              <w:t>unor</w:t>
            </w:r>
            <w:proofErr w:type="spellEnd"/>
            <w:r w:rsidRPr="00995C76">
              <w:rPr>
                <w:rFonts w:eastAsia="SimSun"/>
                <w:b/>
                <w:kern w:val="2"/>
              </w:rPr>
              <w:t xml:space="preserve"> </w:t>
            </w:r>
            <w:proofErr w:type="spellStart"/>
            <w:r w:rsidRPr="00995C76">
              <w:rPr>
                <w:rFonts w:eastAsia="SimSun"/>
                <w:b/>
                <w:kern w:val="2"/>
              </w:rPr>
              <w:t>obligații</w:t>
            </w:r>
            <w:proofErr w:type="spellEnd"/>
            <w:r w:rsidRPr="00995C76">
              <w:rPr>
                <w:rFonts w:eastAsia="SimSun"/>
                <w:b/>
                <w:kern w:val="2"/>
              </w:rPr>
              <w:t xml:space="preserve"> </w:t>
            </w:r>
            <w:proofErr w:type="spellStart"/>
            <w:r w:rsidRPr="00995C76">
              <w:rPr>
                <w:rFonts w:eastAsia="SimSun"/>
                <w:b/>
                <w:kern w:val="2"/>
              </w:rPr>
              <w:t>accesorii</w:t>
            </w:r>
            <w:proofErr w:type="spellEnd"/>
          </w:p>
          <w:p w:rsidR="00AD23F1" w:rsidRPr="00E13D39" w:rsidRDefault="00AD23F1" w:rsidP="00CC3D66">
            <w:pPr>
              <w:spacing w:line="276" w:lineRule="auto"/>
              <w:ind w:left="174"/>
              <w:jc w:val="both"/>
              <w:rPr>
                <w:rFonts w:ascii="inherit" w:hAnsi="inherit"/>
                <w:sz w:val="24"/>
                <w:szCs w:val="24"/>
                <w:bdr w:val="none" w:sz="0" w:space="0" w:color="auto" w:frame="1"/>
              </w:rPr>
            </w:pPr>
            <w:r>
              <w:rPr>
                <w:rFonts w:ascii="inherit" w:hAnsi="inherit"/>
                <w:sz w:val="24"/>
                <w:szCs w:val="24"/>
                <w:bdr w:val="none" w:sz="0" w:space="0" w:color="auto" w:frame="1"/>
              </w:rPr>
              <w:t xml:space="preserve">Prin </w:t>
            </w:r>
            <w:r w:rsidRPr="00AD23F1">
              <w:rPr>
                <w:rFonts w:ascii="inherit" w:hAnsi="inherit"/>
                <w:sz w:val="24"/>
                <w:szCs w:val="24"/>
                <w:bdr w:val="none" w:sz="0" w:space="0" w:color="auto" w:frame="1"/>
              </w:rPr>
              <w:t>Ordonanț</w:t>
            </w:r>
            <w:r>
              <w:rPr>
                <w:rFonts w:ascii="inherit" w:hAnsi="inherit"/>
                <w:sz w:val="24"/>
                <w:szCs w:val="24"/>
                <w:bdr w:val="none" w:sz="0" w:space="0" w:color="auto" w:frame="1"/>
              </w:rPr>
              <w:t>a</w:t>
            </w:r>
            <w:r w:rsidRPr="00AD23F1">
              <w:rPr>
                <w:rFonts w:ascii="inherit" w:hAnsi="inherit"/>
                <w:sz w:val="24"/>
                <w:szCs w:val="24"/>
                <w:bdr w:val="none" w:sz="0" w:space="0" w:color="auto" w:frame="1"/>
              </w:rPr>
              <w:t xml:space="preserve"> de urgență a Guvernului nr. 69/2020 pentru modificarea şi completarea Legii nr. 227/2015 privind Codul fiscal, precum şi pentru instituirea unor măsuri fiscale, cu modificările și completările ulterioare</w:t>
            </w:r>
            <w:r w:rsidR="00C00A7E">
              <w:rPr>
                <w:rFonts w:ascii="inherit" w:hAnsi="inherit"/>
                <w:sz w:val="24"/>
                <w:szCs w:val="24"/>
                <w:bdr w:val="none" w:sz="0" w:space="0" w:color="auto" w:frame="1"/>
              </w:rPr>
              <w:t>,</w:t>
            </w:r>
            <w:r>
              <w:rPr>
                <w:rFonts w:ascii="inherit" w:hAnsi="inherit"/>
                <w:sz w:val="24"/>
                <w:szCs w:val="24"/>
                <w:bdr w:val="none" w:sz="0" w:space="0" w:color="auto" w:frame="1"/>
              </w:rPr>
              <w:t xml:space="preserve"> s-a reglementat</w:t>
            </w:r>
            <w:r w:rsidR="00827DBD">
              <w:rPr>
                <w:rFonts w:ascii="inherit" w:hAnsi="inherit"/>
                <w:sz w:val="24"/>
                <w:szCs w:val="24"/>
                <w:bdr w:val="none" w:sz="0" w:space="0" w:color="auto" w:frame="1"/>
              </w:rPr>
              <w:t>, pe langă alte măsuri care viza</w:t>
            </w:r>
            <w:r w:rsidR="00C00A7E">
              <w:rPr>
                <w:rFonts w:ascii="inherit" w:hAnsi="inherit"/>
                <w:sz w:val="24"/>
                <w:szCs w:val="24"/>
                <w:bdr w:val="none" w:sz="0" w:space="0" w:color="auto" w:frame="1"/>
              </w:rPr>
              <w:t>u</w:t>
            </w:r>
            <w:r w:rsidR="00827DBD">
              <w:rPr>
                <w:rFonts w:ascii="inherit" w:hAnsi="inherit"/>
                <w:sz w:val="24"/>
                <w:szCs w:val="24"/>
                <w:bdr w:val="none" w:sz="0" w:space="0" w:color="auto" w:frame="1"/>
              </w:rPr>
              <w:t xml:space="preserve"> situațiile în care se pot afla contribuabilii la un moment dat și</w:t>
            </w:r>
            <w:r>
              <w:rPr>
                <w:rFonts w:ascii="inherit" w:hAnsi="inherit"/>
                <w:sz w:val="24"/>
                <w:szCs w:val="24"/>
                <w:bdr w:val="none" w:sz="0" w:space="0" w:color="auto" w:frame="1"/>
              </w:rPr>
              <w:t xml:space="preserve"> posibilitatea contribuabililor de a solicita a</w:t>
            </w:r>
            <w:r w:rsidRPr="00E13D39">
              <w:rPr>
                <w:rFonts w:ascii="inherit" w:hAnsi="inherit"/>
                <w:sz w:val="24"/>
                <w:szCs w:val="24"/>
                <w:bdr w:val="none" w:sz="0" w:space="0" w:color="auto" w:frame="1"/>
              </w:rPr>
              <w:t xml:space="preserve">nularea tuturor accesoriilor, aferente obligaţiilor bugetare principale cu scadente anterioare datei de 31 martie 2020 inclusiv, stabilite prin decizie de impunere emisă ca urmare a inspecţiei fiscale sau verificării situației fiscale personale, care </w:t>
            </w:r>
            <w:r w:rsidR="00D75377">
              <w:rPr>
                <w:rFonts w:ascii="inherit" w:hAnsi="inherit"/>
                <w:sz w:val="24"/>
                <w:szCs w:val="24"/>
                <w:bdr w:val="none" w:sz="0" w:space="0" w:color="auto" w:frame="1"/>
              </w:rPr>
              <w:t xml:space="preserve">se afla </w:t>
            </w:r>
            <w:r w:rsidRPr="00E13D39">
              <w:rPr>
                <w:rFonts w:ascii="inherit" w:hAnsi="inherit"/>
                <w:sz w:val="24"/>
                <w:szCs w:val="24"/>
                <w:bdr w:val="none" w:sz="0" w:space="0" w:color="auto" w:frame="1"/>
              </w:rPr>
              <w:t xml:space="preserve">în curs de derulare la data intrării în vigoare a </w:t>
            </w:r>
            <w:r w:rsidR="00D75377">
              <w:rPr>
                <w:rFonts w:ascii="inherit" w:hAnsi="inherit"/>
                <w:sz w:val="24"/>
                <w:szCs w:val="24"/>
                <w:bdr w:val="none" w:sz="0" w:space="0" w:color="auto" w:frame="1"/>
              </w:rPr>
              <w:t>OUG nr. 69/2020</w:t>
            </w:r>
            <w:r w:rsidRPr="00E13D39">
              <w:rPr>
                <w:rFonts w:ascii="inherit" w:hAnsi="inherit"/>
                <w:sz w:val="24"/>
                <w:szCs w:val="24"/>
                <w:bdr w:val="none" w:sz="0" w:space="0" w:color="auto" w:frame="1"/>
              </w:rPr>
              <w:t xml:space="preserve">, </w:t>
            </w:r>
            <w:r w:rsidR="00D75377">
              <w:rPr>
                <w:rFonts w:ascii="inherit" w:hAnsi="inherit"/>
                <w:sz w:val="24"/>
                <w:szCs w:val="24"/>
                <w:bdr w:val="none" w:sz="0" w:space="0" w:color="auto" w:frame="1"/>
              </w:rPr>
              <w:t>în anumite condiți</w:t>
            </w:r>
            <w:r w:rsidRPr="00E13D39">
              <w:rPr>
                <w:rFonts w:ascii="inherit" w:hAnsi="inherit"/>
                <w:sz w:val="24"/>
                <w:szCs w:val="24"/>
                <w:bdr w:val="none" w:sz="0" w:space="0" w:color="auto" w:frame="1"/>
              </w:rPr>
              <w:t>i</w:t>
            </w:r>
            <w:r w:rsidR="00D75377">
              <w:rPr>
                <w:rFonts w:ascii="inherit" w:hAnsi="inherit"/>
                <w:sz w:val="24"/>
                <w:szCs w:val="24"/>
                <w:bdr w:val="none" w:sz="0" w:space="0" w:color="auto" w:frame="1"/>
              </w:rPr>
              <w:t>.</w:t>
            </w:r>
          </w:p>
          <w:p w:rsidR="00AD23F1" w:rsidRPr="00E13D39" w:rsidRDefault="00CC3D66" w:rsidP="00CC3D66">
            <w:pPr>
              <w:spacing w:line="276" w:lineRule="auto"/>
              <w:jc w:val="both"/>
              <w:rPr>
                <w:rFonts w:ascii="inherit" w:hAnsi="inherit"/>
                <w:sz w:val="24"/>
                <w:szCs w:val="24"/>
                <w:bdr w:val="none" w:sz="0" w:space="0" w:color="auto" w:frame="1"/>
              </w:rPr>
            </w:pPr>
            <w:r>
              <w:rPr>
                <w:rFonts w:ascii="inherit" w:hAnsi="inherit"/>
                <w:sz w:val="24"/>
                <w:szCs w:val="24"/>
                <w:bdr w:val="none" w:sz="0" w:space="0" w:color="auto" w:frame="1"/>
              </w:rPr>
              <w:t xml:space="preserve">   </w:t>
            </w:r>
            <w:r w:rsidR="00AD23F1" w:rsidRPr="00E13D39">
              <w:rPr>
                <w:rFonts w:ascii="inherit" w:hAnsi="inherit"/>
                <w:sz w:val="24"/>
                <w:szCs w:val="24"/>
                <w:bdr w:val="none" w:sz="0" w:space="0" w:color="auto" w:frame="1"/>
              </w:rPr>
              <w:t xml:space="preserve">Anularea accesoriilor </w:t>
            </w:r>
            <w:r w:rsidR="00D75377">
              <w:rPr>
                <w:rFonts w:ascii="inherit" w:hAnsi="inherit"/>
                <w:sz w:val="24"/>
                <w:szCs w:val="24"/>
                <w:bdr w:val="none" w:sz="0" w:space="0" w:color="auto" w:frame="1"/>
              </w:rPr>
              <w:t>a vizat</w:t>
            </w:r>
            <w:r w:rsidR="00AD23F1" w:rsidRPr="00E13D39">
              <w:rPr>
                <w:rFonts w:ascii="inherit" w:hAnsi="inherit"/>
                <w:sz w:val="24"/>
                <w:szCs w:val="24"/>
                <w:bdr w:val="none" w:sz="0" w:space="0" w:color="auto" w:frame="1"/>
              </w:rPr>
              <w:t>:</w:t>
            </w:r>
          </w:p>
          <w:p w:rsidR="00AD23F1" w:rsidRPr="00E13D39" w:rsidRDefault="00CC3D66" w:rsidP="00044F4B">
            <w:pPr>
              <w:spacing w:line="276" w:lineRule="auto"/>
              <w:ind w:left="174" w:right="84"/>
              <w:jc w:val="both"/>
              <w:rPr>
                <w:rFonts w:ascii="inherit" w:hAnsi="inherit"/>
                <w:sz w:val="24"/>
                <w:szCs w:val="24"/>
                <w:bdr w:val="none" w:sz="0" w:space="0" w:color="auto" w:frame="1"/>
              </w:rPr>
            </w:pPr>
            <w:r>
              <w:rPr>
                <w:rFonts w:ascii="inherit" w:hAnsi="inherit"/>
                <w:sz w:val="24"/>
                <w:szCs w:val="24"/>
                <w:bdr w:val="none" w:sz="0" w:space="0" w:color="auto" w:frame="1"/>
              </w:rPr>
              <w:t xml:space="preserve"> </w:t>
            </w:r>
            <w:r w:rsidR="00AD23F1" w:rsidRPr="00E13D39">
              <w:rPr>
                <w:rFonts w:ascii="inherit" w:hAnsi="inherit"/>
                <w:sz w:val="24"/>
                <w:szCs w:val="24"/>
                <w:bdr w:val="none" w:sz="0" w:space="0" w:color="auto" w:frame="1"/>
              </w:rPr>
              <w:t xml:space="preserve">a) diferențele de obligații bugetare principale aferente perioadelor fiscale de până la 31 martie 2020 inclusiv, stabilite de organul fiscal competent prin decizie de impunere emisă și comunicată până la data intrării în vigoare </w:t>
            </w:r>
            <w:r w:rsidR="00827DBD">
              <w:rPr>
                <w:rFonts w:ascii="inherit" w:hAnsi="inherit"/>
                <w:sz w:val="24"/>
                <w:szCs w:val="24"/>
                <w:bdr w:val="none" w:sz="0" w:space="0" w:color="auto" w:frame="1"/>
              </w:rPr>
              <w:t>a OUG nr. 69/2020</w:t>
            </w:r>
            <w:r w:rsidR="00AD23F1" w:rsidRPr="00E13D39">
              <w:rPr>
                <w:rFonts w:ascii="inherit" w:hAnsi="inherit"/>
                <w:sz w:val="24"/>
                <w:szCs w:val="24"/>
                <w:bdr w:val="none" w:sz="0" w:space="0" w:color="auto" w:frame="1"/>
              </w:rPr>
              <w:t>, ca urmare a unei inspecții fiscale sau verificării situației fiscale personale;</w:t>
            </w:r>
          </w:p>
          <w:p w:rsidR="00AD23F1" w:rsidRPr="00E13D39" w:rsidRDefault="00AD23F1" w:rsidP="00044F4B">
            <w:pPr>
              <w:spacing w:line="276" w:lineRule="auto"/>
              <w:ind w:left="174" w:right="174"/>
              <w:jc w:val="both"/>
              <w:rPr>
                <w:rFonts w:ascii="inherit" w:hAnsi="inherit"/>
                <w:sz w:val="24"/>
                <w:szCs w:val="24"/>
                <w:bdr w:val="none" w:sz="0" w:space="0" w:color="auto" w:frame="1"/>
              </w:rPr>
            </w:pPr>
            <w:r w:rsidRPr="00E13D39">
              <w:rPr>
                <w:rFonts w:ascii="inherit" w:hAnsi="inherit"/>
                <w:sz w:val="24"/>
                <w:szCs w:val="24"/>
                <w:bdr w:val="none" w:sz="0" w:space="0" w:color="auto" w:frame="1"/>
              </w:rPr>
              <w:t>b) obligațiile bugetare principale aferente perioadelor fiscale de până la 31 martie 2020, stabilite prin decizie de impunere emisă din oficiu de organul fiscal sau prin declarație de impunere depusă cu întârziere de către contribuabil, în perioada 1 aprilie 2020 și data depunerii cererii de anulare a accesoriilor inclusiv.</w:t>
            </w:r>
          </w:p>
          <w:p w:rsidR="00AD23F1" w:rsidRDefault="00AD23F1" w:rsidP="00044F4B">
            <w:pPr>
              <w:spacing w:line="276" w:lineRule="auto"/>
              <w:ind w:left="174" w:right="174"/>
              <w:jc w:val="both"/>
              <w:rPr>
                <w:rFonts w:ascii="inherit" w:hAnsi="inherit"/>
                <w:sz w:val="24"/>
                <w:szCs w:val="24"/>
                <w:bdr w:val="none" w:sz="0" w:space="0" w:color="auto" w:frame="1"/>
              </w:rPr>
            </w:pPr>
            <w:r w:rsidRPr="00E13D39">
              <w:rPr>
                <w:rFonts w:ascii="inherit" w:hAnsi="inherit"/>
                <w:sz w:val="24"/>
                <w:szCs w:val="24"/>
                <w:bdr w:val="none" w:sz="0" w:space="0" w:color="auto" w:frame="1"/>
              </w:rPr>
              <w:t>De asemenea și contribuabilii la ca</w:t>
            </w:r>
            <w:r>
              <w:rPr>
                <w:rFonts w:ascii="inherit" w:hAnsi="inherit"/>
                <w:sz w:val="24"/>
                <w:szCs w:val="24"/>
                <w:bdr w:val="none" w:sz="0" w:space="0" w:color="auto" w:frame="1"/>
              </w:rPr>
              <w:t>re urma să înceapă inspecția puteau</w:t>
            </w:r>
            <w:r w:rsidRPr="00E13D39">
              <w:rPr>
                <w:rFonts w:ascii="inherit" w:hAnsi="inherit"/>
                <w:sz w:val="24"/>
                <w:szCs w:val="24"/>
                <w:bdr w:val="none" w:sz="0" w:space="0" w:color="auto" w:frame="1"/>
              </w:rPr>
              <w:t xml:space="preserve"> depune declarații rectificative în primele 10 zile de la intrarea în vigoare a </w:t>
            </w:r>
            <w:r>
              <w:rPr>
                <w:rFonts w:ascii="inherit" w:hAnsi="inherit"/>
                <w:sz w:val="24"/>
                <w:szCs w:val="24"/>
                <w:bdr w:val="none" w:sz="0" w:space="0" w:color="auto" w:frame="1"/>
              </w:rPr>
              <w:t>OUG nr. 69/2020</w:t>
            </w:r>
            <w:r w:rsidRPr="00E13D39">
              <w:rPr>
                <w:rFonts w:ascii="inherit" w:hAnsi="inherit"/>
                <w:sz w:val="24"/>
                <w:szCs w:val="24"/>
                <w:bdr w:val="none" w:sz="0" w:space="0" w:color="auto" w:frame="1"/>
              </w:rPr>
              <w:t xml:space="preserve">, </w:t>
            </w:r>
            <w:r w:rsidR="00827DBD">
              <w:rPr>
                <w:rFonts w:ascii="inherit" w:hAnsi="inherit"/>
                <w:sz w:val="24"/>
                <w:szCs w:val="24"/>
                <w:bdr w:val="none" w:sz="0" w:space="0" w:color="auto" w:frame="1"/>
              </w:rPr>
              <w:t>și</w:t>
            </w:r>
            <w:r w:rsidRPr="00E13D39">
              <w:rPr>
                <w:rFonts w:ascii="inherit" w:hAnsi="inherit"/>
                <w:sz w:val="24"/>
                <w:szCs w:val="24"/>
                <w:bdr w:val="none" w:sz="0" w:space="0" w:color="auto" w:frame="1"/>
              </w:rPr>
              <w:t xml:space="preserve">, prin derogare de la prevederile Codului de procedură fiscală, acestea </w:t>
            </w:r>
            <w:r>
              <w:rPr>
                <w:rFonts w:ascii="inherit" w:hAnsi="inherit"/>
                <w:sz w:val="24"/>
                <w:szCs w:val="24"/>
                <w:bdr w:val="none" w:sz="0" w:space="0" w:color="auto" w:frame="1"/>
              </w:rPr>
              <w:t>au fost</w:t>
            </w:r>
            <w:r w:rsidRPr="00E13D39">
              <w:rPr>
                <w:rFonts w:ascii="inherit" w:hAnsi="inherit"/>
                <w:sz w:val="24"/>
                <w:szCs w:val="24"/>
                <w:bdr w:val="none" w:sz="0" w:space="0" w:color="auto" w:frame="1"/>
              </w:rPr>
              <w:t xml:space="preserve"> luate în considerare de organul fiscal.</w:t>
            </w:r>
          </w:p>
          <w:p w:rsidR="00AD23F1" w:rsidRDefault="00AD23F1" w:rsidP="00CC3D66">
            <w:pPr>
              <w:autoSpaceDE w:val="0"/>
              <w:autoSpaceDN w:val="0"/>
              <w:adjustRightInd w:val="0"/>
              <w:spacing w:line="276" w:lineRule="auto"/>
              <w:ind w:left="115" w:right="173"/>
              <w:jc w:val="both"/>
              <w:rPr>
                <w:sz w:val="24"/>
                <w:szCs w:val="24"/>
                <w:lang w:eastAsia="ro-RO"/>
              </w:rPr>
            </w:pPr>
            <w:r w:rsidRPr="00CC3D66">
              <w:rPr>
                <w:sz w:val="24"/>
                <w:szCs w:val="24"/>
                <w:bdr w:val="none" w:sz="0" w:space="0" w:color="auto" w:frame="1"/>
              </w:rPr>
              <w:t xml:space="preserve">Prin </w:t>
            </w:r>
            <w:r w:rsidRPr="00CC3D66">
              <w:rPr>
                <w:sz w:val="24"/>
                <w:szCs w:val="24"/>
              </w:rPr>
              <w:t>Ordonanța de urgență a Guvernului nr. 19/2021 privind unele măsuri fiscale, precum şi pentru modificarea şi completarea unor acte normative în domeniul fiscal</w:t>
            </w:r>
            <w:r w:rsidR="00C00A7E">
              <w:rPr>
                <w:sz w:val="24"/>
                <w:szCs w:val="24"/>
              </w:rPr>
              <w:t>,</w:t>
            </w:r>
            <w:r w:rsidRPr="00CC3D66">
              <w:rPr>
                <w:sz w:val="24"/>
                <w:szCs w:val="24"/>
                <w:bdr w:val="none" w:sz="0" w:space="0" w:color="auto" w:frame="1"/>
              </w:rPr>
              <w:t xml:space="preserve"> s-a reglementat ca </w:t>
            </w:r>
            <w:r w:rsidRPr="00CC3D66">
              <w:rPr>
                <w:sz w:val="24"/>
                <w:szCs w:val="24"/>
                <w:lang w:eastAsia="ro-RO"/>
              </w:rPr>
              <w:t xml:space="preserve">de măsura anulării dobânzilor, penalităților și tuturor accesoriilor aferente obligațiilor bugetare principale administrate de organul fiscal cu scadențe anterioare datei de 31 martie 2020, să beneficieze și debitorii care au aceste obligații individualizate în decizii de impunere emise ca urmare a unei inspecții fiscale sau verificării situației fiscale personale, în </w:t>
            </w:r>
            <w:r w:rsidRPr="00CC3D66">
              <w:rPr>
                <w:sz w:val="24"/>
                <w:szCs w:val="24"/>
                <w:lang w:eastAsia="ro-RO"/>
              </w:rPr>
              <w:lastRenderedPageBreak/>
              <w:t>derulare la data intrării în vigoare a OUG nr. 19/2021 sau care urmează să înceapă după data intrării în vigoare a acestei ordonanțe de urgență, dar nu mai târziu de 31 ianuarie 2022</w:t>
            </w:r>
            <w:r w:rsidR="00C00A7E">
              <w:rPr>
                <w:sz w:val="24"/>
                <w:szCs w:val="24"/>
                <w:lang w:eastAsia="ro-RO"/>
              </w:rPr>
              <w:t xml:space="preserve"> inclusiv</w:t>
            </w:r>
            <w:r w:rsidRPr="00CC3D66">
              <w:rPr>
                <w:sz w:val="24"/>
                <w:szCs w:val="24"/>
                <w:lang w:eastAsia="ro-RO"/>
              </w:rPr>
              <w:t>, indiferent de momentul la care inspecția fiscală se finalizează, dacă sunt stinse diferențele de obligații bugetare principale individualizate în decizia de impunere în termenul prevăzut la art. 156 alin. (1) din Codul de procedură fiscală, și se depune cererea de anulare a accesoriilor până la anumite termene.</w:t>
            </w:r>
          </w:p>
          <w:p w:rsidR="00AD23F1" w:rsidRDefault="00AD23F1" w:rsidP="00CC3D66">
            <w:pPr>
              <w:autoSpaceDE w:val="0"/>
              <w:autoSpaceDN w:val="0"/>
              <w:adjustRightInd w:val="0"/>
              <w:spacing w:line="276" w:lineRule="auto"/>
              <w:ind w:left="115" w:right="173"/>
              <w:jc w:val="both"/>
              <w:rPr>
                <w:sz w:val="24"/>
                <w:szCs w:val="24"/>
                <w:lang w:eastAsia="ro-RO"/>
              </w:rPr>
            </w:pPr>
            <w:r>
              <w:rPr>
                <w:sz w:val="24"/>
                <w:szCs w:val="24"/>
                <w:lang w:eastAsia="ro-RO"/>
              </w:rPr>
              <w:t xml:space="preserve">În aceste condiții, </w:t>
            </w:r>
            <w:r w:rsidRPr="00AD23F1">
              <w:rPr>
                <w:sz w:val="24"/>
                <w:szCs w:val="24"/>
                <w:lang w:eastAsia="ro-RO"/>
              </w:rPr>
              <w:t xml:space="preserve">contribuabilii </w:t>
            </w:r>
            <w:r w:rsidR="00C00A7E">
              <w:rPr>
                <w:sz w:val="24"/>
                <w:szCs w:val="24"/>
                <w:lang w:eastAsia="ro-RO"/>
              </w:rPr>
              <w:t>c</w:t>
            </w:r>
            <w:r w:rsidRPr="00AD23F1">
              <w:rPr>
                <w:sz w:val="24"/>
                <w:szCs w:val="24"/>
                <w:lang w:eastAsia="ro-RO"/>
              </w:rPr>
              <w:t>are au avut în derulare o inspecție fiscală în perioada cuprinsă între data intrării în vigoare a O</w:t>
            </w:r>
            <w:r w:rsidR="00CC3D66">
              <w:rPr>
                <w:sz w:val="24"/>
                <w:szCs w:val="24"/>
                <w:lang w:eastAsia="ro-RO"/>
              </w:rPr>
              <w:t>UG</w:t>
            </w:r>
            <w:r w:rsidRPr="00AD23F1">
              <w:rPr>
                <w:sz w:val="24"/>
                <w:szCs w:val="24"/>
                <w:lang w:eastAsia="ro-RO"/>
              </w:rPr>
              <w:t xml:space="preserve"> nr. 69/2020 și data intrării în vigoare a O</w:t>
            </w:r>
            <w:r w:rsidR="00CC3D66">
              <w:rPr>
                <w:sz w:val="24"/>
                <w:szCs w:val="24"/>
                <w:lang w:eastAsia="ro-RO"/>
              </w:rPr>
              <w:t>UG</w:t>
            </w:r>
            <w:r w:rsidRPr="00AD23F1">
              <w:rPr>
                <w:sz w:val="24"/>
                <w:szCs w:val="24"/>
                <w:lang w:eastAsia="ro-RO"/>
              </w:rPr>
              <w:t xml:space="preserve"> nr. 19/2021 și pentru care a fost emisă o decizie de impunere cu obligații </w:t>
            </w:r>
            <w:r w:rsidR="00C00A7E">
              <w:rPr>
                <w:sz w:val="24"/>
                <w:szCs w:val="24"/>
                <w:lang w:eastAsia="ro-RO"/>
              </w:rPr>
              <w:t xml:space="preserve">bugetare </w:t>
            </w:r>
            <w:r w:rsidRPr="00AD23F1">
              <w:rPr>
                <w:sz w:val="24"/>
                <w:szCs w:val="24"/>
                <w:lang w:eastAsia="ro-RO"/>
              </w:rPr>
              <w:t>principale cu scadențe ant</w:t>
            </w:r>
            <w:r w:rsidR="00C00A7E">
              <w:rPr>
                <w:sz w:val="24"/>
                <w:szCs w:val="24"/>
                <w:lang w:eastAsia="ro-RO"/>
              </w:rPr>
              <w:t>erioare datei de 31 martie 2020</w:t>
            </w:r>
            <w:r w:rsidRPr="00AD23F1">
              <w:rPr>
                <w:sz w:val="24"/>
                <w:szCs w:val="24"/>
                <w:lang w:eastAsia="ro-RO"/>
              </w:rPr>
              <w:t xml:space="preserve"> inclusiv</w:t>
            </w:r>
            <w:r w:rsidR="00C00A7E">
              <w:rPr>
                <w:sz w:val="24"/>
                <w:szCs w:val="24"/>
                <w:lang w:eastAsia="ro-RO"/>
              </w:rPr>
              <w:t>,</w:t>
            </w:r>
            <w:r w:rsidRPr="00AD23F1">
              <w:rPr>
                <w:sz w:val="24"/>
                <w:szCs w:val="24"/>
                <w:lang w:eastAsia="ro-RO"/>
              </w:rPr>
              <w:t xml:space="preserve"> pentru care s-au calculat accesorii</w:t>
            </w:r>
            <w:r w:rsidR="00C00A7E">
              <w:rPr>
                <w:sz w:val="24"/>
                <w:szCs w:val="24"/>
                <w:lang w:eastAsia="ro-RO"/>
              </w:rPr>
              <w:t>,</w:t>
            </w:r>
            <w:r>
              <w:rPr>
                <w:sz w:val="24"/>
                <w:szCs w:val="24"/>
                <w:lang w:eastAsia="ro-RO"/>
              </w:rPr>
              <w:t xml:space="preserve"> nu au putut accesa facilitățile reglementate de OUG nr. 69/2020 și nu pot accesa nici facilitățile reglementate prin OUG nr. 19/2021</w:t>
            </w:r>
            <w:r w:rsidRPr="00AD23F1">
              <w:rPr>
                <w:sz w:val="24"/>
                <w:szCs w:val="24"/>
                <w:lang w:eastAsia="ro-RO"/>
              </w:rPr>
              <w:t>.</w:t>
            </w:r>
          </w:p>
          <w:p w:rsidR="00C50D23" w:rsidRPr="00E64345" w:rsidRDefault="00A67CB2" w:rsidP="00FD7876">
            <w:pPr>
              <w:autoSpaceDE w:val="0"/>
              <w:autoSpaceDN w:val="0"/>
              <w:adjustRightInd w:val="0"/>
              <w:spacing w:line="276" w:lineRule="auto"/>
              <w:ind w:left="115" w:right="173"/>
              <w:jc w:val="both"/>
              <w:rPr>
                <w:sz w:val="24"/>
                <w:szCs w:val="24"/>
              </w:rPr>
            </w:pPr>
            <w:r>
              <w:rPr>
                <w:sz w:val="24"/>
                <w:szCs w:val="24"/>
                <w:lang w:eastAsia="ro-RO"/>
              </w:rPr>
              <w:t>De asemenea, contribuabilii care au fost supuși verificării documentare nu pot accesa facilitățile fiscale reglementate de cele  două acte normative</w:t>
            </w:r>
            <w:r w:rsidR="00FD7876">
              <w:rPr>
                <w:sz w:val="24"/>
                <w:szCs w:val="24"/>
                <w:lang w:eastAsia="ro-RO"/>
              </w:rPr>
              <w:t>,</w:t>
            </w:r>
            <w:r>
              <w:rPr>
                <w:sz w:val="24"/>
                <w:szCs w:val="24"/>
                <w:lang w:eastAsia="ro-RO"/>
              </w:rPr>
              <w:t xml:space="preserve"> mai sus menționate. </w:t>
            </w:r>
          </w:p>
        </w:tc>
      </w:tr>
      <w:tr w:rsidR="00E64345" w:rsidRPr="00E64345" w:rsidTr="00027A77">
        <w:trPr>
          <w:trHeight w:val="445"/>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64345" w:rsidRDefault="00E93DA7" w:rsidP="00AD79F0">
            <w:pPr>
              <w:snapToGrid w:val="0"/>
              <w:ind w:left="38" w:right="74"/>
              <w:jc w:val="both"/>
            </w:pPr>
            <w:r w:rsidRPr="00E64345">
              <w:rPr>
                <w:b/>
                <w:bCs/>
                <w:sz w:val="24"/>
                <w:szCs w:val="24"/>
              </w:rPr>
              <w:lastRenderedPageBreak/>
              <w:t>1</w:t>
            </w:r>
            <w:r w:rsidRPr="00E64345">
              <w:rPr>
                <w:b/>
                <w:bCs/>
                <w:sz w:val="24"/>
                <w:szCs w:val="24"/>
                <w:vertAlign w:val="superscript"/>
              </w:rPr>
              <w:t>1</w:t>
            </w:r>
            <w:r w:rsidRPr="00E64345">
              <w:rPr>
                <w:b/>
                <w:bCs/>
                <w:sz w:val="24"/>
                <w:szCs w:val="24"/>
              </w:rPr>
              <w:t>. În cazul proiectelor de acte normative care transpun legislaţie comunitară sau creează cadrul pentru aplicarea directă a acesteia, se vor specifica doar actele comunitare în cauză, însoţite de elementele de identificare ale acestora</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64345" w:rsidRDefault="00E93DA7" w:rsidP="00526644">
            <w:pPr>
              <w:pStyle w:val="TableContents"/>
              <w:snapToGrid w:val="0"/>
              <w:ind w:right="142"/>
              <w:jc w:val="both"/>
              <w:rPr>
                <w:sz w:val="24"/>
                <w:szCs w:val="24"/>
              </w:rPr>
            </w:pPr>
          </w:p>
          <w:p w:rsidR="00E93DA7" w:rsidRPr="00E64345" w:rsidRDefault="00C50D23" w:rsidP="00AD79F0">
            <w:pPr>
              <w:tabs>
                <w:tab w:val="left" w:pos="851"/>
                <w:tab w:val="left" w:pos="993"/>
              </w:tabs>
              <w:suppressAutoHyphens w:val="0"/>
              <w:autoSpaceDE w:val="0"/>
              <w:ind w:left="139" w:right="141" w:firstLine="139"/>
              <w:jc w:val="both"/>
              <w:rPr>
                <w:sz w:val="24"/>
                <w:szCs w:val="24"/>
              </w:rPr>
            </w:pPr>
            <w:r w:rsidRPr="00E64345">
              <w:rPr>
                <w:sz w:val="24"/>
                <w:szCs w:val="24"/>
              </w:rPr>
              <w:t>Nu este cazul.</w:t>
            </w:r>
          </w:p>
        </w:tc>
      </w:tr>
      <w:tr w:rsidR="00E64345" w:rsidRPr="00E64345" w:rsidTr="00027A77">
        <w:trPr>
          <w:trHeight w:val="445"/>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64345" w:rsidRDefault="00E93DA7" w:rsidP="00AD79F0">
            <w:pPr>
              <w:snapToGrid w:val="0"/>
              <w:ind w:left="38" w:right="74"/>
            </w:pPr>
            <w:r w:rsidRPr="00E64345">
              <w:rPr>
                <w:b/>
                <w:bCs/>
                <w:sz w:val="24"/>
                <w:szCs w:val="24"/>
                <w:lang w:eastAsia="ro-RO"/>
              </w:rPr>
              <w:t>2. Schimbări preconizate</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D93347" w:rsidRPr="004A760B" w:rsidRDefault="00D93347" w:rsidP="004A760B">
            <w:pPr>
              <w:pStyle w:val="ListParagraph"/>
              <w:widowControl w:val="0"/>
              <w:numPr>
                <w:ilvl w:val="0"/>
                <w:numId w:val="35"/>
              </w:numPr>
              <w:spacing w:line="276" w:lineRule="auto"/>
              <w:ind w:left="90" w:right="91" w:firstLine="180"/>
              <w:jc w:val="both"/>
              <w:textAlignment w:val="baseline"/>
              <w:rPr>
                <w:rFonts w:eastAsia="Calibri"/>
                <w:b/>
                <w:bCs/>
                <w:lang w:val="ro-RO"/>
              </w:rPr>
            </w:pPr>
            <w:r w:rsidRPr="004A760B">
              <w:rPr>
                <w:rFonts w:eastAsia="Calibri"/>
                <w:b/>
                <w:bCs/>
                <w:lang w:val="ro-RO"/>
              </w:rPr>
              <w:t>Înrolarea în Spațiul Privat Virtual</w:t>
            </w:r>
          </w:p>
          <w:p w:rsidR="0000719E" w:rsidRPr="004A760B" w:rsidRDefault="0000719E" w:rsidP="004A760B">
            <w:pPr>
              <w:spacing w:line="276" w:lineRule="auto"/>
              <w:ind w:left="90" w:right="91"/>
              <w:jc w:val="both"/>
              <w:textAlignment w:val="baseline"/>
              <w:rPr>
                <w:rFonts w:eastAsia="Calibri"/>
                <w:kern w:val="2"/>
                <w:sz w:val="24"/>
                <w:szCs w:val="24"/>
              </w:rPr>
            </w:pPr>
            <w:r w:rsidRPr="004A760B">
              <w:rPr>
                <w:rFonts w:eastAsia="SimSun"/>
                <w:bCs/>
                <w:kern w:val="2"/>
                <w:sz w:val="24"/>
                <w:szCs w:val="24"/>
              </w:rPr>
              <w:t xml:space="preserve">În contextul actual al pandemiei, </w:t>
            </w:r>
            <w:r w:rsidR="00541365">
              <w:rPr>
                <w:rFonts w:eastAsia="Calibri"/>
                <w:sz w:val="24"/>
                <w:szCs w:val="24"/>
              </w:rPr>
              <w:t>p</w:t>
            </w:r>
            <w:r w:rsidRPr="00C16D91">
              <w:rPr>
                <w:rFonts w:eastAsia="Calibri"/>
                <w:sz w:val="24"/>
                <w:szCs w:val="24"/>
              </w:rPr>
              <w:t xml:space="preserve">entru evitarea contactului </w:t>
            </w:r>
            <w:r w:rsidR="00C00A7E">
              <w:rPr>
                <w:rFonts w:eastAsia="Calibri"/>
                <w:sz w:val="24"/>
                <w:szCs w:val="24"/>
              </w:rPr>
              <w:t>fizic</w:t>
            </w:r>
            <w:r w:rsidR="00C00A7E" w:rsidRPr="00C16D91">
              <w:rPr>
                <w:rFonts w:eastAsia="Calibri"/>
                <w:sz w:val="24"/>
                <w:szCs w:val="24"/>
              </w:rPr>
              <w:t xml:space="preserve"> </w:t>
            </w:r>
            <w:r w:rsidRPr="00C16D91">
              <w:rPr>
                <w:rFonts w:eastAsia="Calibri"/>
                <w:sz w:val="24"/>
                <w:szCs w:val="24"/>
              </w:rPr>
              <w:t xml:space="preserve">între persoane, se impune </w:t>
            </w:r>
            <w:r w:rsidRPr="00C16D91">
              <w:rPr>
                <w:rFonts w:eastAsia="SimSun"/>
                <w:bCs/>
                <w:kern w:val="2"/>
                <w:sz w:val="24"/>
                <w:szCs w:val="24"/>
              </w:rPr>
              <w:t>necesitatea comunicării prin mijloace electronice cu contribuabilii, astfel c</w:t>
            </w:r>
            <w:r w:rsidR="00656CB8">
              <w:rPr>
                <w:rFonts w:eastAsia="SimSun"/>
                <w:bCs/>
                <w:kern w:val="2"/>
                <w:sz w:val="24"/>
                <w:szCs w:val="24"/>
              </w:rPr>
              <w:t>ă</w:t>
            </w:r>
            <w:r w:rsidRPr="00C16D91">
              <w:rPr>
                <w:rFonts w:eastAsia="SimSun"/>
                <w:bCs/>
                <w:kern w:val="2"/>
                <w:sz w:val="24"/>
                <w:szCs w:val="24"/>
              </w:rPr>
              <w:t xml:space="preserve"> prin actul nor</w:t>
            </w:r>
            <w:r w:rsidRPr="004A760B">
              <w:rPr>
                <w:rFonts w:eastAsia="SimSun"/>
                <w:bCs/>
                <w:kern w:val="2"/>
                <w:sz w:val="24"/>
                <w:szCs w:val="24"/>
              </w:rPr>
              <w:t>mativ se</w:t>
            </w:r>
            <w:r w:rsidRPr="004A760B">
              <w:rPr>
                <w:rFonts w:eastAsia="Calibri"/>
                <w:kern w:val="2"/>
                <w:sz w:val="24"/>
                <w:szCs w:val="24"/>
              </w:rPr>
              <w:t xml:space="preserve"> </w:t>
            </w:r>
            <w:r w:rsidR="00193B6C" w:rsidRPr="00193B6C">
              <w:rPr>
                <w:rFonts w:eastAsia="Calibri"/>
                <w:kern w:val="2"/>
                <w:sz w:val="24"/>
                <w:szCs w:val="24"/>
              </w:rPr>
              <w:t>propune a se reglementa</w:t>
            </w:r>
            <w:r w:rsidRPr="004A760B">
              <w:rPr>
                <w:rFonts w:eastAsia="Calibri"/>
                <w:kern w:val="2"/>
                <w:sz w:val="24"/>
                <w:szCs w:val="24"/>
              </w:rPr>
              <w:t xml:space="preserve"> obligativitatea înrolării</w:t>
            </w:r>
            <w:r w:rsidR="00277378">
              <w:rPr>
                <w:rFonts w:eastAsia="Calibri"/>
                <w:kern w:val="2"/>
                <w:sz w:val="24"/>
                <w:szCs w:val="24"/>
              </w:rPr>
              <w:t xml:space="preserve"> </w:t>
            </w:r>
            <w:r w:rsidR="002E7000">
              <w:rPr>
                <w:sz w:val="24"/>
                <w:szCs w:val="24"/>
              </w:rPr>
              <w:t xml:space="preserve"> în s</w:t>
            </w:r>
            <w:r w:rsidR="002E7000" w:rsidRPr="00FF66FD">
              <w:rPr>
                <w:sz w:val="24"/>
                <w:szCs w:val="24"/>
              </w:rPr>
              <w:t xml:space="preserve">istemul de comunicare electronică dezvoltat de </w:t>
            </w:r>
            <w:r w:rsidRPr="004A760B">
              <w:rPr>
                <w:rFonts w:eastAsia="Calibri"/>
                <w:kern w:val="2"/>
                <w:sz w:val="24"/>
                <w:szCs w:val="24"/>
              </w:rPr>
              <w:t>Ministerul Finanțelor</w:t>
            </w:r>
            <w:r w:rsidR="00475EE1">
              <w:rPr>
                <w:rFonts w:eastAsia="Calibri"/>
                <w:kern w:val="2"/>
                <w:sz w:val="24"/>
                <w:szCs w:val="24"/>
              </w:rPr>
              <w:t>/ANAF</w:t>
            </w:r>
            <w:r w:rsidR="00656CB8">
              <w:rPr>
                <w:rFonts w:eastAsia="Calibri"/>
                <w:kern w:val="2"/>
                <w:sz w:val="24"/>
                <w:szCs w:val="24"/>
              </w:rPr>
              <w:t>,</w:t>
            </w:r>
            <w:r w:rsidRPr="004A760B">
              <w:rPr>
                <w:rFonts w:eastAsia="Calibri"/>
                <w:kern w:val="2"/>
                <w:sz w:val="24"/>
                <w:szCs w:val="24"/>
              </w:rPr>
              <w:t xml:space="preserve"> </w:t>
            </w:r>
            <w:r w:rsidR="00656CB8" w:rsidRPr="004A760B">
              <w:rPr>
                <w:rFonts w:eastAsia="Calibri"/>
                <w:kern w:val="2"/>
                <w:sz w:val="24"/>
                <w:szCs w:val="24"/>
              </w:rPr>
              <w:t xml:space="preserve">respectiv în </w:t>
            </w:r>
            <w:r w:rsidR="00F62884">
              <w:rPr>
                <w:rFonts w:eastAsia="Calibri"/>
                <w:kern w:val="2"/>
                <w:sz w:val="24"/>
                <w:szCs w:val="24"/>
              </w:rPr>
              <w:t>SPV</w:t>
            </w:r>
            <w:r w:rsidR="00656CB8">
              <w:rPr>
                <w:rFonts w:eastAsia="Calibri"/>
                <w:kern w:val="2"/>
                <w:sz w:val="24"/>
                <w:szCs w:val="24"/>
              </w:rPr>
              <w:t>, prin</w:t>
            </w:r>
            <w:r w:rsidRPr="004A760B">
              <w:rPr>
                <w:rFonts w:eastAsia="Calibri"/>
                <w:kern w:val="2"/>
                <w:sz w:val="24"/>
                <w:szCs w:val="24"/>
              </w:rPr>
              <w:t xml:space="preserve"> completarea Codului de procedură fiscală. </w:t>
            </w:r>
          </w:p>
          <w:p w:rsidR="0000719E" w:rsidRPr="004A760B" w:rsidRDefault="0000719E" w:rsidP="004A760B">
            <w:pPr>
              <w:spacing w:line="276" w:lineRule="auto"/>
              <w:ind w:left="90" w:right="91"/>
              <w:jc w:val="both"/>
              <w:textAlignment w:val="baseline"/>
              <w:rPr>
                <w:rFonts w:eastAsia="SimSun"/>
                <w:kern w:val="2"/>
                <w:sz w:val="24"/>
                <w:szCs w:val="24"/>
              </w:rPr>
            </w:pPr>
            <w:r w:rsidRPr="004A760B">
              <w:rPr>
                <w:rFonts w:eastAsia="Calibri"/>
                <w:kern w:val="2"/>
                <w:sz w:val="24"/>
                <w:szCs w:val="24"/>
              </w:rPr>
              <w:t xml:space="preserve">Contribuabilii pentru care se adoptă obligativitatea înrolării în </w:t>
            </w:r>
            <w:r w:rsidR="00F62884">
              <w:rPr>
                <w:rFonts w:eastAsia="Calibri"/>
                <w:kern w:val="2"/>
                <w:sz w:val="24"/>
                <w:szCs w:val="24"/>
              </w:rPr>
              <w:t>SPV</w:t>
            </w:r>
            <w:r w:rsidRPr="004A760B">
              <w:rPr>
                <w:rFonts w:eastAsia="Calibri"/>
                <w:kern w:val="2"/>
                <w:sz w:val="24"/>
                <w:szCs w:val="24"/>
              </w:rPr>
              <w:t xml:space="preserve"> sunt </w:t>
            </w:r>
            <w:r w:rsidRPr="004A760B">
              <w:rPr>
                <w:rFonts w:eastAsia="SimSun" w:cs="Arial"/>
                <w:kern w:val="2"/>
                <w:sz w:val="24"/>
                <w:szCs w:val="24"/>
              </w:rPr>
              <w:t xml:space="preserve">persoanele juridice, asocierile şi alte entităţi fără personalitate juridică, precum şi persoanele fizice care desfăşoară o profesie liberală sau exercită o activitate economică în mod independent </w:t>
            </w:r>
            <w:r w:rsidRPr="004A760B">
              <w:rPr>
                <w:rFonts w:eastAsia="SimSun"/>
                <w:kern w:val="2"/>
                <w:sz w:val="24"/>
                <w:szCs w:val="24"/>
              </w:rPr>
              <w:t>într-una din formele prevăzute de Ordonanţa de urgenţă a Guvernului nr. 44/2008 privind desfăşurarea activităţilor economice de către persoanele fizice autorizate, întreprinderile individuale şi întreprinderile familiale, aprobată cu modificări şi completări prin Legea nr. 182/2016, cu modificările şi completările ulterioare.</w:t>
            </w:r>
          </w:p>
          <w:p w:rsidR="0000719E" w:rsidRPr="004A760B" w:rsidRDefault="0000719E" w:rsidP="004A760B">
            <w:pPr>
              <w:spacing w:line="276" w:lineRule="auto"/>
              <w:ind w:left="90" w:right="91"/>
              <w:jc w:val="both"/>
              <w:textAlignment w:val="baseline"/>
              <w:rPr>
                <w:rFonts w:eastAsia="Calibri"/>
                <w:kern w:val="2"/>
                <w:sz w:val="24"/>
                <w:szCs w:val="24"/>
              </w:rPr>
            </w:pPr>
            <w:r w:rsidRPr="004A760B">
              <w:rPr>
                <w:kern w:val="2"/>
                <w:sz w:val="24"/>
                <w:szCs w:val="24"/>
              </w:rPr>
              <w:t xml:space="preserve">De asemenea, pentru </w:t>
            </w:r>
            <w:r w:rsidRPr="004A760B">
              <w:rPr>
                <w:rFonts w:eastAsia="SimSun"/>
                <w:kern w:val="2"/>
                <w:sz w:val="24"/>
                <w:szCs w:val="24"/>
              </w:rPr>
              <w:t xml:space="preserve">derularea procedurii de </w:t>
            </w:r>
            <w:r w:rsidRPr="004A760B">
              <w:rPr>
                <w:kern w:val="2"/>
                <w:sz w:val="24"/>
                <w:szCs w:val="24"/>
              </w:rPr>
              <w:t>conectare</w:t>
            </w:r>
            <w:r w:rsidRPr="004A760B">
              <w:rPr>
                <w:rFonts w:eastAsia="SimSun"/>
                <w:kern w:val="2"/>
                <w:sz w:val="24"/>
                <w:szCs w:val="24"/>
              </w:rPr>
              <w:t xml:space="preserve"> </w:t>
            </w:r>
            <w:r w:rsidRPr="004A760B">
              <w:rPr>
                <w:kern w:val="2"/>
                <w:sz w:val="24"/>
                <w:szCs w:val="24"/>
              </w:rPr>
              <w:t xml:space="preserve">a aparatelor de marcat electronice fiscale, definite la art. 3 alin. (2) din Ordonanţa de urgenţă a </w:t>
            </w:r>
            <w:r w:rsidRPr="004A760B">
              <w:rPr>
                <w:kern w:val="2"/>
                <w:sz w:val="24"/>
                <w:szCs w:val="24"/>
              </w:rPr>
              <w:lastRenderedPageBreak/>
              <w:t xml:space="preserve">Guvernului nr. 28/1999 privind obligaţia operatorilor economici de a utiliza aparate de marcat electronice fiscale, la sistemul informatic naţional de supraveghere şi monitorizare a datelor fiscale al </w:t>
            </w:r>
            <w:r w:rsidR="00DC4CAD">
              <w:rPr>
                <w:kern w:val="2"/>
                <w:sz w:val="24"/>
                <w:szCs w:val="24"/>
              </w:rPr>
              <w:t>ANAF</w:t>
            </w:r>
            <w:r w:rsidRPr="004A760B">
              <w:rPr>
                <w:kern w:val="2"/>
                <w:sz w:val="24"/>
                <w:szCs w:val="24"/>
              </w:rPr>
              <w:t xml:space="preserve">, este necesar ca operatorii economici utilizatori de aparate de marcat electronice fiscale să se înroleze în </w:t>
            </w:r>
            <w:r w:rsidR="00F62884">
              <w:rPr>
                <w:rFonts w:eastAsia="Calibri"/>
                <w:kern w:val="2"/>
                <w:sz w:val="24"/>
                <w:szCs w:val="24"/>
              </w:rPr>
              <w:t>SPV</w:t>
            </w:r>
            <w:r w:rsidRPr="004A760B">
              <w:rPr>
                <w:rFonts w:eastAsia="Calibri"/>
                <w:kern w:val="2"/>
                <w:sz w:val="24"/>
                <w:szCs w:val="24"/>
              </w:rPr>
              <w:t>.</w:t>
            </w:r>
          </w:p>
          <w:p w:rsidR="0000719E" w:rsidRPr="004A760B" w:rsidRDefault="0000719E" w:rsidP="004A760B">
            <w:pPr>
              <w:spacing w:line="276" w:lineRule="auto"/>
              <w:ind w:left="90" w:right="91"/>
              <w:jc w:val="both"/>
              <w:textAlignment w:val="baseline"/>
              <w:rPr>
                <w:rFonts w:eastAsia="SimSun"/>
                <w:kern w:val="2"/>
                <w:sz w:val="24"/>
                <w:szCs w:val="24"/>
              </w:rPr>
            </w:pPr>
            <w:r w:rsidRPr="004A760B">
              <w:rPr>
                <w:rFonts w:eastAsia="Calibri"/>
                <w:kern w:val="2"/>
                <w:sz w:val="24"/>
                <w:szCs w:val="24"/>
              </w:rPr>
              <w:t xml:space="preserve">Astfel, pentru operaționalizarea acestui flux electronic de informații cu operatorii economici se impune crearea cadrului legal pentru reglementarea obligativității înrolării în </w:t>
            </w:r>
            <w:r w:rsidR="00F62884">
              <w:rPr>
                <w:rFonts w:eastAsia="Calibri"/>
                <w:kern w:val="2"/>
                <w:sz w:val="24"/>
                <w:szCs w:val="24"/>
              </w:rPr>
              <w:t>SPV</w:t>
            </w:r>
            <w:r w:rsidRPr="004A760B">
              <w:rPr>
                <w:rFonts w:eastAsia="Calibri"/>
                <w:kern w:val="2"/>
                <w:sz w:val="24"/>
                <w:szCs w:val="24"/>
              </w:rPr>
              <w:t>.</w:t>
            </w:r>
          </w:p>
          <w:p w:rsidR="0000719E" w:rsidRPr="00C16D91" w:rsidRDefault="0000719E" w:rsidP="004A760B">
            <w:pPr>
              <w:spacing w:line="276" w:lineRule="auto"/>
              <w:ind w:left="90" w:right="91"/>
              <w:jc w:val="both"/>
              <w:textAlignment w:val="baseline"/>
              <w:rPr>
                <w:rFonts w:eastAsia="Calibri"/>
                <w:kern w:val="2"/>
                <w:sz w:val="24"/>
                <w:szCs w:val="24"/>
              </w:rPr>
            </w:pPr>
            <w:r w:rsidRPr="004A760B">
              <w:rPr>
                <w:rFonts w:eastAsia="SimSun"/>
                <w:kern w:val="2"/>
                <w:sz w:val="24"/>
                <w:szCs w:val="24"/>
              </w:rPr>
              <w:t xml:space="preserve">În contextul evitării contactului </w:t>
            </w:r>
            <w:r w:rsidR="00475EE1">
              <w:rPr>
                <w:rFonts w:eastAsia="SimSun"/>
                <w:kern w:val="2"/>
                <w:sz w:val="24"/>
                <w:szCs w:val="24"/>
              </w:rPr>
              <w:t>fizic</w:t>
            </w:r>
            <w:r w:rsidR="00475EE1" w:rsidRPr="004A760B">
              <w:rPr>
                <w:rFonts w:eastAsia="SimSun"/>
                <w:kern w:val="2"/>
                <w:sz w:val="24"/>
                <w:szCs w:val="24"/>
              </w:rPr>
              <w:t xml:space="preserve"> </w:t>
            </w:r>
            <w:r w:rsidRPr="004A760B">
              <w:rPr>
                <w:rFonts w:eastAsia="SimSun"/>
                <w:kern w:val="2"/>
                <w:sz w:val="24"/>
                <w:szCs w:val="24"/>
              </w:rPr>
              <w:t xml:space="preserve">între persoane, precum și pentru realizarea procedurii de conectare a caselor de marcat, pentru înrolarea în </w:t>
            </w:r>
            <w:r w:rsidR="00F62884">
              <w:rPr>
                <w:rFonts w:eastAsia="SimSun"/>
                <w:kern w:val="2"/>
                <w:sz w:val="24"/>
                <w:szCs w:val="24"/>
              </w:rPr>
              <w:t>SPV</w:t>
            </w:r>
            <w:r w:rsidRPr="004A760B">
              <w:rPr>
                <w:rFonts w:eastAsia="SimSun"/>
                <w:kern w:val="2"/>
                <w:sz w:val="24"/>
                <w:szCs w:val="24"/>
              </w:rPr>
              <w:t xml:space="preserve">, </w:t>
            </w:r>
            <w:r w:rsidRPr="004A760B">
              <w:rPr>
                <w:rFonts w:eastAsia="Calibri"/>
                <w:kern w:val="2"/>
                <w:sz w:val="24"/>
                <w:szCs w:val="24"/>
              </w:rPr>
              <w:t>contribuabilii menționați anterior trebuie să-și achiziționeze certificate calificate.</w:t>
            </w:r>
          </w:p>
          <w:p w:rsidR="0000719E" w:rsidRPr="004A760B" w:rsidRDefault="0000719E" w:rsidP="00995C76">
            <w:pPr>
              <w:suppressAutoHyphens w:val="0"/>
              <w:autoSpaceDE w:val="0"/>
              <w:spacing w:line="276" w:lineRule="auto"/>
              <w:ind w:left="84" w:right="84"/>
              <w:jc w:val="both"/>
              <w:rPr>
                <w:rFonts w:eastAsia="Calibri"/>
                <w:kern w:val="2"/>
                <w:sz w:val="24"/>
                <w:szCs w:val="24"/>
              </w:rPr>
            </w:pPr>
            <w:r w:rsidRPr="004A760B">
              <w:rPr>
                <w:rFonts w:eastAsia="Calibri"/>
                <w:kern w:val="2"/>
                <w:sz w:val="24"/>
                <w:szCs w:val="24"/>
              </w:rPr>
              <w:t>Pentru efectuarea acestor demersuri de către contribuabilii pentru care se creeaz</w:t>
            </w:r>
            <w:r w:rsidR="00016267">
              <w:rPr>
                <w:rFonts w:eastAsia="Calibri"/>
                <w:kern w:val="2"/>
                <w:sz w:val="24"/>
                <w:szCs w:val="24"/>
              </w:rPr>
              <w:t>ă</w:t>
            </w:r>
            <w:r w:rsidRPr="004A760B">
              <w:rPr>
                <w:rFonts w:eastAsia="Calibri"/>
                <w:kern w:val="2"/>
                <w:sz w:val="24"/>
                <w:szCs w:val="24"/>
              </w:rPr>
              <w:t xml:space="preserve"> obligativitatea înrolării în SPV, se impune reglementarea unui termen până la care această înrolare este opțională, urmând ca după acest termen </w:t>
            </w:r>
            <w:r w:rsidR="00475EE1" w:rsidRPr="00843D3E">
              <w:rPr>
                <w:color w:val="000000"/>
                <w:sz w:val="24"/>
                <w:szCs w:val="24"/>
                <w:lang w:eastAsia="en-US"/>
              </w:rPr>
              <w:t xml:space="preserve">cererile, </w:t>
            </w:r>
            <w:r w:rsidR="00475EE1" w:rsidRPr="00843D3E">
              <w:rPr>
                <w:sz w:val="24"/>
                <w:szCs w:val="24"/>
                <w:lang w:eastAsia="en-US"/>
              </w:rPr>
              <w:t>înscrisurile sau orice alte documente</w:t>
            </w:r>
            <w:r w:rsidR="00475EE1" w:rsidRPr="00843D3E">
              <w:rPr>
                <w:color w:val="000000"/>
                <w:sz w:val="24"/>
                <w:szCs w:val="24"/>
                <w:lang w:eastAsia="en-US"/>
              </w:rPr>
              <w:t xml:space="preserve"> depuse la organul fiscal central în format letric nu vor fi luate în considerare</w:t>
            </w:r>
            <w:r w:rsidR="00475EE1" w:rsidRPr="004A760B">
              <w:rPr>
                <w:rFonts w:eastAsia="Calibri"/>
                <w:kern w:val="2"/>
                <w:sz w:val="24"/>
                <w:szCs w:val="24"/>
              </w:rPr>
              <w:t xml:space="preserve"> </w:t>
            </w:r>
            <w:r w:rsidR="00475EE1">
              <w:rPr>
                <w:rFonts w:eastAsia="Calibri"/>
                <w:kern w:val="2"/>
                <w:sz w:val="24"/>
                <w:szCs w:val="24"/>
              </w:rPr>
              <w:t>iar contribuabilii în cauză să</w:t>
            </w:r>
            <w:r w:rsidR="002A20C7">
              <w:rPr>
                <w:rFonts w:eastAsia="Calibri"/>
                <w:kern w:val="2"/>
                <w:sz w:val="24"/>
                <w:szCs w:val="24"/>
              </w:rPr>
              <w:t xml:space="preserve"> </w:t>
            </w:r>
            <w:r w:rsidR="00DC1985">
              <w:rPr>
                <w:rFonts w:eastAsia="Calibri"/>
                <w:kern w:val="2"/>
                <w:sz w:val="24"/>
                <w:szCs w:val="24"/>
              </w:rPr>
              <w:t xml:space="preserve">fie notificați </w:t>
            </w:r>
            <w:r w:rsidR="00475EE1">
              <w:rPr>
                <w:rFonts w:eastAsia="Calibri"/>
                <w:kern w:val="2"/>
                <w:sz w:val="24"/>
                <w:szCs w:val="24"/>
              </w:rPr>
              <w:t xml:space="preserve">de către organul fiscal central </w:t>
            </w:r>
            <w:r w:rsidR="00DC1985">
              <w:rPr>
                <w:rFonts w:eastAsia="Calibri"/>
                <w:kern w:val="2"/>
                <w:sz w:val="24"/>
                <w:szCs w:val="24"/>
              </w:rPr>
              <w:t xml:space="preserve">cu </w:t>
            </w:r>
            <w:r w:rsidR="00DC1985" w:rsidRPr="00843D3E">
              <w:rPr>
                <w:color w:val="000000"/>
                <w:sz w:val="24"/>
                <w:szCs w:val="24"/>
                <w:lang w:eastAsia="en-US"/>
              </w:rPr>
              <w:t xml:space="preserve">privire la obligativitatea comunicării prin intermediul </w:t>
            </w:r>
            <w:r w:rsidR="00DC1985" w:rsidRPr="00843D3E">
              <w:rPr>
                <w:iCs/>
                <w:sz w:val="24"/>
                <w:szCs w:val="24"/>
                <w:lang w:eastAsia="en-US"/>
              </w:rPr>
              <w:t>mijloacelor electronice de transmitere la distanţă</w:t>
            </w:r>
            <w:r w:rsidR="00DC1985">
              <w:rPr>
                <w:iCs/>
                <w:sz w:val="24"/>
                <w:szCs w:val="24"/>
                <w:lang w:eastAsia="en-US"/>
              </w:rPr>
              <w:t>, re</w:t>
            </w:r>
            <w:r w:rsidR="00832AD5">
              <w:rPr>
                <w:iCs/>
                <w:sz w:val="24"/>
                <w:szCs w:val="24"/>
                <w:lang w:eastAsia="en-US"/>
              </w:rPr>
              <w:t>s</w:t>
            </w:r>
            <w:bookmarkStart w:id="0" w:name="_GoBack"/>
            <w:bookmarkEnd w:id="0"/>
            <w:r w:rsidR="00DC1985">
              <w:rPr>
                <w:iCs/>
                <w:sz w:val="24"/>
                <w:szCs w:val="24"/>
                <w:lang w:eastAsia="en-US"/>
              </w:rPr>
              <w:t>pectiv prin SPV</w:t>
            </w:r>
            <w:r w:rsidRPr="004A760B">
              <w:rPr>
                <w:rFonts w:eastAsia="Calibri"/>
                <w:kern w:val="2"/>
                <w:sz w:val="24"/>
                <w:szCs w:val="24"/>
              </w:rPr>
              <w:t xml:space="preserve">. </w:t>
            </w:r>
            <w:r w:rsidR="004C3F5D">
              <w:rPr>
                <w:rFonts w:eastAsia="Calibri"/>
                <w:kern w:val="2"/>
                <w:sz w:val="24"/>
                <w:szCs w:val="24"/>
              </w:rPr>
              <w:t xml:space="preserve">Această normă de neluare în considerare a cererilor, </w:t>
            </w:r>
            <w:r w:rsidR="004C3F5D">
              <w:rPr>
                <w:sz w:val="24"/>
                <w:szCs w:val="24"/>
                <w:lang w:eastAsia="en-US"/>
              </w:rPr>
              <w:t>înscrisurilor</w:t>
            </w:r>
            <w:r w:rsidR="004C3F5D" w:rsidRPr="00843D3E">
              <w:rPr>
                <w:sz w:val="24"/>
                <w:szCs w:val="24"/>
                <w:lang w:eastAsia="en-US"/>
              </w:rPr>
              <w:t xml:space="preserve"> </w:t>
            </w:r>
            <w:r w:rsidR="004C3F5D">
              <w:rPr>
                <w:sz w:val="24"/>
                <w:szCs w:val="24"/>
                <w:lang w:eastAsia="en-US"/>
              </w:rPr>
              <w:t>ori oricăror</w:t>
            </w:r>
            <w:r w:rsidR="004C3F5D" w:rsidRPr="00843D3E">
              <w:rPr>
                <w:sz w:val="24"/>
                <w:szCs w:val="24"/>
                <w:lang w:eastAsia="en-US"/>
              </w:rPr>
              <w:t xml:space="preserve"> alte documente</w:t>
            </w:r>
            <w:r w:rsidR="004C3F5D">
              <w:rPr>
                <w:rFonts w:eastAsia="Calibri"/>
                <w:kern w:val="2"/>
                <w:sz w:val="24"/>
                <w:szCs w:val="24"/>
              </w:rPr>
              <w:t xml:space="preserve"> depuse în format letric reprezintă o sancțiune administrativă putând avea ca efect o serie de sancțiuni concrete, funcție de tipul actului depus, respectiv, prescrierea unui drept, dacă o cerere de restituire este depusă</w:t>
            </w:r>
            <w:r w:rsidR="00972266">
              <w:rPr>
                <w:rFonts w:eastAsia="Calibri"/>
                <w:kern w:val="2"/>
                <w:sz w:val="24"/>
                <w:szCs w:val="24"/>
              </w:rPr>
              <w:t>,</w:t>
            </w:r>
            <w:r w:rsidR="004C3F5D">
              <w:rPr>
                <w:rFonts w:eastAsia="Calibri"/>
                <w:kern w:val="2"/>
                <w:sz w:val="24"/>
                <w:szCs w:val="24"/>
              </w:rPr>
              <w:t xml:space="preserve"> </w:t>
            </w:r>
            <w:r w:rsidR="00972266">
              <w:rPr>
                <w:rFonts w:eastAsia="Calibri"/>
                <w:kern w:val="2"/>
                <w:sz w:val="24"/>
                <w:szCs w:val="24"/>
              </w:rPr>
              <w:t xml:space="preserve">în format letric, </w:t>
            </w:r>
            <w:r w:rsidR="004C3F5D">
              <w:rPr>
                <w:rFonts w:eastAsia="Calibri"/>
                <w:kern w:val="2"/>
                <w:sz w:val="24"/>
                <w:szCs w:val="24"/>
              </w:rPr>
              <w:t>la limita termenului de prescripție, decăderea din dreptul de a beneficia de o facilitate fiscală, dacă cererea este depusă în format letric în ultima zi de depunere, sau sancțiuni contravenționale în cazul în care legea impune depunerea unui document/înscris într-un anumit termen</w:t>
            </w:r>
            <w:r w:rsidR="00972266">
              <w:rPr>
                <w:rFonts w:eastAsia="Calibri"/>
                <w:kern w:val="2"/>
                <w:sz w:val="24"/>
                <w:szCs w:val="24"/>
              </w:rPr>
              <w:t xml:space="preserve"> și acesta se depune în format letric</w:t>
            </w:r>
            <w:r w:rsidR="004C3F5D">
              <w:rPr>
                <w:rFonts w:eastAsia="Calibri"/>
                <w:kern w:val="2"/>
                <w:sz w:val="24"/>
                <w:szCs w:val="24"/>
              </w:rPr>
              <w:t xml:space="preserve">. </w:t>
            </w:r>
            <w:r w:rsidRPr="004A760B">
              <w:rPr>
                <w:rFonts w:eastAsia="Calibri"/>
                <w:kern w:val="2"/>
                <w:sz w:val="24"/>
                <w:szCs w:val="24"/>
              </w:rPr>
              <w:t>În acest sens, prin ordonanța de urgență se reglementeaz</w:t>
            </w:r>
            <w:r w:rsidR="00F62884">
              <w:rPr>
                <w:rFonts w:eastAsia="Calibri"/>
                <w:kern w:val="2"/>
                <w:sz w:val="24"/>
                <w:szCs w:val="24"/>
              </w:rPr>
              <w:t>ă</w:t>
            </w:r>
            <w:r w:rsidRPr="004A760B">
              <w:rPr>
                <w:rFonts w:eastAsia="Calibri"/>
                <w:kern w:val="2"/>
                <w:sz w:val="24"/>
                <w:szCs w:val="24"/>
              </w:rPr>
              <w:t xml:space="preserve"> </w:t>
            </w:r>
            <w:r w:rsidR="00CD1069">
              <w:rPr>
                <w:rFonts w:eastAsia="Calibri"/>
                <w:kern w:val="2"/>
                <w:sz w:val="24"/>
                <w:szCs w:val="24"/>
              </w:rPr>
              <w:t>un termen până la care contribuabilii pot să facă demersurile pentru înrolarea în SPV</w:t>
            </w:r>
            <w:r w:rsidRPr="004A760B">
              <w:rPr>
                <w:rFonts w:eastAsia="Calibri"/>
                <w:kern w:val="2"/>
                <w:sz w:val="24"/>
                <w:szCs w:val="24"/>
              </w:rPr>
              <w:t>.</w:t>
            </w:r>
            <w:r w:rsidR="00C16D61">
              <w:rPr>
                <w:rFonts w:eastAsia="Calibri"/>
                <w:kern w:val="2"/>
                <w:sz w:val="24"/>
                <w:szCs w:val="24"/>
              </w:rPr>
              <w:t xml:space="preserve">  </w:t>
            </w:r>
            <w:r w:rsidRPr="004A760B">
              <w:rPr>
                <w:rFonts w:eastAsia="Calibri"/>
                <w:kern w:val="2"/>
                <w:sz w:val="24"/>
                <w:szCs w:val="24"/>
              </w:rPr>
              <w:t xml:space="preserve"> </w:t>
            </w:r>
          </w:p>
          <w:p w:rsidR="0000719E" w:rsidRPr="004A760B" w:rsidRDefault="0000719E" w:rsidP="004A760B">
            <w:pPr>
              <w:spacing w:line="276" w:lineRule="auto"/>
              <w:ind w:left="90" w:right="91"/>
              <w:jc w:val="both"/>
              <w:textAlignment w:val="baseline"/>
              <w:rPr>
                <w:rFonts w:eastAsia="SimSun"/>
                <w:kern w:val="2"/>
                <w:sz w:val="24"/>
                <w:szCs w:val="24"/>
              </w:rPr>
            </w:pPr>
          </w:p>
          <w:p w:rsidR="00D93347" w:rsidRPr="004A760B" w:rsidRDefault="00D93347" w:rsidP="004A760B">
            <w:pPr>
              <w:pStyle w:val="ListParagraph"/>
              <w:widowControl w:val="0"/>
              <w:numPr>
                <w:ilvl w:val="0"/>
                <w:numId w:val="35"/>
              </w:numPr>
              <w:spacing w:line="276" w:lineRule="auto"/>
              <w:ind w:left="90" w:right="91" w:firstLine="180"/>
              <w:jc w:val="both"/>
              <w:textAlignment w:val="baseline"/>
              <w:rPr>
                <w:rFonts w:eastAsia="Calibri"/>
                <w:b/>
                <w:bCs/>
                <w:lang w:val="ro-RO"/>
              </w:rPr>
            </w:pPr>
            <w:r w:rsidRPr="004A760B">
              <w:rPr>
                <w:rFonts w:eastAsia="Calibri"/>
                <w:b/>
                <w:bCs/>
                <w:lang w:val="ro-RO"/>
              </w:rPr>
              <w:t xml:space="preserve">Înrolarea în PatrimVen </w:t>
            </w:r>
          </w:p>
          <w:p w:rsidR="0000719E" w:rsidRPr="004A760B" w:rsidRDefault="0000719E" w:rsidP="004A760B">
            <w:pPr>
              <w:tabs>
                <w:tab w:val="left" w:pos="630"/>
              </w:tabs>
              <w:spacing w:line="276" w:lineRule="auto"/>
              <w:ind w:left="90" w:right="91"/>
              <w:jc w:val="both"/>
              <w:textAlignment w:val="baseline"/>
              <w:rPr>
                <w:rFonts w:ascii="Arial" w:eastAsia="Batang" w:hAnsi="Arial" w:cs="Arial"/>
                <w:bCs/>
                <w:i/>
                <w:kern w:val="2"/>
                <w:lang w:eastAsia="ko-KR"/>
              </w:rPr>
            </w:pPr>
          </w:p>
          <w:p w:rsidR="0000719E" w:rsidRPr="004A760B" w:rsidRDefault="0000719E" w:rsidP="004A760B">
            <w:pPr>
              <w:tabs>
                <w:tab w:val="left" w:pos="630"/>
              </w:tabs>
              <w:spacing w:line="276" w:lineRule="auto"/>
              <w:ind w:left="90" w:right="91"/>
              <w:jc w:val="both"/>
              <w:textAlignment w:val="baseline"/>
              <w:rPr>
                <w:rFonts w:eastAsia="Calibri"/>
                <w:kern w:val="2"/>
                <w:sz w:val="24"/>
                <w:szCs w:val="24"/>
                <w:lang w:eastAsia="ko-KR"/>
              </w:rPr>
            </w:pPr>
            <w:r w:rsidRPr="004A760B">
              <w:rPr>
                <w:rFonts w:eastAsia="Calibri"/>
                <w:kern w:val="2"/>
                <w:sz w:val="24"/>
                <w:szCs w:val="24"/>
                <w:lang w:eastAsia="ko-KR"/>
              </w:rPr>
              <w:t>Av</w:t>
            </w:r>
            <w:r w:rsidR="00B31D5A">
              <w:rPr>
                <w:rFonts w:eastAsia="Calibri"/>
                <w:kern w:val="2"/>
                <w:sz w:val="24"/>
                <w:szCs w:val="24"/>
                <w:lang w:eastAsia="ko-KR"/>
              </w:rPr>
              <w:t>â</w:t>
            </w:r>
            <w:r w:rsidRPr="004A760B">
              <w:rPr>
                <w:rFonts w:eastAsia="Calibri"/>
                <w:kern w:val="2"/>
                <w:sz w:val="24"/>
                <w:szCs w:val="24"/>
                <w:lang w:eastAsia="ko-KR"/>
              </w:rPr>
              <w:t xml:space="preserve">nd în vedere evoluția situației epidemiologice determinată de răspândirea coronavirusului SARS-CoV-2 și necesitatea limitării contactului fizic pentru soluționarea cererilor contribuabililor și îndeplinirea atribuțiilor specifice de către autoritățile publice, instituțiile publice și de interes public din administrația publică centrală și locală se impune crearea cadrului legal, astfel încât comunicarea dintre ANAF </w:t>
            </w:r>
            <w:r w:rsidR="00B31D5A">
              <w:rPr>
                <w:rFonts w:eastAsia="Calibri"/>
                <w:kern w:val="2"/>
                <w:sz w:val="24"/>
                <w:szCs w:val="24"/>
                <w:lang w:eastAsia="ko-KR"/>
              </w:rPr>
              <w:t>ș</w:t>
            </w:r>
            <w:r w:rsidR="00B31D5A" w:rsidRPr="004A760B">
              <w:rPr>
                <w:rFonts w:eastAsia="Calibri"/>
                <w:kern w:val="2"/>
                <w:sz w:val="24"/>
                <w:szCs w:val="24"/>
                <w:lang w:eastAsia="ko-KR"/>
              </w:rPr>
              <w:t xml:space="preserve">i </w:t>
            </w:r>
            <w:r w:rsidRPr="004A760B">
              <w:rPr>
                <w:rFonts w:eastAsia="Calibri"/>
                <w:kern w:val="2"/>
                <w:sz w:val="24"/>
                <w:szCs w:val="24"/>
                <w:lang w:eastAsia="ko-KR"/>
              </w:rPr>
              <w:t>aceste entități să se realizeze exclusiv prin mijloace electronice.</w:t>
            </w:r>
          </w:p>
          <w:p w:rsidR="0000719E" w:rsidRPr="00C16D91" w:rsidRDefault="0000719E" w:rsidP="004A760B">
            <w:pPr>
              <w:spacing w:line="276" w:lineRule="auto"/>
              <w:ind w:left="90" w:right="91"/>
              <w:jc w:val="both"/>
              <w:textAlignment w:val="baseline"/>
              <w:rPr>
                <w:rFonts w:eastAsia="Calibri"/>
                <w:kern w:val="2"/>
                <w:sz w:val="24"/>
                <w:szCs w:val="24"/>
                <w:lang w:eastAsia="ko-KR"/>
              </w:rPr>
            </w:pPr>
            <w:r w:rsidRPr="004A760B">
              <w:rPr>
                <w:rFonts w:eastAsia="Calibri"/>
                <w:kern w:val="2"/>
                <w:sz w:val="24"/>
                <w:szCs w:val="24"/>
                <w:lang w:eastAsia="ko-KR"/>
              </w:rPr>
              <w:t>Pe de altă parte, numărul mare de solicitări de informaţii venite către ANAF din partea autorităţilor şi instituţiilor publice şi de interes public generează încărcarea excesivă a volumului de lucrări și implicit un timp mare de soluționare a furnizării informațiilor solicitate. În privința activităților de executare silită, în cazul instituțiilor care nu sunt înrolate în aplicația respectivă această solicitare/furnizare de date se desfășoară doa</w:t>
            </w:r>
            <w:r w:rsidRPr="00C16D91">
              <w:rPr>
                <w:rFonts w:eastAsia="Calibri"/>
                <w:kern w:val="2"/>
                <w:sz w:val="24"/>
                <w:szCs w:val="24"/>
                <w:lang w:eastAsia="ko-KR"/>
              </w:rPr>
              <w:t xml:space="preserve">r în format letric, cu dificultate. </w:t>
            </w:r>
          </w:p>
          <w:p w:rsidR="0000719E" w:rsidRPr="004A760B" w:rsidRDefault="0000719E" w:rsidP="004A760B">
            <w:pPr>
              <w:spacing w:line="276" w:lineRule="auto"/>
              <w:ind w:left="90" w:right="91"/>
              <w:jc w:val="both"/>
              <w:textAlignment w:val="baseline"/>
              <w:rPr>
                <w:rFonts w:eastAsia="Calibri"/>
                <w:kern w:val="2"/>
                <w:sz w:val="24"/>
                <w:szCs w:val="24"/>
                <w:lang w:eastAsia="ko-KR"/>
              </w:rPr>
            </w:pPr>
            <w:r w:rsidRPr="004A760B">
              <w:rPr>
                <w:rFonts w:eastAsia="Calibri"/>
                <w:kern w:val="2"/>
                <w:sz w:val="24"/>
                <w:szCs w:val="24"/>
                <w:lang w:eastAsia="ko-KR"/>
              </w:rPr>
              <w:lastRenderedPageBreak/>
              <w:t>Ca urmare a acestei situații de neînrolare sau neutilizare a sistemului informatic PatrimVen de către toate unitățile administrativ</w:t>
            </w:r>
            <w:r w:rsidR="00475EE1">
              <w:rPr>
                <w:rFonts w:eastAsia="Calibri"/>
                <w:kern w:val="2"/>
                <w:sz w:val="24"/>
                <w:szCs w:val="24"/>
                <w:lang w:eastAsia="ko-KR"/>
              </w:rPr>
              <w:t>-</w:t>
            </w:r>
            <w:r w:rsidRPr="004A760B">
              <w:rPr>
                <w:rFonts w:eastAsia="Calibri"/>
                <w:kern w:val="2"/>
                <w:sz w:val="24"/>
                <w:szCs w:val="24"/>
                <w:lang w:eastAsia="ko-KR"/>
              </w:rPr>
              <w:t xml:space="preserve">teritoriale/instituții și autorități publice, </w:t>
            </w:r>
            <w:r w:rsidR="00B31D5A">
              <w:rPr>
                <w:rFonts w:eastAsia="Calibri"/>
                <w:kern w:val="2"/>
                <w:sz w:val="24"/>
                <w:szCs w:val="24"/>
                <w:lang w:eastAsia="ko-KR"/>
              </w:rPr>
              <w:t>ANAF</w:t>
            </w:r>
            <w:r w:rsidRPr="004A760B">
              <w:rPr>
                <w:rFonts w:eastAsia="Calibri"/>
                <w:kern w:val="2"/>
                <w:sz w:val="24"/>
                <w:szCs w:val="24"/>
                <w:lang w:eastAsia="ko-KR"/>
              </w:rPr>
              <w:t xml:space="preserve"> emite zilnic prin ghișee, spre exemplu, un număr de 15.000 de adeverințe </w:t>
            </w:r>
            <w:r w:rsidR="00475EE1">
              <w:rPr>
                <w:rFonts w:eastAsia="Calibri"/>
                <w:kern w:val="2"/>
                <w:sz w:val="24"/>
                <w:szCs w:val="24"/>
                <w:lang w:eastAsia="ko-KR"/>
              </w:rPr>
              <w:t xml:space="preserve">de venit </w:t>
            </w:r>
            <w:r w:rsidRPr="004A760B">
              <w:rPr>
                <w:rFonts w:eastAsia="Calibri"/>
                <w:kern w:val="2"/>
                <w:sz w:val="24"/>
                <w:szCs w:val="24"/>
                <w:lang w:eastAsia="ko-KR"/>
              </w:rPr>
              <w:t xml:space="preserve">pentru contribuabilii care se deplasează mai mulți kilometri pentru a le obține, aceștia neputând fi refuzați, chiar dacă documentele sunt emise pentru primării care au acces la platforma informatică și le pot obține electronic. </w:t>
            </w:r>
          </w:p>
          <w:p w:rsidR="0000719E" w:rsidRPr="004A760B" w:rsidRDefault="0000719E" w:rsidP="00CD1069">
            <w:pPr>
              <w:spacing w:line="276" w:lineRule="auto"/>
              <w:ind w:left="90" w:right="91"/>
              <w:jc w:val="both"/>
              <w:textAlignment w:val="baseline"/>
              <w:rPr>
                <w:rFonts w:eastAsia="SimSun"/>
                <w:kern w:val="2"/>
                <w:sz w:val="24"/>
                <w:szCs w:val="24"/>
              </w:rPr>
            </w:pPr>
            <w:r w:rsidRPr="004A760B">
              <w:rPr>
                <w:rFonts w:eastAsia="Calibri"/>
                <w:kern w:val="2"/>
                <w:sz w:val="24"/>
                <w:szCs w:val="24"/>
              </w:rPr>
              <w:t>Principalul beneficiu al creșterii urgente a gradului de înrolare este debirocratizarea sistemului administrativ și a interacțiunilor interinstituționale, contribuind, de asemenea, la creșterea veniturilor bugetului general consolidat al statului prin succesul operațiunilor de executare silită</w:t>
            </w:r>
            <w:r w:rsidR="00CD1069">
              <w:rPr>
                <w:rFonts w:eastAsia="Calibri"/>
                <w:kern w:val="2"/>
                <w:sz w:val="24"/>
                <w:szCs w:val="24"/>
              </w:rPr>
              <w:t xml:space="preserve">, context în care se impune </w:t>
            </w:r>
            <w:r w:rsidRPr="004A760B">
              <w:rPr>
                <w:rFonts w:eastAsia="Calibri"/>
                <w:kern w:val="2"/>
                <w:sz w:val="24"/>
                <w:szCs w:val="24"/>
              </w:rPr>
              <w:t xml:space="preserve">acordarea timpului necesar acestora pentru a se conforma. </w:t>
            </w:r>
          </w:p>
          <w:p w:rsidR="0000719E" w:rsidRPr="004A760B" w:rsidRDefault="0000719E" w:rsidP="004A760B">
            <w:pPr>
              <w:spacing w:line="276" w:lineRule="auto"/>
              <w:ind w:left="90" w:right="91"/>
              <w:jc w:val="both"/>
              <w:textAlignment w:val="baseline"/>
              <w:rPr>
                <w:rFonts w:eastAsia="SimSun"/>
                <w:kern w:val="2"/>
                <w:sz w:val="24"/>
                <w:szCs w:val="24"/>
              </w:rPr>
            </w:pPr>
          </w:p>
          <w:p w:rsidR="00D93347" w:rsidRPr="004A760B" w:rsidRDefault="00D93347" w:rsidP="004A760B">
            <w:pPr>
              <w:pStyle w:val="ListParagraph"/>
              <w:widowControl w:val="0"/>
              <w:numPr>
                <w:ilvl w:val="0"/>
                <w:numId w:val="35"/>
              </w:numPr>
              <w:spacing w:line="276" w:lineRule="auto"/>
              <w:ind w:left="90" w:right="91" w:firstLine="180"/>
              <w:jc w:val="both"/>
              <w:rPr>
                <w:rFonts w:eastAsia="Calibri"/>
                <w:b/>
                <w:bCs/>
                <w:lang w:val="ro-RO"/>
              </w:rPr>
            </w:pPr>
            <w:r w:rsidRPr="004A760B">
              <w:rPr>
                <w:rFonts w:eastAsia="Calibri"/>
                <w:b/>
                <w:bCs/>
                <w:lang w:val="ro-RO"/>
              </w:rPr>
              <w:t>Corecți</w:t>
            </w:r>
            <w:r w:rsidR="001C3361">
              <w:rPr>
                <w:rFonts w:eastAsia="Calibri"/>
                <w:b/>
                <w:bCs/>
                <w:lang w:val="ro-RO"/>
              </w:rPr>
              <w:t>a</w:t>
            </w:r>
            <w:r w:rsidRPr="004A760B">
              <w:rPr>
                <w:rFonts w:eastAsia="Calibri"/>
                <w:b/>
                <w:bCs/>
                <w:lang w:val="ro-RO"/>
              </w:rPr>
              <w:t xml:space="preserve"> erorilor din documentele de plată întocmite de contribuabili</w:t>
            </w:r>
            <w:r w:rsidR="00475EE1">
              <w:rPr>
                <w:rFonts w:eastAsia="Calibri"/>
                <w:b/>
                <w:bCs/>
                <w:lang w:val="ro-RO"/>
              </w:rPr>
              <w:t>/plătitori</w:t>
            </w:r>
            <w:r w:rsidRPr="004A760B">
              <w:rPr>
                <w:rFonts w:eastAsia="Calibri"/>
                <w:b/>
                <w:bCs/>
                <w:lang w:val="ro-RO"/>
              </w:rPr>
              <w:t xml:space="preserve"> pentru plata obligațiilor bugetare</w:t>
            </w:r>
          </w:p>
          <w:p w:rsidR="0000719E" w:rsidRPr="004A760B" w:rsidRDefault="0000719E" w:rsidP="004A760B">
            <w:pPr>
              <w:spacing w:line="276" w:lineRule="auto"/>
              <w:ind w:left="90" w:right="91"/>
              <w:jc w:val="both"/>
              <w:textAlignment w:val="baseline"/>
              <w:rPr>
                <w:rFonts w:eastAsia="SimSun"/>
                <w:kern w:val="2"/>
                <w:sz w:val="24"/>
                <w:szCs w:val="24"/>
              </w:rPr>
            </w:pPr>
          </w:p>
          <w:p w:rsidR="0000719E" w:rsidRPr="004A760B" w:rsidRDefault="0000719E" w:rsidP="004A760B">
            <w:pPr>
              <w:spacing w:line="276" w:lineRule="auto"/>
              <w:ind w:left="90" w:right="91"/>
              <w:jc w:val="both"/>
              <w:textAlignment w:val="baseline"/>
              <w:rPr>
                <w:rFonts w:eastAsia="SimSun"/>
                <w:kern w:val="2"/>
                <w:sz w:val="24"/>
                <w:szCs w:val="24"/>
              </w:rPr>
            </w:pPr>
            <w:r w:rsidRPr="004A760B">
              <w:rPr>
                <w:rFonts w:eastAsia="SimSun"/>
                <w:kern w:val="2"/>
                <w:sz w:val="24"/>
                <w:szCs w:val="24"/>
              </w:rPr>
              <w:t>Având în vedere sesizările contribuabililor cu privire la plata efectuată eronat de către aceștia în conturile bugetare administrate de organele fiscale centrale sau locale, pentru a fi stinse amenzile aplicate de către organele competente ale statului, se impune modificarea prevederilor art. 164 din Codul de procedură fiscală.</w:t>
            </w:r>
            <w:r w:rsidR="00475EE1">
              <w:rPr>
                <w:rFonts w:eastAsia="SimSun"/>
                <w:kern w:val="2"/>
                <w:sz w:val="24"/>
                <w:szCs w:val="24"/>
              </w:rPr>
              <w:t xml:space="preserve"> </w:t>
            </w:r>
          </w:p>
          <w:p w:rsidR="0000719E" w:rsidRDefault="0000719E" w:rsidP="004A760B">
            <w:pPr>
              <w:spacing w:line="276" w:lineRule="auto"/>
              <w:ind w:left="90" w:right="91"/>
              <w:jc w:val="both"/>
              <w:textAlignment w:val="baseline"/>
              <w:rPr>
                <w:rFonts w:eastAsia="SimSun"/>
                <w:kern w:val="2"/>
                <w:sz w:val="24"/>
                <w:szCs w:val="24"/>
              </w:rPr>
            </w:pPr>
            <w:r w:rsidRPr="004A760B">
              <w:rPr>
                <w:rFonts w:eastAsia="SimSun"/>
                <w:kern w:val="2"/>
                <w:sz w:val="24"/>
                <w:szCs w:val="24"/>
              </w:rPr>
              <w:t>Prin această modificare legislativă se are în vedere recunoașterea bunei credințe a contribuabililor, astfel că, la cererea acestora</w:t>
            </w:r>
            <w:r w:rsidR="00F92F8B">
              <w:rPr>
                <w:rFonts w:eastAsia="SimSun"/>
                <w:kern w:val="2"/>
                <w:sz w:val="24"/>
                <w:szCs w:val="24"/>
              </w:rPr>
              <w:t>,</w:t>
            </w:r>
            <w:r w:rsidRPr="004A760B">
              <w:rPr>
                <w:rFonts w:eastAsia="SimSun"/>
                <w:kern w:val="2"/>
                <w:sz w:val="24"/>
                <w:szCs w:val="24"/>
              </w:rPr>
              <w:t xml:space="preserve"> viramentele efectuate eronat se vor corecta, cu păstrarea datei plății, iar în funcție de data plății se va păstra beneficiul acordat de legiuitor de plată a jumătate din minimul legal al amenzii.</w:t>
            </w:r>
          </w:p>
          <w:p w:rsidR="000C10FA" w:rsidRPr="00995C76" w:rsidRDefault="000C10FA" w:rsidP="004A760B">
            <w:pPr>
              <w:spacing w:line="276" w:lineRule="auto"/>
              <w:ind w:left="90" w:right="91"/>
              <w:jc w:val="both"/>
              <w:textAlignment w:val="baseline"/>
              <w:rPr>
                <w:rFonts w:eastAsia="SimSun"/>
                <w:kern w:val="2"/>
                <w:sz w:val="24"/>
                <w:szCs w:val="24"/>
              </w:rPr>
            </w:pPr>
          </w:p>
          <w:p w:rsidR="00AD23F1" w:rsidRPr="00995C76" w:rsidRDefault="00AD23F1" w:rsidP="00AD23F1">
            <w:pPr>
              <w:pStyle w:val="ListParagraph"/>
              <w:numPr>
                <w:ilvl w:val="0"/>
                <w:numId w:val="35"/>
              </w:numPr>
              <w:spacing w:line="276" w:lineRule="auto"/>
              <w:ind w:left="174" w:right="91" w:firstLine="90"/>
              <w:jc w:val="both"/>
              <w:textAlignment w:val="baseline"/>
              <w:rPr>
                <w:rFonts w:eastAsia="Calibri"/>
                <w:b/>
              </w:rPr>
            </w:pPr>
            <w:proofErr w:type="spellStart"/>
            <w:r w:rsidRPr="00995C76">
              <w:rPr>
                <w:rFonts w:eastAsia="SimSun"/>
                <w:b/>
                <w:kern w:val="2"/>
              </w:rPr>
              <w:t>Anularea</w:t>
            </w:r>
            <w:proofErr w:type="spellEnd"/>
            <w:r w:rsidRPr="00995C76">
              <w:rPr>
                <w:rFonts w:eastAsia="SimSun"/>
                <w:b/>
                <w:kern w:val="2"/>
              </w:rPr>
              <w:t xml:space="preserve"> </w:t>
            </w:r>
            <w:proofErr w:type="spellStart"/>
            <w:r w:rsidRPr="00995C76">
              <w:rPr>
                <w:rFonts w:eastAsia="SimSun"/>
                <w:b/>
                <w:kern w:val="2"/>
              </w:rPr>
              <w:t>unor</w:t>
            </w:r>
            <w:proofErr w:type="spellEnd"/>
            <w:r w:rsidRPr="00995C76">
              <w:rPr>
                <w:rFonts w:eastAsia="SimSun"/>
                <w:b/>
                <w:kern w:val="2"/>
              </w:rPr>
              <w:t xml:space="preserve"> </w:t>
            </w:r>
            <w:proofErr w:type="spellStart"/>
            <w:r w:rsidRPr="00995C76">
              <w:rPr>
                <w:rFonts w:eastAsia="SimSun"/>
                <w:b/>
                <w:kern w:val="2"/>
              </w:rPr>
              <w:t>obligații</w:t>
            </w:r>
            <w:proofErr w:type="spellEnd"/>
            <w:r w:rsidRPr="00995C76">
              <w:rPr>
                <w:rFonts w:eastAsia="SimSun"/>
                <w:b/>
                <w:kern w:val="2"/>
              </w:rPr>
              <w:t xml:space="preserve"> </w:t>
            </w:r>
            <w:proofErr w:type="spellStart"/>
            <w:r w:rsidRPr="00995C76">
              <w:rPr>
                <w:rFonts w:eastAsia="SimSun"/>
                <w:b/>
                <w:kern w:val="2"/>
              </w:rPr>
              <w:t>accesorii</w:t>
            </w:r>
            <w:proofErr w:type="spellEnd"/>
          </w:p>
          <w:p w:rsidR="00736C9A" w:rsidRPr="0068587F" w:rsidRDefault="00736C9A" w:rsidP="00736C9A">
            <w:pPr>
              <w:pStyle w:val="ListParagraph"/>
              <w:ind w:left="264" w:right="91"/>
              <w:jc w:val="both"/>
              <w:textAlignment w:val="baseline"/>
              <w:rPr>
                <w:lang w:val="ro-RO"/>
              </w:rPr>
            </w:pPr>
            <w:r w:rsidRPr="0068587F">
              <w:rPr>
                <w:rFonts w:eastAsia="Calibri"/>
                <w:b/>
                <w:lang w:val="ro-RO"/>
              </w:rPr>
              <w:t xml:space="preserve">În completarea facilităților fiscale adoptate prin </w:t>
            </w:r>
            <w:r w:rsidRPr="0068587F">
              <w:rPr>
                <w:lang w:val="ro-RO"/>
              </w:rPr>
              <w:t>Ordonanța de urgență a Guvernului nr. 69/2020 pentru modificarea şi completarea Legii nr. 227/2015 privind Codul fiscal, precum şi pentru instituirea unor măsuri fiscale, cu modificările și completările ulterioare, și prin Ordonanța de urgență a Guvernului nr. 19/2021 privind unele măsuri fiscale, precum şi pentru modificarea şi completarea unor acte normative în domeniul fiscal, se propune instituirea a două facilități fiscal</w:t>
            </w:r>
            <w:r w:rsidR="0011582F">
              <w:rPr>
                <w:lang w:val="ro-RO"/>
              </w:rPr>
              <w:t>e</w:t>
            </w:r>
            <w:r w:rsidRPr="0068587F">
              <w:rPr>
                <w:lang w:val="ro-RO"/>
              </w:rPr>
              <w:t xml:space="preserve">, </w:t>
            </w:r>
            <w:r w:rsidR="00BB5620">
              <w:rPr>
                <w:lang w:val="ro-RO"/>
              </w:rPr>
              <w:t>respectiv</w:t>
            </w:r>
            <w:r w:rsidRPr="0068587F">
              <w:rPr>
                <w:lang w:val="ro-RO"/>
              </w:rPr>
              <w:t>:</w:t>
            </w:r>
          </w:p>
          <w:p w:rsidR="00DC01B4" w:rsidRPr="00736C9A" w:rsidRDefault="00736C9A" w:rsidP="0068587F">
            <w:pPr>
              <w:pStyle w:val="ListParagraph"/>
              <w:numPr>
                <w:ilvl w:val="0"/>
                <w:numId w:val="37"/>
              </w:numPr>
              <w:autoSpaceDE w:val="0"/>
              <w:spacing w:line="276" w:lineRule="auto"/>
              <w:ind w:left="174" w:right="84" w:firstLine="90"/>
              <w:jc w:val="both"/>
            </w:pPr>
            <w:r>
              <w:rPr>
                <w:rFonts w:eastAsia="Calibri"/>
              </w:rPr>
              <w:t xml:space="preserve"> </w:t>
            </w:r>
            <w:proofErr w:type="spellStart"/>
            <w:r w:rsidR="00DC01B4" w:rsidRPr="00736C9A">
              <w:t>anul</w:t>
            </w:r>
            <w:r w:rsidR="0011582F">
              <w:t>area</w:t>
            </w:r>
            <w:proofErr w:type="spellEnd"/>
            <w:r w:rsidR="00DC01B4" w:rsidRPr="00736C9A">
              <w:t xml:space="preserve"> </w:t>
            </w:r>
            <w:proofErr w:type="spellStart"/>
            <w:r w:rsidR="00DC01B4" w:rsidRPr="00736C9A">
              <w:t>dobânzilor</w:t>
            </w:r>
            <w:proofErr w:type="spellEnd"/>
            <w:r w:rsidR="00DC01B4" w:rsidRPr="00736C9A">
              <w:t xml:space="preserve">, </w:t>
            </w:r>
            <w:proofErr w:type="spellStart"/>
            <w:r w:rsidR="00DC01B4" w:rsidRPr="00736C9A">
              <w:t>penalităților</w:t>
            </w:r>
            <w:proofErr w:type="spellEnd"/>
            <w:r w:rsidR="00DC01B4" w:rsidRPr="00736C9A">
              <w:t xml:space="preserve"> </w:t>
            </w:r>
            <w:proofErr w:type="spellStart"/>
            <w:r w:rsidR="00DC01B4" w:rsidRPr="00736C9A">
              <w:t>și</w:t>
            </w:r>
            <w:proofErr w:type="spellEnd"/>
            <w:r w:rsidR="00DC01B4" w:rsidRPr="00736C9A">
              <w:t xml:space="preserve"> </w:t>
            </w:r>
            <w:proofErr w:type="spellStart"/>
            <w:r w:rsidR="00DC01B4" w:rsidRPr="00736C9A">
              <w:t>tuturor</w:t>
            </w:r>
            <w:proofErr w:type="spellEnd"/>
            <w:r w:rsidR="00DC01B4" w:rsidRPr="00736C9A">
              <w:t xml:space="preserve"> </w:t>
            </w:r>
            <w:proofErr w:type="spellStart"/>
            <w:r w:rsidR="00DC01B4" w:rsidRPr="00736C9A">
              <w:t>accesoriilor</w:t>
            </w:r>
            <w:proofErr w:type="spellEnd"/>
            <w:r w:rsidR="00DC01B4" w:rsidRPr="00736C9A">
              <w:t xml:space="preserve"> </w:t>
            </w:r>
            <w:proofErr w:type="spellStart"/>
            <w:r w:rsidR="00DC01B4" w:rsidRPr="00736C9A">
              <w:t>aferente</w:t>
            </w:r>
            <w:proofErr w:type="spellEnd"/>
            <w:r w:rsidR="00DC01B4" w:rsidRPr="00736C9A">
              <w:t xml:space="preserve"> </w:t>
            </w:r>
            <w:proofErr w:type="spellStart"/>
            <w:r w:rsidR="00DC01B4" w:rsidRPr="00736C9A">
              <w:t>obligațiilor</w:t>
            </w:r>
            <w:proofErr w:type="spellEnd"/>
            <w:r w:rsidR="00DC01B4" w:rsidRPr="00736C9A">
              <w:t xml:space="preserve"> </w:t>
            </w:r>
            <w:proofErr w:type="spellStart"/>
            <w:r w:rsidR="00DC01B4" w:rsidRPr="00736C9A">
              <w:t>bugetare</w:t>
            </w:r>
            <w:proofErr w:type="spellEnd"/>
            <w:r w:rsidR="00DC01B4" w:rsidRPr="00736C9A">
              <w:t xml:space="preserve"> </w:t>
            </w:r>
            <w:proofErr w:type="spellStart"/>
            <w:r w:rsidR="00DC01B4" w:rsidRPr="00736C9A">
              <w:t>principale</w:t>
            </w:r>
            <w:proofErr w:type="spellEnd"/>
            <w:r w:rsidR="00DC01B4" w:rsidRPr="00736C9A">
              <w:t xml:space="preserve"> administrate de </w:t>
            </w:r>
            <w:proofErr w:type="spellStart"/>
            <w:r w:rsidR="00DC01B4" w:rsidRPr="00736C9A">
              <w:t>organul</w:t>
            </w:r>
            <w:proofErr w:type="spellEnd"/>
            <w:r w:rsidR="00DC01B4" w:rsidRPr="00736C9A">
              <w:t xml:space="preserve"> fiscal </w:t>
            </w:r>
            <w:r w:rsidR="00F92F8B" w:rsidRPr="00736C9A">
              <w:t xml:space="preserve">central </w:t>
            </w:r>
            <w:r w:rsidR="00DC01B4" w:rsidRPr="00736C9A">
              <w:t xml:space="preserve">cu </w:t>
            </w:r>
            <w:proofErr w:type="spellStart"/>
            <w:r w:rsidR="00DC01B4" w:rsidRPr="00736C9A">
              <w:t>scadențe</w:t>
            </w:r>
            <w:proofErr w:type="spellEnd"/>
            <w:r w:rsidR="00DC01B4" w:rsidRPr="00736C9A">
              <w:t xml:space="preserve"> </w:t>
            </w:r>
            <w:proofErr w:type="spellStart"/>
            <w:r w:rsidR="00DC01B4" w:rsidRPr="00736C9A">
              <w:t>anterioare</w:t>
            </w:r>
            <w:proofErr w:type="spellEnd"/>
            <w:r w:rsidR="00DC01B4" w:rsidRPr="00736C9A">
              <w:t xml:space="preserve"> </w:t>
            </w:r>
            <w:proofErr w:type="spellStart"/>
            <w:r w:rsidR="00DC01B4" w:rsidRPr="00736C9A">
              <w:t>datei</w:t>
            </w:r>
            <w:proofErr w:type="spellEnd"/>
            <w:r w:rsidR="00DC01B4" w:rsidRPr="00736C9A">
              <w:t xml:space="preserve"> de 31 </w:t>
            </w:r>
            <w:proofErr w:type="spellStart"/>
            <w:r w:rsidR="00DC01B4" w:rsidRPr="00736C9A">
              <w:t>martie</w:t>
            </w:r>
            <w:proofErr w:type="spellEnd"/>
            <w:r w:rsidR="00DC01B4" w:rsidRPr="00736C9A">
              <w:t xml:space="preserve"> 2020, </w:t>
            </w:r>
            <w:proofErr w:type="spellStart"/>
            <w:r w:rsidR="0011582F">
              <w:t>în</w:t>
            </w:r>
            <w:proofErr w:type="spellEnd"/>
            <w:r w:rsidR="0011582F">
              <w:t xml:space="preserve"> </w:t>
            </w:r>
            <w:proofErr w:type="spellStart"/>
            <w:r w:rsidR="0011582F">
              <w:t>cazul</w:t>
            </w:r>
            <w:proofErr w:type="spellEnd"/>
            <w:r w:rsidR="0011582F">
              <w:t xml:space="preserve"> </w:t>
            </w:r>
            <w:proofErr w:type="spellStart"/>
            <w:r w:rsidR="00DC01B4" w:rsidRPr="00736C9A">
              <w:t>contribuabili</w:t>
            </w:r>
            <w:r w:rsidR="0011582F">
              <w:t>lor</w:t>
            </w:r>
            <w:proofErr w:type="spellEnd"/>
            <w:r w:rsidR="00DC01B4" w:rsidRPr="00736C9A">
              <w:t xml:space="preserve"> care au </w:t>
            </w:r>
            <w:proofErr w:type="spellStart"/>
            <w:r w:rsidR="00DC01B4" w:rsidRPr="00736C9A">
              <w:t>fost</w:t>
            </w:r>
            <w:proofErr w:type="spellEnd"/>
            <w:r w:rsidR="00DC01B4" w:rsidRPr="00736C9A">
              <w:t xml:space="preserve"> </w:t>
            </w:r>
            <w:proofErr w:type="spellStart"/>
            <w:r w:rsidR="00DC01B4" w:rsidRPr="00736C9A">
              <w:t>supuși</w:t>
            </w:r>
            <w:proofErr w:type="spellEnd"/>
            <w:r w:rsidR="00DC01B4" w:rsidRPr="00736C9A">
              <w:t xml:space="preserve"> </w:t>
            </w:r>
            <w:proofErr w:type="spellStart"/>
            <w:r w:rsidR="00DC01B4" w:rsidRPr="00736C9A">
              <w:t>inspecţiei</w:t>
            </w:r>
            <w:proofErr w:type="spellEnd"/>
            <w:r w:rsidR="00DC01B4" w:rsidRPr="00736C9A">
              <w:t xml:space="preserve"> </w:t>
            </w:r>
            <w:proofErr w:type="spellStart"/>
            <w:r w:rsidR="00DC01B4" w:rsidRPr="00736C9A">
              <w:t>fiscale</w:t>
            </w:r>
            <w:proofErr w:type="spellEnd"/>
            <w:r w:rsidR="00DC01B4" w:rsidRPr="00736C9A">
              <w:t xml:space="preserve"> </w:t>
            </w:r>
            <w:proofErr w:type="spellStart"/>
            <w:r w:rsidR="00DC01B4" w:rsidRPr="00736C9A">
              <w:t>sau</w:t>
            </w:r>
            <w:proofErr w:type="spellEnd"/>
            <w:r w:rsidR="00DC01B4" w:rsidRPr="00736C9A">
              <w:t xml:space="preserve"> </w:t>
            </w:r>
            <w:proofErr w:type="spellStart"/>
            <w:r w:rsidR="00DC01B4" w:rsidRPr="00736C9A">
              <w:t>verificării</w:t>
            </w:r>
            <w:proofErr w:type="spellEnd"/>
            <w:r w:rsidR="00DC01B4" w:rsidRPr="00736C9A">
              <w:t xml:space="preserve"> </w:t>
            </w:r>
            <w:proofErr w:type="spellStart"/>
            <w:r w:rsidR="00DC01B4" w:rsidRPr="00736C9A">
              <w:t>situaţiei</w:t>
            </w:r>
            <w:proofErr w:type="spellEnd"/>
            <w:r w:rsidR="00DC01B4" w:rsidRPr="00736C9A">
              <w:t xml:space="preserve"> </w:t>
            </w:r>
            <w:proofErr w:type="spellStart"/>
            <w:r w:rsidR="00DC01B4" w:rsidRPr="00736C9A">
              <w:t>fiscale</w:t>
            </w:r>
            <w:proofErr w:type="spellEnd"/>
            <w:r w:rsidR="00DC01B4" w:rsidRPr="00736C9A">
              <w:t xml:space="preserve"> </w:t>
            </w:r>
            <w:proofErr w:type="spellStart"/>
            <w:r w:rsidR="00DC01B4" w:rsidRPr="00736C9A">
              <w:t>personale</w:t>
            </w:r>
            <w:proofErr w:type="spellEnd"/>
            <w:r w:rsidR="00DC01B4" w:rsidRPr="00736C9A">
              <w:t xml:space="preserve"> </w:t>
            </w:r>
            <w:proofErr w:type="spellStart"/>
            <w:r w:rsidR="00DC01B4" w:rsidRPr="00736C9A">
              <w:t>începute</w:t>
            </w:r>
            <w:proofErr w:type="spellEnd"/>
            <w:r w:rsidR="00DC01B4" w:rsidRPr="00736C9A">
              <w:t xml:space="preserve"> </w:t>
            </w:r>
            <w:proofErr w:type="spellStart"/>
            <w:r w:rsidR="00DC01B4" w:rsidRPr="00736C9A">
              <w:t>și</w:t>
            </w:r>
            <w:proofErr w:type="spellEnd"/>
            <w:r w:rsidR="00DC01B4" w:rsidRPr="00736C9A">
              <w:t xml:space="preserve"> </w:t>
            </w:r>
            <w:proofErr w:type="spellStart"/>
            <w:r w:rsidR="00DC01B4" w:rsidRPr="00736C9A">
              <w:t>pentru</w:t>
            </w:r>
            <w:proofErr w:type="spellEnd"/>
            <w:r w:rsidR="00DC01B4" w:rsidRPr="00736C9A">
              <w:t xml:space="preserve"> care s-a </w:t>
            </w:r>
            <w:proofErr w:type="spellStart"/>
            <w:r w:rsidR="00DC01B4" w:rsidRPr="00736C9A">
              <w:t>comunicat</w:t>
            </w:r>
            <w:proofErr w:type="spellEnd"/>
            <w:r w:rsidR="00DC01B4" w:rsidRPr="00736C9A">
              <w:t xml:space="preserve"> </w:t>
            </w:r>
            <w:proofErr w:type="spellStart"/>
            <w:r w:rsidR="00DC01B4" w:rsidRPr="00736C9A">
              <w:t>decizia</w:t>
            </w:r>
            <w:proofErr w:type="spellEnd"/>
            <w:r w:rsidR="00DC01B4" w:rsidRPr="00736C9A">
              <w:t xml:space="preserve"> de </w:t>
            </w:r>
            <w:proofErr w:type="spellStart"/>
            <w:r w:rsidR="00DC01B4" w:rsidRPr="00736C9A">
              <w:t>impunere</w:t>
            </w:r>
            <w:proofErr w:type="spellEnd"/>
            <w:r w:rsidR="00DC01B4" w:rsidRPr="00736C9A">
              <w:t xml:space="preserve"> </w:t>
            </w:r>
            <w:proofErr w:type="spellStart"/>
            <w:r w:rsidR="00DC01B4" w:rsidRPr="00736C9A">
              <w:t>în</w:t>
            </w:r>
            <w:proofErr w:type="spellEnd"/>
            <w:r w:rsidR="00DC01B4" w:rsidRPr="00736C9A">
              <w:t xml:space="preserve"> </w:t>
            </w:r>
            <w:proofErr w:type="spellStart"/>
            <w:r w:rsidR="00DC01B4" w:rsidRPr="00736C9A">
              <w:t>perioada</w:t>
            </w:r>
            <w:proofErr w:type="spellEnd"/>
            <w:r w:rsidR="00DC01B4" w:rsidRPr="00736C9A">
              <w:t xml:space="preserve"> </w:t>
            </w:r>
            <w:proofErr w:type="spellStart"/>
            <w:r w:rsidR="00DC01B4" w:rsidRPr="00736C9A">
              <w:t>cuprinsă</w:t>
            </w:r>
            <w:proofErr w:type="spellEnd"/>
            <w:r w:rsidR="00DC01B4" w:rsidRPr="00736C9A">
              <w:t xml:space="preserve"> </w:t>
            </w:r>
            <w:proofErr w:type="spellStart"/>
            <w:r w:rsidR="00DC01B4" w:rsidRPr="00736C9A">
              <w:t>între</w:t>
            </w:r>
            <w:proofErr w:type="spellEnd"/>
            <w:r w:rsidR="00DC01B4" w:rsidRPr="00736C9A">
              <w:t xml:space="preserve"> data </w:t>
            </w:r>
            <w:proofErr w:type="spellStart"/>
            <w:r w:rsidR="00DC01B4" w:rsidRPr="00736C9A">
              <w:t>intrării</w:t>
            </w:r>
            <w:proofErr w:type="spellEnd"/>
            <w:r w:rsidR="00DC01B4" w:rsidRPr="00736C9A">
              <w:t xml:space="preserve"> </w:t>
            </w:r>
            <w:proofErr w:type="spellStart"/>
            <w:r w:rsidR="00DC01B4" w:rsidRPr="00736C9A">
              <w:t>în</w:t>
            </w:r>
            <w:proofErr w:type="spellEnd"/>
            <w:r w:rsidR="00DC01B4" w:rsidRPr="00736C9A">
              <w:t xml:space="preserve"> </w:t>
            </w:r>
            <w:proofErr w:type="spellStart"/>
            <w:r w:rsidR="00DC01B4" w:rsidRPr="00736C9A">
              <w:t>vigoare</w:t>
            </w:r>
            <w:proofErr w:type="spellEnd"/>
            <w:r w:rsidR="00DC01B4" w:rsidRPr="00736C9A">
              <w:t xml:space="preserve"> a </w:t>
            </w:r>
            <w:proofErr w:type="spellStart"/>
            <w:r w:rsidR="00DC01B4" w:rsidRPr="00736C9A">
              <w:t>Ordonanței</w:t>
            </w:r>
            <w:proofErr w:type="spellEnd"/>
            <w:r w:rsidR="00DC01B4" w:rsidRPr="00736C9A">
              <w:t xml:space="preserve"> de </w:t>
            </w:r>
            <w:proofErr w:type="spellStart"/>
            <w:r w:rsidR="00DC01B4" w:rsidRPr="00736C9A">
              <w:t>urgență</w:t>
            </w:r>
            <w:proofErr w:type="spellEnd"/>
            <w:r w:rsidR="00DC01B4" w:rsidRPr="00736C9A">
              <w:t xml:space="preserve"> a </w:t>
            </w:r>
            <w:proofErr w:type="spellStart"/>
            <w:r w:rsidR="00DC01B4" w:rsidRPr="00736C9A">
              <w:t>Guvernului</w:t>
            </w:r>
            <w:proofErr w:type="spellEnd"/>
            <w:r w:rsidR="00DC01B4" w:rsidRPr="00736C9A">
              <w:t xml:space="preserve"> </w:t>
            </w:r>
            <w:proofErr w:type="spellStart"/>
            <w:r w:rsidR="00DC01B4" w:rsidRPr="00736C9A">
              <w:t>nr</w:t>
            </w:r>
            <w:proofErr w:type="spellEnd"/>
            <w:r w:rsidR="00DC01B4" w:rsidRPr="00736C9A">
              <w:t xml:space="preserve">. 69/2020 </w:t>
            </w:r>
            <w:proofErr w:type="spellStart"/>
            <w:r w:rsidR="00DC01B4" w:rsidRPr="00736C9A">
              <w:t>pentru</w:t>
            </w:r>
            <w:proofErr w:type="spellEnd"/>
            <w:r w:rsidR="00DC01B4" w:rsidRPr="00736C9A">
              <w:t xml:space="preserve"> </w:t>
            </w:r>
            <w:proofErr w:type="spellStart"/>
            <w:r w:rsidR="00DC01B4" w:rsidRPr="00736C9A">
              <w:t>modificarea</w:t>
            </w:r>
            <w:proofErr w:type="spellEnd"/>
            <w:r w:rsidR="00DC01B4" w:rsidRPr="00736C9A">
              <w:t xml:space="preserve"> </w:t>
            </w:r>
            <w:proofErr w:type="spellStart"/>
            <w:r w:rsidR="00DC01B4" w:rsidRPr="00736C9A">
              <w:t>şi</w:t>
            </w:r>
            <w:proofErr w:type="spellEnd"/>
            <w:r w:rsidR="00DC01B4" w:rsidRPr="00736C9A">
              <w:t xml:space="preserve"> </w:t>
            </w:r>
            <w:proofErr w:type="spellStart"/>
            <w:r w:rsidR="00DC01B4" w:rsidRPr="00736C9A">
              <w:t>completarea</w:t>
            </w:r>
            <w:proofErr w:type="spellEnd"/>
            <w:r w:rsidR="00DC01B4" w:rsidRPr="00736C9A">
              <w:t xml:space="preserve"> </w:t>
            </w:r>
            <w:proofErr w:type="spellStart"/>
            <w:r w:rsidR="00DC01B4" w:rsidRPr="00736C9A">
              <w:t>Legii</w:t>
            </w:r>
            <w:proofErr w:type="spellEnd"/>
            <w:r w:rsidR="00DC01B4" w:rsidRPr="00736C9A">
              <w:t xml:space="preserve"> </w:t>
            </w:r>
            <w:proofErr w:type="spellStart"/>
            <w:r w:rsidR="00DC01B4" w:rsidRPr="00736C9A">
              <w:t>nr</w:t>
            </w:r>
            <w:proofErr w:type="spellEnd"/>
            <w:r w:rsidR="00DC01B4" w:rsidRPr="00736C9A">
              <w:t xml:space="preserve">. 227/2015 </w:t>
            </w:r>
            <w:proofErr w:type="spellStart"/>
            <w:r w:rsidR="00DC01B4" w:rsidRPr="00736C9A">
              <w:t>privind</w:t>
            </w:r>
            <w:proofErr w:type="spellEnd"/>
            <w:r w:rsidR="00DC01B4" w:rsidRPr="00736C9A">
              <w:t xml:space="preserve"> </w:t>
            </w:r>
            <w:proofErr w:type="spellStart"/>
            <w:r w:rsidR="00DC01B4" w:rsidRPr="00736C9A">
              <w:t>Codul</w:t>
            </w:r>
            <w:proofErr w:type="spellEnd"/>
            <w:r w:rsidR="00DC01B4" w:rsidRPr="00736C9A">
              <w:t xml:space="preserve"> fiscal, </w:t>
            </w:r>
            <w:proofErr w:type="spellStart"/>
            <w:r w:rsidR="00DC01B4" w:rsidRPr="00736C9A">
              <w:t>precum</w:t>
            </w:r>
            <w:proofErr w:type="spellEnd"/>
            <w:r w:rsidR="00DC01B4" w:rsidRPr="00736C9A">
              <w:t xml:space="preserve"> </w:t>
            </w:r>
            <w:proofErr w:type="spellStart"/>
            <w:r w:rsidR="00DC01B4" w:rsidRPr="00736C9A">
              <w:t>şi</w:t>
            </w:r>
            <w:proofErr w:type="spellEnd"/>
            <w:r w:rsidR="00DC01B4" w:rsidRPr="00736C9A">
              <w:t xml:space="preserve"> </w:t>
            </w:r>
            <w:proofErr w:type="spellStart"/>
            <w:r w:rsidR="00DC01B4" w:rsidRPr="00736C9A">
              <w:t>pentru</w:t>
            </w:r>
            <w:proofErr w:type="spellEnd"/>
            <w:r w:rsidR="00DC01B4" w:rsidRPr="00736C9A">
              <w:t xml:space="preserve"> </w:t>
            </w:r>
            <w:proofErr w:type="spellStart"/>
            <w:r w:rsidR="00DC01B4" w:rsidRPr="00736C9A">
              <w:t>instituirea</w:t>
            </w:r>
            <w:proofErr w:type="spellEnd"/>
            <w:r w:rsidR="00DC01B4" w:rsidRPr="00736C9A">
              <w:t xml:space="preserve"> </w:t>
            </w:r>
            <w:proofErr w:type="spellStart"/>
            <w:r w:rsidR="00DC01B4" w:rsidRPr="00736C9A">
              <w:t>unor</w:t>
            </w:r>
            <w:proofErr w:type="spellEnd"/>
            <w:r w:rsidR="00DC01B4" w:rsidRPr="00736C9A">
              <w:t xml:space="preserve"> </w:t>
            </w:r>
            <w:proofErr w:type="spellStart"/>
            <w:r w:rsidR="00DC01B4" w:rsidRPr="00736C9A">
              <w:t>măsuri</w:t>
            </w:r>
            <w:proofErr w:type="spellEnd"/>
            <w:r w:rsidR="00DC01B4" w:rsidRPr="00736C9A">
              <w:t xml:space="preserve"> </w:t>
            </w:r>
            <w:proofErr w:type="spellStart"/>
            <w:r w:rsidR="00DC01B4" w:rsidRPr="00736C9A">
              <w:t>fiscale</w:t>
            </w:r>
            <w:proofErr w:type="spellEnd"/>
            <w:r w:rsidR="00DC01B4" w:rsidRPr="00736C9A">
              <w:t xml:space="preserve">, cu </w:t>
            </w:r>
            <w:proofErr w:type="spellStart"/>
            <w:r w:rsidR="00DC01B4" w:rsidRPr="00736C9A">
              <w:t>modificările</w:t>
            </w:r>
            <w:proofErr w:type="spellEnd"/>
            <w:r w:rsidR="00DC01B4" w:rsidRPr="00736C9A">
              <w:t xml:space="preserve"> </w:t>
            </w:r>
            <w:proofErr w:type="spellStart"/>
            <w:r w:rsidR="00DC01B4" w:rsidRPr="00736C9A">
              <w:t>și</w:t>
            </w:r>
            <w:proofErr w:type="spellEnd"/>
            <w:r w:rsidR="00DC01B4" w:rsidRPr="00736C9A">
              <w:t xml:space="preserve"> </w:t>
            </w:r>
            <w:proofErr w:type="spellStart"/>
            <w:r w:rsidR="00DC01B4" w:rsidRPr="00736C9A">
              <w:t>completările</w:t>
            </w:r>
            <w:proofErr w:type="spellEnd"/>
            <w:r w:rsidR="00DC01B4" w:rsidRPr="00736C9A">
              <w:t xml:space="preserve"> </w:t>
            </w:r>
            <w:proofErr w:type="spellStart"/>
            <w:r w:rsidR="00DC01B4" w:rsidRPr="00736C9A">
              <w:t>ulterioare</w:t>
            </w:r>
            <w:proofErr w:type="spellEnd"/>
            <w:r w:rsidR="00DC01B4" w:rsidRPr="00736C9A">
              <w:t xml:space="preserve"> </w:t>
            </w:r>
            <w:proofErr w:type="spellStart"/>
            <w:r w:rsidR="00DC01B4" w:rsidRPr="00736C9A">
              <w:t>și</w:t>
            </w:r>
            <w:proofErr w:type="spellEnd"/>
            <w:r w:rsidR="00DC01B4" w:rsidRPr="00736C9A">
              <w:t xml:space="preserve"> data </w:t>
            </w:r>
            <w:proofErr w:type="spellStart"/>
            <w:r w:rsidR="00DC01B4" w:rsidRPr="00736C9A">
              <w:t>intrării</w:t>
            </w:r>
            <w:proofErr w:type="spellEnd"/>
            <w:r w:rsidR="00DC01B4" w:rsidRPr="00736C9A">
              <w:t xml:space="preserve"> </w:t>
            </w:r>
            <w:proofErr w:type="spellStart"/>
            <w:r w:rsidR="00DC01B4" w:rsidRPr="00736C9A">
              <w:t>în</w:t>
            </w:r>
            <w:proofErr w:type="spellEnd"/>
            <w:r w:rsidR="00DC01B4" w:rsidRPr="00736C9A">
              <w:t xml:space="preserve"> </w:t>
            </w:r>
            <w:proofErr w:type="spellStart"/>
            <w:r w:rsidR="00DC01B4" w:rsidRPr="00736C9A">
              <w:t>vigoare</w:t>
            </w:r>
            <w:proofErr w:type="spellEnd"/>
            <w:r w:rsidR="00DC01B4" w:rsidRPr="00736C9A">
              <w:t xml:space="preserve"> a </w:t>
            </w:r>
            <w:proofErr w:type="spellStart"/>
            <w:r w:rsidR="00DC01B4" w:rsidRPr="00736C9A">
              <w:t>Ordonanței</w:t>
            </w:r>
            <w:proofErr w:type="spellEnd"/>
            <w:r w:rsidR="00DC01B4" w:rsidRPr="00736C9A">
              <w:t xml:space="preserve"> de </w:t>
            </w:r>
            <w:proofErr w:type="spellStart"/>
            <w:r w:rsidR="00DC01B4" w:rsidRPr="00736C9A">
              <w:t>urgență</w:t>
            </w:r>
            <w:proofErr w:type="spellEnd"/>
            <w:r w:rsidR="00DC01B4" w:rsidRPr="00736C9A">
              <w:t xml:space="preserve"> a </w:t>
            </w:r>
            <w:proofErr w:type="spellStart"/>
            <w:r w:rsidR="00DC01B4" w:rsidRPr="00736C9A">
              <w:t>Guvernului</w:t>
            </w:r>
            <w:proofErr w:type="spellEnd"/>
            <w:r w:rsidR="00DC01B4" w:rsidRPr="00736C9A">
              <w:t xml:space="preserve"> </w:t>
            </w:r>
            <w:proofErr w:type="spellStart"/>
            <w:r w:rsidR="00DC01B4" w:rsidRPr="00736C9A">
              <w:t>nr</w:t>
            </w:r>
            <w:proofErr w:type="spellEnd"/>
            <w:r w:rsidR="00DC01B4" w:rsidRPr="00736C9A">
              <w:t xml:space="preserve">. 19/2021 </w:t>
            </w:r>
            <w:proofErr w:type="spellStart"/>
            <w:r w:rsidR="00DC01B4" w:rsidRPr="00736C9A">
              <w:t>privind</w:t>
            </w:r>
            <w:proofErr w:type="spellEnd"/>
            <w:r w:rsidR="00DC01B4" w:rsidRPr="00736C9A">
              <w:t xml:space="preserve"> </w:t>
            </w:r>
            <w:proofErr w:type="spellStart"/>
            <w:r w:rsidR="00DC01B4" w:rsidRPr="00736C9A">
              <w:t>unele</w:t>
            </w:r>
            <w:proofErr w:type="spellEnd"/>
            <w:r w:rsidR="00DC01B4" w:rsidRPr="00736C9A">
              <w:t xml:space="preserve"> </w:t>
            </w:r>
            <w:proofErr w:type="spellStart"/>
            <w:r w:rsidR="00DC01B4" w:rsidRPr="00736C9A">
              <w:t>măsuri</w:t>
            </w:r>
            <w:proofErr w:type="spellEnd"/>
            <w:r w:rsidR="00DC01B4" w:rsidRPr="00736C9A">
              <w:t xml:space="preserve"> </w:t>
            </w:r>
            <w:proofErr w:type="spellStart"/>
            <w:r w:rsidR="00DC01B4" w:rsidRPr="00736C9A">
              <w:t>fiscale</w:t>
            </w:r>
            <w:proofErr w:type="spellEnd"/>
            <w:r w:rsidR="00DC01B4" w:rsidRPr="00736C9A">
              <w:t xml:space="preserve">, </w:t>
            </w:r>
            <w:proofErr w:type="spellStart"/>
            <w:r w:rsidR="00DC01B4" w:rsidRPr="00736C9A">
              <w:t>precum</w:t>
            </w:r>
            <w:proofErr w:type="spellEnd"/>
            <w:r w:rsidR="00DC01B4" w:rsidRPr="00736C9A">
              <w:t xml:space="preserve"> </w:t>
            </w:r>
            <w:proofErr w:type="spellStart"/>
            <w:r w:rsidR="00DC01B4" w:rsidRPr="00736C9A">
              <w:t>şi</w:t>
            </w:r>
            <w:proofErr w:type="spellEnd"/>
            <w:r w:rsidR="00DC01B4" w:rsidRPr="00736C9A">
              <w:t xml:space="preserve"> </w:t>
            </w:r>
            <w:proofErr w:type="spellStart"/>
            <w:r w:rsidR="00DC01B4" w:rsidRPr="00736C9A">
              <w:t>pentru</w:t>
            </w:r>
            <w:proofErr w:type="spellEnd"/>
            <w:r w:rsidR="00DC01B4" w:rsidRPr="00736C9A">
              <w:t xml:space="preserve"> </w:t>
            </w:r>
            <w:proofErr w:type="spellStart"/>
            <w:r w:rsidR="00DC01B4" w:rsidRPr="00736C9A">
              <w:t>modificarea</w:t>
            </w:r>
            <w:proofErr w:type="spellEnd"/>
            <w:r w:rsidR="00DC01B4" w:rsidRPr="00736C9A">
              <w:t xml:space="preserve"> </w:t>
            </w:r>
            <w:proofErr w:type="spellStart"/>
            <w:r w:rsidR="00DC01B4" w:rsidRPr="00736C9A">
              <w:t>şi</w:t>
            </w:r>
            <w:proofErr w:type="spellEnd"/>
            <w:r w:rsidR="00DC01B4" w:rsidRPr="00736C9A">
              <w:t xml:space="preserve"> </w:t>
            </w:r>
            <w:proofErr w:type="spellStart"/>
            <w:r w:rsidR="00DC01B4" w:rsidRPr="00736C9A">
              <w:t>completarea</w:t>
            </w:r>
            <w:proofErr w:type="spellEnd"/>
            <w:r w:rsidR="00DC01B4" w:rsidRPr="00736C9A">
              <w:t xml:space="preserve"> </w:t>
            </w:r>
            <w:proofErr w:type="spellStart"/>
            <w:r w:rsidR="00DC01B4" w:rsidRPr="00736C9A">
              <w:t>unor</w:t>
            </w:r>
            <w:proofErr w:type="spellEnd"/>
            <w:r w:rsidR="00DC01B4" w:rsidRPr="00736C9A">
              <w:t xml:space="preserve"> </w:t>
            </w:r>
            <w:proofErr w:type="spellStart"/>
            <w:r w:rsidR="00DC01B4" w:rsidRPr="00736C9A">
              <w:t>acte</w:t>
            </w:r>
            <w:proofErr w:type="spellEnd"/>
            <w:r w:rsidR="00DC01B4" w:rsidRPr="00736C9A">
              <w:t xml:space="preserve"> normative </w:t>
            </w:r>
            <w:proofErr w:type="spellStart"/>
            <w:r w:rsidR="00DC01B4" w:rsidRPr="00736C9A">
              <w:t>în</w:t>
            </w:r>
            <w:proofErr w:type="spellEnd"/>
            <w:r w:rsidR="00DC01B4" w:rsidRPr="00736C9A">
              <w:t xml:space="preserve"> </w:t>
            </w:r>
            <w:proofErr w:type="spellStart"/>
            <w:r w:rsidR="00DC01B4" w:rsidRPr="00736C9A">
              <w:t>domeniul</w:t>
            </w:r>
            <w:proofErr w:type="spellEnd"/>
            <w:r w:rsidR="00DC01B4" w:rsidRPr="00736C9A">
              <w:t xml:space="preserve"> fiscal</w:t>
            </w:r>
            <w:r w:rsidR="000C10FA" w:rsidRPr="00736C9A">
              <w:t>.</w:t>
            </w:r>
          </w:p>
          <w:p w:rsidR="00C50D23" w:rsidRPr="00995C76" w:rsidRDefault="00DC01B4" w:rsidP="00CC3D66">
            <w:pPr>
              <w:autoSpaceDE w:val="0"/>
              <w:spacing w:line="276" w:lineRule="auto"/>
              <w:ind w:left="84" w:right="84" w:firstLine="180"/>
              <w:jc w:val="both"/>
              <w:rPr>
                <w:sz w:val="24"/>
                <w:szCs w:val="24"/>
              </w:rPr>
            </w:pPr>
            <w:r w:rsidRPr="00995C76">
              <w:rPr>
                <w:sz w:val="24"/>
                <w:szCs w:val="24"/>
              </w:rPr>
              <w:t xml:space="preserve">Acordarea facilității se realizează cu respectarea condiției de plată integrală a obligației </w:t>
            </w:r>
            <w:r w:rsidR="00F92F8B" w:rsidRPr="00995C76">
              <w:rPr>
                <w:sz w:val="24"/>
                <w:szCs w:val="24"/>
              </w:rPr>
              <w:t xml:space="preserve">bugetare </w:t>
            </w:r>
            <w:r w:rsidRPr="00995C76">
              <w:rPr>
                <w:sz w:val="24"/>
                <w:szCs w:val="24"/>
              </w:rPr>
              <w:t>principale stabilite prin decizia de impunere</w:t>
            </w:r>
            <w:r w:rsidR="00FD7876" w:rsidRPr="00995C76">
              <w:rPr>
                <w:sz w:val="24"/>
                <w:szCs w:val="24"/>
              </w:rPr>
              <w:t xml:space="preserve">, până la un anumit </w:t>
            </w:r>
            <w:r w:rsidR="00FD7876" w:rsidRPr="00995C76">
              <w:rPr>
                <w:sz w:val="24"/>
                <w:szCs w:val="24"/>
              </w:rPr>
              <w:lastRenderedPageBreak/>
              <w:t>termen,</w:t>
            </w:r>
            <w:r w:rsidRPr="00995C76">
              <w:rPr>
                <w:sz w:val="24"/>
                <w:szCs w:val="24"/>
              </w:rPr>
              <w:t xml:space="preserve"> și cu depunerea cererii de anulare</w:t>
            </w:r>
            <w:r w:rsidR="00F92F8B" w:rsidRPr="00995C76">
              <w:rPr>
                <w:sz w:val="24"/>
                <w:szCs w:val="24"/>
              </w:rPr>
              <w:t xml:space="preserve"> până</w:t>
            </w:r>
            <w:r w:rsidRPr="00995C76">
              <w:rPr>
                <w:sz w:val="24"/>
                <w:szCs w:val="24"/>
              </w:rPr>
              <w:t xml:space="preserve"> cel târziu la data de 31 ianuarie 2022</w:t>
            </w:r>
            <w:r w:rsidR="00F92F8B" w:rsidRPr="00995C76">
              <w:rPr>
                <w:sz w:val="24"/>
                <w:szCs w:val="24"/>
              </w:rPr>
              <w:t xml:space="preserve"> inclusiv</w:t>
            </w:r>
            <w:r w:rsidRPr="00995C76">
              <w:rPr>
                <w:sz w:val="24"/>
                <w:szCs w:val="24"/>
              </w:rPr>
              <w:t xml:space="preserve">. În situația în care obligația </w:t>
            </w:r>
            <w:r w:rsidR="00F92F8B" w:rsidRPr="00995C76">
              <w:rPr>
                <w:sz w:val="24"/>
                <w:szCs w:val="24"/>
              </w:rPr>
              <w:t xml:space="preserve">bugetară </w:t>
            </w:r>
            <w:r w:rsidRPr="00995C76">
              <w:rPr>
                <w:sz w:val="24"/>
                <w:szCs w:val="24"/>
              </w:rPr>
              <w:t>principală stabilită prin decizia de impunere a fost achitată până la data intrării în vigoare a prezentei ordonanțe</w:t>
            </w:r>
            <w:r w:rsidR="00CC3D66" w:rsidRPr="00995C76">
              <w:rPr>
                <w:sz w:val="24"/>
                <w:szCs w:val="24"/>
              </w:rPr>
              <w:t xml:space="preserve"> de urgență</w:t>
            </w:r>
            <w:r w:rsidRPr="00995C76">
              <w:rPr>
                <w:sz w:val="24"/>
                <w:szCs w:val="24"/>
              </w:rPr>
              <w:t xml:space="preserve">, contribuabilul </w:t>
            </w:r>
            <w:r w:rsidR="00FD7876" w:rsidRPr="00995C76">
              <w:rPr>
                <w:sz w:val="24"/>
                <w:szCs w:val="24"/>
              </w:rPr>
              <w:t>are dreptul de a beneficia de facilitatea fiscală dacă depune cererea până la data de 31 ianuarie 2022</w:t>
            </w:r>
            <w:r w:rsidR="00F92F8B" w:rsidRPr="00995C76">
              <w:rPr>
                <w:sz w:val="24"/>
                <w:szCs w:val="24"/>
              </w:rPr>
              <w:t xml:space="preserve"> inclusiv</w:t>
            </w:r>
            <w:r w:rsidRPr="00995C76">
              <w:rPr>
                <w:sz w:val="24"/>
                <w:szCs w:val="24"/>
              </w:rPr>
              <w:t xml:space="preserve">. </w:t>
            </w:r>
          </w:p>
          <w:p w:rsidR="00F95297" w:rsidRPr="00736C9A" w:rsidRDefault="00F95297" w:rsidP="0068587F">
            <w:pPr>
              <w:pStyle w:val="ListParagraph"/>
              <w:numPr>
                <w:ilvl w:val="0"/>
                <w:numId w:val="39"/>
              </w:numPr>
              <w:autoSpaceDE w:val="0"/>
              <w:spacing w:line="276" w:lineRule="auto"/>
              <w:ind w:left="84" w:right="84" w:firstLine="540"/>
              <w:jc w:val="both"/>
            </w:pPr>
            <w:proofErr w:type="spellStart"/>
            <w:r w:rsidRPr="00736C9A">
              <w:t>anul</w:t>
            </w:r>
            <w:r w:rsidR="0011582F">
              <w:t>area</w:t>
            </w:r>
            <w:proofErr w:type="spellEnd"/>
            <w:r w:rsidRPr="00736C9A">
              <w:t xml:space="preserve"> </w:t>
            </w:r>
            <w:proofErr w:type="spellStart"/>
            <w:r w:rsidRPr="00736C9A">
              <w:t>dobânzilor</w:t>
            </w:r>
            <w:proofErr w:type="spellEnd"/>
            <w:r w:rsidRPr="00736C9A">
              <w:t xml:space="preserve">, </w:t>
            </w:r>
            <w:proofErr w:type="spellStart"/>
            <w:r w:rsidRPr="00736C9A">
              <w:t>penalităților</w:t>
            </w:r>
            <w:proofErr w:type="spellEnd"/>
            <w:r w:rsidRPr="00736C9A">
              <w:t xml:space="preserve"> </w:t>
            </w:r>
            <w:proofErr w:type="spellStart"/>
            <w:r w:rsidRPr="00736C9A">
              <w:t>și</w:t>
            </w:r>
            <w:proofErr w:type="spellEnd"/>
            <w:r w:rsidRPr="00736C9A">
              <w:t xml:space="preserve"> </w:t>
            </w:r>
            <w:proofErr w:type="spellStart"/>
            <w:r w:rsidRPr="00736C9A">
              <w:t>tuturor</w:t>
            </w:r>
            <w:proofErr w:type="spellEnd"/>
            <w:r w:rsidRPr="00736C9A">
              <w:t xml:space="preserve"> </w:t>
            </w:r>
            <w:proofErr w:type="spellStart"/>
            <w:r w:rsidRPr="00736C9A">
              <w:t>accesoriilor</w:t>
            </w:r>
            <w:proofErr w:type="spellEnd"/>
            <w:r w:rsidRPr="00736C9A">
              <w:t xml:space="preserve"> </w:t>
            </w:r>
            <w:proofErr w:type="spellStart"/>
            <w:r w:rsidRPr="00736C9A">
              <w:t>aferente</w:t>
            </w:r>
            <w:proofErr w:type="spellEnd"/>
            <w:r w:rsidRPr="00736C9A">
              <w:t xml:space="preserve"> </w:t>
            </w:r>
            <w:proofErr w:type="spellStart"/>
            <w:r w:rsidRPr="00736C9A">
              <w:t>obligațiilor</w:t>
            </w:r>
            <w:proofErr w:type="spellEnd"/>
            <w:r w:rsidRPr="00736C9A">
              <w:t xml:space="preserve"> </w:t>
            </w:r>
            <w:proofErr w:type="spellStart"/>
            <w:r w:rsidRPr="00736C9A">
              <w:t>bugetare</w:t>
            </w:r>
            <w:proofErr w:type="spellEnd"/>
            <w:r w:rsidRPr="00736C9A">
              <w:t xml:space="preserve"> </w:t>
            </w:r>
            <w:proofErr w:type="spellStart"/>
            <w:r w:rsidRPr="00736C9A">
              <w:t>principale</w:t>
            </w:r>
            <w:proofErr w:type="spellEnd"/>
            <w:r w:rsidRPr="00736C9A">
              <w:t xml:space="preserve"> administrate de </w:t>
            </w:r>
            <w:proofErr w:type="spellStart"/>
            <w:r w:rsidRPr="00736C9A">
              <w:t>organul</w:t>
            </w:r>
            <w:proofErr w:type="spellEnd"/>
            <w:r w:rsidRPr="00736C9A">
              <w:t xml:space="preserve"> fiscal cu </w:t>
            </w:r>
            <w:proofErr w:type="spellStart"/>
            <w:r w:rsidRPr="00736C9A">
              <w:t>scadențe</w:t>
            </w:r>
            <w:proofErr w:type="spellEnd"/>
            <w:r w:rsidRPr="00736C9A">
              <w:t xml:space="preserve"> </w:t>
            </w:r>
            <w:proofErr w:type="spellStart"/>
            <w:r w:rsidRPr="00736C9A">
              <w:t>anterioare</w:t>
            </w:r>
            <w:proofErr w:type="spellEnd"/>
            <w:r w:rsidRPr="00736C9A">
              <w:t xml:space="preserve"> </w:t>
            </w:r>
            <w:proofErr w:type="spellStart"/>
            <w:r w:rsidRPr="00736C9A">
              <w:t>datei</w:t>
            </w:r>
            <w:proofErr w:type="spellEnd"/>
            <w:r w:rsidRPr="00736C9A">
              <w:t xml:space="preserve"> de 31 </w:t>
            </w:r>
            <w:proofErr w:type="spellStart"/>
            <w:r w:rsidRPr="00736C9A">
              <w:t>martie</w:t>
            </w:r>
            <w:proofErr w:type="spellEnd"/>
            <w:r w:rsidRPr="00736C9A">
              <w:t xml:space="preserve"> 2020, </w:t>
            </w:r>
            <w:proofErr w:type="spellStart"/>
            <w:r w:rsidR="0011582F">
              <w:t>în</w:t>
            </w:r>
            <w:proofErr w:type="spellEnd"/>
            <w:r w:rsidR="0011582F">
              <w:t xml:space="preserve"> </w:t>
            </w:r>
            <w:proofErr w:type="spellStart"/>
            <w:r w:rsidR="0011582F">
              <w:t>cazul</w:t>
            </w:r>
            <w:proofErr w:type="spellEnd"/>
            <w:r w:rsidR="0011582F">
              <w:t xml:space="preserve"> </w:t>
            </w:r>
            <w:proofErr w:type="spellStart"/>
            <w:r w:rsidRPr="00736C9A">
              <w:t>contribuabili</w:t>
            </w:r>
            <w:r w:rsidR="0011582F">
              <w:t>lor</w:t>
            </w:r>
            <w:proofErr w:type="spellEnd"/>
            <w:r w:rsidRPr="00736C9A">
              <w:t xml:space="preserve"> care au </w:t>
            </w:r>
            <w:proofErr w:type="spellStart"/>
            <w:r w:rsidRPr="00736C9A">
              <w:t>fost</w:t>
            </w:r>
            <w:proofErr w:type="spellEnd"/>
            <w:r w:rsidRPr="00736C9A">
              <w:t xml:space="preserve"> </w:t>
            </w:r>
            <w:proofErr w:type="spellStart"/>
            <w:r w:rsidRPr="00736C9A">
              <w:t>supuși</w:t>
            </w:r>
            <w:proofErr w:type="spellEnd"/>
            <w:r w:rsidRPr="00736C9A">
              <w:t xml:space="preserve"> </w:t>
            </w:r>
            <w:proofErr w:type="spellStart"/>
            <w:r w:rsidRPr="00736C9A">
              <w:t>verificării</w:t>
            </w:r>
            <w:proofErr w:type="spellEnd"/>
            <w:r w:rsidRPr="00736C9A">
              <w:t xml:space="preserve"> </w:t>
            </w:r>
            <w:proofErr w:type="spellStart"/>
            <w:r w:rsidRPr="00736C9A">
              <w:t>documentare</w:t>
            </w:r>
            <w:proofErr w:type="spellEnd"/>
            <w:r w:rsidRPr="00736C9A">
              <w:t xml:space="preserve"> </w:t>
            </w:r>
            <w:proofErr w:type="spellStart"/>
            <w:r w:rsidRPr="00736C9A">
              <w:t>după</w:t>
            </w:r>
            <w:proofErr w:type="spellEnd"/>
            <w:r w:rsidRPr="00736C9A">
              <w:t xml:space="preserve"> data </w:t>
            </w:r>
            <w:proofErr w:type="spellStart"/>
            <w:r w:rsidRPr="00736C9A">
              <w:t>intrării</w:t>
            </w:r>
            <w:proofErr w:type="spellEnd"/>
            <w:r w:rsidRPr="00736C9A">
              <w:t xml:space="preserve"> </w:t>
            </w:r>
            <w:proofErr w:type="spellStart"/>
            <w:r w:rsidRPr="00736C9A">
              <w:t>în</w:t>
            </w:r>
            <w:proofErr w:type="spellEnd"/>
            <w:r w:rsidRPr="00736C9A">
              <w:t xml:space="preserve"> </w:t>
            </w:r>
            <w:proofErr w:type="spellStart"/>
            <w:r w:rsidRPr="00736C9A">
              <w:t>vigoare</w:t>
            </w:r>
            <w:proofErr w:type="spellEnd"/>
            <w:r w:rsidRPr="00736C9A">
              <w:t xml:space="preserve"> a OUG </w:t>
            </w:r>
            <w:proofErr w:type="spellStart"/>
            <w:r w:rsidRPr="00736C9A">
              <w:t>nr</w:t>
            </w:r>
            <w:proofErr w:type="spellEnd"/>
            <w:r w:rsidRPr="00736C9A">
              <w:t>. 69/2020.</w:t>
            </w:r>
          </w:p>
          <w:p w:rsidR="00F95297" w:rsidRPr="00995C76" w:rsidRDefault="00F95297" w:rsidP="00F92F8B">
            <w:pPr>
              <w:autoSpaceDE w:val="0"/>
              <w:spacing w:line="276" w:lineRule="auto"/>
              <w:ind w:left="84" w:right="84" w:firstLine="180"/>
              <w:jc w:val="both"/>
              <w:rPr>
                <w:sz w:val="24"/>
                <w:szCs w:val="24"/>
              </w:rPr>
            </w:pPr>
            <w:r w:rsidRPr="00995C76">
              <w:rPr>
                <w:sz w:val="24"/>
                <w:szCs w:val="24"/>
              </w:rPr>
              <w:t xml:space="preserve"> Acordarea facilității se realizează cu respectarea condiției de plată integrală a obligației </w:t>
            </w:r>
            <w:r w:rsidR="00F92F8B" w:rsidRPr="00995C76">
              <w:rPr>
                <w:sz w:val="24"/>
                <w:szCs w:val="24"/>
              </w:rPr>
              <w:t xml:space="preserve">bugetare </w:t>
            </w:r>
            <w:r w:rsidRPr="00995C76">
              <w:rPr>
                <w:sz w:val="24"/>
                <w:szCs w:val="24"/>
              </w:rPr>
              <w:t xml:space="preserve">principale stabilite prin decizia de impunere până la anumite termene  și cu depunerea cererii de anulare </w:t>
            </w:r>
            <w:r w:rsidR="00F92F8B" w:rsidRPr="00995C76">
              <w:rPr>
                <w:sz w:val="24"/>
                <w:szCs w:val="24"/>
              </w:rPr>
              <w:t xml:space="preserve">până </w:t>
            </w:r>
            <w:r w:rsidRPr="00995C76">
              <w:rPr>
                <w:sz w:val="24"/>
                <w:szCs w:val="24"/>
              </w:rPr>
              <w:t>cel târziu la data de 31 ianuarie 2022</w:t>
            </w:r>
            <w:r w:rsidR="00F92F8B" w:rsidRPr="00995C76">
              <w:rPr>
                <w:sz w:val="24"/>
                <w:szCs w:val="24"/>
              </w:rPr>
              <w:t xml:space="preserve"> inclusiv</w:t>
            </w:r>
            <w:r w:rsidR="0011582F">
              <w:rPr>
                <w:sz w:val="24"/>
                <w:szCs w:val="24"/>
              </w:rPr>
              <w:t xml:space="preserve">, respectiv în termen de 90 de zile </w:t>
            </w:r>
            <w:r w:rsidR="0011582F" w:rsidRPr="00661B86">
              <w:rPr>
                <w:color w:val="000000"/>
                <w:sz w:val="24"/>
                <w:szCs w:val="24"/>
                <w:lang w:eastAsia="en-US"/>
              </w:rPr>
              <w:t>de la comunicarea deciziei de impunere dacă termenul de 90 de zile se împlineşte după 31 ianuarie 2022 inclusiv</w:t>
            </w:r>
            <w:r w:rsidRPr="00995C76">
              <w:rPr>
                <w:sz w:val="24"/>
                <w:szCs w:val="24"/>
              </w:rPr>
              <w:t xml:space="preserve">. </w:t>
            </w:r>
          </w:p>
          <w:p w:rsidR="00F92F8B" w:rsidRPr="00E64345" w:rsidRDefault="00F92F8B" w:rsidP="00F92F8B">
            <w:pPr>
              <w:autoSpaceDE w:val="0"/>
              <w:spacing w:line="276" w:lineRule="auto"/>
              <w:ind w:left="84" w:right="84" w:firstLine="180"/>
              <w:jc w:val="both"/>
              <w:rPr>
                <w:sz w:val="24"/>
                <w:szCs w:val="24"/>
              </w:rPr>
            </w:pPr>
            <w:r w:rsidRPr="00995C76">
              <w:rPr>
                <w:sz w:val="24"/>
                <w:szCs w:val="24"/>
              </w:rPr>
              <w:t>În ambele situații reglementate, accesoriile stinse atât înainte, cât și după data intrării în vigoare a prezentei ordonanțe de urgență, se restituie potrivit Codului de procedură fiscală.</w:t>
            </w:r>
          </w:p>
        </w:tc>
      </w:tr>
      <w:tr w:rsidR="00E64345" w:rsidRPr="00E64345" w:rsidTr="00027A77">
        <w:trPr>
          <w:trHeight w:val="316"/>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64345" w:rsidRDefault="00E93DA7" w:rsidP="00AD79F0">
            <w:pPr>
              <w:ind w:left="38" w:right="74"/>
            </w:pPr>
            <w:r w:rsidRPr="00E64345">
              <w:rPr>
                <w:b/>
                <w:bCs/>
                <w:sz w:val="24"/>
                <w:szCs w:val="24"/>
                <w:lang w:eastAsia="ro-RO"/>
              </w:rPr>
              <w:lastRenderedPageBreak/>
              <w:t>3. Alte informaţii</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52A21" w:rsidRPr="00152A21" w:rsidRDefault="00152A21" w:rsidP="00152A21">
            <w:pPr>
              <w:jc w:val="both"/>
              <w:textAlignment w:val="baseline"/>
              <w:rPr>
                <w:rFonts w:eastAsia="SimSun"/>
                <w:kern w:val="2"/>
                <w:sz w:val="24"/>
                <w:szCs w:val="24"/>
                <w:lang w:val="en-US"/>
              </w:rPr>
            </w:pPr>
            <w:r w:rsidRPr="00152A21">
              <w:rPr>
                <w:rFonts w:eastAsia="SimSun"/>
                <w:kern w:val="2"/>
                <w:sz w:val="24"/>
                <w:szCs w:val="24"/>
                <w:lang w:val="en-US"/>
              </w:rPr>
              <w:t xml:space="preserve">Nu </w:t>
            </w:r>
            <w:proofErr w:type="spellStart"/>
            <w:r w:rsidRPr="00152A21">
              <w:rPr>
                <w:rFonts w:eastAsia="SimSun"/>
                <w:kern w:val="2"/>
                <w:sz w:val="24"/>
                <w:szCs w:val="24"/>
                <w:lang w:val="en-US"/>
              </w:rPr>
              <w:t>este</w:t>
            </w:r>
            <w:proofErr w:type="spellEnd"/>
            <w:r w:rsidRPr="00152A21">
              <w:rPr>
                <w:rFonts w:eastAsia="SimSun"/>
                <w:kern w:val="2"/>
                <w:sz w:val="24"/>
                <w:szCs w:val="24"/>
                <w:lang w:val="en-US"/>
              </w:rPr>
              <w:t xml:space="preserve"> </w:t>
            </w:r>
            <w:proofErr w:type="spellStart"/>
            <w:r w:rsidRPr="00152A21">
              <w:rPr>
                <w:rFonts w:eastAsia="SimSun"/>
                <w:kern w:val="2"/>
                <w:sz w:val="24"/>
                <w:szCs w:val="24"/>
                <w:lang w:val="en-US"/>
              </w:rPr>
              <w:t>cazul</w:t>
            </w:r>
            <w:proofErr w:type="spellEnd"/>
            <w:r w:rsidRPr="00152A21">
              <w:rPr>
                <w:rFonts w:eastAsia="SimSun"/>
                <w:kern w:val="2"/>
                <w:sz w:val="24"/>
                <w:szCs w:val="24"/>
                <w:lang w:val="en-US"/>
              </w:rPr>
              <w:t>.</w:t>
            </w:r>
          </w:p>
          <w:p w:rsidR="00C50D23" w:rsidRPr="00E64345" w:rsidRDefault="00C50D23" w:rsidP="00242453">
            <w:pPr>
              <w:snapToGrid w:val="0"/>
              <w:ind w:right="65"/>
              <w:jc w:val="both"/>
              <w:rPr>
                <w:bCs/>
                <w:sz w:val="24"/>
                <w:szCs w:val="24"/>
                <w:lang w:eastAsia="ro-RO"/>
              </w:rPr>
            </w:pPr>
          </w:p>
        </w:tc>
      </w:tr>
      <w:tr w:rsidR="00E64345" w:rsidRPr="00E64345" w:rsidTr="00027A77">
        <w:trPr>
          <w:trHeight w:val="70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64345" w:rsidRDefault="00E93DA7" w:rsidP="00AD79F0">
            <w:pPr>
              <w:ind w:left="149" w:right="140"/>
              <w:jc w:val="center"/>
            </w:pPr>
            <w:r w:rsidRPr="00E64345">
              <w:rPr>
                <w:b/>
                <w:bCs/>
                <w:sz w:val="24"/>
                <w:szCs w:val="24"/>
                <w:lang w:eastAsia="ro-RO"/>
              </w:rPr>
              <w:t>Secţiunea a 3-a</w:t>
            </w:r>
          </w:p>
          <w:p w:rsidR="005705C1" w:rsidRPr="00E64345" w:rsidRDefault="00E93DA7" w:rsidP="00D03ACB">
            <w:pPr>
              <w:ind w:left="149" w:right="140"/>
              <w:jc w:val="center"/>
              <w:rPr>
                <w:b/>
                <w:bCs/>
                <w:sz w:val="24"/>
                <w:szCs w:val="24"/>
                <w:lang w:eastAsia="ro-RO"/>
              </w:rPr>
            </w:pPr>
            <w:r w:rsidRPr="00E64345">
              <w:rPr>
                <w:b/>
                <w:bCs/>
                <w:sz w:val="24"/>
                <w:szCs w:val="24"/>
                <w:lang w:eastAsia="ro-RO"/>
              </w:rPr>
              <w:t>Impactul socioeconomic al proiectului de act normativ</w:t>
            </w:r>
          </w:p>
        </w:tc>
      </w:tr>
      <w:tr w:rsidR="00E64345" w:rsidRPr="00E64345" w:rsidTr="00027A77">
        <w:trPr>
          <w:trHeight w:val="477"/>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64345" w:rsidRDefault="00E93DA7" w:rsidP="00AD79F0">
            <w:pPr>
              <w:ind w:left="38" w:right="74"/>
            </w:pPr>
            <w:r w:rsidRPr="00E64345">
              <w:rPr>
                <w:b/>
                <w:bCs/>
                <w:sz w:val="24"/>
                <w:szCs w:val="24"/>
                <w:lang w:eastAsia="ro-RO"/>
              </w:rPr>
              <w:t>1. Impactul macroeconomi</w:t>
            </w:r>
            <w:r w:rsidRPr="00E64345">
              <w:rPr>
                <w:rStyle w:val="CommentReference"/>
                <w:b/>
                <w:sz w:val="24"/>
                <w:szCs w:val="24"/>
                <w:lang w:eastAsia="ro-RO"/>
              </w:rPr>
              <w:t>c</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0246E" w:rsidRPr="00E64345" w:rsidRDefault="0060246E" w:rsidP="00B649EF">
            <w:pPr>
              <w:suppressAutoHyphens w:val="0"/>
              <w:autoSpaceDE w:val="0"/>
              <w:autoSpaceDN w:val="0"/>
              <w:adjustRightInd w:val="0"/>
              <w:ind w:left="122" w:right="175" w:firstLine="708"/>
              <w:jc w:val="both"/>
              <w:rPr>
                <w:sz w:val="24"/>
                <w:szCs w:val="24"/>
              </w:rPr>
            </w:pPr>
          </w:p>
          <w:p w:rsidR="00087A67" w:rsidRPr="00152A21" w:rsidRDefault="00087A67" w:rsidP="004A760B">
            <w:pPr>
              <w:jc w:val="both"/>
              <w:textAlignment w:val="baseline"/>
              <w:rPr>
                <w:rFonts w:eastAsia="SimSun"/>
                <w:kern w:val="2"/>
                <w:sz w:val="24"/>
                <w:szCs w:val="24"/>
              </w:rPr>
            </w:pPr>
            <w:r>
              <w:rPr>
                <w:rFonts w:eastAsia="SimSun"/>
                <w:kern w:val="2"/>
                <w:sz w:val="24"/>
                <w:szCs w:val="24"/>
              </w:rPr>
              <w:t xml:space="preserve">  </w:t>
            </w:r>
            <w:r w:rsidRPr="00152A21">
              <w:rPr>
                <w:rFonts w:eastAsia="SimSun"/>
                <w:kern w:val="2"/>
                <w:sz w:val="24"/>
                <w:szCs w:val="24"/>
              </w:rPr>
              <w:t>Nu este cazul.</w:t>
            </w:r>
          </w:p>
          <w:p w:rsidR="0060246E" w:rsidRPr="00E64345" w:rsidRDefault="0060246E" w:rsidP="00AF6425">
            <w:pPr>
              <w:suppressAutoHyphens w:val="0"/>
              <w:autoSpaceDE w:val="0"/>
              <w:autoSpaceDN w:val="0"/>
              <w:adjustRightInd w:val="0"/>
              <w:ind w:left="122" w:right="175" w:firstLine="708"/>
              <w:jc w:val="both"/>
              <w:rPr>
                <w:sz w:val="24"/>
                <w:szCs w:val="24"/>
              </w:rPr>
            </w:pPr>
          </w:p>
        </w:tc>
      </w:tr>
      <w:tr w:rsidR="00E64345" w:rsidRPr="00E64345" w:rsidTr="00027A77">
        <w:trPr>
          <w:trHeight w:val="406"/>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64345" w:rsidRDefault="00E93DA7" w:rsidP="00AD79F0">
            <w:pPr>
              <w:ind w:left="38" w:right="74"/>
              <w:jc w:val="both"/>
            </w:pPr>
            <w:r w:rsidRPr="00E64345">
              <w:rPr>
                <w:b/>
                <w:bCs/>
                <w:sz w:val="24"/>
                <w:szCs w:val="24"/>
                <w:lang w:eastAsia="ro-RO"/>
              </w:rPr>
              <w:t>1</w:t>
            </w:r>
            <w:r w:rsidRPr="00E64345">
              <w:rPr>
                <w:b/>
                <w:bCs/>
                <w:sz w:val="24"/>
                <w:szCs w:val="24"/>
                <w:vertAlign w:val="superscript"/>
                <w:lang w:eastAsia="ro-RO"/>
              </w:rPr>
              <w:t>1</w:t>
            </w:r>
            <w:r w:rsidRPr="00E64345">
              <w:rPr>
                <w:b/>
                <w:bCs/>
                <w:sz w:val="24"/>
                <w:szCs w:val="24"/>
                <w:lang w:eastAsia="ro-RO"/>
              </w:rPr>
              <w:t xml:space="preserve"> Impactul asupra mediului concurenţial şi domeniului ajutoarelor de stat</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52A21" w:rsidRPr="00152A21" w:rsidRDefault="00087A67" w:rsidP="004A760B">
            <w:pPr>
              <w:jc w:val="both"/>
              <w:textAlignment w:val="baseline"/>
              <w:rPr>
                <w:rFonts w:eastAsia="SimSun"/>
                <w:kern w:val="2"/>
                <w:sz w:val="24"/>
                <w:szCs w:val="24"/>
              </w:rPr>
            </w:pPr>
            <w:r>
              <w:rPr>
                <w:rFonts w:eastAsia="SimSun"/>
                <w:kern w:val="2"/>
                <w:sz w:val="24"/>
                <w:szCs w:val="24"/>
              </w:rPr>
              <w:t xml:space="preserve">  </w:t>
            </w:r>
            <w:r w:rsidR="00152A21" w:rsidRPr="00152A21">
              <w:rPr>
                <w:rFonts w:eastAsia="SimSun"/>
                <w:kern w:val="2"/>
                <w:sz w:val="24"/>
                <w:szCs w:val="24"/>
              </w:rPr>
              <w:t>Nu este cazul.</w:t>
            </w:r>
          </w:p>
          <w:p w:rsidR="00E93DA7" w:rsidRPr="00E64345" w:rsidRDefault="00E93DA7" w:rsidP="006C3185">
            <w:pPr>
              <w:ind w:left="119" w:right="141" w:firstLine="270"/>
              <w:jc w:val="both"/>
              <w:rPr>
                <w:sz w:val="24"/>
                <w:szCs w:val="24"/>
              </w:rPr>
            </w:pPr>
          </w:p>
        </w:tc>
      </w:tr>
      <w:tr w:rsidR="00E64345" w:rsidRPr="00E64345" w:rsidTr="00027A77">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64345" w:rsidRDefault="00E93DA7" w:rsidP="00AD79F0">
            <w:pPr>
              <w:ind w:left="38" w:right="74"/>
            </w:pPr>
            <w:r w:rsidRPr="00E64345">
              <w:rPr>
                <w:b/>
                <w:bCs/>
                <w:sz w:val="24"/>
                <w:szCs w:val="24"/>
                <w:lang w:eastAsia="ro-RO"/>
              </w:rPr>
              <w:t>2. Impactul asupra mediului de afaceri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7A67" w:rsidRPr="00152A21" w:rsidRDefault="00087A67" w:rsidP="004A760B">
            <w:pPr>
              <w:jc w:val="both"/>
              <w:textAlignment w:val="baseline"/>
              <w:rPr>
                <w:rFonts w:eastAsia="SimSun"/>
                <w:kern w:val="2"/>
                <w:sz w:val="24"/>
                <w:szCs w:val="24"/>
              </w:rPr>
            </w:pPr>
            <w:r>
              <w:rPr>
                <w:rFonts w:eastAsia="SimSun"/>
                <w:kern w:val="2"/>
                <w:sz w:val="24"/>
                <w:szCs w:val="24"/>
              </w:rPr>
              <w:t xml:space="preserve">  </w:t>
            </w:r>
            <w:r w:rsidRPr="00152A21">
              <w:rPr>
                <w:rFonts w:eastAsia="SimSun"/>
                <w:kern w:val="2"/>
                <w:sz w:val="24"/>
                <w:szCs w:val="24"/>
              </w:rPr>
              <w:t>Nu este cazul.</w:t>
            </w:r>
          </w:p>
          <w:p w:rsidR="00C50D23" w:rsidRPr="00E64345" w:rsidRDefault="00C50D23" w:rsidP="00526644">
            <w:pPr>
              <w:widowControl w:val="0"/>
              <w:suppressAutoHyphens w:val="0"/>
              <w:autoSpaceDE w:val="0"/>
              <w:spacing w:after="120"/>
              <w:ind w:left="144" w:right="187" w:firstLine="446"/>
              <w:contextualSpacing/>
              <w:jc w:val="both"/>
              <w:rPr>
                <w:sz w:val="24"/>
                <w:szCs w:val="24"/>
              </w:rPr>
            </w:pPr>
          </w:p>
        </w:tc>
      </w:tr>
      <w:tr w:rsidR="00E64345" w:rsidRPr="00E64345" w:rsidTr="00027A77">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64345" w:rsidRDefault="00E93DA7" w:rsidP="00AD79F0">
            <w:pPr>
              <w:ind w:left="38" w:right="74"/>
            </w:pPr>
            <w:r w:rsidRPr="00E64345">
              <w:rPr>
                <w:b/>
                <w:bCs/>
                <w:sz w:val="24"/>
                <w:szCs w:val="24"/>
                <w:lang w:eastAsia="ro-RO"/>
              </w:rPr>
              <w:t>2</w:t>
            </w:r>
            <w:r w:rsidRPr="00E64345">
              <w:rPr>
                <w:b/>
                <w:bCs/>
                <w:sz w:val="24"/>
                <w:szCs w:val="24"/>
                <w:vertAlign w:val="superscript"/>
                <w:lang w:eastAsia="ro-RO"/>
              </w:rPr>
              <w:t>1</w:t>
            </w:r>
            <w:r w:rsidRPr="00E64345">
              <w:rPr>
                <w:b/>
                <w:bCs/>
                <w:sz w:val="24"/>
                <w:szCs w:val="24"/>
                <w:lang w:eastAsia="ro-RO"/>
              </w:rPr>
              <w:t>. Impactul asupra sarcinilor administrative</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7A67" w:rsidRPr="00152A21" w:rsidRDefault="00087A67" w:rsidP="004A760B">
            <w:pPr>
              <w:jc w:val="both"/>
              <w:textAlignment w:val="baseline"/>
              <w:rPr>
                <w:rFonts w:eastAsia="SimSun"/>
                <w:kern w:val="2"/>
                <w:sz w:val="24"/>
                <w:szCs w:val="24"/>
              </w:rPr>
            </w:pPr>
            <w:r>
              <w:rPr>
                <w:rFonts w:eastAsia="SimSun"/>
                <w:kern w:val="2"/>
                <w:sz w:val="24"/>
                <w:szCs w:val="24"/>
              </w:rPr>
              <w:t xml:space="preserve">  </w:t>
            </w:r>
            <w:r w:rsidRPr="00152A21">
              <w:rPr>
                <w:rFonts w:eastAsia="SimSun"/>
                <w:kern w:val="2"/>
                <w:sz w:val="24"/>
                <w:szCs w:val="24"/>
              </w:rPr>
              <w:t>Nu este cazul.</w:t>
            </w:r>
          </w:p>
          <w:p w:rsidR="0060246E" w:rsidRPr="00E64345" w:rsidRDefault="0060246E" w:rsidP="0060246E">
            <w:pPr>
              <w:ind w:right="141"/>
              <w:jc w:val="both"/>
              <w:rPr>
                <w:sz w:val="24"/>
                <w:szCs w:val="24"/>
              </w:rPr>
            </w:pPr>
          </w:p>
        </w:tc>
      </w:tr>
      <w:tr w:rsidR="00E64345" w:rsidRPr="00E64345" w:rsidTr="00027A77">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pPr>
            <w:r w:rsidRPr="00E64345">
              <w:rPr>
                <w:b/>
                <w:bCs/>
                <w:sz w:val="24"/>
                <w:szCs w:val="24"/>
                <w:lang w:eastAsia="ro-RO"/>
              </w:rPr>
              <w:t>2</w:t>
            </w:r>
            <w:r w:rsidRPr="00E64345">
              <w:rPr>
                <w:b/>
                <w:bCs/>
                <w:sz w:val="24"/>
                <w:szCs w:val="24"/>
                <w:vertAlign w:val="superscript"/>
                <w:lang w:eastAsia="ro-RO"/>
              </w:rPr>
              <w:t>2</w:t>
            </w:r>
            <w:r w:rsidRPr="00E64345">
              <w:rPr>
                <w:b/>
                <w:bCs/>
                <w:sz w:val="24"/>
                <w:szCs w:val="24"/>
                <w:lang w:eastAsia="ro-RO"/>
              </w:rPr>
              <w:t>. Impactul asupra întreprinderilor mici și mijlocii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92075" w:rsidRPr="00E64345" w:rsidRDefault="00087A67" w:rsidP="004A760B">
            <w:pPr>
              <w:widowControl w:val="0"/>
              <w:suppressAutoHyphens w:val="0"/>
              <w:autoSpaceDE w:val="0"/>
              <w:spacing w:after="120"/>
              <w:ind w:right="187"/>
              <w:contextualSpacing/>
              <w:jc w:val="both"/>
              <w:rPr>
                <w:rFonts w:eastAsia="Calibri"/>
                <w:sz w:val="24"/>
                <w:szCs w:val="24"/>
                <w:lang w:eastAsia="en-US"/>
              </w:rPr>
            </w:pPr>
            <w:r>
              <w:rPr>
                <w:sz w:val="24"/>
                <w:szCs w:val="24"/>
                <w:lang w:eastAsia="en-US"/>
              </w:rPr>
              <w:t xml:space="preserve"> Se va întocmi Testul IMM</w:t>
            </w:r>
            <w:r w:rsidR="00DF70A6">
              <w:rPr>
                <w:sz w:val="24"/>
                <w:szCs w:val="24"/>
                <w:lang w:eastAsia="en-US"/>
              </w:rPr>
              <w:t>.</w:t>
            </w:r>
          </w:p>
        </w:tc>
      </w:tr>
      <w:tr w:rsidR="00E64345" w:rsidRPr="00E64345" w:rsidTr="00027A77">
        <w:trPr>
          <w:trHeight w:val="429"/>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pPr>
            <w:r w:rsidRPr="00E64345">
              <w:rPr>
                <w:b/>
                <w:bCs/>
                <w:sz w:val="24"/>
                <w:szCs w:val="24"/>
                <w:lang w:eastAsia="ro-RO"/>
              </w:rPr>
              <w:t>3. Impactul social</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64345" w:rsidRDefault="00526644" w:rsidP="00526644">
            <w:pPr>
              <w:suppressAutoHyphens w:val="0"/>
              <w:autoSpaceDE w:val="0"/>
              <w:autoSpaceDN w:val="0"/>
              <w:adjustRightInd w:val="0"/>
              <w:ind w:right="175"/>
              <w:jc w:val="both"/>
              <w:rPr>
                <w:sz w:val="24"/>
                <w:szCs w:val="24"/>
              </w:rPr>
            </w:pPr>
            <w:r>
              <w:rPr>
                <w:sz w:val="24"/>
                <w:szCs w:val="24"/>
              </w:rPr>
              <w:t xml:space="preserve"> </w:t>
            </w:r>
            <w:r w:rsidR="001A69ED" w:rsidRPr="00E64345">
              <w:rPr>
                <w:sz w:val="24"/>
                <w:szCs w:val="24"/>
              </w:rPr>
              <w:t>Nu este cazul</w:t>
            </w:r>
            <w:r w:rsidR="004A760B">
              <w:rPr>
                <w:sz w:val="24"/>
                <w:szCs w:val="24"/>
              </w:rPr>
              <w:t>.</w:t>
            </w:r>
          </w:p>
        </w:tc>
      </w:tr>
      <w:tr w:rsidR="00E64345" w:rsidRPr="00E64345" w:rsidTr="00027A77">
        <w:trPr>
          <w:trHeight w:val="238"/>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pPr>
            <w:r w:rsidRPr="00E64345">
              <w:rPr>
                <w:b/>
                <w:bCs/>
                <w:sz w:val="24"/>
                <w:szCs w:val="24"/>
                <w:lang w:eastAsia="ro-RO"/>
              </w:rPr>
              <w:t>4. Impactul asupra mediului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64345" w:rsidRDefault="003E7AC5" w:rsidP="000852E7">
            <w:pPr>
              <w:pStyle w:val="TableText"/>
              <w:widowControl/>
              <w:snapToGrid w:val="0"/>
              <w:ind w:left="38" w:right="74"/>
              <w:jc w:val="both"/>
              <w:rPr>
                <w:lang w:val="ro-RO"/>
              </w:rPr>
            </w:pPr>
            <w:r w:rsidRPr="00E64345">
              <w:rPr>
                <w:lang w:val="ro-RO"/>
              </w:rPr>
              <w:t>Nu este cazul.</w:t>
            </w:r>
          </w:p>
        </w:tc>
      </w:tr>
      <w:tr w:rsidR="00E64345" w:rsidRPr="00E64345" w:rsidTr="00027A77">
        <w:trPr>
          <w:trHeight w:val="237"/>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pPr>
            <w:r w:rsidRPr="00E64345">
              <w:rPr>
                <w:b/>
                <w:bCs/>
                <w:sz w:val="24"/>
                <w:szCs w:val="24"/>
                <w:lang w:eastAsia="ro-RO"/>
              </w:rPr>
              <w:t>5. Alte informaţii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64345" w:rsidRDefault="00152A21" w:rsidP="00526644">
            <w:pPr>
              <w:ind w:left="38" w:right="74"/>
              <w:rPr>
                <w:sz w:val="24"/>
                <w:szCs w:val="24"/>
                <w:lang w:eastAsia="ro-RO"/>
              </w:rPr>
            </w:pPr>
            <w:r w:rsidRPr="00152A21">
              <w:rPr>
                <w:sz w:val="24"/>
                <w:szCs w:val="24"/>
                <w:lang w:eastAsia="ro-RO"/>
              </w:rPr>
              <w:t>Nu este cazul.</w:t>
            </w:r>
          </w:p>
        </w:tc>
      </w:tr>
      <w:tr w:rsidR="00E64345" w:rsidRPr="00E64345" w:rsidTr="00027A77">
        <w:trPr>
          <w:trHeight w:val="926"/>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64345" w:rsidRDefault="000852E7" w:rsidP="000852E7">
            <w:pPr>
              <w:ind w:left="38" w:right="74"/>
              <w:jc w:val="center"/>
            </w:pPr>
            <w:r w:rsidRPr="00E64345">
              <w:rPr>
                <w:b/>
                <w:bCs/>
                <w:sz w:val="24"/>
                <w:szCs w:val="24"/>
                <w:lang w:eastAsia="ro-RO"/>
              </w:rPr>
              <w:t>Secţiunea a 4-a</w:t>
            </w:r>
          </w:p>
          <w:p w:rsidR="005705C1" w:rsidRPr="00E64345" w:rsidRDefault="000852E7" w:rsidP="00D03ACB">
            <w:pPr>
              <w:ind w:left="38" w:right="74"/>
              <w:jc w:val="center"/>
              <w:rPr>
                <w:b/>
                <w:bCs/>
                <w:sz w:val="24"/>
                <w:szCs w:val="24"/>
                <w:lang w:eastAsia="ro-RO"/>
              </w:rPr>
            </w:pPr>
            <w:r w:rsidRPr="00E64345">
              <w:rPr>
                <w:b/>
                <w:bCs/>
                <w:sz w:val="24"/>
                <w:szCs w:val="24"/>
                <w:lang w:eastAsia="ro-RO"/>
              </w:rPr>
              <w:t>Impactul financiar asupra bugetului general consolidat, atât pe termen scurt, pentru anul curent, cât şi pe termen lung (pe 5 ani)</w:t>
            </w:r>
          </w:p>
        </w:tc>
      </w:tr>
      <w:tr w:rsidR="00E64345" w:rsidRPr="00E64345" w:rsidTr="00027A77">
        <w:trPr>
          <w:trHeight w:val="8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64345" w:rsidRDefault="00C12148" w:rsidP="000852E7">
            <w:pPr>
              <w:ind w:left="38" w:right="74"/>
              <w:jc w:val="right"/>
            </w:pPr>
            <w:r w:rsidRPr="00E64345">
              <w:rPr>
                <w:sz w:val="24"/>
                <w:szCs w:val="24"/>
                <w:lang w:eastAsia="ro-RO"/>
              </w:rPr>
              <w:t>- mld</w:t>
            </w:r>
            <w:r w:rsidR="000852E7" w:rsidRPr="00E64345">
              <w:rPr>
                <w:sz w:val="24"/>
                <w:szCs w:val="24"/>
                <w:lang w:eastAsia="ro-RO"/>
              </w:rPr>
              <w:t>. lei -</w:t>
            </w:r>
          </w:p>
        </w:tc>
      </w:tr>
      <w:tr w:rsidR="00E64345" w:rsidRPr="00E64345" w:rsidTr="00027A77">
        <w:trPr>
          <w:cantSplit/>
          <w:trHeight w:val="276"/>
        </w:trPr>
        <w:tc>
          <w:tcPr>
            <w:tcW w:w="2758" w:type="dxa"/>
            <w:gridSpan w:val="2"/>
            <w:vMerge w:val="restart"/>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jc w:val="center"/>
            </w:pPr>
            <w:r w:rsidRPr="00E64345">
              <w:rPr>
                <w:b/>
                <w:bCs/>
                <w:sz w:val="24"/>
                <w:szCs w:val="24"/>
                <w:lang w:eastAsia="ro-RO"/>
              </w:rPr>
              <w:t>Indicatori</w:t>
            </w:r>
          </w:p>
        </w:tc>
        <w:tc>
          <w:tcPr>
            <w:tcW w:w="1044" w:type="dxa"/>
            <w:vMerge w:val="restart"/>
            <w:tcBorders>
              <w:top w:val="single" w:sz="4" w:space="0" w:color="000000"/>
              <w:left w:val="single" w:sz="4" w:space="0" w:color="000000"/>
              <w:bottom w:val="single" w:sz="4" w:space="0" w:color="000000"/>
            </w:tcBorders>
            <w:shd w:val="clear" w:color="auto" w:fill="auto"/>
            <w:vAlign w:val="center"/>
          </w:tcPr>
          <w:p w:rsidR="000852E7" w:rsidRPr="00E64345" w:rsidRDefault="00A54B8C" w:rsidP="000852E7">
            <w:pPr>
              <w:ind w:left="38" w:right="74"/>
              <w:jc w:val="center"/>
              <w:rPr>
                <w:b/>
                <w:bCs/>
                <w:sz w:val="24"/>
                <w:szCs w:val="24"/>
                <w:lang w:eastAsia="ro-RO"/>
              </w:rPr>
            </w:pPr>
            <w:r w:rsidRPr="00E64345">
              <w:rPr>
                <w:b/>
                <w:bCs/>
                <w:sz w:val="24"/>
                <w:szCs w:val="24"/>
                <w:lang w:eastAsia="ro-RO"/>
              </w:rPr>
              <w:t>Anul curent</w:t>
            </w:r>
          </w:p>
          <w:p w:rsidR="00A54B8C" w:rsidRPr="00E64345" w:rsidRDefault="00A54B8C" w:rsidP="000852E7">
            <w:pPr>
              <w:ind w:left="38" w:right="74"/>
              <w:jc w:val="center"/>
            </w:pPr>
            <w:r w:rsidRPr="00E64345">
              <w:rPr>
                <w:b/>
                <w:bCs/>
                <w:sz w:val="24"/>
                <w:szCs w:val="24"/>
                <w:lang w:eastAsia="ro-RO"/>
              </w:rPr>
              <w:t>2021</w:t>
            </w:r>
          </w:p>
        </w:tc>
        <w:tc>
          <w:tcPr>
            <w:tcW w:w="4478" w:type="dxa"/>
            <w:gridSpan w:val="6"/>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jc w:val="center"/>
              <w:rPr>
                <w:b/>
                <w:bCs/>
                <w:sz w:val="24"/>
                <w:szCs w:val="24"/>
                <w:lang w:eastAsia="ro-RO"/>
              </w:rPr>
            </w:pPr>
            <w:r w:rsidRPr="00E64345">
              <w:rPr>
                <w:b/>
                <w:bCs/>
                <w:sz w:val="24"/>
                <w:szCs w:val="24"/>
                <w:lang w:eastAsia="ro-RO"/>
              </w:rPr>
              <w:t>Următorii 4 ani</w:t>
            </w:r>
          </w:p>
          <w:p w:rsidR="003E7AC5" w:rsidRPr="00E64345" w:rsidRDefault="003E7AC5" w:rsidP="000852E7">
            <w:pPr>
              <w:ind w:left="38" w:right="74"/>
              <w:jc w:val="center"/>
            </w:pP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64345" w:rsidRDefault="000852E7" w:rsidP="000852E7">
            <w:pPr>
              <w:ind w:left="38" w:right="74"/>
              <w:jc w:val="center"/>
            </w:pPr>
            <w:r w:rsidRPr="00E64345">
              <w:rPr>
                <w:b/>
                <w:bCs/>
                <w:sz w:val="24"/>
                <w:szCs w:val="24"/>
                <w:lang w:eastAsia="ro-RO"/>
              </w:rPr>
              <w:t>Media pe 5 ani</w:t>
            </w:r>
          </w:p>
        </w:tc>
      </w:tr>
      <w:tr w:rsidR="00E64345" w:rsidRPr="00E64345" w:rsidTr="00027A77">
        <w:trPr>
          <w:cantSplit/>
          <w:trHeight w:val="275"/>
        </w:trPr>
        <w:tc>
          <w:tcPr>
            <w:tcW w:w="2758" w:type="dxa"/>
            <w:gridSpan w:val="2"/>
            <w:vMerge/>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b/>
                <w:bCs/>
                <w:sz w:val="24"/>
                <w:szCs w:val="24"/>
                <w:lang w:eastAsia="ro-RO"/>
              </w:rPr>
            </w:pPr>
          </w:p>
        </w:tc>
        <w:tc>
          <w:tcPr>
            <w:tcW w:w="1044" w:type="dxa"/>
            <w:vMerge/>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AF6425" w:rsidP="000852E7">
            <w:pPr>
              <w:ind w:left="38" w:right="74"/>
              <w:jc w:val="center"/>
            </w:pPr>
            <w:r w:rsidRPr="00E64345">
              <w:rPr>
                <w:b/>
                <w:bCs/>
                <w:sz w:val="24"/>
                <w:szCs w:val="24"/>
                <w:lang w:eastAsia="ro-RO"/>
              </w:rPr>
              <w:t>2022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AF6425" w:rsidP="000852E7">
            <w:pPr>
              <w:ind w:left="38" w:right="74"/>
              <w:jc w:val="center"/>
            </w:pPr>
            <w:r w:rsidRPr="00E64345">
              <w:rPr>
                <w:b/>
                <w:bCs/>
                <w:sz w:val="24"/>
                <w:szCs w:val="24"/>
                <w:lang w:eastAsia="ro-RO"/>
              </w:rPr>
              <w:t>2023</w:t>
            </w: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64345" w:rsidRDefault="00AF6425" w:rsidP="000852E7">
            <w:pPr>
              <w:ind w:left="38" w:right="74"/>
              <w:jc w:val="center"/>
            </w:pPr>
            <w:r w:rsidRPr="00E64345">
              <w:rPr>
                <w:b/>
                <w:bCs/>
                <w:sz w:val="24"/>
                <w:szCs w:val="24"/>
                <w:lang w:eastAsia="ro-RO"/>
              </w:rPr>
              <w:t>2024</w:t>
            </w: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64345" w:rsidRDefault="00AF6425" w:rsidP="000852E7">
            <w:pPr>
              <w:ind w:left="38" w:right="74"/>
              <w:jc w:val="center"/>
            </w:pPr>
            <w:r w:rsidRPr="00E64345">
              <w:rPr>
                <w:b/>
                <w:bCs/>
                <w:sz w:val="24"/>
                <w:szCs w:val="24"/>
                <w:lang w:eastAsia="ro-RO"/>
              </w:rPr>
              <w:t>2025</w:t>
            </w: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64345" w:rsidRDefault="000852E7" w:rsidP="000852E7">
            <w:pPr>
              <w:snapToGrid w:val="0"/>
              <w:ind w:left="38" w:right="74"/>
              <w:jc w:val="center"/>
              <w:rPr>
                <w:b/>
                <w:bCs/>
                <w:sz w:val="24"/>
                <w:szCs w:val="24"/>
                <w:lang w:eastAsia="ro-RO"/>
              </w:rPr>
            </w:pPr>
          </w:p>
        </w:tc>
      </w:tr>
      <w:tr w:rsidR="00E64345" w:rsidRPr="00E64345" w:rsidTr="00027A77">
        <w:trPr>
          <w:trHeight w:val="494"/>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jc w:val="center"/>
            </w:pPr>
            <w:r w:rsidRPr="00E64345">
              <w:rPr>
                <w:sz w:val="24"/>
                <w:szCs w:val="24"/>
                <w:lang w:eastAsia="ro-RO"/>
              </w:rPr>
              <w:lastRenderedPageBreak/>
              <w:t>1</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jc w:val="center"/>
            </w:pPr>
            <w:r w:rsidRPr="00E64345">
              <w:rPr>
                <w:sz w:val="24"/>
                <w:szCs w:val="24"/>
                <w:lang w:eastAsia="ro-RO"/>
              </w:rPr>
              <w:t>2</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jc w:val="center"/>
            </w:pPr>
            <w:r w:rsidRPr="00E64345">
              <w:rPr>
                <w:sz w:val="24"/>
                <w:szCs w:val="24"/>
                <w:lang w:eastAsia="ro-RO"/>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jc w:val="center"/>
            </w:pPr>
            <w:r w:rsidRPr="00E64345">
              <w:rPr>
                <w:sz w:val="24"/>
                <w:szCs w:val="24"/>
                <w:lang w:eastAsia="ro-RO"/>
              </w:rPr>
              <w:t>4</w:t>
            </w: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jc w:val="center"/>
            </w:pPr>
            <w:r w:rsidRPr="00E64345">
              <w:rPr>
                <w:sz w:val="24"/>
                <w:szCs w:val="24"/>
                <w:lang w:eastAsia="ro-RO"/>
              </w:rPr>
              <w:t>5</w:t>
            </w: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jc w:val="center"/>
            </w:pPr>
            <w:r w:rsidRPr="00E64345">
              <w:rPr>
                <w:sz w:val="24"/>
                <w:szCs w:val="24"/>
                <w:lang w:eastAsia="ro-RO"/>
              </w:rPr>
              <w:t>6</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64345" w:rsidRDefault="000852E7" w:rsidP="000852E7">
            <w:pPr>
              <w:ind w:left="38" w:right="74"/>
              <w:jc w:val="center"/>
            </w:pPr>
            <w:r w:rsidRPr="00E64345">
              <w:rPr>
                <w:sz w:val="24"/>
                <w:szCs w:val="24"/>
                <w:lang w:eastAsia="ro-RO"/>
              </w:rPr>
              <w:t>7</w:t>
            </w:r>
          </w:p>
        </w:tc>
      </w:tr>
      <w:tr w:rsidR="00E64345" w:rsidRPr="00E64345" w:rsidTr="00027A77">
        <w:trPr>
          <w:trHeight w:val="882"/>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jc w:val="both"/>
            </w:pPr>
            <w:r w:rsidRPr="00E64345">
              <w:rPr>
                <w:b/>
                <w:bCs/>
                <w:sz w:val="24"/>
                <w:szCs w:val="24"/>
                <w:lang w:eastAsia="ro-RO"/>
              </w:rPr>
              <w:t>1) Modificări ale veniturilor bugetare,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pStyle w:val="DefaultText"/>
              <w:snapToGrid w:val="0"/>
              <w:ind w:left="38" w:right="74"/>
              <w:jc w:val="center"/>
              <w:rPr>
                <w:b/>
                <w:bCs/>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pStyle w:val="DefaultText"/>
              <w:snapToGrid w:val="0"/>
              <w:ind w:left="38" w:right="74"/>
              <w:jc w:val="center"/>
              <w:rPr>
                <w:b/>
                <w:bCs/>
                <w:lang w:val="ro-RO"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pStyle w:val="DefaultText"/>
              <w:snapToGrid w:val="0"/>
              <w:ind w:left="38" w:right="74"/>
              <w:jc w:val="center"/>
              <w:rPr>
                <w:b/>
                <w:bCs/>
                <w:lang w:val="ro-RO"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pStyle w:val="DefaultText"/>
              <w:snapToGrid w:val="0"/>
              <w:ind w:left="38" w:right="74"/>
              <w:jc w:val="center"/>
              <w:rPr>
                <w:b/>
                <w:bCs/>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64345" w:rsidRDefault="000852E7" w:rsidP="000852E7">
            <w:pPr>
              <w:snapToGrid w:val="0"/>
              <w:ind w:left="38" w:right="74"/>
              <w:jc w:val="center"/>
              <w:rPr>
                <w:b/>
                <w:bCs/>
                <w:sz w:val="24"/>
                <w:szCs w:val="24"/>
                <w:lang w:eastAsia="ro-RO"/>
              </w:rPr>
            </w:pPr>
          </w:p>
        </w:tc>
      </w:tr>
      <w:tr w:rsidR="00E64345" w:rsidRPr="00E64345" w:rsidTr="00027A77">
        <w:trPr>
          <w:trHeight w:val="386"/>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pPr>
            <w:r w:rsidRPr="00E64345">
              <w:rPr>
                <w:sz w:val="24"/>
                <w:szCs w:val="24"/>
                <w:lang w:eastAsia="ro-RO"/>
              </w:rPr>
              <w:t>a) buget de stat, din acestea:</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7012A9">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0852E7" w:rsidRPr="00E64345" w:rsidRDefault="000852E7" w:rsidP="000852E7">
            <w:pPr>
              <w:pStyle w:val="DefaultText"/>
              <w:snapToGrid w:val="0"/>
              <w:ind w:left="38" w:right="74"/>
              <w:jc w:val="center"/>
              <w:rPr>
                <w:b/>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0852E7" w:rsidRPr="00E64345" w:rsidRDefault="000852E7" w:rsidP="000852E7">
            <w:pPr>
              <w:pStyle w:val="DefaultText"/>
              <w:snapToGrid w:val="0"/>
              <w:ind w:left="38" w:right="74"/>
              <w:jc w:val="center"/>
              <w:rPr>
                <w:b/>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0852E7" w:rsidRPr="00E64345" w:rsidRDefault="000852E7" w:rsidP="000852E7">
            <w:pPr>
              <w:pStyle w:val="DefaultText"/>
              <w:snapToGrid w:val="0"/>
              <w:ind w:left="38" w:right="74"/>
              <w:jc w:val="center"/>
              <w:rPr>
                <w:b/>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0852E7" w:rsidRPr="00E64345" w:rsidRDefault="000852E7" w:rsidP="000852E7">
            <w:pPr>
              <w:pStyle w:val="DefaultText"/>
              <w:snapToGrid w:val="0"/>
              <w:ind w:left="38" w:right="74"/>
              <w:jc w:val="center"/>
              <w:rPr>
                <w:b/>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852E7" w:rsidRPr="00E64345" w:rsidRDefault="000852E7" w:rsidP="000852E7">
            <w:pPr>
              <w:pStyle w:val="DefaultText"/>
              <w:snapToGrid w:val="0"/>
              <w:ind w:left="38" w:right="74"/>
              <w:jc w:val="center"/>
              <w:rPr>
                <w:b/>
                <w:lang w:val="ro-RO" w:eastAsia="ro-RO"/>
              </w:rPr>
            </w:pPr>
          </w:p>
        </w:tc>
      </w:tr>
      <w:tr w:rsidR="00E64345" w:rsidRPr="00E64345"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ind w:left="38" w:right="74"/>
            </w:pPr>
            <w:r w:rsidRPr="00E64345">
              <w:rPr>
                <w:sz w:val="24"/>
                <w:szCs w:val="24"/>
                <w:lang w:eastAsia="ro-RO"/>
              </w:rPr>
              <w:t>(i) impozit pe profit</w:t>
            </w:r>
            <w:r w:rsidR="00A54B8C" w:rsidRPr="00E64345">
              <w:rPr>
                <w:sz w:val="24"/>
                <w:szCs w:val="24"/>
                <w:lang w:eastAsia="ro-RO"/>
              </w:rPr>
              <w:t>*</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r>
      <w:tr w:rsidR="00E64345" w:rsidRPr="00E64345"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FA29A1" w:rsidRPr="00E64345" w:rsidRDefault="00FA29A1" w:rsidP="000852E7">
            <w:pPr>
              <w:ind w:left="38" w:right="74"/>
              <w:rPr>
                <w:sz w:val="24"/>
                <w:szCs w:val="24"/>
                <w:lang w:eastAsia="ro-RO"/>
              </w:rPr>
            </w:pPr>
            <w:r w:rsidRPr="00E64345">
              <w:rPr>
                <w:sz w:val="24"/>
                <w:szCs w:val="24"/>
                <w:lang w:eastAsia="ro-RO"/>
              </w:rPr>
              <w:t>(ii) impozit specific unor activități</w:t>
            </w:r>
          </w:p>
        </w:tc>
        <w:tc>
          <w:tcPr>
            <w:tcW w:w="1044" w:type="dxa"/>
            <w:tcBorders>
              <w:top w:val="single" w:sz="4" w:space="0" w:color="000000"/>
              <w:left w:val="single" w:sz="4" w:space="0" w:color="000000"/>
              <w:bottom w:val="single" w:sz="4" w:space="0" w:color="000000"/>
            </w:tcBorders>
            <w:shd w:val="clear" w:color="auto" w:fill="auto"/>
            <w:vAlign w:val="center"/>
          </w:tcPr>
          <w:p w:rsidR="00FA29A1" w:rsidRPr="00E64345" w:rsidRDefault="00FA29A1" w:rsidP="000852E7">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FA29A1" w:rsidRPr="00E64345" w:rsidRDefault="00FA29A1" w:rsidP="000852E7">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FA29A1" w:rsidRPr="00E64345" w:rsidRDefault="00FA29A1" w:rsidP="000852E7">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FA29A1" w:rsidRPr="00E64345" w:rsidRDefault="00FA29A1" w:rsidP="000852E7">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FA29A1" w:rsidRPr="00E64345" w:rsidRDefault="00FA29A1" w:rsidP="000852E7">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9A1" w:rsidRPr="00E64345" w:rsidRDefault="00FA29A1" w:rsidP="000852E7">
            <w:pPr>
              <w:snapToGrid w:val="0"/>
              <w:ind w:left="38" w:right="74"/>
              <w:jc w:val="center"/>
              <w:rPr>
                <w:sz w:val="24"/>
                <w:szCs w:val="24"/>
                <w:lang w:eastAsia="ro-RO"/>
              </w:rPr>
            </w:pPr>
          </w:p>
        </w:tc>
      </w:tr>
      <w:tr w:rsidR="00E64345" w:rsidRPr="00E64345"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7C643D">
            <w:pPr>
              <w:ind w:left="38" w:right="74"/>
            </w:pPr>
            <w:r w:rsidRPr="00E64345">
              <w:rPr>
                <w:sz w:val="24"/>
                <w:szCs w:val="24"/>
                <w:lang w:eastAsia="ro-RO"/>
              </w:rPr>
              <w:t>(ii</w:t>
            </w:r>
            <w:r w:rsidR="00FA29A1" w:rsidRPr="00E64345">
              <w:rPr>
                <w:sz w:val="24"/>
                <w:szCs w:val="24"/>
                <w:lang w:eastAsia="ro-RO"/>
              </w:rPr>
              <w:t>i</w:t>
            </w:r>
            <w:r w:rsidRPr="00E64345">
              <w:rPr>
                <w:sz w:val="24"/>
                <w:szCs w:val="24"/>
                <w:lang w:eastAsia="ro-RO"/>
              </w:rPr>
              <w:t>) impozit pe venit</w:t>
            </w:r>
            <w:r w:rsidR="00C12148" w:rsidRPr="00E64345">
              <w:rPr>
                <w:sz w:val="24"/>
                <w:szCs w:val="24"/>
                <w:lang w:eastAsia="ro-RO"/>
              </w:rPr>
              <w:t xml:space="preserve">, </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64345" w:rsidRDefault="000852E7" w:rsidP="000852E7">
            <w:pPr>
              <w:snapToGrid w:val="0"/>
              <w:ind w:left="38" w:right="74"/>
              <w:jc w:val="center"/>
              <w:rPr>
                <w:sz w:val="24"/>
                <w:szCs w:val="24"/>
                <w:lang w:eastAsia="ro-RO"/>
              </w:rPr>
            </w:pPr>
          </w:p>
        </w:tc>
      </w:tr>
      <w:tr w:rsidR="00E64345" w:rsidRPr="00E64345" w:rsidTr="00027A77">
        <w:trPr>
          <w:trHeight w:val="26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r>
      <w:tr w:rsidR="00E64345" w:rsidRPr="00E64345" w:rsidTr="00027A77">
        <w:trPr>
          <w:trHeight w:val="21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(i) impozit pe profit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627"/>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c) bugetul asigurărilor sociale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r>
      <w:tr w:rsidR="00E64345" w:rsidRPr="00E64345" w:rsidTr="00027A77">
        <w:trPr>
          <w:trHeight w:val="45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(i) contribuţii de asigurări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80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2) Modificări ale cheltuielilor bugetare,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bCs/>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bCs/>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bCs/>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bCs/>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b/>
                <w:bCs/>
                <w:sz w:val="24"/>
                <w:szCs w:val="24"/>
                <w:lang w:eastAsia="ro-RO"/>
              </w:rPr>
            </w:pPr>
          </w:p>
        </w:tc>
      </w:tr>
      <w:tr w:rsidR="00E64345" w:rsidRPr="00E64345" w:rsidTr="00027A77">
        <w:trPr>
          <w:trHeight w:val="44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a) buget de stat, din acestea:</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358"/>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311"/>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299"/>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32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364"/>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498"/>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c) bugetul asigurărilor sociale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326"/>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351"/>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sz w:val="24"/>
                <w:szCs w:val="24"/>
                <w:lang w:eastAsia="ro-RO"/>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649"/>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3) Impact financiar,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D43A7D" w:rsidRPr="00E64345" w:rsidRDefault="00D43A7D" w:rsidP="00D43A7D">
            <w:pPr>
              <w:pStyle w:val="DefaultText"/>
              <w:snapToGrid w:val="0"/>
              <w:ind w:left="38" w:right="74"/>
              <w:jc w:val="center"/>
              <w:rPr>
                <w:b/>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D43A7D" w:rsidRPr="00E64345" w:rsidRDefault="00D43A7D" w:rsidP="00D43A7D">
            <w:pPr>
              <w:pStyle w:val="DefaultText"/>
              <w:snapToGrid w:val="0"/>
              <w:ind w:left="38" w:right="74"/>
              <w:jc w:val="center"/>
              <w:rPr>
                <w:b/>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D43A7D" w:rsidRPr="00E64345" w:rsidRDefault="00D43A7D" w:rsidP="00D43A7D">
            <w:pPr>
              <w:pStyle w:val="DefaultText"/>
              <w:snapToGrid w:val="0"/>
              <w:ind w:left="38" w:right="74"/>
              <w:jc w:val="center"/>
              <w:rPr>
                <w:b/>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D43A7D" w:rsidRPr="00E64345" w:rsidRDefault="00D43A7D" w:rsidP="00D43A7D">
            <w:pPr>
              <w:pStyle w:val="DefaultText"/>
              <w:snapToGrid w:val="0"/>
              <w:ind w:left="38" w:right="74"/>
              <w:jc w:val="center"/>
              <w:rPr>
                <w:b/>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b/>
                <w:sz w:val="24"/>
                <w:szCs w:val="24"/>
                <w:lang w:eastAsia="ro-RO"/>
              </w:rPr>
            </w:pPr>
          </w:p>
        </w:tc>
      </w:tr>
      <w:tr w:rsidR="00E64345" w:rsidRPr="00E64345"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numPr>
                <w:ilvl w:val="0"/>
                <w:numId w:val="2"/>
              </w:numPr>
              <w:ind w:left="38" w:right="74"/>
              <w:jc w:val="both"/>
            </w:pPr>
            <w:r w:rsidRPr="00E64345">
              <w:rPr>
                <w:sz w:val="24"/>
                <w:szCs w:val="24"/>
                <w:lang w:eastAsia="ro-RO"/>
              </w:rPr>
              <w:t>a) buget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D43A7D" w:rsidRPr="00E64345" w:rsidRDefault="00D43A7D" w:rsidP="00D43A7D">
            <w:pPr>
              <w:pStyle w:val="DefaultText"/>
              <w:snapToGrid w:val="0"/>
              <w:ind w:left="38" w:right="74"/>
              <w:jc w:val="center"/>
              <w:rPr>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D43A7D" w:rsidRPr="00E64345" w:rsidRDefault="00D43A7D" w:rsidP="00D43A7D">
            <w:pPr>
              <w:pStyle w:val="DefaultText"/>
              <w:snapToGrid w:val="0"/>
              <w:ind w:left="38" w:right="74"/>
              <w:jc w:val="center"/>
              <w:rPr>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D43A7D" w:rsidRPr="00E64345" w:rsidRDefault="00D43A7D" w:rsidP="00D43A7D">
            <w:pPr>
              <w:pStyle w:val="DefaultText"/>
              <w:snapToGrid w:val="0"/>
              <w:ind w:left="38" w:right="74"/>
              <w:jc w:val="center"/>
              <w:rPr>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D43A7D" w:rsidRPr="00E64345" w:rsidRDefault="00D43A7D" w:rsidP="00D43A7D">
            <w:pPr>
              <w:pStyle w:val="DefaultText"/>
              <w:snapToGrid w:val="0"/>
              <w:ind w:left="38" w:right="74"/>
              <w:jc w:val="center"/>
              <w:rPr>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numPr>
                <w:ilvl w:val="0"/>
                <w:numId w:val="2"/>
              </w:numPr>
              <w:ind w:left="38" w:right="74"/>
              <w:jc w:val="both"/>
            </w:pPr>
            <w:r w:rsidRPr="00E64345">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9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4) Propuneri pentru acoperirea creşterii cheltuielilor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9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5) Propuneri pentru a compensa reducerea veniturilor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bCs/>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b/>
                <w:bCs/>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143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6) Calcule detaliate privind fundamentarea modificărilor veniturilor şi/sau cheltuielilor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center"/>
              <w:rPr>
                <w:sz w:val="24"/>
                <w:szCs w:val="24"/>
                <w:lang w:eastAsia="ro-RO"/>
              </w:rPr>
            </w:pPr>
          </w:p>
        </w:tc>
      </w:tr>
      <w:tr w:rsidR="00E64345" w:rsidRPr="00E64345" w:rsidTr="00027A77">
        <w:trPr>
          <w:trHeight w:val="3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sz w:val="24"/>
                <w:szCs w:val="24"/>
                <w:lang w:eastAsia="ro-RO"/>
              </w:rPr>
              <w:t>7) Alte informaţii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03ACB" w:rsidRDefault="00D03ACB" w:rsidP="002B268E">
            <w:pPr>
              <w:suppressAutoHyphens w:val="0"/>
              <w:jc w:val="both"/>
              <w:rPr>
                <w:rFonts w:eastAsia="Calibri"/>
                <w:bCs/>
                <w:sz w:val="24"/>
                <w:szCs w:val="24"/>
                <w:lang w:eastAsia="en-US"/>
              </w:rPr>
            </w:pPr>
            <w:r>
              <w:rPr>
                <w:rFonts w:eastAsia="Calibri"/>
                <w:bCs/>
                <w:sz w:val="24"/>
                <w:szCs w:val="24"/>
                <w:lang w:eastAsia="en-US"/>
              </w:rPr>
              <w:t xml:space="preserve">Referitor la obligațiile bugetare principale și accesorii stabilite ca urmare a acțiunilor de inspecție fiscală/verificare documentară, menționăm ca acestea </w:t>
            </w:r>
            <w:r>
              <w:rPr>
                <w:rFonts w:eastAsia="Calibri"/>
                <w:bCs/>
                <w:sz w:val="24"/>
                <w:szCs w:val="24"/>
                <w:lang w:eastAsia="en-US"/>
              </w:rPr>
              <w:lastRenderedPageBreak/>
              <w:t>prezintă ca și caracteristică principală faptul că sunt sume identificate suplimentar de către organele fiscale, față de cele declarate de către contribuabil.</w:t>
            </w:r>
          </w:p>
          <w:p w:rsidR="00D03ACB" w:rsidRDefault="00D03ACB" w:rsidP="002B268E">
            <w:pPr>
              <w:suppressAutoHyphens w:val="0"/>
              <w:jc w:val="both"/>
              <w:rPr>
                <w:rFonts w:eastAsia="Calibri"/>
                <w:bCs/>
                <w:sz w:val="24"/>
                <w:szCs w:val="24"/>
                <w:lang w:eastAsia="en-US"/>
              </w:rPr>
            </w:pPr>
            <w:r>
              <w:rPr>
                <w:rFonts w:eastAsia="Calibri"/>
                <w:bCs/>
                <w:sz w:val="24"/>
                <w:szCs w:val="24"/>
                <w:lang w:eastAsia="en-US"/>
              </w:rPr>
              <w:t>Deși măsurile propuse sunt influențate în mare parte de decizia contribuabililor, de a accesa facilitatea, chiar în condițiile anulării obligatiilor bugetare accesorii, se crează totuși premisele pentru încasarea imediată în perioada 2021 – 2022, fără costuri suplimentare pentru administratia fiscală din punct de vedere al procedurii de executare silită, a obligațiilor bugetare principale stabilite suplimentar de către organele fiscale.</w:t>
            </w:r>
          </w:p>
          <w:p w:rsidR="002E505D" w:rsidRPr="00E64345" w:rsidRDefault="00D03ACB" w:rsidP="002B268E">
            <w:pPr>
              <w:suppressAutoHyphens w:val="0"/>
              <w:spacing w:after="160"/>
              <w:jc w:val="both"/>
              <w:rPr>
                <w:sz w:val="24"/>
                <w:szCs w:val="24"/>
              </w:rPr>
            </w:pPr>
            <w:r>
              <w:rPr>
                <w:rFonts w:eastAsia="Calibri"/>
                <w:bCs/>
                <w:sz w:val="24"/>
                <w:szCs w:val="24"/>
                <w:lang w:eastAsia="en-US"/>
              </w:rPr>
              <w:t>Totodată, ținând cont și de actualul context economic afectat de criza sanitară, măsurile propuse pot avea un impact pozitiv la nivelul economiei pe termen mediu și lung prin susținerea contribuabililor în vederea continuării activității și implicit păstrarea locurilor de muncă ale angajaților</w:t>
            </w:r>
          </w:p>
        </w:tc>
      </w:tr>
      <w:tr w:rsidR="00E64345" w:rsidRPr="00E64345" w:rsidTr="00027A77">
        <w:trPr>
          <w:trHeight w:val="622"/>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ind w:left="149" w:right="140"/>
              <w:jc w:val="center"/>
            </w:pPr>
            <w:r w:rsidRPr="00E64345">
              <w:rPr>
                <w:b/>
                <w:bCs/>
                <w:sz w:val="24"/>
                <w:szCs w:val="24"/>
                <w:lang w:eastAsia="ro-RO"/>
              </w:rPr>
              <w:lastRenderedPageBreak/>
              <w:t>Secţiunea a 5-a</w:t>
            </w:r>
          </w:p>
          <w:p w:rsidR="00C50D23" w:rsidRDefault="00D43A7D" w:rsidP="00692075">
            <w:pPr>
              <w:ind w:left="149" w:right="140"/>
              <w:jc w:val="center"/>
              <w:rPr>
                <w:b/>
                <w:bCs/>
                <w:sz w:val="24"/>
                <w:szCs w:val="24"/>
                <w:lang w:eastAsia="ro-RO"/>
              </w:rPr>
            </w:pPr>
            <w:r w:rsidRPr="00E64345">
              <w:rPr>
                <w:b/>
                <w:bCs/>
                <w:sz w:val="24"/>
                <w:szCs w:val="24"/>
                <w:lang w:eastAsia="ro-RO"/>
              </w:rPr>
              <w:t>Efectele proiectului de act normativ asupra legislaţiei în vigoare</w:t>
            </w:r>
          </w:p>
          <w:p w:rsidR="002E505D" w:rsidRPr="00E64345" w:rsidRDefault="002E505D" w:rsidP="00692075">
            <w:pPr>
              <w:ind w:left="149" w:right="140"/>
              <w:jc w:val="center"/>
              <w:rPr>
                <w:b/>
                <w:bCs/>
                <w:sz w:val="24"/>
                <w:szCs w:val="24"/>
                <w:lang w:eastAsia="ro-RO"/>
              </w:rPr>
            </w:pPr>
          </w:p>
        </w:tc>
      </w:tr>
      <w:tr w:rsidR="00E64345" w:rsidRPr="00E64345" w:rsidTr="00027A77">
        <w:trPr>
          <w:trHeight w:val="316"/>
        </w:trPr>
        <w:tc>
          <w:tcPr>
            <w:tcW w:w="4232" w:type="dxa"/>
            <w:gridSpan w:val="4"/>
            <w:tcBorders>
              <w:top w:val="single" w:sz="4" w:space="0" w:color="000000"/>
              <w:left w:val="single" w:sz="4" w:space="0" w:color="000000"/>
              <w:bottom w:val="single" w:sz="4" w:space="0" w:color="000000"/>
            </w:tcBorders>
            <w:shd w:val="clear" w:color="auto" w:fill="auto"/>
          </w:tcPr>
          <w:p w:rsidR="00D43A7D" w:rsidRPr="00E64345" w:rsidRDefault="00D43A7D" w:rsidP="00D43A7D">
            <w:pPr>
              <w:ind w:left="38" w:right="74"/>
              <w:jc w:val="both"/>
            </w:pPr>
            <w:r w:rsidRPr="00E64345">
              <w:rPr>
                <w:b/>
                <w:iCs/>
                <w:sz w:val="24"/>
                <w:szCs w:val="24"/>
                <w:lang w:eastAsia="ro-RO"/>
              </w:rPr>
              <w:t>1.</w:t>
            </w:r>
            <w:r w:rsidRPr="00E64345">
              <w:rPr>
                <w:b/>
                <w:sz w:val="24"/>
                <w:szCs w:val="24"/>
                <w:lang w:eastAsia="ro-RO"/>
              </w:rPr>
              <w:t xml:space="preserve"> Măsuri normative necesare pentru aplicarea prevederilor proiectului de act normativ</w:t>
            </w:r>
          </w:p>
          <w:p w:rsidR="00D43A7D" w:rsidRPr="00E64345" w:rsidRDefault="00D43A7D" w:rsidP="00D43A7D">
            <w:pPr>
              <w:ind w:left="38" w:right="74"/>
              <w:jc w:val="both"/>
            </w:pPr>
            <w:r w:rsidRPr="00E64345">
              <w:rPr>
                <w:b/>
                <w:sz w:val="24"/>
                <w:szCs w:val="24"/>
                <w:lang w:eastAsia="ro-RO"/>
              </w:rPr>
              <w:t>a) acte normative în vigoare ce vor fi modificate sau abrogate, ca urmare a intrării în vigoare a proiectului de act normativ;</w:t>
            </w:r>
          </w:p>
          <w:p w:rsidR="00D43A7D" w:rsidRPr="00E64345" w:rsidRDefault="00D43A7D" w:rsidP="00D43A7D">
            <w:pPr>
              <w:ind w:left="38" w:right="74"/>
              <w:jc w:val="both"/>
              <w:rPr>
                <w:b/>
                <w:sz w:val="24"/>
                <w:szCs w:val="24"/>
                <w:lang w:eastAsia="ro-RO"/>
              </w:rPr>
            </w:pPr>
          </w:p>
          <w:p w:rsidR="00C50D23" w:rsidRPr="00E64345" w:rsidRDefault="00D43A7D" w:rsidP="00194B8A">
            <w:pPr>
              <w:ind w:left="38" w:right="74"/>
              <w:jc w:val="both"/>
              <w:rPr>
                <w:b/>
                <w:sz w:val="24"/>
                <w:szCs w:val="24"/>
                <w:lang w:eastAsia="ro-RO"/>
              </w:rPr>
            </w:pPr>
            <w:r w:rsidRPr="00E64345">
              <w:rPr>
                <w:b/>
                <w:sz w:val="24"/>
                <w:szCs w:val="24"/>
                <w:lang w:eastAsia="ro-RO"/>
              </w:rPr>
              <w:t>b) acte normative ce urmează a fi elaborate în vederea implementării noilor dispoziţii</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tcPr>
          <w:p w:rsidR="00DB5B6D" w:rsidRPr="00E64345" w:rsidRDefault="00DB5B6D" w:rsidP="00DB5B6D">
            <w:pPr>
              <w:snapToGrid w:val="0"/>
              <w:ind w:left="190" w:right="207"/>
              <w:jc w:val="both"/>
              <w:rPr>
                <w:sz w:val="24"/>
                <w:szCs w:val="24"/>
                <w:lang w:eastAsia="ro-RO"/>
              </w:rPr>
            </w:pPr>
          </w:p>
          <w:p w:rsidR="00C50D23" w:rsidRPr="00E64345" w:rsidRDefault="00C50D23" w:rsidP="00C50D23">
            <w:pPr>
              <w:snapToGrid w:val="0"/>
              <w:ind w:right="207"/>
              <w:jc w:val="both"/>
              <w:rPr>
                <w:sz w:val="24"/>
                <w:szCs w:val="24"/>
                <w:lang w:eastAsia="ro-RO"/>
              </w:rPr>
            </w:pPr>
          </w:p>
          <w:p w:rsidR="00C50D23" w:rsidRPr="00E64345" w:rsidRDefault="00087A67" w:rsidP="00826CC1">
            <w:pPr>
              <w:snapToGrid w:val="0"/>
              <w:ind w:left="100" w:right="207"/>
              <w:jc w:val="both"/>
              <w:rPr>
                <w:sz w:val="24"/>
                <w:szCs w:val="24"/>
                <w:lang w:eastAsia="ro-RO"/>
              </w:rPr>
            </w:pPr>
            <w:r w:rsidRPr="00E64345">
              <w:rPr>
                <w:iCs/>
                <w:sz w:val="24"/>
                <w:szCs w:val="24"/>
                <w:lang w:eastAsia="ro-RO"/>
              </w:rPr>
              <w:t>Nu este cazul</w:t>
            </w:r>
            <w:r w:rsidR="004A760B">
              <w:rPr>
                <w:iCs/>
                <w:sz w:val="24"/>
                <w:szCs w:val="24"/>
                <w:lang w:eastAsia="ro-RO"/>
              </w:rPr>
              <w:t>.</w:t>
            </w:r>
          </w:p>
        </w:tc>
      </w:tr>
      <w:tr w:rsidR="00E64345" w:rsidRPr="00E64345" w:rsidTr="00027A77">
        <w:trPr>
          <w:trHeight w:val="316"/>
        </w:trPr>
        <w:tc>
          <w:tcPr>
            <w:tcW w:w="4232" w:type="dxa"/>
            <w:gridSpan w:val="4"/>
            <w:tcBorders>
              <w:top w:val="single" w:sz="4" w:space="0" w:color="000000"/>
              <w:left w:val="single" w:sz="4" w:space="0" w:color="000000"/>
              <w:bottom w:val="single" w:sz="4" w:space="0" w:color="000000"/>
            </w:tcBorders>
            <w:shd w:val="clear" w:color="auto" w:fill="auto"/>
          </w:tcPr>
          <w:p w:rsidR="00D43A7D" w:rsidRPr="00E64345" w:rsidRDefault="00D43A7D" w:rsidP="00D43A7D">
            <w:pPr>
              <w:ind w:left="38" w:right="74"/>
              <w:jc w:val="both"/>
            </w:pPr>
            <w:r w:rsidRPr="00E64345">
              <w:rPr>
                <w:b/>
                <w:iCs/>
                <w:sz w:val="24"/>
                <w:szCs w:val="24"/>
                <w:lang w:eastAsia="ro-RO"/>
              </w:rPr>
              <w:t>1</w:t>
            </w:r>
            <w:r w:rsidRPr="00E64345">
              <w:rPr>
                <w:b/>
                <w:iCs/>
                <w:sz w:val="24"/>
                <w:szCs w:val="24"/>
                <w:vertAlign w:val="superscript"/>
                <w:lang w:eastAsia="ro-RO"/>
              </w:rPr>
              <w:t>1</w:t>
            </w:r>
            <w:r w:rsidRPr="00E64345">
              <w:rPr>
                <w:b/>
                <w:iCs/>
                <w:sz w:val="24"/>
                <w:szCs w:val="24"/>
                <w:lang w:eastAsia="ro-RO"/>
              </w:rPr>
              <w:t>) Compatibilitatea proiectului de act normativ cu legislaţia în domeniul achiziţiilor publice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tcPr>
          <w:p w:rsidR="0060246E" w:rsidRPr="00E64345" w:rsidRDefault="0060246E" w:rsidP="00B649EF">
            <w:pPr>
              <w:snapToGrid w:val="0"/>
              <w:ind w:left="38" w:right="74"/>
              <w:jc w:val="both"/>
              <w:rPr>
                <w:iCs/>
                <w:sz w:val="24"/>
                <w:szCs w:val="24"/>
                <w:lang w:eastAsia="ro-RO"/>
              </w:rPr>
            </w:pPr>
          </w:p>
          <w:p w:rsidR="00D43A7D" w:rsidRPr="00E64345" w:rsidRDefault="00D43A7D" w:rsidP="00B649EF">
            <w:pPr>
              <w:snapToGrid w:val="0"/>
              <w:ind w:left="38" w:right="74"/>
              <w:jc w:val="both"/>
              <w:rPr>
                <w:iCs/>
                <w:sz w:val="24"/>
                <w:szCs w:val="24"/>
                <w:lang w:eastAsia="ro-RO"/>
              </w:rPr>
            </w:pPr>
            <w:r w:rsidRPr="00E64345">
              <w:rPr>
                <w:iCs/>
                <w:sz w:val="24"/>
                <w:szCs w:val="24"/>
                <w:lang w:eastAsia="ro-RO"/>
              </w:rPr>
              <w:t>Nu este cazul</w:t>
            </w:r>
            <w:r w:rsidR="004A760B">
              <w:rPr>
                <w:iCs/>
                <w:sz w:val="24"/>
                <w:szCs w:val="24"/>
                <w:lang w:eastAsia="ro-RO"/>
              </w:rPr>
              <w:t>.</w:t>
            </w:r>
          </w:p>
        </w:tc>
      </w:tr>
      <w:tr w:rsidR="00E64345" w:rsidRPr="00E64345" w:rsidTr="00027A77">
        <w:trPr>
          <w:trHeight w:val="862"/>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 xml:space="preserve">2) </w:t>
            </w:r>
            <w:r w:rsidRPr="00E64345">
              <w:rPr>
                <w:b/>
                <w:sz w:val="24"/>
                <w:szCs w:val="24"/>
                <w:lang w:eastAsia="ro-RO"/>
              </w:rPr>
              <w:t>Conformitatea proiectului de act normativ cu legislaţia comunitară în cazul proiectelor ce transpun prevederi comunitare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widowControl w:val="0"/>
              <w:autoSpaceDE w:val="0"/>
              <w:ind w:left="77" w:right="207"/>
              <w:jc w:val="both"/>
            </w:pPr>
            <w:r w:rsidRPr="00E64345">
              <w:rPr>
                <w:sz w:val="24"/>
                <w:szCs w:val="24"/>
              </w:rPr>
              <w:t>Nu este cazul</w:t>
            </w:r>
            <w:r w:rsidR="004A760B">
              <w:rPr>
                <w:sz w:val="24"/>
                <w:szCs w:val="24"/>
              </w:rPr>
              <w:t>.</w:t>
            </w:r>
          </w:p>
          <w:p w:rsidR="00D43A7D" w:rsidRPr="00E64345" w:rsidRDefault="00D43A7D" w:rsidP="00D43A7D">
            <w:pPr>
              <w:snapToGrid w:val="0"/>
              <w:ind w:left="38" w:right="74"/>
              <w:jc w:val="both"/>
              <w:rPr>
                <w:sz w:val="24"/>
                <w:szCs w:val="24"/>
                <w:lang w:eastAsia="ro-RO"/>
              </w:rPr>
            </w:pPr>
          </w:p>
        </w:tc>
      </w:tr>
      <w:tr w:rsidR="00E64345" w:rsidRPr="00E64345" w:rsidTr="00027A77">
        <w:trPr>
          <w:trHeight w:val="675"/>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 xml:space="preserve">3) </w:t>
            </w:r>
            <w:r w:rsidRPr="00E64345">
              <w:rPr>
                <w:b/>
                <w:sz w:val="24"/>
                <w:szCs w:val="24"/>
                <w:lang w:eastAsia="ro-RO"/>
              </w:rPr>
              <w:t>Măsuri normative necesare aplicării directe a actelor normative comunitare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ind w:left="38" w:right="74"/>
              <w:jc w:val="both"/>
            </w:pPr>
            <w:r w:rsidRPr="00E64345">
              <w:rPr>
                <w:sz w:val="24"/>
                <w:szCs w:val="24"/>
                <w:lang w:eastAsia="ro-RO"/>
              </w:rPr>
              <w:t>Nu este cazul</w:t>
            </w:r>
            <w:r w:rsidR="004A760B">
              <w:rPr>
                <w:sz w:val="24"/>
                <w:szCs w:val="24"/>
                <w:lang w:eastAsia="ro-RO"/>
              </w:rPr>
              <w:t>.</w:t>
            </w:r>
          </w:p>
        </w:tc>
      </w:tr>
      <w:tr w:rsidR="00E64345" w:rsidRPr="00E64345" w:rsidTr="00027A77">
        <w:trPr>
          <w:trHeight w:val="831"/>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 xml:space="preserve">4) </w:t>
            </w:r>
            <w:r w:rsidRPr="00E64345">
              <w:rPr>
                <w:b/>
                <w:sz w:val="24"/>
                <w:szCs w:val="24"/>
                <w:lang w:eastAsia="ro-RO"/>
              </w:rPr>
              <w:t>Hotărâri ale Curţii de Justiţie a Uniunii Europene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ind w:left="38" w:right="74"/>
              <w:jc w:val="both"/>
            </w:pPr>
            <w:r w:rsidRPr="00E64345">
              <w:rPr>
                <w:sz w:val="24"/>
                <w:szCs w:val="24"/>
                <w:lang w:eastAsia="ro-RO"/>
              </w:rPr>
              <w:t>Nu este cazul</w:t>
            </w:r>
            <w:r w:rsidR="004A760B">
              <w:rPr>
                <w:sz w:val="24"/>
                <w:szCs w:val="24"/>
                <w:lang w:eastAsia="ro-RO"/>
              </w:rPr>
              <w:t>.</w:t>
            </w:r>
          </w:p>
        </w:tc>
      </w:tr>
      <w:tr w:rsidR="00E64345" w:rsidRPr="00E64345" w:rsidTr="00027A77">
        <w:trPr>
          <w:trHeight w:val="710"/>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pPr>
            <w:r w:rsidRPr="00E64345">
              <w:rPr>
                <w:b/>
                <w:bCs/>
                <w:sz w:val="24"/>
                <w:szCs w:val="24"/>
                <w:lang w:eastAsia="ro-RO"/>
              </w:rPr>
              <w:t xml:space="preserve">5) </w:t>
            </w:r>
            <w:r w:rsidRPr="00E64345">
              <w:rPr>
                <w:b/>
                <w:sz w:val="24"/>
                <w:szCs w:val="24"/>
                <w:lang w:eastAsia="ro-RO"/>
              </w:rPr>
              <w:t>Alte acte normative şi/sau documente internaţionale din care decurg angajamente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pStyle w:val="TableText"/>
              <w:ind w:left="38" w:right="74"/>
              <w:jc w:val="both"/>
              <w:rPr>
                <w:lang w:val="ro-RO"/>
              </w:rPr>
            </w:pPr>
            <w:r w:rsidRPr="00E64345">
              <w:rPr>
                <w:lang w:val="ro-RO" w:eastAsia="ro-RO"/>
              </w:rPr>
              <w:t>Nu este cazul</w:t>
            </w:r>
            <w:r w:rsidR="004A760B">
              <w:rPr>
                <w:lang w:val="ro-RO" w:eastAsia="ro-RO"/>
              </w:rPr>
              <w:t>.</w:t>
            </w:r>
          </w:p>
        </w:tc>
      </w:tr>
      <w:tr w:rsidR="00E64345" w:rsidRPr="00E64345" w:rsidTr="00027A77">
        <w:trPr>
          <w:trHeight w:val="426"/>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 xml:space="preserve">6) </w:t>
            </w:r>
            <w:r w:rsidRPr="00E64345">
              <w:rPr>
                <w:b/>
                <w:sz w:val="24"/>
                <w:szCs w:val="24"/>
                <w:lang w:eastAsia="ro-RO"/>
              </w:rPr>
              <w:t>Alte informaţii</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64345" w:rsidRDefault="00D43A7D" w:rsidP="00194B8A">
            <w:pPr>
              <w:autoSpaceDE w:val="0"/>
              <w:ind w:left="38" w:right="74"/>
              <w:jc w:val="both"/>
              <w:rPr>
                <w:sz w:val="24"/>
                <w:szCs w:val="24"/>
                <w:lang w:eastAsia="ro-RO"/>
              </w:rPr>
            </w:pPr>
            <w:r w:rsidRPr="00E64345">
              <w:rPr>
                <w:sz w:val="24"/>
                <w:szCs w:val="24"/>
                <w:lang w:eastAsia="ro-RO"/>
              </w:rPr>
              <w:t>Nu este cazul</w:t>
            </w:r>
            <w:r w:rsidR="004A760B">
              <w:rPr>
                <w:sz w:val="24"/>
                <w:szCs w:val="24"/>
                <w:lang w:eastAsia="ro-RO"/>
              </w:rPr>
              <w:t>.</w:t>
            </w:r>
          </w:p>
        </w:tc>
      </w:tr>
      <w:tr w:rsidR="00E64345" w:rsidRPr="00E64345" w:rsidTr="00027A77">
        <w:trPr>
          <w:trHeight w:val="64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ind w:left="149" w:right="140"/>
              <w:jc w:val="center"/>
            </w:pPr>
            <w:r w:rsidRPr="00E64345">
              <w:rPr>
                <w:b/>
                <w:bCs/>
                <w:sz w:val="24"/>
                <w:szCs w:val="24"/>
                <w:lang w:eastAsia="ro-RO"/>
              </w:rPr>
              <w:t>Secţiunea a 6-a</w:t>
            </w:r>
          </w:p>
          <w:p w:rsidR="00692075" w:rsidRPr="00E64345" w:rsidRDefault="00D43A7D" w:rsidP="00367666">
            <w:pPr>
              <w:ind w:left="149" w:right="140"/>
              <w:jc w:val="center"/>
              <w:rPr>
                <w:b/>
                <w:bCs/>
                <w:sz w:val="24"/>
                <w:szCs w:val="24"/>
                <w:lang w:eastAsia="ro-RO"/>
              </w:rPr>
            </w:pPr>
            <w:r w:rsidRPr="00E64345">
              <w:rPr>
                <w:b/>
                <w:bCs/>
                <w:sz w:val="24"/>
                <w:szCs w:val="24"/>
                <w:lang w:eastAsia="ro-RO"/>
              </w:rPr>
              <w:t>Consultările efectuate în vederea elaborării proiectului de act normativ</w:t>
            </w:r>
          </w:p>
        </w:tc>
      </w:tr>
      <w:tr w:rsidR="00E64345" w:rsidRPr="00E64345" w:rsidTr="00027A77">
        <w:trPr>
          <w:trHeight w:val="407"/>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1) Informaţii privind procesul de consultare cu organizaţii neguvernamentale, institute de cercetare şi alte organisme implicate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7A67" w:rsidRDefault="00087A67" w:rsidP="002B268E">
            <w:pPr>
              <w:ind w:left="90" w:right="108"/>
              <w:jc w:val="both"/>
              <w:rPr>
                <w:sz w:val="24"/>
                <w:szCs w:val="24"/>
              </w:rPr>
            </w:pPr>
            <w:r>
              <w:rPr>
                <w:sz w:val="24"/>
                <w:szCs w:val="24"/>
              </w:rPr>
              <w:t xml:space="preserve">Se va respecta </w:t>
            </w:r>
            <w:r w:rsidRPr="00BF0A3B">
              <w:rPr>
                <w:sz w:val="24"/>
                <w:szCs w:val="24"/>
              </w:rPr>
              <w:t xml:space="preserve">procedura prevăzută de Legea nr. 52/2003 privind transparenţa decizională în administraţia publică, în sensul că proiectul de act normativ </w:t>
            </w:r>
            <w:r>
              <w:rPr>
                <w:sz w:val="24"/>
                <w:szCs w:val="24"/>
              </w:rPr>
              <w:t xml:space="preserve">va fi </w:t>
            </w:r>
            <w:r w:rsidRPr="00BF0A3B">
              <w:rPr>
                <w:sz w:val="24"/>
                <w:szCs w:val="24"/>
              </w:rPr>
              <w:t>publicat pe site-ul Ministerului Finanţelor.</w:t>
            </w:r>
          </w:p>
          <w:p w:rsidR="00C50D23" w:rsidRPr="00E64345" w:rsidRDefault="00087A67" w:rsidP="002B268E">
            <w:pPr>
              <w:ind w:left="38" w:right="74"/>
              <w:jc w:val="both"/>
              <w:rPr>
                <w:sz w:val="24"/>
                <w:szCs w:val="24"/>
              </w:rPr>
            </w:pPr>
            <w:r w:rsidRPr="00B52DDC">
              <w:rPr>
                <w:sz w:val="24"/>
                <w:szCs w:val="24"/>
              </w:rPr>
              <w:lastRenderedPageBreak/>
              <w:t xml:space="preserve">La elaborarea prezentului act normativ </w:t>
            </w:r>
            <w:r w:rsidR="00FB5C78">
              <w:rPr>
                <w:sz w:val="24"/>
                <w:szCs w:val="24"/>
              </w:rPr>
              <w:t xml:space="preserve">a fost </w:t>
            </w:r>
            <w:r w:rsidR="004C65F4">
              <w:rPr>
                <w:sz w:val="24"/>
                <w:szCs w:val="24"/>
              </w:rPr>
              <w:t>consulta</w:t>
            </w:r>
            <w:r w:rsidR="00FB5C78">
              <w:rPr>
                <w:sz w:val="24"/>
                <w:szCs w:val="24"/>
              </w:rPr>
              <w:t>t</w:t>
            </w:r>
            <w:r w:rsidRPr="00B52DDC">
              <w:rPr>
                <w:sz w:val="24"/>
                <w:szCs w:val="24"/>
              </w:rPr>
              <w:t xml:space="preserve"> </w:t>
            </w:r>
            <w:r w:rsidRPr="00087A67">
              <w:rPr>
                <w:sz w:val="24"/>
                <w:szCs w:val="24"/>
              </w:rPr>
              <w:t>Consiliul Superior al Magistraturii</w:t>
            </w:r>
            <w:r>
              <w:rPr>
                <w:sz w:val="24"/>
                <w:szCs w:val="24"/>
              </w:rPr>
              <w:t xml:space="preserve"> (CSM</w:t>
            </w:r>
            <w:r w:rsidRPr="00B52DDC">
              <w:rPr>
                <w:sz w:val="24"/>
                <w:szCs w:val="24"/>
              </w:rPr>
              <w:t>)</w:t>
            </w:r>
            <w:r w:rsidR="00FB5C78">
              <w:rPr>
                <w:sz w:val="24"/>
                <w:szCs w:val="24"/>
              </w:rPr>
              <w:t xml:space="preserve"> prin adresa nr. 739753/2021</w:t>
            </w:r>
            <w:r w:rsidRPr="00B52DDC">
              <w:rPr>
                <w:sz w:val="24"/>
                <w:szCs w:val="24"/>
              </w:rPr>
              <w:t>.</w:t>
            </w:r>
          </w:p>
        </w:tc>
      </w:tr>
      <w:tr w:rsidR="00E64345" w:rsidRPr="00E64345" w:rsidTr="00027A77">
        <w:trPr>
          <w:trHeight w:val="710"/>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lastRenderedPageBreak/>
              <w:t>2) Fundamentarea alegerii organizaţiilor cu care a avut loc consultarea, precum şi a modului în care activitatea acestor organizaţii este legată de obiectul proiectului de act normativ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snapToGrid w:val="0"/>
              <w:ind w:left="38" w:right="74"/>
              <w:jc w:val="both"/>
            </w:pPr>
            <w:r w:rsidRPr="00E64345">
              <w:rPr>
                <w:sz w:val="24"/>
                <w:szCs w:val="24"/>
                <w:lang w:eastAsia="ro-RO"/>
              </w:rPr>
              <w:t>Nu este cazul</w:t>
            </w:r>
            <w:r w:rsidR="004A760B">
              <w:rPr>
                <w:sz w:val="24"/>
                <w:szCs w:val="24"/>
                <w:lang w:eastAsia="ro-RO"/>
              </w:rPr>
              <w:t>.</w:t>
            </w:r>
          </w:p>
        </w:tc>
      </w:tr>
      <w:tr w:rsidR="00E64345" w:rsidRPr="00E64345" w:rsidTr="00027A77">
        <w:trPr>
          <w:trHeight w:val="350"/>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B649EF">
            <w:pPr>
              <w:ind w:left="38" w:right="74"/>
              <w:jc w:val="both"/>
              <w:rPr>
                <w:b/>
                <w:bCs/>
                <w:sz w:val="24"/>
                <w:szCs w:val="24"/>
                <w:lang w:eastAsia="ro-RO"/>
              </w:rPr>
            </w:pPr>
            <w:r w:rsidRPr="00E64345">
              <w:rPr>
                <w:b/>
                <w:bCs/>
                <w:sz w:val="24"/>
                <w:szCs w:val="24"/>
                <w:lang w:eastAsia="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rsidR="00C50D23" w:rsidRPr="00E64345" w:rsidRDefault="00C50D23" w:rsidP="00B649EF">
            <w:pPr>
              <w:ind w:left="38" w:right="74"/>
              <w:jc w:val="both"/>
              <w:rPr>
                <w:b/>
                <w:bCs/>
                <w:sz w:val="24"/>
                <w:szCs w:val="24"/>
                <w:lang w:eastAsia="ro-RO"/>
              </w:rPr>
            </w:pP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F5389E" w:rsidP="002B268E">
            <w:pPr>
              <w:snapToGrid w:val="0"/>
              <w:ind w:left="38" w:right="74"/>
              <w:jc w:val="both"/>
              <w:rPr>
                <w:sz w:val="24"/>
                <w:szCs w:val="24"/>
              </w:rPr>
            </w:pPr>
            <w:r w:rsidRPr="00F5389E">
              <w:rPr>
                <w:bCs/>
                <w:sz w:val="24"/>
                <w:szCs w:val="24"/>
                <w:lang w:eastAsia="ro-RO"/>
              </w:rPr>
              <w:t xml:space="preserve">Proiectul de act normativ </w:t>
            </w:r>
            <w:r w:rsidR="00FB5C78">
              <w:rPr>
                <w:bCs/>
                <w:sz w:val="24"/>
                <w:szCs w:val="24"/>
                <w:lang w:eastAsia="ro-RO"/>
              </w:rPr>
              <w:t xml:space="preserve">a fost </w:t>
            </w:r>
            <w:r w:rsidRPr="00F5389E">
              <w:rPr>
                <w:bCs/>
                <w:sz w:val="24"/>
                <w:szCs w:val="24"/>
                <w:lang w:eastAsia="ro-RO"/>
              </w:rPr>
              <w:t>transmi</w:t>
            </w:r>
            <w:r w:rsidR="00FB5C78">
              <w:rPr>
                <w:bCs/>
                <w:sz w:val="24"/>
                <w:szCs w:val="24"/>
                <w:lang w:eastAsia="ro-RO"/>
              </w:rPr>
              <w:t>s</w:t>
            </w:r>
            <w:r w:rsidRPr="00F5389E">
              <w:rPr>
                <w:bCs/>
                <w:sz w:val="24"/>
                <w:szCs w:val="24"/>
                <w:lang w:eastAsia="ro-RO"/>
              </w:rPr>
              <w:t xml:space="preserve"> spre consultare şi structurilor asociative ale autorităţilor publice locale, conform dispoziţiilor H.G. nr. 521/2005 privind procedura de consultare a structurilor asociative ale autorităţilor administraţiei publice locale la elaborarea proiectelor de acte normative.</w:t>
            </w:r>
          </w:p>
        </w:tc>
      </w:tr>
      <w:tr w:rsidR="00E64345" w:rsidRPr="00E64345" w:rsidTr="00027A77">
        <w:trPr>
          <w:trHeight w:val="1152"/>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rPr>
                <w:b/>
                <w:bCs/>
                <w:sz w:val="24"/>
                <w:szCs w:val="24"/>
                <w:lang w:eastAsia="ro-RO"/>
              </w:rPr>
            </w:pPr>
            <w:r w:rsidRPr="00E64345">
              <w:rPr>
                <w:b/>
                <w:bCs/>
                <w:sz w:val="24"/>
                <w:szCs w:val="24"/>
                <w:lang w:eastAsia="ro-RO"/>
              </w:rPr>
              <w:t>4) Consultările desfăşurate în cadrul consiliilor interministeriale, în conformitate cu prevederile Hotărârii Guvernului nr. 750/2005 privind constituirea consiliilor interministeriale permanente</w:t>
            </w:r>
          </w:p>
          <w:p w:rsidR="00C50D23" w:rsidRPr="00E64345" w:rsidRDefault="00C50D23" w:rsidP="00D43A7D">
            <w:pPr>
              <w:ind w:left="38" w:right="74"/>
              <w:jc w:val="both"/>
            </w:pP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ind w:left="38" w:right="74"/>
            </w:pPr>
            <w:r w:rsidRPr="00E64345">
              <w:rPr>
                <w:bCs/>
                <w:sz w:val="24"/>
                <w:szCs w:val="24"/>
                <w:lang w:eastAsia="ro-RO"/>
              </w:rPr>
              <w:t>Nu este cazul</w:t>
            </w:r>
            <w:r w:rsidR="004A760B">
              <w:rPr>
                <w:bCs/>
                <w:sz w:val="24"/>
                <w:szCs w:val="24"/>
                <w:lang w:eastAsia="ro-RO"/>
              </w:rPr>
              <w:t>.</w:t>
            </w:r>
          </w:p>
        </w:tc>
      </w:tr>
      <w:tr w:rsidR="00E64345" w:rsidRPr="00E64345" w:rsidTr="00027A77">
        <w:trPr>
          <w:trHeight w:val="494"/>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5) Informaţii privind avizarea de către: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246E" w:rsidRPr="00E64345" w:rsidRDefault="0060246E" w:rsidP="00B649EF">
            <w:pPr>
              <w:snapToGrid w:val="0"/>
              <w:ind w:right="74"/>
              <w:rPr>
                <w:sz w:val="24"/>
                <w:szCs w:val="24"/>
                <w:lang w:eastAsia="ro-RO"/>
              </w:rPr>
            </w:pPr>
          </w:p>
        </w:tc>
      </w:tr>
      <w:tr w:rsidR="00E64345" w:rsidRPr="00E64345" w:rsidTr="00027A77">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a) Consiliul Legislativ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92075" w:rsidRPr="00E64345" w:rsidRDefault="00087A67" w:rsidP="002B268E">
            <w:pPr>
              <w:ind w:right="74"/>
              <w:jc w:val="both"/>
              <w:rPr>
                <w:bCs/>
                <w:sz w:val="24"/>
                <w:szCs w:val="24"/>
                <w:lang w:eastAsia="ro-RO"/>
              </w:rPr>
            </w:pPr>
            <w:r w:rsidRPr="00BF0A3B">
              <w:rPr>
                <w:sz w:val="24"/>
                <w:szCs w:val="24"/>
                <w:lang w:eastAsia="en-US"/>
              </w:rPr>
              <w:t xml:space="preserve">Proiectul de act normativ se avizează de către </w:t>
            </w:r>
            <w:r w:rsidRPr="005C798E">
              <w:rPr>
                <w:sz w:val="24"/>
                <w:szCs w:val="24"/>
                <w:lang w:eastAsia="en-US"/>
              </w:rPr>
              <w:t>Consiliul Legislativ</w:t>
            </w:r>
          </w:p>
        </w:tc>
      </w:tr>
      <w:tr w:rsidR="00E64345" w:rsidRPr="00E64345" w:rsidTr="00027A77">
        <w:trPr>
          <w:trHeight w:val="548"/>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b) Consiliul Suprem de Apărare a Ţării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B649EF" w:rsidP="004A760B">
            <w:pPr>
              <w:spacing w:line="276" w:lineRule="auto"/>
              <w:ind w:left="38" w:right="74"/>
              <w:jc w:val="both"/>
              <w:rPr>
                <w:sz w:val="24"/>
                <w:szCs w:val="24"/>
                <w:lang w:eastAsia="ro-RO"/>
              </w:rPr>
            </w:pPr>
            <w:r w:rsidRPr="00E64345">
              <w:rPr>
                <w:sz w:val="24"/>
                <w:szCs w:val="24"/>
                <w:lang w:eastAsia="ro-RO"/>
              </w:rPr>
              <w:t>Nu este cazul</w:t>
            </w:r>
            <w:r w:rsidR="004A760B">
              <w:rPr>
                <w:sz w:val="24"/>
                <w:szCs w:val="24"/>
                <w:lang w:eastAsia="ro-RO"/>
              </w:rPr>
              <w:t>.</w:t>
            </w:r>
          </w:p>
        </w:tc>
      </w:tr>
      <w:tr w:rsidR="00E64345" w:rsidRPr="00E64345" w:rsidTr="00027A77">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c) Consiliul Economic şi Social</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92075" w:rsidRPr="00E64345" w:rsidRDefault="00087A67" w:rsidP="002B268E">
            <w:pPr>
              <w:ind w:right="74"/>
              <w:jc w:val="both"/>
              <w:rPr>
                <w:sz w:val="24"/>
                <w:szCs w:val="24"/>
                <w:lang w:eastAsia="ro-RO"/>
              </w:rPr>
            </w:pPr>
            <w:r w:rsidRPr="00BF0A3B">
              <w:rPr>
                <w:sz w:val="24"/>
                <w:szCs w:val="24"/>
                <w:lang w:eastAsia="en-US"/>
              </w:rPr>
              <w:t xml:space="preserve">Proiectul de act normativ se avizează de către </w:t>
            </w:r>
            <w:r w:rsidRPr="005C798E">
              <w:rPr>
                <w:sz w:val="24"/>
                <w:szCs w:val="24"/>
                <w:lang w:eastAsia="en-US"/>
              </w:rPr>
              <w:t>Consiliul Economic şi Social</w:t>
            </w:r>
          </w:p>
        </w:tc>
      </w:tr>
      <w:tr w:rsidR="00E64345" w:rsidRPr="00E64345" w:rsidTr="00027A77">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d) Consiliul Concurenţei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9EF" w:rsidRPr="00E64345" w:rsidRDefault="004A760B" w:rsidP="00AF6425">
            <w:pPr>
              <w:ind w:right="74"/>
              <w:jc w:val="both"/>
              <w:rPr>
                <w:sz w:val="24"/>
                <w:szCs w:val="24"/>
                <w:lang w:eastAsia="ro-RO"/>
              </w:rPr>
            </w:pPr>
            <w:r>
              <w:rPr>
                <w:sz w:val="24"/>
                <w:szCs w:val="24"/>
                <w:lang w:eastAsia="ro-RO"/>
              </w:rPr>
              <w:t xml:space="preserve"> </w:t>
            </w:r>
            <w:r w:rsidR="00C259BC" w:rsidRPr="00E64345">
              <w:rPr>
                <w:sz w:val="24"/>
                <w:szCs w:val="24"/>
                <w:lang w:eastAsia="ro-RO"/>
              </w:rPr>
              <w:t>Nu este cazul</w:t>
            </w:r>
            <w:r>
              <w:rPr>
                <w:sz w:val="24"/>
                <w:szCs w:val="24"/>
                <w:lang w:eastAsia="ro-RO"/>
              </w:rPr>
              <w:t>.</w:t>
            </w:r>
          </w:p>
        </w:tc>
      </w:tr>
      <w:tr w:rsidR="00E64345" w:rsidRPr="00E64345" w:rsidTr="00027A77">
        <w:trPr>
          <w:trHeight w:val="476"/>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e) Curtea de Conturi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B649EF">
            <w:pPr>
              <w:ind w:left="38" w:right="74"/>
              <w:rPr>
                <w:sz w:val="24"/>
                <w:szCs w:val="24"/>
                <w:lang w:eastAsia="ro-RO"/>
              </w:rPr>
            </w:pPr>
            <w:r w:rsidRPr="00E64345">
              <w:rPr>
                <w:sz w:val="24"/>
                <w:szCs w:val="24"/>
                <w:lang w:eastAsia="ro-RO"/>
              </w:rPr>
              <w:t>Nu este cazul</w:t>
            </w:r>
            <w:r w:rsidR="004A760B">
              <w:rPr>
                <w:sz w:val="24"/>
                <w:szCs w:val="24"/>
                <w:lang w:eastAsia="ro-RO"/>
              </w:rPr>
              <w:t>.</w:t>
            </w:r>
          </w:p>
        </w:tc>
      </w:tr>
      <w:tr w:rsidR="00E64345" w:rsidRPr="00E64345" w:rsidTr="00027A77">
        <w:trPr>
          <w:trHeight w:val="566"/>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6) Alte informaţii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B649EF">
            <w:pPr>
              <w:ind w:left="38" w:right="74"/>
              <w:rPr>
                <w:sz w:val="24"/>
                <w:szCs w:val="24"/>
                <w:lang w:eastAsia="ro-RO"/>
              </w:rPr>
            </w:pPr>
            <w:r w:rsidRPr="00E64345">
              <w:rPr>
                <w:sz w:val="24"/>
                <w:szCs w:val="24"/>
                <w:lang w:eastAsia="ro-RO"/>
              </w:rPr>
              <w:t>Nu este cazul</w:t>
            </w:r>
            <w:r w:rsidR="004A760B">
              <w:rPr>
                <w:sz w:val="24"/>
                <w:szCs w:val="24"/>
                <w:lang w:eastAsia="ro-RO"/>
              </w:rPr>
              <w:t>.</w:t>
            </w:r>
          </w:p>
        </w:tc>
      </w:tr>
      <w:tr w:rsidR="00E64345" w:rsidRPr="00E64345" w:rsidTr="00027A77">
        <w:trPr>
          <w:trHeight w:val="803"/>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92075" w:rsidRDefault="00692075" w:rsidP="00D43A7D">
            <w:pPr>
              <w:ind w:left="149" w:right="140"/>
              <w:jc w:val="center"/>
              <w:rPr>
                <w:b/>
                <w:bCs/>
                <w:sz w:val="24"/>
                <w:szCs w:val="24"/>
                <w:lang w:eastAsia="ro-RO"/>
              </w:rPr>
            </w:pPr>
          </w:p>
          <w:p w:rsidR="00D43A7D" w:rsidRPr="00E64345" w:rsidRDefault="00D43A7D" w:rsidP="00D43A7D">
            <w:pPr>
              <w:ind w:left="149" w:right="140"/>
              <w:jc w:val="center"/>
            </w:pPr>
            <w:r w:rsidRPr="00E64345">
              <w:rPr>
                <w:b/>
                <w:bCs/>
                <w:sz w:val="24"/>
                <w:szCs w:val="24"/>
                <w:lang w:eastAsia="ro-RO"/>
              </w:rPr>
              <w:t>Secţiunea a 7-a</w:t>
            </w:r>
          </w:p>
          <w:p w:rsidR="00692075" w:rsidRPr="00E64345" w:rsidRDefault="00D43A7D" w:rsidP="00367666">
            <w:pPr>
              <w:ind w:left="149" w:right="140"/>
              <w:jc w:val="center"/>
              <w:rPr>
                <w:b/>
                <w:bCs/>
                <w:sz w:val="24"/>
                <w:szCs w:val="24"/>
                <w:lang w:eastAsia="ro-RO"/>
              </w:rPr>
            </w:pPr>
            <w:r w:rsidRPr="00E64345">
              <w:rPr>
                <w:b/>
                <w:bCs/>
                <w:sz w:val="24"/>
                <w:szCs w:val="24"/>
                <w:lang w:eastAsia="ro-RO"/>
              </w:rPr>
              <w:t>Activităţi de informare publică privind elaborarea și implementarea proiectului de act normativ</w:t>
            </w:r>
          </w:p>
        </w:tc>
      </w:tr>
      <w:tr w:rsidR="00E64345" w:rsidRPr="00E64345" w:rsidTr="00027A77">
        <w:trPr>
          <w:trHeight w:val="44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D43A7D">
            <w:pPr>
              <w:ind w:left="38" w:right="74"/>
              <w:jc w:val="both"/>
            </w:pPr>
            <w:r w:rsidRPr="00E64345">
              <w:rPr>
                <w:b/>
                <w:bCs/>
                <w:sz w:val="24"/>
                <w:szCs w:val="24"/>
                <w:lang w:eastAsia="ro-RO"/>
              </w:rPr>
              <w:t>1) Informarea societăţii civile cu privire la necesitatea elaborării proiectului de act normativ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64345" w:rsidRDefault="008450C0" w:rsidP="002B268E">
            <w:pPr>
              <w:suppressAutoHyphens w:val="0"/>
              <w:autoSpaceDE w:val="0"/>
              <w:ind w:left="38" w:right="74"/>
              <w:jc w:val="both"/>
              <w:rPr>
                <w:bCs/>
                <w:noProof/>
                <w:sz w:val="24"/>
                <w:szCs w:val="24"/>
              </w:rPr>
            </w:pPr>
            <w:r w:rsidRPr="00BF0A3B">
              <w:rPr>
                <w:bCs/>
                <w:noProof/>
                <w:sz w:val="24"/>
                <w:szCs w:val="24"/>
              </w:rPr>
              <w:t xml:space="preserve">Proiectul de act normativ </w:t>
            </w:r>
            <w:r>
              <w:rPr>
                <w:bCs/>
                <w:noProof/>
                <w:sz w:val="24"/>
                <w:szCs w:val="24"/>
              </w:rPr>
              <w:t xml:space="preserve">se va publica pe pagina de internet a </w:t>
            </w:r>
            <w:r w:rsidRPr="00BF0A3B">
              <w:rPr>
                <w:bCs/>
                <w:noProof/>
                <w:sz w:val="24"/>
                <w:szCs w:val="24"/>
              </w:rPr>
              <w:t xml:space="preserve">Ministerului Finanţelor </w:t>
            </w:r>
            <w:r>
              <w:rPr>
                <w:bCs/>
                <w:noProof/>
                <w:sz w:val="24"/>
                <w:szCs w:val="24"/>
              </w:rPr>
              <w:t>şi va fi dezbă</w:t>
            </w:r>
            <w:r w:rsidRPr="00BF0A3B">
              <w:rPr>
                <w:bCs/>
                <w:noProof/>
                <w:sz w:val="24"/>
                <w:szCs w:val="24"/>
              </w:rPr>
              <w:t>tut în c</w:t>
            </w:r>
            <w:r>
              <w:rPr>
                <w:bCs/>
                <w:noProof/>
                <w:sz w:val="24"/>
                <w:szCs w:val="24"/>
              </w:rPr>
              <w:t>adrul Comisiei de Dialog Social,</w:t>
            </w:r>
            <w:r w:rsidRPr="00BF0A3B">
              <w:rPr>
                <w:bCs/>
                <w:noProof/>
                <w:sz w:val="24"/>
                <w:szCs w:val="24"/>
              </w:rPr>
              <w:t xml:space="preserve"> </w:t>
            </w:r>
            <w:r>
              <w:rPr>
                <w:bCs/>
                <w:noProof/>
                <w:sz w:val="24"/>
                <w:szCs w:val="24"/>
              </w:rPr>
              <w:t xml:space="preserve">constituită la nivelul </w:t>
            </w:r>
            <w:r w:rsidRPr="00BF0A3B">
              <w:rPr>
                <w:bCs/>
                <w:noProof/>
                <w:sz w:val="24"/>
                <w:szCs w:val="24"/>
              </w:rPr>
              <w:t>Ministerului Finanţelor</w:t>
            </w:r>
            <w:r>
              <w:rPr>
                <w:bCs/>
                <w:noProof/>
                <w:sz w:val="24"/>
                <w:szCs w:val="24"/>
              </w:rPr>
              <w:t>.</w:t>
            </w:r>
          </w:p>
        </w:tc>
      </w:tr>
      <w:tr w:rsidR="00E64345" w:rsidRPr="00E64345" w:rsidTr="00027A77">
        <w:trPr>
          <w:trHeight w:val="407"/>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64345" w:rsidRDefault="00D43A7D" w:rsidP="00BB604D">
            <w:pPr>
              <w:ind w:left="38" w:right="74"/>
              <w:jc w:val="both"/>
              <w:rPr>
                <w:b/>
                <w:bCs/>
                <w:sz w:val="24"/>
                <w:szCs w:val="24"/>
                <w:lang w:eastAsia="ro-RO"/>
              </w:rPr>
            </w:pPr>
            <w:r w:rsidRPr="00E64345">
              <w:rPr>
                <w:b/>
                <w:bCs/>
                <w:sz w:val="24"/>
                <w:szCs w:val="24"/>
                <w:lang w:eastAsia="ro-RO"/>
              </w:rPr>
              <w:t>2) Informarea societăţii civile cu privire la eventualul impact asupra mediului în urma implementarii proiectului de act normativ, precum şi efectele asupra sănătăţii şi securităţii cetăţenilor sau diversităţii biologice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64345" w:rsidRDefault="00D43A7D" w:rsidP="00D43A7D">
            <w:pPr>
              <w:ind w:left="38" w:right="74"/>
              <w:jc w:val="both"/>
            </w:pPr>
            <w:r w:rsidRPr="00E64345">
              <w:rPr>
                <w:sz w:val="24"/>
                <w:szCs w:val="24"/>
                <w:lang w:eastAsia="ro-RO"/>
              </w:rPr>
              <w:t>Nu este cazul</w:t>
            </w:r>
            <w:r w:rsidR="004A760B">
              <w:rPr>
                <w:sz w:val="24"/>
                <w:szCs w:val="24"/>
                <w:lang w:eastAsia="ro-RO"/>
              </w:rPr>
              <w:t>.</w:t>
            </w:r>
          </w:p>
        </w:tc>
      </w:tr>
      <w:tr w:rsidR="00E64345" w:rsidRPr="00E64345" w:rsidTr="00027A77">
        <w:trPr>
          <w:trHeight w:val="281"/>
        </w:trPr>
        <w:tc>
          <w:tcPr>
            <w:tcW w:w="5838" w:type="dxa"/>
            <w:gridSpan w:val="6"/>
            <w:tcBorders>
              <w:top w:val="single" w:sz="4" w:space="0" w:color="000000"/>
              <w:left w:val="single" w:sz="4" w:space="0" w:color="000000"/>
              <w:bottom w:val="single" w:sz="4" w:space="0" w:color="000000"/>
            </w:tcBorders>
            <w:shd w:val="clear" w:color="auto" w:fill="auto"/>
            <w:vAlign w:val="center"/>
          </w:tcPr>
          <w:p w:rsidR="005D6DFA" w:rsidRPr="00E64345" w:rsidRDefault="00D43A7D" w:rsidP="002634AF">
            <w:pPr>
              <w:ind w:left="38" w:right="74"/>
              <w:rPr>
                <w:b/>
                <w:bCs/>
                <w:sz w:val="24"/>
                <w:szCs w:val="24"/>
                <w:lang w:eastAsia="ro-RO"/>
              </w:rPr>
            </w:pPr>
            <w:r w:rsidRPr="00E64345">
              <w:rPr>
                <w:b/>
                <w:bCs/>
                <w:sz w:val="24"/>
                <w:szCs w:val="24"/>
                <w:lang w:eastAsia="ro-RO"/>
              </w:rPr>
              <w:t>3) Alte informaţii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64345" w:rsidRDefault="00C50D23" w:rsidP="00D43A7D">
            <w:pPr>
              <w:ind w:right="74"/>
              <w:rPr>
                <w:sz w:val="24"/>
                <w:szCs w:val="24"/>
                <w:lang w:eastAsia="ro-RO"/>
              </w:rPr>
            </w:pPr>
          </w:p>
          <w:p w:rsidR="0060246E" w:rsidRPr="00E64345" w:rsidRDefault="00D43A7D" w:rsidP="00D43A7D">
            <w:pPr>
              <w:ind w:right="74"/>
              <w:rPr>
                <w:sz w:val="24"/>
                <w:szCs w:val="24"/>
                <w:lang w:eastAsia="ro-RO"/>
              </w:rPr>
            </w:pPr>
            <w:r w:rsidRPr="00E64345">
              <w:rPr>
                <w:sz w:val="24"/>
                <w:szCs w:val="24"/>
                <w:lang w:eastAsia="ro-RO"/>
              </w:rPr>
              <w:t>Nu este cazul</w:t>
            </w:r>
            <w:r w:rsidR="004A760B">
              <w:rPr>
                <w:sz w:val="24"/>
                <w:szCs w:val="24"/>
                <w:lang w:eastAsia="ro-RO"/>
              </w:rPr>
              <w:t>.</w:t>
            </w:r>
          </w:p>
          <w:p w:rsidR="00C50D23" w:rsidRPr="00E64345" w:rsidRDefault="00C50D23" w:rsidP="00D43A7D">
            <w:pPr>
              <w:ind w:right="74"/>
              <w:rPr>
                <w:sz w:val="24"/>
                <w:szCs w:val="24"/>
                <w:lang w:eastAsia="ro-RO"/>
              </w:rPr>
            </w:pPr>
          </w:p>
        </w:tc>
      </w:tr>
    </w:tbl>
    <w:p w:rsidR="005247D6" w:rsidRPr="00E64345" w:rsidRDefault="004C4D8F">
      <w:r w:rsidRPr="00E64345">
        <w:br w:type="page"/>
      </w:r>
    </w:p>
    <w:tbl>
      <w:tblPr>
        <w:tblW w:w="9990" w:type="dxa"/>
        <w:tblInd w:w="108" w:type="dxa"/>
        <w:tblLayout w:type="fixed"/>
        <w:tblLook w:val="0000" w:firstRow="0" w:lastRow="0" w:firstColumn="0" w:lastColumn="0" w:noHBand="0" w:noVBand="0"/>
      </w:tblPr>
      <w:tblGrid>
        <w:gridCol w:w="5995"/>
        <w:gridCol w:w="3995"/>
      </w:tblGrid>
      <w:tr w:rsidR="00E64345" w:rsidRPr="00E64345" w:rsidTr="002E5DBB">
        <w:trPr>
          <w:trHeight w:val="703"/>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E64345" w:rsidRDefault="005642E0" w:rsidP="002E5DBB">
            <w:pPr>
              <w:snapToGrid w:val="0"/>
              <w:ind w:left="38" w:right="74"/>
              <w:jc w:val="center"/>
              <w:rPr>
                <w:b/>
                <w:bCs/>
                <w:sz w:val="24"/>
                <w:szCs w:val="24"/>
                <w:lang w:eastAsia="ro-RO"/>
              </w:rPr>
            </w:pPr>
            <w:r w:rsidRPr="00E64345">
              <w:lastRenderedPageBreak/>
              <w:br w:type="page"/>
            </w:r>
          </w:p>
          <w:p w:rsidR="005642E0" w:rsidRPr="00E64345" w:rsidRDefault="005642E0" w:rsidP="002E5DBB">
            <w:pPr>
              <w:ind w:left="38" w:right="74"/>
              <w:jc w:val="center"/>
            </w:pPr>
            <w:r w:rsidRPr="00E64345">
              <w:rPr>
                <w:b/>
                <w:bCs/>
                <w:sz w:val="24"/>
                <w:szCs w:val="24"/>
                <w:lang w:eastAsia="ro-RO"/>
              </w:rPr>
              <w:t>Secţiunea a 8-a</w:t>
            </w:r>
          </w:p>
          <w:p w:rsidR="005642E0" w:rsidRPr="00E64345" w:rsidRDefault="005642E0" w:rsidP="002E5DBB">
            <w:pPr>
              <w:ind w:left="38" w:right="74"/>
              <w:jc w:val="center"/>
            </w:pPr>
            <w:r w:rsidRPr="00E64345">
              <w:rPr>
                <w:b/>
                <w:bCs/>
                <w:sz w:val="24"/>
                <w:szCs w:val="24"/>
                <w:lang w:eastAsia="ro-RO"/>
              </w:rPr>
              <w:t>Măsuri de implementare</w:t>
            </w:r>
          </w:p>
          <w:p w:rsidR="005642E0" w:rsidRPr="00E64345" w:rsidRDefault="005642E0" w:rsidP="002E5DBB">
            <w:pPr>
              <w:ind w:left="38" w:right="74"/>
              <w:jc w:val="center"/>
              <w:rPr>
                <w:b/>
                <w:bCs/>
                <w:sz w:val="24"/>
                <w:szCs w:val="24"/>
                <w:lang w:eastAsia="ro-RO"/>
              </w:rPr>
            </w:pPr>
          </w:p>
        </w:tc>
      </w:tr>
      <w:tr w:rsidR="00E64345" w:rsidRPr="00E64345" w:rsidTr="002E5DBB">
        <w:trPr>
          <w:trHeight w:val="1093"/>
        </w:trPr>
        <w:tc>
          <w:tcPr>
            <w:tcW w:w="5995" w:type="dxa"/>
            <w:tcBorders>
              <w:top w:val="single" w:sz="4" w:space="0" w:color="000000"/>
              <w:left w:val="single" w:sz="4" w:space="0" w:color="000000"/>
              <w:bottom w:val="single" w:sz="4" w:space="0" w:color="000000"/>
            </w:tcBorders>
            <w:shd w:val="clear" w:color="auto" w:fill="auto"/>
          </w:tcPr>
          <w:p w:rsidR="005642E0" w:rsidRPr="00E64345" w:rsidRDefault="005642E0" w:rsidP="002E5DBB">
            <w:pPr>
              <w:ind w:left="38" w:right="74"/>
              <w:jc w:val="both"/>
            </w:pPr>
            <w:r w:rsidRPr="00E64345">
              <w:rPr>
                <w:b/>
                <w:bCs/>
                <w:sz w:val="24"/>
                <w:szCs w:val="24"/>
                <w:lang w:eastAsia="ro-RO"/>
              </w:rPr>
              <w:t>1) Măsurile de punere în aplicare a proiectului de act normativ de către autorităţile administraţiei publice centrale şi/sau locale – înfiinţarea unor noi organisme sau extinderea competenţelor instituţiilor existente</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E64345" w:rsidRDefault="005642E0" w:rsidP="002E5DBB">
            <w:pPr>
              <w:ind w:left="38" w:right="74"/>
              <w:jc w:val="both"/>
            </w:pPr>
            <w:r w:rsidRPr="00E64345">
              <w:rPr>
                <w:sz w:val="24"/>
                <w:szCs w:val="24"/>
                <w:lang w:eastAsia="ro-RO"/>
              </w:rPr>
              <w:t>Nu este cazul</w:t>
            </w:r>
            <w:r w:rsidR="004A760B">
              <w:rPr>
                <w:sz w:val="24"/>
                <w:szCs w:val="24"/>
                <w:lang w:eastAsia="ro-RO"/>
              </w:rPr>
              <w:t>.</w:t>
            </w:r>
          </w:p>
        </w:tc>
      </w:tr>
      <w:tr w:rsidR="00E64345" w:rsidRPr="00E64345" w:rsidTr="002E5DBB">
        <w:trPr>
          <w:trHeight w:val="319"/>
        </w:trPr>
        <w:tc>
          <w:tcPr>
            <w:tcW w:w="5995" w:type="dxa"/>
            <w:tcBorders>
              <w:top w:val="single" w:sz="4" w:space="0" w:color="000000"/>
              <w:left w:val="single" w:sz="4" w:space="0" w:color="000000"/>
              <w:bottom w:val="single" w:sz="4" w:space="0" w:color="000000"/>
            </w:tcBorders>
            <w:shd w:val="clear" w:color="auto" w:fill="auto"/>
            <w:vAlign w:val="center"/>
          </w:tcPr>
          <w:p w:rsidR="005642E0" w:rsidRPr="00E64345" w:rsidRDefault="005642E0" w:rsidP="002E5DBB">
            <w:pPr>
              <w:ind w:left="38" w:right="74"/>
              <w:jc w:val="both"/>
            </w:pPr>
            <w:r w:rsidRPr="00E64345">
              <w:rPr>
                <w:b/>
                <w:bCs/>
                <w:sz w:val="24"/>
                <w:szCs w:val="24"/>
                <w:lang w:eastAsia="ro-RO"/>
              </w:rPr>
              <w:t>2) Alte informaţii</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E64345" w:rsidRDefault="005642E0" w:rsidP="002E5DBB">
            <w:pPr>
              <w:ind w:left="38" w:right="74"/>
            </w:pPr>
            <w:r w:rsidRPr="00E64345">
              <w:rPr>
                <w:sz w:val="24"/>
                <w:szCs w:val="24"/>
                <w:lang w:eastAsia="ro-RO"/>
              </w:rPr>
              <w:t>Nu este cazul</w:t>
            </w:r>
            <w:r w:rsidR="004A760B">
              <w:rPr>
                <w:sz w:val="24"/>
                <w:szCs w:val="24"/>
                <w:lang w:eastAsia="ro-RO"/>
              </w:rPr>
              <w:t>.</w:t>
            </w:r>
          </w:p>
        </w:tc>
      </w:tr>
    </w:tbl>
    <w:p w:rsidR="00F5389E" w:rsidRPr="00F5389E" w:rsidRDefault="00F5389E" w:rsidP="006B2659">
      <w:pPr>
        <w:pStyle w:val="BodyText"/>
        <w:widowControl/>
        <w:autoSpaceDE/>
        <w:spacing w:line="276" w:lineRule="auto"/>
        <w:ind w:left="-180"/>
        <w:jc w:val="both"/>
        <w:textAlignment w:val="baseline"/>
        <w:rPr>
          <w:rFonts w:eastAsia="SimSun"/>
          <w:kern w:val="2"/>
        </w:rPr>
      </w:pPr>
      <w:r>
        <w:rPr>
          <w:lang w:val="ro-RO" w:eastAsia="ro-RO"/>
        </w:rPr>
        <w:t xml:space="preserve">          </w:t>
      </w:r>
      <w:proofErr w:type="spellStart"/>
      <w:r w:rsidR="005642E0" w:rsidRPr="00E64345">
        <w:rPr>
          <w:lang w:eastAsia="ro-RO"/>
        </w:rPr>
        <w:t>Având</w:t>
      </w:r>
      <w:proofErr w:type="spellEnd"/>
      <w:r w:rsidR="005642E0" w:rsidRPr="00E64345">
        <w:rPr>
          <w:lang w:eastAsia="ro-RO"/>
        </w:rPr>
        <w:t xml:space="preserve"> </w:t>
      </w:r>
      <w:proofErr w:type="spellStart"/>
      <w:r w:rsidR="005642E0" w:rsidRPr="00E64345">
        <w:rPr>
          <w:lang w:eastAsia="ro-RO"/>
        </w:rPr>
        <w:t>în</w:t>
      </w:r>
      <w:proofErr w:type="spellEnd"/>
      <w:r w:rsidR="005642E0" w:rsidRPr="00E64345">
        <w:rPr>
          <w:lang w:eastAsia="ro-RO"/>
        </w:rPr>
        <w:t xml:space="preserve"> </w:t>
      </w:r>
      <w:proofErr w:type="spellStart"/>
      <w:r w:rsidR="005642E0" w:rsidRPr="00E64345">
        <w:rPr>
          <w:lang w:eastAsia="ro-RO"/>
        </w:rPr>
        <w:t>vedere</w:t>
      </w:r>
      <w:proofErr w:type="spellEnd"/>
      <w:r w:rsidR="005642E0" w:rsidRPr="00E64345">
        <w:rPr>
          <w:lang w:eastAsia="ro-RO"/>
        </w:rPr>
        <w:t xml:space="preserve"> </w:t>
      </w:r>
      <w:proofErr w:type="spellStart"/>
      <w:r w:rsidR="005642E0" w:rsidRPr="00E64345">
        <w:rPr>
          <w:lang w:eastAsia="ro-RO"/>
        </w:rPr>
        <w:t>cele</w:t>
      </w:r>
      <w:proofErr w:type="spellEnd"/>
      <w:r w:rsidR="005642E0" w:rsidRPr="00E64345">
        <w:rPr>
          <w:lang w:eastAsia="ro-RO"/>
        </w:rPr>
        <w:t xml:space="preserve"> </w:t>
      </w:r>
      <w:proofErr w:type="spellStart"/>
      <w:r w:rsidR="005642E0" w:rsidRPr="00E64345">
        <w:rPr>
          <w:lang w:eastAsia="ro-RO"/>
        </w:rPr>
        <w:t>prezentate</w:t>
      </w:r>
      <w:proofErr w:type="spellEnd"/>
      <w:r w:rsidR="005642E0" w:rsidRPr="00E64345">
        <w:rPr>
          <w:lang w:eastAsia="ro-RO"/>
        </w:rPr>
        <w:t xml:space="preserve">, </w:t>
      </w:r>
      <w:r w:rsidRPr="00F5389E">
        <w:rPr>
          <w:rFonts w:eastAsia="SimSun"/>
          <w:kern w:val="2"/>
        </w:rPr>
        <w:t xml:space="preserve">a </w:t>
      </w:r>
      <w:proofErr w:type="spellStart"/>
      <w:r w:rsidRPr="00F5389E">
        <w:rPr>
          <w:rFonts w:eastAsia="SimSun"/>
          <w:kern w:val="2"/>
        </w:rPr>
        <w:t>fost</w:t>
      </w:r>
      <w:proofErr w:type="spellEnd"/>
      <w:r w:rsidRPr="00F5389E">
        <w:rPr>
          <w:rFonts w:eastAsia="SimSun"/>
          <w:kern w:val="2"/>
        </w:rPr>
        <w:t xml:space="preserve"> </w:t>
      </w:r>
      <w:proofErr w:type="spellStart"/>
      <w:r w:rsidRPr="00F5389E">
        <w:rPr>
          <w:rFonts w:eastAsia="SimSun"/>
          <w:kern w:val="2"/>
        </w:rPr>
        <w:t>promovat</w:t>
      </w:r>
      <w:proofErr w:type="spellEnd"/>
      <w:r w:rsidRPr="00F5389E">
        <w:rPr>
          <w:rFonts w:eastAsia="SimSun"/>
          <w:kern w:val="2"/>
        </w:rPr>
        <w:t xml:space="preserve"> </w:t>
      </w:r>
      <w:proofErr w:type="spellStart"/>
      <w:r w:rsidRPr="00F5389E">
        <w:rPr>
          <w:rFonts w:eastAsia="SimSun"/>
          <w:kern w:val="2"/>
        </w:rPr>
        <w:t>prezentul</w:t>
      </w:r>
      <w:proofErr w:type="spellEnd"/>
      <w:r w:rsidRPr="00F5389E">
        <w:rPr>
          <w:rFonts w:eastAsia="SimSun"/>
          <w:kern w:val="2"/>
        </w:rPr>
        <w:t xml:space="preserve"> </w:t>
      </w:r>
      <w:proofErr w:type="spellStart"/>
      <w:r w:rsidRPr="00F5389E">
        <w:rPr>
          <w:rFonts w:eastAsia="SimSun"/>
          <w:kern w:val="2"/>
        </w:rPr>
        <w:t>proiect</w:t>
      </w:r>
      <w:proofErr w:type="spellEnd"/>
      <w:r w:rsidRPr="00F5389E">
        <w:rPr>
          <w:rFonts w:eastAsia="SimSun"/>
          <w:kern w:val="2"/>
        </w:rPr>
        <w:t xml:space="preserve"> de </w:t>
      </w:r>
      <w:r w:rsidR="00BC6706" w:rsidRPr="00BC6706">
        <w:rPr>
          <w:rFonts w:eastAsia="SimSun"/>
          <w:kern w:val="2"/>
          <w:lang w:val="ro-RO"/>
        </w:rPr>
        <w:t>O</w:t>
      </w:r>
      <w:proofErr w:type="spellStart"/>
      <w:r w:rsidRPr="00BC6706">
        <w:rPr>
          <w:rFonts w:eastAsia="SimSun"/>
          <w:kern w:val="2"/>
        </w:rPr>
        <w:t>rdonanță</w:t>
      </w:r>
      <w:proofErr w:type="spellEnd"/>
      <w:r w:rsidRPr="00BC6706">
        <w:rPr>
          <w:rFonts w:eastAsia="SimSun"/>
          <w:kern w:val="2"/>
        </w:rPr>
        <w:t xml:space="preserve"> de </w:t>
      </w:r>
      <w:proofErr w:type="spellStart"/>
      <w:r w:rsidRPr="00BC6706">
        <w:rPr>
          <w:rFonts w:eastAsia="SimSun"/>
          <w:kern w:val="2"/>
        </w:rPr>
        <w:t>urgență</w:t>
      </w:r>
      <w:proofErr w:type="spellEnd"/>
      <w:r w:rsidRPr="00BC6706">
        <w:rPr>
          <w:rFonts w:eastAsia="SimSun"/>
          <w:kern w:val="2"/>
        </w:rPr>
        <w:t xml:space="preserve"> </w:t>
      </w:r>
      <w:r w:rsidR="00871EE2">
        <w:rPr>
          <w:rFonts w:eastAsia="SimSun"/>
          <w:kern w:val="2"/>
          <w:lang w:val="ro-RO"/>
        </w:rPr>
        <w:t xml:space="preserve">a Guvernului </w:t>
      </w:r>
      <w:proofErr w:type="spellStart"/>
      <w:r w:rsidR="00BC6706" w:rsidRPr="00BC6706">
        <w:rPr>
          <w:rFonts w:eastAsia="SimSun"/>
          <w:color w:val="000000"/>
          <w:kern w:val="2"/>
        </w:rPr>
        <w:t>pentru</w:t>
      </w:r>
      <w:proofErr w:type="spellEnd"/>
      <w:r w:rsidR="00BC6706" w:rsidRPr="00BC6706">
        <w:rPr>
          <w:rFonts w:eastAsia="SimSun"/>
          <w:color w:val="000000"/>
          <w:kern w:val="2"/>
        </w:rPr>
        <w:t xml:space="preserve"> </w:t>
      </w:r>
      <w:proofErr w:type="spellStart"/>
      <w:r w:rsidR="00BC6706" w:rsidRPr="00BC6706">
        <w:rPr>
          <w:rFonts w:eastAsia="SimSun"/>
          <w:color w:val="000000"/>
          <w:kern w:val="2"/>
        </w:rPr>
        <w:t>modificarea</w:t>
      </w:r>
      <w:proofErr w:type="spellEnd"/>
      <w:r w:rsidR="00BC6706" w:rsidRPr="00BC6706">
        <w:rPr>
          <w:rFonts w:eastAsia="SimSun"/>
          <w:color w:val="000000"/>
          <w:kern w:val="2"/>
        </w:rPr>
        <w:t xml:space="preserve"> </w:t>
      </w:r>
      <w:proofErr w:type="spellStart"/>
      <w:r w:rsidR="00BC6706" w:rsidRPr="00BC6706">
        <w:rPr>
          <w:rFonts w:eastAsia="SimSun"/>
          <w:color w:val="000000"/>
          <w:kern w:val="2"/>
        </w:rPr>
        <w:t>și</w:t>
      </w:r>
      <w:proofErr w:type="spellEnd"/>
      <w:r w:rsidR="00BC6706" w:rsidRPr="00BC6706">
        <w:rPr>
          <w:rFonts w:eastAsia="SimSun"/>
          <w:color w:val="000000"/>
          <w:kern w:val="2"/>
        </w:rPr>
        <w:t xml:space="preserve"> </w:t>
      </w:r>
      <w:proofErr w:type="spellStart"/>
      <w:r w:rsidR="00BC6706" w:rsidRPr="00BC6706">
        <w:rPr>
          <w:rFonts w:eastAsia="SimSun"/>
          <w:color w:val="000000"/>
          <w:kern w:val="2"/>
        </w:rPr>
        <w:t>completarea</w:t>
      </w:r>
      <w:proofErr w:type="spellEnd"/>
      <w:r w:rsidR="00BC6706" w:rsidRPr="00BC6706">
        <w:rPr>
          <w:rFonts w:eastAsia="SimSun"/>
          <w:color w:val="000000"/>
          <w:kern w:val="2"/>
        </w:rPr>
        <w:t xml:space="preserve"> </w:t>
      </w:r>
      <w:proofErr w:type="spellStart"/>
      <w:r w:rsidR="00BC6706" w:rsidRPr="00BC6706">
        <w:rPr>
          <w:rFonts w:eastAsia="SimSun"/>
          <w:color w:val="000000"/>
          <w:kern w:val="2"/>
        </w:rPr>
        <w:t>Legii</w:t>
      </w:r>
      <w:proofErr w:type="spellEnd"/>
      <w:r w:rsidR="00BC6706" w:rsidRPr="00BC6706">
        <w:rPr>
          <w:rFonts w:eastAsia="SimSun"/>
          <w:color w:val="000000"/>
          <w:kern w:val="2"/>
        </w:rPr>
        <w:t xml:space="preserve"> </w:t>
      </w:r>
      <w:proofErr w:type="spellStart"/>
      <w:r w:rsidR="00BC6706" w:rsidRPr="00BC6706">
        <w:rPr>
          <w:rFonts w:eastAsia="SimSun"/>
          <w:color w:val="000000"/>
          <w:kern w:val="2"/>
        </w:rPr>
        <w:t>nr</w:t>
      </w:r>
      <w:proofErr w:type="spellEnd"/>
      <w:r w:rsidR="00BC6706" w:rsidRPr="00BC6706">
        <w:rPr>
          <w:rFonts w:eastAsia="SimSun"/>
          <w:color w:val="000000"/>
          <w:kern w:val="2"/>
        </w:rPr>
        <w:t xml:space="preserve">. 207/2015 </w:t>
      </w:r>
      <w:proofErr w:type="spellStart"/>
      <w:r w:rsidR="00BC6706" w:rsidRPr="00BC6706">
        <w:rPr>
          <w:rFonts w:eastAsia="SimSun"/>
          <w:color w:val="000000"/>
          <w:kern w:val="2"/>
        </w:rPr>
        <w:t>privind</w:t>
      </w:r>
      <w:proofErr w:type="spellEnd"/>
      <w:r w:rsidR="00BC6706" w:rsidRPr="00BC6706">
        <w:rPr>
          <w:rFonts w:eastAsia="SimSun"/>
          <w:color w:val="000000"/>
          <w:kern w:val="2"/>
        </w:rPr>
        <w:t xml:space="preserve"> </w:t>
      </w:r>
      <w:proofErr w:type="spellStart"/>
      <w:r w:rsidR="00BC6706" w:rsidRPr="00BC6706">
        <w:rPr>
          <w:rFonts w:eastAsia="SimSun"/>
          <w:color w:val="000000"/>
          <w:kern w:val="2"/>
        </w:rPr>
        <w:t>Codul</w:t>
      </w:r>
      <w:proofErr w:type="spellEnd"/>
      <w:r w:rsidR="00BC6706" w:rsidRPr="00BC6706">
        <w:rPr>
          <w:rFonts w:eastAsia="SimSun"/>
          <w:color w:val="000000"/>
          <w:kern w:val="2"/>
        </w:rPr>
        <w:t xml:space="preserve"> de </w:t>
      </w:r>
      <w:proofErr w:type="spellStart"/>
      <w:r w:rsidR="00BC6706" w:rsidRPr="00BC6706">
        <w:rPr>
          <w:rFonts w:eastAsia="SimSun"/>
          <w:color w:val="000000"/>
          <w:kern w:val="2"/>
        </w:rPr>
        <w:t>procedură</w:t>
      </w:r>
      <w:proofErr w:type="spellEnd"/>
      <w:r w:rsidR="00BC6706" w:rsidRPr="00BC6706">
        <w:rPr>
          <w:rFonts w:eastAsia="SimSun"/>
          <w:color w:val="000000"/>
          <w:kern w:val="2"/>
        </w:rPr>
        <w:t xml:space="preserve"> </w:t>
      </w:r>
      <w:proofErr w:type="spellStart"/>
      <w:r w:rsidR="00BC6706" w:rsidRPr="00BC6706">
        <w:rPr>
          <w:rFonts w:eastAsia="SimSun"/>
          <w:color w:val="000000"/>
          <w:kern w:val="2"/>
        </w:rPr>
        <w:t>fiscală</w:t>
      </w:r>
      <w:proofErr w:type="spellEnd"/>
      <w:r w:rsidR="00E96832" w:rsidRPr="00E96832">
        <w:rPr>
          <w:rFonts w:eastAsia="SimSun"/>
          <w:color w:val="000000"/>
          <w:kern w:val="2"/>
        </w:rPr>
        <w:t xml:space="preserve">, </w:t>
      </w:r>
      <w:proofErr w:type="spellStart"/>
      <w:r w:rsidR="00E96832" w:rsidRPr="00E96832">
        <w:rPr>
          <w:rFonts w:eastAsia="SimSun"/>
          <w:color w:val="000000"/>
          <w:kern w:val="2"/>
        </w:rPr>
        <w:t>precum</w:t>
      </w:r>
      <w:proofErr w:type="spellEnd"/>
      <w:r w:rsidR="00E96832" w:rsidRPr="00E96832">
        <w:rPr>
          <w:rFonts w:eastAsia="SimSun"/>
          <w:color w:val="000000"/>
          <w:kern w:val="2"/>
        </w:rPr>
        <w:t xml:space="preserve"> </w:t>
      </w:r>
      <w:proofErr w:type="spellStart"/>
      <w:r w:rsidR="00E96832" w:rsidRPr="00E96832">
        <w:rPr>
          <w:rFonts w:eastAsia="SimSun"/>
          <w:color w:val="000000"/>
          <w:kern w:val="2"/>
        </w:rPr>
        <w:t>și</w:t>
      </w:r>
      <w:proofErr w:type="spellEnd"/>
      <w:r w:rsidR="00E96832" w:rsidRPr="00E96832">
        <w:rPr>
          <w:rFonts w:eastAsia="SimSun"/>
          <w:color w:val="000000"/>
          <w:kern w:val="2"/>
        </w:rPr>
        <w:t xml:space="preserve"> </w:t>
      </w:r>
      <w:proofErr w:type="spellStart"/>
      <w:r w:rsidR="00E96832" w:rsidRPr="00E96832">
        <w:rPr>
          <w:rFonts w:eastAsia="SimSun"/>
          <w:color w:val="000000"/>
          <w:kern w:val="2"/>
        </w:rPr>
        <w:t>pentru</w:t>
      </w:r>
      <w:proofErr w:type="spellEnd"/>
      <w:r w:rsidR="00E96832" w:rsidRPr="00E96832">
        <w:rPr>
          <w:rFonts w:eastAsia="SimSun"/>
          <w:color w:val="000000"/>
          <w:kern w:val="2"/>
        </w:rPr>
        <w:t xml:space="preserve">  </w:t>
      </w:r>
      <w:proofErr w:type="spellStart"/>
      <w:r w:rsidR="00E96832" w:rsidRPr="00E96832">
        <w:rPr>
          <w:rFonts w:eastAsia="SimSun"/>
          <w:color w:val="000000"/>
          <w:kern w:val="2"/>
        </w:rPr>
        <w:t>anularea</w:t>
      </w:r>
      <w:proofErr w:type="spellEnd"/>
      <w:r w:rsidR="00E96832" w:rsidRPr="00E96832">
        <w:rPr>
          <w:rFonts w:eastAsia="SimSun"/>
          <w:color w:val="000000"/>
          <w:kern w:val="2"/>
        </w:rPr>
        <w:t xml:space="preserve"> </w:t>
      </w:r>
      <w:proofErr w:type="spellStart"/>
      <w:r w:rsidR="00E96832" w:rsidRPr="00E96832">
        <w:rPr>
          <w:rFonts w:eastAsia="SimSun"/>
          <w:color w:val="000000"/>
          <w:kern w:val="2"/>
        </w:rPr>
        <w:t>unor</w:t>
      </w:r>
      <w:proofErr w:type="spellEnd"/>
      <w:r w:rsidR="00E96832" w:rsidRPr="00E96832">
        <w:rPr>
          <w:rFonts w:eastAsia="SimSun"/>
          <w:color w:val="000000"/>
          <w:kern w:val="2"/>
        </w:rPr>
        <w:t xml:space="preserve"> </w:t>
      </w:r>
      <w:proofErr w:type="spellStart"/>
      <w:r w:rsidR="00E96832" w:rsidRPr="00E96832">
        <w:rPr>
          <w:rFonts w:eastAsia="SimSun"/>
          <w:color w:val="000000"/>
          <w:kern w:val="2"/>
        </w:rPr>
        <w:t>obligaţii</w:t>
      </w:r>
      <w:proofErr w:type="spellEnd"/>
      <w:r w:rsidR="00E96832" w:rsidRPr="00E96832">
        <w:rPr>
          <w:rFonts w:eastAsia="SimSun"/>
          <w:color w:val="000000"/>
          <w:kern w:val="2"/>
        </w:rPr>
        <w:t xml:space="preserve"> </w:t>
      </w:r>
      <w:proofErr w:type="spellStart"/>
      <w:r w:rsidR="00E96832" w:rsidRPr="00E96832">
        <w:rPr>
          <w:rFonts w:eastAsia="SimSun"/>
          <w:color w:val="000000"/>
          <w:kern w:val="2"/>
        </w:rPr>
        <w:t>accesorii</w:t>
      </w:r>
      <w:proofErr w:type="spellEnd"/>
      <w:r w:rsidRPr="00F5389E">
        <w:rPr>
          <w:rFonts w:eastAsia="SimSun"/>
          <w:kern w:val="2"/>
        </w:rPr>
        <w:t>.</w:t>
      </w:r>
    </w:p>
    <w:p w:rsidR="005642E0" w:rsidRPr="00E64345" w:rsidRDefault="005642E0" w:rsidP="005642E0">
      <w:pPr>
        <w:autoSpaceDE w:val="0"/>
        <w:autoSpaceDN w:val="0"/>
        <w:adjustRightInd w:val="0"/>
        <w:ind w:firstLine="720"/>
        <w:jc w:val="both"/>
        <w:rPr>
          <w:rFonts w:eastAsia="SimSun"/>
          <w:sz w:val="24"/>
          <w:szCs w:val="24"/>
        </w:rPr>
      </w:pPr>
      <w:r w:rsidRPr="00E64345">
        <w:rPr>
          <w:rFonts w:eastAsia="SimSun"/>
          <w:sz w:val="24"/>
          <w:szCs w:val="24"/>
        </w:rPr>
        <w:t>.</w:t>
      </w:r>
    </w:p>
    <w:p w:rsidR="005642E0" w:rsidRPr="00E64345" w:rsidRDefault="005642E0" w:rsidP="005642E0">
      <w:pPr>
        <w:autoSpaceDE w:val="0"/>
        <w:autoSpaceDN w:val="0"/>
        <w:adjustRightInd w:val="0"/>
        <w:ind w:firstLine="720"/>
        <w:jc w:val="both"/>
        <w:rPr>
          <w:rFonts w:eastAsia="SimSun"/>
          <w:b/>
          <w:sz w:val="24"/>
          <w:szCs w:val="24"/>
        </w:rPr>
      </w:pPr>
    </w:p>
    <w:p w:rsidR="005642E0" w:rsidRPr="00E64345" w:rsidRDefault="005642E0" w:rsidP="005642E0">
      <w:pPr>
        <w:jc w:val="both"/>
        <w:rPr>
          <w:sz w:val="24"/>
          <w:szCs w:val="24"/>
          <w:shd w:val="clear" w:color="auto" w:fill="FFFFFF"/>
        </w:rPr>
      </w:pPr>
    </w:p>
    <w:p w:rsidR="005642E0" w:rsidRPr="00E64345" w:rsidRDefault="005642E0" w:rsidP="005642E0">
      <w:pPr>
        <w:jc w:val="center"/>
        <w:rPr>
          <w:b/>
          <w:sz w:val="24"/>
          <w:szCs w:val="24"/>
        </w:rPr>
      </w:pPr>
      <w:r w:rsidRPr="00E64345">
        <w:rPr>
          <w:b/>
          <w:sz w:val="24"/>
          <w:szCs w:val="24"/>
        </w:rPr>
        <w:t>MINISTRUL FINANŢELOR</w:t>
      </w:r>
    </w:p>
    <w:p w:rsidR="005642E0" w:rsidRPr="00E64345" w:rsidRDefault="00B31266" w:rsidP="005642E0">
      <w:pPr>
        <w:jc w:val="center"/>
        <w:rPr>
          <w:b/>
          <w:sz w:val="24"/>
          <w:szCs w:val="24"/>
        </w:rPr>
      </w:pPr>
      <w:hyperlink r:id="rId8" w:history="1">
        <w:r w:rsidR="005642E0" w:rsidRPr="00E64345">
          <w:rPr>
            <w:b/>
            <w:sz w:val="24"/>
            <w:szCs w:val="24"/>
          </w:rPr>
          <w:t>Alexandru</w:t>
        </w:r>
      </w:hyperlink>
      <w:r w:rsidR="005642E0" w:rsidRPr="00E64345">
        <w:rPr>
          <w:b/>
          <w:sz w:val="24"/>
          <w:szCs w:val="24"/>
        </w:rPr>
        <w:t xml:space="preserve"> NAZARE</w:t>
      </w:r>
    </w:p>
    <w:p w:rsidR="00AF6425" w:rsidRPr="00E64345" w:rsidRDefault="00AF6425" w:rsidP="0028718C">
      <w:pPr>
        <w:rPr>
          <w:b/>
          <w:bCs/>
          <w:sz w:val="24"/>
          <w:szCs w:val="24"/>
        </w:rPr>
      </w:pPr>
    </w:p>
    <w:p w:rsidR="005642E0" w:rsidRPr="00E64345" w:rsidRDefault="005642E0" w:rsidP="0028718C">
      <w:pPr>
        <w:rPr>
          <w:b/>
          <w:bCs/>
          <w:sz w:val="24"/>
          <w:szCs w:val="24"/>
        </w:rPr>
      </w:pPr>
    </w:p>
    <w:p w:rsidR="005642E0" w:rsidRPr="00E64345" w:rsidRDefault="005642E0" w:rsidP="0028718C">
      <w:pPr>
        <w:rPr>
          <w:b/>
          <w:bCs/>
          <w:sz w:val="24"/>
          <w:szCs w:val="24"/>
        </w:rPr>
      </w:pPr>
    </w:p>
    <w:p w:rsidR="005642E0" w:rsidRPr="00E64345" w:rsidRDefault="005642E0" w:rsidP="0028718C">
      <w:pPr>
        <w:rPr>
          <w:b/>
          <w:bCs/>
          <w:sz w:val="24"/>
          <w:szCs w:val="24"/>
        </w:rPr>
      </w:pPr>
    </w:p>
    <w:p w:rsidR="005642E0" w:rsidRDefault="005642E0" w:rsidP="005642E0">
      <w:pPr>
        <w:jc w:val="center"/>
        <w:rPr>
          <w:b/>
          <w:bCs/>
          <w:sz w:val="24"/>
          <w:szCs w:val="24"/>
          <w:u w:val="single"/>
        </w:rPr>
      </w:pPr>
      <w:r w:rsidRPr="00E64345">
        <w:rPr>
          <w:b/>
          <w:bCs/>
          <w:sz w:val="24"/>
          <w:szCs w:val="24"/>
          <w:u w:val="single"/>
        </w:rPr>
        <w:t>AVIZAT FAVORABIL</w:t>
      </w:r>
    </w:p>
    <w:p w:rsidR="00BC6706" w:rsidRDefault="00BC6706" w:rsidP="005642E0">
      <w:pPr>
        <w:jc w:val="center"/>
        <w:rPr>
          <w:b/>
          <w:bCs/>
          <w:sz w:val="24"/>
          <w:szCs w:val="24"/>
          <w:u w:val="single"/>
        </w:rPr>
      </w:pPr>
    </w:p>
    <w:p w:rsidR="00BC6706" w:rsidRDefault="00BC6706" w:rsidP="005642E0">
      <w:pPr>
        <w:jc w:val="center"/>
        <w:rPr>
          <w:b/>
          <w:bCs/>
          <w:sz w:val="24"/>
          <w:szCs w:val="24"/>
          <w:u w:val="single"/>
        </w:rPr>
      </w:pPr>
    </w:p>
    <w:p w:rsidR="00BC6706" w:rsidRDefault="00BC6706" w:rsidP="005642E0">
      <w:pPr>
        <w:jc w:val="center"/>
        <w:rPr>
          <w:b/>
          <w:bCs/>
          <w:sz w:val="24"/>
          <w:szCs w:val="24"/>
          <w:u w:val="single"/>
        </w:rPr>
      </w:pPr>
    </w:p>
    <w:p w:rsidR="00BC6706" w:rsidRPr="00BC6706" w:rsidRDefault="00BC6706" w:rsidP="00BC6706">
      <w:pPr>
        <w:jc w:val="center"/>
        <w:rPr>
          <w:b/>
          <w:bCs/>
          <w:sz w:val="24"/>
          <w:szCs w:val="24"/>
        </w:rPr>
      </w:pPr>
      <w:r w:rsidRPr="00BC6706">
        <w:rPr>
          <w:b/>
          <w:bCs/>
          <w:sz w:val="24"/>
          <w:szCs w:val="24"/>
        </w:rPr>
        <w:t>MINISTRUL DEZVOLTĂRII, LUCRĂRILOR PUBLICE  ȘI ADMINISTRAȚIEI</w:t>
      </w:r>
    </w:p>
    <w:p w:rsidR="00BC6706" w:rsidRPr="00BC6706" w:rsidRDefault="00BC6706" w:rsidP="00BC6706">
      <w:pPr>
        <w:jc w:val="center"/>
        <w:rPr>
          <w:b/>
          <w:bCs/>
          <w:sz w:val="24"/>
          <w:szCs w:val="24"/>
        </w:rPr>
      </w:pPr>
      <w:r w:rsidRPr="00BC6706">
        <w:rPr>
          <w:b/>
          <w:bCs/>
          <w:sz w:val="24"/>
          <w:szCs w:val="24"/>
        </w:rPr>
        <w:t>Attila CSEKE</w:t>
      </w:r>
    </w:p>
    <w:p w:rsidR="005642E0" w:rsidRPr="00E64345" w:rsidRDefault="005642E0" w:rsidP="005642E0">
      <w:pPr>
        <w:jc w:val="center"/>
        <w:rPr>
          <w:b/>
          <w:bCs/>
          <w:sz w:val="24"/>
          <w:szCs w:val="24"/>
          <w:u w:val="single"/>
        </w:rPr>
      </w:pPr>
    </w:p>
    <w:p w:rsidR="005642E0" w:rsidRPr="00E64345" w:rsidRDefault="005642E0" w:rsidP="005642E0">
      <w:pPr>
        <w:jc w:val="center"/>
        <w:rPr>
          <w:b/>
          <w:bCs/>
          <w:sz w:val="24"/>
          <w:szCs w:val="24"/>
          <w:u w:val="single"/>
        </w:rPr>
      </w:pPr>
    </w:p>
    <w:p w:rsidR="005642E0" w:rsidRPr="00E64345" w:rsidRDefault="005642E0" w:rsidP="005642E0">
      <w:pPr>
        <w:jc w:val="center"/>
        <w:rPr>
          <w:b/>
          <w:bCs/>
          <w:sz w:val="24"/>
          <w:szCs w:val="24"/>
        </w:rPr>
      </w:pPr>
      <w:r w:rsidRPr="00E64345">
        <w:rPr>
          <w:b/>
          <w:bCs/>
          <w:sz w:val="24"/>
          <w:szCs w:val="24"/>
        </w:rPr>
        <w:t>MINISTRUL JUSTIȚIEI</w:t>
      </w:r>
    </w:p>
    <w:p w:rsidR="005642E0" w:rsidRDefault="005642E0" w:rsidP="005642E0">
      <w:pPr>
        <w:jc w:val="center"/>
        <w:rPr>
          <w:b/>
          <w:sz w:val="24"/>
          <w:szCs w:val="24"/>
        </w:rPr>
      </w:pPr>
      <w:r w:rsidRPr="00E64345">
        <w:rPr>
          <w:b/>
          <w:sz w:val="24"/>
          <w:szCs w:val="24"/>
        </w:rPr>
        <w:t>Stelian-Cristian ION</w:t>
      </w:r>
    </w:p>
    <w:p w:rsidR="006B2659" w:rsidRPr="00E64345" w:rsidRDefault="006B2659" w:rsidP="000E311F">
      <w:pPr>
        <w:widowControl w:val="0"/>
        <w:autoSpaceDE w:val="0"/>
        <w:rPr>
          <w:b/>
          <w:bCs/>
          <w:sz w:val="24"/>
          <w:szCs w:val="24"/>
        </w:rPr>
      </w:pPr>
    </w:p>
    <w:sectPr w:rsidR="006B2659" w:rsidRPr="00E64345" w:rsidSect="00702373">
      <w:headerReference w:type="even" r:id="rId9"/>
      <w:headerReference w:type="default" r:id="rId10"/>
      <w:footerReference w:type="even" r:id="rId11"/>
      <w:footerReference w:type="default" r:id="rId12"/>
      <w:headerReference w:type="first" r:id="rId13"/>
      <w:footerReference w:type="first" r:id="rId14"/>
      <w:pgSz w:w="11906" w:h="16838"/>
      <w:pgMar w:top="576" w:right="850" w:bottom="576" w:left="1138" w:header="706" w:footer="706" w:gutter="0"/>
      <w:cols w:space="708"/>
      <w:docGrid w:linePitch="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66" w:rsidRDefault="00B31266">
      <w:r>
        <w:separator/>
      </w:r>
    </w:p>
  </w:endnote>
  <w:endnote w:type="continuationSeparator" w:id="0">
    <w:p w:rsidR="00B31266" w:rsidRDefault="00B3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EUAlbertin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charset w:val="00"/>
    <w:family w:val="auto"/>
    <w:pitch w:val="default"/>
  </w:font>
  <w:font w:name="Batang">
    <w:altName w:val="바탕"/>
    <w:panose1 w:val="02030600000101010101"/>
    <w:charset w:val="81"/>
    <w:family w:val="auto"/>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D0" w:rsidRDefault="00ED12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23679"/>
      <w:docPartObj>
        <w:docPartGallery w:val="Page Numbers (Bottom of Page)"/>
        <w:docPartUnique/>
      </w:docPartObj>
    </w:sdtPr>
    <w:sdtEndPr>
      <w:rPr>
        <w:noProof/>
      </w:rPr>
    </w:sdtEndPr>
    <w:sdtContent>
      <w:p w:rsidR="00ED12D0" w:rsidRDefault="00ED12D0">
        <w:pPr>
          <w:pStyle w:val="Footer"/>
          <w:jc w:val="right"/>
        </w:pPr>
        <w:r>
          <w:fldChar w:fldCharType="begin"/>
        </w:r>
        <w:r>
          <w:instrText xml:space="preserve"> PAGE   \* MERGEFORMAT </w:instrText>
        </w:r>
        <w:r>
          <w:fldChar w:fldCharType="separate"/>
        </w:r>
        <w:r w:rsidR="00832AD5">
          <w:rPr>
            <w:noProof/>
          </w:rPr>
          <w:t>12</w:t>
        </w:r>
        <w:r>
          <w:rPr>
            <w:noProof/>
          </w:rPr>
          <w:fldChar w:fldCharType="end"/>
        </w:r>
      </w:p>
    </w:sdtContent>
  </w:sdt>
  <w:p w:rsidR="00E93DA7" w:rsidRDefault="00E93DA7">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D0" w:rsidRDefault="00ED12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66" w:rsidRDefault="00B31266">
      <w:r>
        <w:separator/>
      </w:r>
    </w:p>
  </w:footnote>
  <w:footnote w:type="continuationSeparator" w:id="0">
    <w:p w:rsidR="00B31266" w:rsidRDefault="00B312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D0" w:rsidRDefault="00ED12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A7" w:rsidRDefault="00E93DA7">
    <w:pPr>
      <w:pStyle w:val="Header"/>
      <w:jc w:val="right"/>
      <w:rPr>
        <w:lang w:val="ro-R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D0" w:rsidRDefault="00ED12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D4F13F"/>
    <w:multiLevelType w:val="singleLevel"/>
    <w:tmpl w:val="B8D4F13F"/>
    <w:lvl w:ilvl="0">
      <w:start w:val="1"/>
      <w:numFmt w:val="decimal"/>
      <w:suff w:val="space"/>
      <w:lvlText w:val="%1."/>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6740" w:hanging="360"/>
      </w:pPr>
      <w:rPr>
        <w:rFonts w:ascii="Symbol" w:hAnsi="Symbol" w:cs="Symbol"/>
        <w:sz w:val="24"/>
        <w:szCs w:val="24"/>
        <w:lang w:val="fr-BE"/>
      </w:rPr>
    </w:lvl>
  </w:abstractNum>
  <w:abstractNum w:abstractNumId="4"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cs="Symbol"/>
        <w:sz w:val="24"/>
        <w:szCs w:val="24"/>
        <w:lang w:val="ro-RO"/>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z w:val="24"/>
        <w:szCs w:val="24"/>
        <w:lang w:val="fr-BE"/>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876" w:hanging="360"/>
      </w:pPr>
      <w:rPr>
        <w:rFonts w:ascii="Symbol" w:hAnsi="Symbol" w:cs="Symbol"/>
        <w:b/>
        <w:bCs/>
        <w:color w:val="auto"/>
        <w:kern w:val="2"/>
        <w:sz w:val="24"/>
        <w:szCs w:val="24"/>
        <w:lang w:eastAsia="ro-RO" w:bidi="hi-I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color w:val="auto"/>
      </w:rPr>
    </w:lvl>
  </w:abstractNum>
  <w:abstractNum w:abstractNumId="8" w15:restartNumberingAfterBreak="0">
    <w:nsid w:val="00000008"/>
    <w:multiLevelType w:val="singleLevel"/>
    <w:tmpl w:val="00000008"/>
    <w:name w:val="WW8Num8"/>
    <w:lvl w:ilvl="0">
      <w:start w:val="1"/>
      <w:numFmt w:val="upperLetter"/>
      <w:lvlText w:val="%1."/>
      <w:lvlJc w:val="left"/>
      <w:pPr>
        <w:tabs>
          <w:tab w:val="num" w:pos="0"/>
        </w:tabs>
        <w:ind w:left="927" w:hanging="360"/>
      </w:pPr>
      <w:rPr>
        <w:b/>
      </w:rPr>
    </w:lvl>
  </w:abstractNum>
  <w:abstractNum w:abstractNumId="9" w15:restartNumberingAfterBreak="0">
    <w:nsid w:val="00000009"/>
    <w:multiLevelType w:val="singleLevel"/>
    <w:tmpl w:val="00000009"/>
    <w:name w:val="WW8Num9"/>
    <w:lvl w:ilvl="0">
      <w:start w:val="2"/>
      <w:numFmt w:val="bullet"/>
      <w:lvlText w:val="-"/>
      <w:lvlJc w:val="left"/>
      <w:pPr>
        <w:tabs>
          <w:tab w:val="num" w:pos="0"/>
        </w:tabs>
        <w:ind w:left="1082" w:hanging="360"/>
      </w:pPr>
      <w:rPr>
        <w:rFonts w:ascii="Times New Roman" w:hAnsi="Times New Roman" w:cs="Times New Roman"/>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876" w:hanging="360"/>
      </w:pPr>
      <w:rPr>
        <w:rFonts w:ascii="Symbol" w:hAnsi="Symbol" w:cs="Symbol"/>
        <w:sz w:val="24"/>
        <w:szCs w:val="24"/>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998" w:hanging="360"/>
      </w:pPr>
      <w:rPr>
        <w:rFonts w:ascii="Symbol" w:hAnsi="Symbol" w:cs="Symbol" w:hint="default"/>
        <w:sz w:val="24"/>
        <w:szCs w:val="24"/>
        <w:lang w:eastAsia="ro-RO"/>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998" w:hanging="360"/>
      </w:pPr>
      <w:rPr>
        <w:rFonts w:ascii="Symbol" w:hAnsi="Symbol" w:cs="Symbol" w:hint="default"/>
        <w:sz w:val="24"/>
        <w:szCs w:val="24"/>
        <w:lang w:eastAsia="ro-RO"/>
      </w:r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516" w:hanging="360"/>
      </w:pPr>
      <w:rPr>
        <w:rFonts w:ascii="Times New Roman" w:hAnsi="Times New Roman" w:cs="Times New Roman" w:hint="default"/>
        <w:sz w:val="24"/>
        <w:szCs w:val="24"/>
      </w:rPr>
    </w:lvl>
  </w:abstractNum>
  <w:abstractNum w:abstractNumId="14" w15:restartNumberingAfterBreak="0">
    <w:nsid w:val="0000000E"/>
    <w:multiLevelType w:val="singleLevel"/>
    <w:tmpl w:val="0000000E"/>
    <w:name w:val="WW8Num14"/>
    <w:lvl w:ilvl="0">
      <w:numFmt w:val="bullet"/>
      <w:lvlText w:val="-"/>
      <w:lvlJc w:val="left"/>
      <w:pPr>
        <w:tabs>
          <w:tab w:val="num" w:pos="720"/>
        </w:tabs>
        <w:ind w:left="698" w:hanging="360"/>
      </w:pPr>
      <w:rPr>
        <w:rFonts w:ascii="Times New Roman" w:hAnsi="Times New Roman" w:cs="Times New Roman" w:hint="default"/>
      </w:rPr>
    </w:lvl>
  </w:abstractNum>
  <w:abstractNum w:abstractNumId="15" w15:restartNumberingAfterBreak="0">
    <w:nsid w:val="0215034B"/>
    <w:multiLevelType w:val="hybridMultilevel"/>
    <w:tmpl w:val="8CA2B7BC"/>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05703A06"/>
    <w:multiLevelType w:val="multilevel"/>
    <w:tmpl w:val="05703A06"/>
    <w:lvl w:ilvl="0">
      <w:start w:val="1"/>
      <w:numFmt w:val="bullet"/>
      <w:lvlText w:val="-"/>
      <w:lvlJc w:val="left"/>
      <w:pPr>
        <w:ind w:left="810" w:hanging="360"/>
      </w:pPr>
      <w:rPr>
        <w:rFonts w:ascii="Times New Roman" w:eastAsia="Calibri" w:hAnsi="Times New Roman" w:cs="Times New Roman" w:hint="default"/>
        <w:i w:val="0"/>
      </w:rPr>
    </w:lvl>
    <w:lvl w:ilvl="1">
      <w:start w:val="1"/>
      <w:numFmt w:val="bullet"/>
      <w:lvlText w:val="-"/>
      <w:lvlJc w:val="left"/>
      <w:pPr>
        <w:ind w:left="2520" w:hanging="360"/>
      </w:pPr>
      <w:rPr>
        <w:rFonts w:ascii="Times New Roman" w:eastAsia="Calibri" w:hAnsi="Times New Roman" w:cs="Times New Roman" w:hint="default"/>
        <w:i w:val="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0DA51E86"/>
    <w:multiLevelType w:val="hybridMultilevel"/>
    <w:tmpl w:val="62E094D4"/>
    <w:lvl w:ilvl="0" w:tplc="71926E1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17CB2074"/>
    <w:multiLevelType w:val="singleLevel"/>
    <w:tmpl w:val="17CB2074"/>
    <w:lvl w:ilvl="0">
      <w:start w:val="2"/>
      <w:numFmt w:val="upperLetter"/>
      <w:suff w:val="space"/>
      <w:lvlText w:val="%1."/>
      <w:lvlJc w:val="left"/>
    </w:lvl>
  </w:abstractNum>
  <w:abstractNum w:abstractNumId="19" w15:restartNumberingAfterBreak="0">
    <w:nsid w:val="1E3F0C34"/>
    <w:multiLevelType w:val="hybridMultilevel"/>
    <w:tmpl w:val="389C34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0" w15:restartNumberingAfterBreak="0">
    <w:nsid w:val="23885BB7"/>
    <w:multiLevelType w:val="hybridMultilevel"/>
    <w:tmpl w:val="7A86C41A"/>
    <w:lvl w:ilvl="0" w:tplc="0409000D">
      <w:start w:val="1"/>
      <w:numFmt w:val="bullet"/>
      <w:lvlText w:val=""/>
      <w:lvlJc w:val="left"/>
      <w:pPr>
        <w:ind w:left="984" w:hanging="360"/>
      </w:pPr>
      <w:rPr>
        <w:rFonts w:ascii="Wingdings" w:hAnsi="Wingdings"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1" w15:restartNumberingAfterBreak="0">
    <w:nsid w:val="25770046"/>
    <w:multiLevelType w:val="hybridMultilevel"/>
    <w:tmpl w:val="3E14E1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26387638"/>
    <w:multiLevelType w:val="multilevel"/>
    <w:tmpl w:val="26387638"/>
    <w:lvl w:ilvl="0">
      <w:start w:val="1"/>
      <w:numFmt w:val="bullet"/>
      <w:lvlText w:val="-"/>
      <w:lvlJc w:val="left"/>
      <w:pPr>
        <w:ind w:left="3672" w:hanging="360"/>
      </w:pPr>
      <w:rPr>
        <w:rFonts w:ascii="Times New Roman" w:eastAsia="Calibri" w:hAnsi="Times New Roman" w:cs="Times New Roman" w:hint="default"/>
        <w:i w:val="0"/>
      </w:rPr>
    </w:lvl>
    <w:lvl w:ilvl="1">
      <w:start w:val="1"/>
      <w:numFmt w:val="bullet"/>
      <w:lvlText w:val="o"/>
      <w:lvlJc w:val="left"/>
      <w:pPr>
        <w:ind w:left="4392" w:hanging="360"/>
      </w:pPr>
      <w:rPr>
        <w:rFonts w:ascii="Courier New" w:hAnsi="Courier New" w:cs="Courier New" w:hint="default"/>
      </w:rPr>
    </w:lvl>
    <w:lvl w:ilvl="2">
      <w:start w:val="1"/>
      <w:numFmt w:val="bullet"/>
      <w:lvlText w:val=""/>
      <w:lvlJc w:val="left"/>
      <w:pPr>
        <w:ind w:left="5112" w:hanging="360"/>
      </w:pPr>
      <w:rPr>
        <w:rFonts w:ascii="Wingdings" w:hAnsi="Wingdings" w:hint="default"/>
      </w:rPr>
    </w:lvl>
    <w:lvl w:ilvl="3">
      <w:start w:val="1"/>
      <w:numFmt w:val="bullet"/>
      <w:lvlText w:val=""/>
      <w:lvlJc w:val="left"/>
      <w:pPr>
        <w:ind w:left="5832" w:hanging="360"/>
      </w:pPr>
      <w:rPr>
        <w:rFonts w:ascii="Symbol" w:hAnsi="Symbol" w:hint="default"/>
      </w:rPr>
    </w:lvl>
    <w:lvl w:ilvl="4">
      <w:start w:val="1"/>
      <w:numFmt w:val="bullet"/>
      <w:lvlText w:val="o"/>
      <w:lvlJc w:val="left"/>
      <w:pPr>
        <w:ind w:left="6552" w:hanging="360"/>
      </w:pPr>
      <w:rPr>
        <w:rFonts w:ascii="Courier New" w:hAnsi="Courier New" w:cs="Courier New" w:hint="default"/>
      </w:rPr>
    </w:lvl>
    <w:lvl w:ilvl="5">
      <w:start w:val="1"/>
      <w:numFmt w:val="bullet"/>
      <w:lvlText w:val=""/>
      <w:lvlJc w:val="left"/>
      <w:pPr>
        <w:ind w:left="7272" w:hanging="360"/>
      </w:pPr>
      <w:rPr>
        <w:rFonts w:ascii="Wingdings" w:hAnsi="Wingdings" w:hint="default"/>
      </w:rPr>
    </w:lvl>
    <w:lvl w:ilvl="6">
      <w:start w:val="1"/>
      <w:numFmt w:val="bullet"/>
      <w:lvlText w:val=""/>
      <w:lvlJc w:val="left"/>
      <w:pPr>
        <w:ind w:left="7992" w:hanging="360"/>
      </w:pPr>
      <w:rPr>
        <w:rFonts w:ascii="Symbol" w:hAnsi="Symbol" w:hint="default"/>
      </w:rPr>
    </w:lvl>
    <w:lvl w:ilvl="7">
      <w:start w:val="1"/>
      <w:numFmt w:val="bullet"/>
      <w:lvlText w:val="o"/>
      <w:lvlJc w:val="left"/>
      <w:pPr>
        <w:ind w:left="8712" w:hanging="360"/>
      </w:pPr>
      <w:rPr>
        <w:rFonts w:ascii="Courier New" w:hAnsi="Courier New" w:cs="Courier New" w:hint="default"/>
      </w:rPr>
    </w:lvl>
    <w:lvl w:ilvl="8">
      <w:start w:val="1"/>
      <w:numFmt w:val="bullet"/>
      <w:lvlText w:val=""/>
      <w:lvlJc w:val="left"/>
      <w:pPr>
        <w:ind w:left="9432" w:hanging="360"/>
      </w:pPr>
      <w:rPr>
        <w:rFonts w:ascii="Wingdings" w:hAnsi="Wingdings" w:hint="default"/>
      </w:rPr>
    </w:lvl>
  </w:abstractNum>
  <w:abstractNum w:abstractNumId="23" w15:restartNumberingAfterBreak="0">
    <w:nsid w:val="2B755098"/>
    <w:multiLevelType w:val="multilevel"/>
    <w:tmpl w:val="2B755098"/>
    <w:lvl w:ilvl="0">
      <w:start w:val="1"/>
      <w:numFmt w:val="bullet"/>
      <w:lvlText w:val="-"/>
      <w:lvlJc w:val="left"/>
      <w:pPr>
        <w:ind w:left="720" w:hanging="360"/>
      </w:pPr>
      <w:rPr>
        <w:rFonts w:ascii="Times New Roman" w:eastAsia="Calibri" w:hAnsi="Times New Roman" w:cs="Times New Roman"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682C6A"/>
    <w:multiLevelType w:val="hybridMultilevel"/>
    <w:tmpl w:val="E996D560"/>
    <w:lvl w:ilvl="0" w:tplc="834EAEE0">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3F2D69C9"/>
    <w:multiLevelType w:val="hybridMultilevel"/>
    <w:tmpl w:val="87D2F028"/>
    <w:lvl w:ilvl="0" w:tplc="C7824BD6">
      <w:start w:val="1"/>
      <w:numFmt w:val="decimal"/>
      <w:lvlText w:val="%1."/>
      <w:lvlJc w:val="left"/>
      <w:pPr>
        <w:ind w:left="1584" w:hanging="360"/>
      </w:pPr>
      <w:rPr>
        <w:rFonts w:hint="default"/>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15:restartNumberingAfterBreak="0">
    <w:nsid w:val="43715A94"/>
    <w:multiLevelType w:val="singleLevel"/>
    <w:tmpl w:val="43715A94"/>
    <w:lvl w:ilvl="0">
      <w:start w:val="1"/>
      <w:numFmt w:val="decimal"/>
      <w:suff w:val="space"/>
      <w:lvlText w:val="%1."/>
      <w:lvlJc w:val="left"/>
    </w:lvl>
  </w:abstractNum>
  <w:abstractNum w:abstractNumId="27" w15:restartNumberingAfterBreak="0">
    <w:nsid w:val="4B3C76C7"/>
    <w:multiLevelType w:val="hybridMultilevel"/>
    <w:tmpl w:val="5290B3FA"/>
    <w:lvl w:ilvl="0" w:tplc="0409000D">
      <w:start w:val="1"/>
      <w:numFmt w:val="bullet"/>
      <w:lvlText w:val=""/>
      <w:lvlJc w:val="left"/>
      <w:pPr>
        <w:ind w:left="624" w:hanging="360"/>
      </w:pPr>
      <w:rPr>
        <w:rFonts w:ascii="Wingdings" w:hAnsi="Wingdings"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8" w15:restartNumberingAfterBreak="0">
    <w:nsid w:val="4F09473D"/>
    <w:multiLevelType w:val="hybridMultilevel"/>
    <w:tmpl w:val="431CF556"/>
    <w:lvl w:ilvl="0" w:tplc="0418000B">
      <w:start w:val="1"/>
      <w:numFmt w:val="bullet"/>
      <w:lvlText w:val=""/>
      <w:lvlJc w:val="left"/>
      <w:pPr>
        <w:ind w:left="998" w:hanging="360"/>
      </w:pPr>
      <w:rPr>
        <w:rFonts w:ascii="Wingdings" w:hAnsi="Wingdings" w:hint="default"/>
      </w:rPr>
    </w:lvl>
    <w:lvl w:ilvl="1" w:tplc="04180003" w:tentative="1">
      <w:start w:val="1"/>
      <w:numFmt w:val="bullet"/>
      <w:lvlText w:val="o"/>
      <w:lvlJc w:val="left"/>
      <w:pPr>
        <w:ind w:left="1718" w:hanging="360"/>
      </w:pPr>
      <w:rPr>
        <w:rFonts w:ascii="Courier New" w:hAnsi="Courier New" w:cs="Courier New" w:hint="default"/>
      </w:rPr>
    </w:lvl>
    <w:lvl w:ilvl="2" w:tplc="04180005" w:tentative="1">
      <w:start w:val="1"/>
      <w:numFmt w:val="bullet"/>
      <w:lvlText w:val=""/>
      <w:lvlJc w:val="left"/>
      <w:pPr>
        <w:ind w:left="2438" w:hanging="360"/>
      </w:pPr>
      <w:rPr>
        <w:rFonts w:ascii="Wingdings" w:hAnsi="Wingdings" w:hint="default"/>
      </w:rPr>
    </w:lvl>
    <w:lvl w:ilvl="3" w:tplc="04180001" w:tentative="1">
      <w:start w:val="1"/>
      <w:numFmt w:val="bullet"/>
      <w:lvlText w:val=""/>
      <w:lvlJc w:val="left"/>
      <w:pPr>
        <w:ind w:left="3158" w:hanging="360"/>
      </w:pPr>
      <w:rPr>
        <w:rFonts w:ascii="Symbol" w:hAnsi="Symbol" w:hint="default"/>
      </w:rPr>
    </w:lvl>
    <w:lvl w:ilvl="4" w:tplc="04180003" w:tentative="1">
      <w:start w:val="1"/>
      <w:numFmt w:val="bullet"/>
      <w:lvlText w:val="o"/>
      <w:lvlJc w:val="left"/>
      <w:pPr>
        <w:ind w:left="3878" w:hanging="360"/>
      </w:pPr>
      <w:rPr>
        <w:rFonts w:ascii="Courier New" w:hAnsi="Courier New" w:cs="Courier New" w:hint="default"/>
      </w:rPr>
    </w:lvl>
    <w:lvl w:ilvl="5" w:tplc="04180005" w:tentative="1">
      <w:start w:val="1"/>
      <w:numFmt w:val="bullet"/>
      <w:lvlText w:val=""/>
      <w:lvlJc w:val="left"/>
      <w:pPr>
        <w:ind w:left="4598" w:hanging="360"/>
      </w:pPr>
      <w:rPr>
        <w:rFonts w:ascii="Wingdings" w:hAnsi="Wingdings" w:hint="default"/>
      </w:rPr>
    </w:lvl>
    <w:lvl w:ilvl="6" w:tplc="04180001" w:tentative="1">
      <w:start w:val="1"/>
      <w:numFmt w:val="bullet"/>
      <w:lvlText w:val=""/>
      <w:lvlJc w:val="left"/>
      <w:pPr>
        <w:ind w:left="5318" w:hanging="360"/>
      </w:pPr>
      <w:rPr>
        <w:rFonts w:ascii="Symbol" w:hAnsi="Symbol" w:hint="default"/>
      </w:rPr>
    </w:lvl>
    <w:lvl w:ilvl="7" w:tplc="04180003" w:tentative="1">
      <w:start w:val="1"/>
      <w:numFmt w:val="bullet"/>
      <w:lvlText w:val="o"/>
      <w:lvlJc w:val="left"/>
      <w:pPr>
        <w:ind w:left="6038" w:hanging="360"/>
      </w:pPr>
      <w:rPr>
        <w:rFonts w:ascii="Courier New" w:hAnsi="Courier New" w:cs="Courier New" w:hint="default"/>
      </w:rPr>
    </w:lvl>
    <w:lvl w:ilvl="8" w:tplc="04180005" w:tentative="1">
      <w:start w:val="1"/>
      <w:numFmt w:val="bullet"/>
      <w:lvlText w:val=""/>
      <w:lvlJc w:val="left"/>
      <w:pPr>
        <w:ind w:left="6758" w:hanging="360"/>
      </w:pPr>
      <w:rPr>
        <w:rFonts w:ascii="Wingdings" w:hAnsi="Wingdings" w:hint="default"/>
      </w:rPr>
    </w:lvl>
  </w:abstractNum>
  <w:abstractNum w:abstractNumId="29" w15:restartNumberingAfterBreak="0">
    <w:nsid w:val="55AB58B0"/>
    <w:multiLevelType w:val="hybridMultilevel"/>
    <w:tmpl w:val="8DD481A4"/>
    <w:lvl w:ilvl="0" w:tplc="0992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C71A7"/>
    <w:multiLevelType w:val="hybridMultilevel"/>
    <w:tmpl w:val="3CB65EC0"/>
    <w:lvl w:ilvl="0" w:tplc="8B36369A">
      <w:start w:val="1"/>
      <w:numFmt w:val="upp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62CC6567"/>
    <w:multiLevelType w:val="multilevel"/>
    <w:tmpl w:val="62CC6567"/>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D897BD2"/>
    <w:multiLevelType w:val="hybridMultilevel"/>
    <w:tmpl w:val="15ACBBD2"/>
    <w:lvl w:ilvl="0" w:tplc="0418000B">
      <w:start w:val="1"/>
      <w:numFmt w:val="bullet"/>
      <w:lvlText w:val=""/>
      <w:lvlJc w:val="left"/>
      <w:pPr>
        <w:ind w:left="1358" w:hanging="360"/>
      </w:pPr>
      <w:rPr>
        <w:rFonts w:ascii="Wingdings" w:hAnsi="Wingdings" w:hint="default"/>
      </w:rPr>
    </w:lvl>
    <w:lvl w:ilvl="1" w:tplc="04180003" w:tentative="1">
      <w:start w:val="1"/>
      <w:numFmt w:val="bullet"/>
      <w:lvlText w:val="o"/>
      <w:lvlJc w:val="left"/>
      <w:pPr>
        <w:ind w:left="2078" w:hanging="360"/>
      </w:pPr>
      <w:rPr>
        <w:rFonts w:ascii="Courier New" w:hAnsi="Courier New" w:cs="Courier New" w:hint="default"/>
      </w:rPr>
    </w:lvl>
    <w:lvl w:ilvl="2" w:tplc="04180005" w:tentative="1">
      <w:start w:val="1"/>
      <w:numFmt w:val="bullet"/>
      <w:lvlText w:val=""/>
      <w:lvlJc w:val="left"/>
      <w:pPr>
        <w:ind w:left="2798" w:hanging="360"/>
      </w:pPr>
      <w:rPr>
        <w:rFonts w:ascii="Wingdings" w:hAnsi="Wingdings" w:hint="default"/>
      </w:rPr>
    </w:lvl>
    <w:lvl w:ilvl="3" w:tplc="04180001" w:tentative="1">
      <w:start w:val="1"/>
      <w:numFmt w:val="bullet"/>
      <w:lvlText w:val=""/>
      <w:lvlJc w:val="left"/>
      <w:pPr>
        <w:ind w:left="3518" w:hanging="360"/>
      </w:pPr>
      <w:rPr>
        <w:rFonts w:ascii="Symbol" w:hAnsi="Symbol" w:hint="default"/>
      </w:rPr>
    </w:lvl>
    <w:lvl w:ilvl="4" w:tplc="04180003" w:tentative="1">
      <w:start w:val="1"/>
      <w:numFmt w:val="bullet"/>
      <w:lvlText w:val="o"/>
      <w:lvlJc w:val="left"/>
      <w:pPr>
        <w:ind w:left="4238" w:hanging="360"/>
      </w:pPr>
      <w:rPr>
        <w:rFonts w:ascii="Courier New" w:hAnsi="Courier New" w:cs="Courier New" w:hint="default"/>
      </w:rPr>
    </w:lvl>
    <w:lvl w:ilvl="5" w:tplc="04180005" w:tentative="1">
      <w:start w:val="1"/>
      <w:numFmt w:val="bullet"/>
      <w:lvlText w:val=""/>
      <w:lvlJc w:val="left"/>
      <w:pPr>
        <w:ind w:left="4958" w:hanging="360"/>
      </w:pPr>
      <w:rPr>
        <w:rFonts w:ascii="Wingdings" w:hAnsi="Wingdings" w:hint="default"/>
      </w:rPr>
    </w:lvl>
    <w:lvl w:ilvl="6" w:tplc="04180001" w:tentative="1">
      <w:start w:val="1"/>
      <w:numFmt w:val="bullet"/>
      <w:lvlText w:val=""/>
      <w:lvlJc w:val="left"/>
      <w:pPr>
        <w:ind w:left="5678" w:hanging="360"/>
      </w:pPr>
      <w:rPr>
        <w:rFonts w:ascii="Symbol" w:hAnsi="Symbol" w:hint="default"/>
      </w:rPr>
    </w:lvl>
    <w:lvl w:ilvl="7" w:tplc="04180003" w:tentative="1">
      <w:start w:val="1"/>
      <w:numFmt w:val="bullet"/>
      <w:lvlText w:val="o"/>
      <w:lvlJc w:val="left"/>
      <w:pPr>
        <w:ind w:left="6398" w:hanging="360"/>
      </w:pPr>
      <w:rPr>
        <w:rFonts w:ascii="Courier New" w:hAnsi="Courier New" w:cs="Courier New" w:hint="default"/>
      </w:rPr>
    </w:lvl>
    <w:lvl w:ilvl="8" w:tplc="04180005" w:tentative="1">
      <w:start w:val="1"/>
      <w:numFmt w:val="bullet"/>
      <w:lvlText w:val=""/>
      <w:lvlJc w:val="left"/>
      <w:pPr>
        <w:ind w:left="7118" w:hanging="360"/>
      </w:pPr>
      <w:rPr>
        <w:rFonts w:ascii="Wingdings" w:hAnsi="Wingdings" w:hint="default"/>
      </w:rPr>
    </w:lvl>
  </w:abstractNum>
  <w:abstractNum w:abstractNumId="33" w15:restartNumberingAfterBreak="0">
    <w:nsid w:val="71D00384"/>
    <w:multiLevelType w:val="hybridMultilevel"/>
    <w:tmpl w:val="AF68ACD2"/>
    <w:lvl w:ilvl="0" w:tplc="7870C31E">
      <w:start w:val="1"/>
      <w:numFmt w:val="upperRoman"/>
      <w:lvlText w:val="%1."/>
      <w:lvlJc w:val="left"/>
      <w:pPr>
        <w:ind w:left="1126" w:hanging="72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4" w15:restartNumberingAfterBreak="0">
    <w:nsid w:val="73380E7A"/>
    <w:multiLevelType w:val="hybridMultilevel"/>
    <w:tmpl w:val="17A0C8BA"/>
    <w:lvl w:ilvl="0" w:tplc="07F46334">
      <w:start w:val="2"/>
      <w:numFmt w:val="decimal"/>
      <w:lvlText w:val="%1."/>
      <w:lvlJc w:val="left"/>
      <w:pPr>
        <w:ind w:left="869" w:hanging="360"/>
      </w:pPr>
      <w:rPr>
        <w:rFonts w:hint="default"/>
      </w:rPr>
    </w:lvl>
    <w:lvl w:ilvl="1" w:tplc="04180019" w:tentative="1">
      <w:start w:val="1"/>
      <w:numFmt w:val="lowerLetter"/>
      <w:lvlText w:val="%2."/>
      <w:lvlJc w:val="left"/>
      <w:pPr>
        <w:ind w:left="1589" w:hanging="360"/>
      </w:pPr>
    </w:lvl>
    <w:lvl w:ilvl="2" w:tplc="0418001B" w:tentative="1">
      <w:start w:val="1"/>
      <w:numFmt w:val="lowerRoman"/>
      <w:lvlText w:val="%3."/>
      <w:lvlJc w:val="right"/>
      <w:pPr>
        <w:ind w:left="2309" w:hanging="180"/>
      </w:pPr>
    </w:lvl>
    <w:lvl w:ilvl="3" w:tplc="0418000F" w:tentative="1">
      <w:start w:val="1"/>
      <w:numFmt w:val="decimal"/>
      <w:lvlText w:val="%4."/>
      <w:lvlJc w:val="left"/>
      <w:pPr>
        <w:ind w:left="3029" w:hanging="360"/>
      </w:pPr>
    </w:lvl>
    <w:lvl w:ilvl="4" w:tplc="04180019" w:tentative="1">
      <w:start w:val="1"/>
      <w:numFmt w:val="lowerLetter"/>
      <w:lvlText w:val="%5."/>
      <w:lvlJc w:val="left"/>
      <w:pPr>
        <w:ind w:left="3749" w:hanging="360"/>
      </w:pPr>
    </w:lvl>
    <w:lvl w:ilvl="5" w:tplc="0418001B" w:tentative="1">
      <w:start w:val="1"/>
      <w:numFmt w:val="lowerRoman"/>
      <w:lvlText w:val="%6."/>
      <w:lvlJc w:val="right"/>
      <w:pPr>
        <w:ind w:left="4469" w:hanging="180"/>
      </w:pPr>
    </w:lvl>
    <w:lvl w:ilvl="6" w:tplc="0418000F" w:tentative="1">
      <w:start w:val="1"/>
      <w:numFmt w:val="decimal"/>
      <w:lvlText w:val="%7."/>
      <w:lvlJc w:val="left"/>
      <w:pPr>
        <w:ind w:left="5189" w:hanging="360"/>
      </w:pPr>
    </w:lvl>
    <w:lvl w:ilvl="7" w:tplc="04180019" w:tentative="1">
      <w:start w:val="1"/>
      <w:numFmt w:val="lowerLetter"/>
      <w:lvlText w:val="%8."/>
      <w:lvlJc w:val="left"/>
      <w:pPr>
        <w:ind w:left="5909" w:hanging="360"/>
      </w:pPr>
    </w:lvl>
    <w:lvl w:ilvl="8" w:tplc="0418001B" w:tentative="1">
      <w:start w:val="1"/>
      <w:numFmt w:val="lowerRoman"/>
      <w:lvlText w:val="%9."/>
      <w:lvlJc w:val="right"/>
      <w:pPr>
        <w:ind w:left="6629" w:hanging="180"/>
      </w:pPr>
    </w:lvl>
  </w:abstractNum>
  <w:abstractNum w:abstractNumId="35" w15:restartNumberingAfterBreak="0">
    <w:nsid w:val="735272EE"/>
    <w:multiLevelType w:val="hybridMultilevel"/>
    <w:tmpl w:val="8B500D30"/>
    <w:lvl w:ilvl="0" w:tplc="D44E682A">
      <w:start w:val="2"/>
      <w:numFmt w:val="decimal"/>
      <w:lvlText w:val="%1."/>
      <w:lvlJc w:val="left"/>
      <w:pPr>
        <w:ind w:left="870" w:hanging="36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36" w15:restartNumberingAfterBreak="0">
    <w:nsid w:val="7A7C2ECF"/>
    <w:multiLevelType w:val="hybridMultilevel"/>
    <w:tmpl w:val="069285EE"/>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7" w15:restartNumberingAfterBreak="0">
    <w:nsid w:val="7DFE56A1"/>
    <w:multiLevelType w:val="multilevel"/>
    <w:tmpl w:val="7DFE56A1"/>
    <w:lvl w:ilvl="0">
      <w:start w:val="1"/>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color w:val="00B050"/>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38" w15:restartNumberingAfterBreak="0">
    <w:nsid w:val="7FB10653"/>
    <w:multiLevelType w:val="hybridMultilevel"/>
    <w:tmpl w:val="36F4946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38"/>
  </w:num>
  <w:num w:numId="16">
    <w:abstractNumId w:val="28"/>
  </w:num>
  <w:num w:numId="17">
    <w:abstractNumId w:val="32"/>
  </w:num>
  <w:num w:numId="18">
    <w:abstractNumId w:val="29"/>
  </w:num>
  <w:num w:numId="19">
    <w:abstractNumId w:val="19"/>
  </w:num>
  <w:num w:numId="20">
    <w:abstractNumId w:val="33"/>
  </w:num>
  <w:num w:numId="21">
    <w:abstractNumId w:val="37"/>
  </w:num>
  <w:num w:numId="22">
    <w:abstractNumId w:val="18"/>
  </w:num>
  <w:num w:numId="23">
    <w:abstractNumId w:val="35"/>
  </w:num>
  <w:num w:numId="24">
    <w:abstractNumId w:val="31"/>
  </w:num>
  <w:num w:numId="25">
    <w:abstractNumId w:val="34"/>
  </w:num>
  <w:num w:numId="26">
    <w:abstractNumId w:val="23"/>
  </w:num>
  <w:num w:numId="27">
    <w:abstractNumId w:val="22"/>
  </w:num>
  <w:num w:numId="28">
    <w:abstractNumId w:val="16"/>
  </w:num>
  <w:num w:numId="29">
    <w:abstractNumId w:val="30"/>
  </w:num>
  <w:num w:numId="30">
    <w:abstractNumId w:val="25"/>
  </w:num>
  <w:num w:numId="31">
    <w:abstractNumId w:val="17"/>
  </w:num>
  <w:num w:numId="32">
    <w:abstractNumId w:val="24"/>
  </w:num>
  <w:num w:numId="33">
    <w:abstractNumId w:val="15"/>
  </w:num>
  <w:num w:numId="34">
    <w:abstractNumId w:val="0"/>
  </w:num>
  <w:num w:numId="35">
    <w:abstractNumId w:val="21"/>
  </w:num>
  <w:num w:numId="36">
    <w:abstractNumId w:val="26"/>
  </w:num>
  <w:num w:numId="37">
    <w:abstractNumId w:val="27"/>
  </w:num>
  <w:num w:numId="38">
    <w:abstractNumId w:val="3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BA"/>
    <w:rsid w:val="0000719E"/>
    <w:rsid w:val="000114B6"/>
    <w:rsid w:val="000119BA"/>
    <w:rsid w:val="000126B5"/>
    <w:rsid w:val="00014651"/>
    <w:rsid w:val="00016267"/>
    <w:rsid w:val="000174A3"/>
    <w:rsid w:val="0002773D"/>
    <w:rsid w:val="00027A77"/>
    <w:rsid w:val="000320C2"/>
    <w:rsid w:val="00032750"/>
    <w:rsid w:val="00033F7B"/>
    <w:rsid w:val="00036962"/>
    <w:rsid w:val="00037BA7"/>
    <w:rsid w:val="00044F4B"/>
    <w:rsid w:val="000451FC"/>
    <w:rsid w:val="0005006A"/>
    <w:rsid w:val="00050F61"/>
    <w:rsid w:val="00051706"/>
    <w:rsid w:val="00052D24"/>
    <w:rsid w:val="000643CD"/>
    <w:rsid w:val="00064FB9"/>
    <w:rsid w:val="00070FDB"/>
    <w:rsid w:val="000723A8"/>
    <w:rsid w:val="00074A33"/>
    <w:rsid w:val="000852E7"/>
    <w:rsid w:val="000855F4"/>
    <w:rsid w:val="00086E31"/>
    <w:rsid w:val="00087A67"/>
    <w:rsid w:val="000910C9"/>
    <w:rsid w:val="000A2036"/>
    <w:rsid w:val="000B2DF0"/>
    <w:rsid w:val="000B3857"/>
    <w:rsid w:val="000C10FA"/>
    <w:rsid w:val="000D09E3"/>
    <w:rsid w:val="000D0A23"/>
    <w:rsid w:val="000D1A6D"/>
    <w:rsid w:val="000D267B"/>
    <w:rsid w:val="000E2481"/>
    <w:rsid w:val="000E2D81"/>
    <w:rsid w:val="000E311F"/>
    <w:rsid w:val="000E3545"/>
    <w:rsid w:val="000E4277"/>
    <w:rsid w:val="000E4408"/>
    <w:rsid w:val="000E4D57"/>
    <w:rsid w:val="000F291C"/>
    <w:rsid w:val="000F5DF9"/>
    <w:rsid w:val="000F6B0D"/>
    <w:rsid w:val="0010049F"/>
    <w:rsid w:val="00107AC5"/>
    <w:rsid w:val="00111008"/>
    <w:rsid w:val="001134B3"/>
    <w:rsid w:val="0011582F"/>
    <w:rsid w:val="001216DD"/>
    <w:rsid w:val="00122579"/>
    <w:rsid w:val="00122627"/>
    <w:rsid w:val="00126C0A"/>
    <w:rsid w:val="00127675"/>
    <w:rsid w:val="001345C1"/>
    <w:rsid w:val="00135834"/>
    <w:rsid w:val="001358E6"/>
    <w:rsid w:val="001415CB"/>
    <w:rsid w:val="0014438E"/>
    <w:rsid w:val="0014763E"/>
    <w:rsid w:val="00152A21"/>
    <w:rsid w:val="001626D9"/>
    <w:rsid w:val="00163B71"/>
    <w:rsid w:val="00164FB1"/>
    <w:rsid w:val="001659E6"/>
    <w:rsid w:val="001701CD"/>
    <w:rsid w:val="001747AE"/>
    <w:rsid w:val="001755AA"/>
    <w:rsid w:val="00193B6C"/>
    <w:rsid w:val="00194228"/>
    <w:rsid w:val="00194B8A"/>
    <w:rsid w:val="00196E47"/>
    <w:rsid w:val="001978F5"/>
    <w:rsid w:val="001A2BD0"/>
    <w:rsid w:val="001A3222"/>
    <w:rsid w:val="001A586B"/>
    <w:rsid w:val="001A69ED"/>
    <w:rsid w:val="001B41B5"/>
    <w:rsid w:val="001B4AB9"/>
    <w:rsid w:val="001B573C"/>
    <w:rsid w:val="001C0061"/>
    <w:rsid w:val="001C094E"/>
    <w:rsid w:val="001C1122"/>
    <w:rsid w:val="001C129E"/>
    <w:rsid w:val="001C3361"/>
    <w:rsid w:val="001D47B4"/>
    <w:rsid w:val="001D6889"/>
    <w:rsid w:val="001E0368"/>
    <w:rsid w:val="001E1CF2"/>
    <w:rsid w:val="001E69EC"/>
    <w:rsid w:val="001F00DC"/>
    <w:rsid w:val="001F09F5"/>
    <w:rsid w:val="001F3A4E"/>
    <w:rsid w:val="001F3CB7"/>
    <w:rsid w:val="001F41DC"/>
    <w:rsid w:val="0020028C"/>
    <w:rsid w:val="0020270E"/>
    <w:rsid w:val="00216BD5"/>
    <w:rsid w:val="0023319D"/>
    <w:rsid w:val="00234372"/>
    <w:rsid w:val="00240090"/>
    <w:rsid w:val="00241485"/>
    <w:rsid w:val="00242453"/>
    <w:rsid w:val="0024274C"/>
    <w:rsid w:val="002448A3"/>
    <w:rsid w:val="00250331"/>
    <w:rsid w:val="00250C3B"/>
    <w:rsid w:val="00251771"/>
    <w:rsid w:val="00253717"/>
    <w:rsid w:val="002634AF"/>
    <w:rsid w:val="00266235"/>
    <w:rsid w:val="00271A0A"/>
    <w:rsid w:val="00273894"/>
    <w:rsid w:val="002750FF"/>
    <w:rsid w:val="00277378"/>
    <w:rsid w:val="002803F1"/>
    <w:rsid w:val="00283272"/>
    <w:rsid w:val="00283678"/>
    <w:rsid w:val="00284723"/>
    <w:rsid w:val="0028718C"/>
    <w:rsid w:val="002900CB"/>
    <w:rsid w:val="00290A60"/>
    <w:rsid w:val="00292005"/>
    <w:rsid w:val="00297647"/>
    <w:rsid w:val="002A20C7"/>
    <w:rsid w:val="002A2E71"/>
    <w:rsid w:val="002A3CB2"/>
    <w:rsid w:val="002B2023"/>
    <w:rsid w:val="002B268E"/>
    <w:rsid w:val="002B2C85"/>
    <w:rsid w:val="002B36DD"/>
    <w:rsid w:val="002B468E"/>
    <w:rsid w:val="002B69FA"/>
    <w:rsid w:val="002B73AF"/>
    <w:rsid w:val="002C53EC"/>
    <w:rsid w:val="002C56F3"/>
    <w:rsid w:val="002C5B8D"/>
    <w:rsid w:val="002D50DE"/>
    <w:rsid w:val="002E2844"/>
    <w:rsid w:val="002E36DB"/>
    <w:rsid w:val="002E374B"/>
    <w:rsid w:val="002E505D"/>
    <w:rsid w:val="002E611E"/>
    <w:rsid w:val="002E7000"/>
    <w:rsid w:val="002F40D0"/>
    <w:rsid w:val="002F47F5"/>
    <w:rsid w:val="002F6BCD"/>
    <w:rsid w:val="002F6F64"/>
    <w:rsid w:val="002F6FB8"/>
    <w:rsid w:val="00300A4D"/>
    <w:rsid w:val="003013BA"/>
    <w:rsid w:val="003045BF"/>
    <w:rsid w:val="00306662"/>
    <w:rsid w:val="00306B94"/>
    <w:rsid w:val="003220F2"/>
    <w:rsid w:val="003306B6"/>
    <w:rsid w:val="003404E2"/>
    <w:rsid w:val="0034369C"/>
    <w:rsid w:val="00345963"/>
    <w:rsid w:val="0035077D"/>
    <w:rsid w:val="0035390D"/>
    <w:rsid w:val="00355197"/>
    <w:rsid w:val="00356E85"/>
    <w:rsid w:val="003627B0"/>
    <w:rsid w:val="00365CB6"/>
    <w:rsid w:val="00366011"/>
    <w:rsid w:val="00366B93"/>
    <w:rsid w:val="00367666"/>
    <w:rsid w:val="00371B6A"/>
    <w:rsid w:val="0037272D"/>
    <w:rsid w:val="00372ADE"/>
    <w:rsid w:val="00374430"/>
    <w:rsid w:val="00377383"/>
    <w:rsid w:val="00377503"/>
    <w:rsid w:val="003775FB"/>
    <w:rsid w:val="00381F20"/>
    <w:rsid w:val="00390B56"/>
    <w:rsid w:val="00396877"/>
    <w:rsid w:val="003A5F51"/>
    <w:rsid w:val="003B041E"/>
    <w:rsid w:val="003B3B67"/>
    <w:rsid w:val="003B55BF"/>
    <w:rsid w:val="003B669D"/>
    <w:rsid w:val="003C3DD7"/>
    <w:rsid w:val="003D2ED1"/>
    <w:rsid w:val="003D36E2"/>
    <w:rsid w:val="003E7AC5"/>
    <w:rsid w:val="003F68E0"/>
    <w:rsid w:val="004012A5"/>
    <w:rsid w:val="00403CD6"/>
    <w:rsid w:val="00404669"/>
    <w:rsid w:val="00414DE7"/>
    <w:rsid w:val="00415833"/>
    <w:rsid w:val="00420DE4"/>
    <w:rsid w:val="00421A13"/>
    <w:rsid w:val="00423015"/>
    <w:rsid w:val="00423853"/>
    <w:rsid w:val="00423B02"/>
    <w:rsid w:val="00427EA7"/>
    <w:rsid w:val="00435850"/>
    <w:rsid w:val="00436CE7"/>
    <w:rsid w:val="00444B2A"/>
    <w:rsid w:val="0044686B"/>
    <w:rsid w:val="00460178"/>
    <w:rsid w:val="00467099"/>
    <w:rsid w:val="00467871"/>
    <w:rsid w:val="00471E06"/>
    <w:rsid w:val="004738CE"/>
    <w:rsid w:val="00473AED"/>
    <w:rsid w:val="004751F1"/>
    <w:rsid w:val="00475337"/>
    <w:rsid w:val="00475EE1"/>
    <w:rsid w:val="00476137"/>
    <w:rsid w:val="0048698C"/>
    <w:rsid w:val="00494D03"/>
    <w:rsid w:val="004A0DBD"/>
    <w:rsid w:val="004A3D30"/>
    <w:rsid w:val="004A5B6C"/>
    <w:rsid w:val="004A760B"/>
    <w:rsid w:val="004A7B44"/>
    <w:rsid w:val="004B0D8E"/>
    <w:rsid w:val="004B2F3F"/>
    <w:rsid w:val="004B3F42"/>
    <w:rsid w:val="004B45C8"/>
    <w:rsid w:val="004B4FF3"/>
    <w:rsid w:val="004B7D20"/>
    <w:rsid w:val="004C0465"/>
    <w:rsid w:val="004C0A88"/>
    <w:rsid w:val="004C231E"/>
    <w:rsid w:val="004C3F5D"/>
    <w:rsid w:val="004C4D8F"/>
    <w:rsid w:val="004C4F1B"/>
    <w:rsid w:val="004C65F4"/>
    <w:rsid w:val="004C79F1"/>
    <w:rsid w:val="004D0898"/>
    <w:rsid w:val="004E1067"/>
    <w:rsid w:val="004E2BDD"/>
    <w:rsid w:val="004E6A3E"/>
    <w:rsid w:val="004E7E6B"/>
    <w:rsid w:val="004F04C6"/>
    <w:rsid w:val="005004E1"/>
    <w:rsid w:val="0050498C"/>
    <w:rsid w:val="00520445"/>
    <w:rsid w:val="005223DD"/>
    <w:rsid w:val="005247D6"/>
    <w:rsid w:val="00526644"/>
    <w:rsid w:val="00530D8A"/>
    <w:rsid w:val="00537C38"/>
    <w:rsid w:val="00541365"/>
    <w:rsid w:val="00541A44"/>
    <w:rsid w:val="0054279C"/>
    <w:rsid w:val="00545EBE"/>
    <w:rsid w:val="00551659"/>
    <w:rsid w:val="00551A1F"/>
    <w:rsid w:val="00551D1D"/>
    <w:rsid w:val="00551DCD"/>
    <w:rsid w:val="005559A7"/>
    <w:rsid w:val="00557655"/>
    <w:rsid w:val="0055783B"/>
    <w:rsid w:val="00562BA2"/>
    <w:rsid w:val="00563F67"/>
    <w:rsid w:val="005642E0"/>
    <w:rsid w:val="00566555"/>
    <w:rsid w:val="00567B2D"/>
    <w:rsid w:val="005705C1"/>
    <w:rsid w:val="005734D3"/>
    <w:rsid w:val="005737E0"/>
    <w:rsid w:val="0057385D"/>
    <w:rsid w:val="0057574B"/>
    <w:rsid w:val="00582491"/>
    <w:rsid w:val="005930CD"/>
    <w:rsid w:val="0059548E"/>
    <w:rsid w:val="00597ACD"/>
    <w:rsid w:val="005A52BC"/>
    <w:rsid w:val="005A5C79"/>
    <w:rsid w:val="005A62C3"/>
    <w:rsid w:val="005B75ED"/>
    <w:rsid w:val="005C1EFA"/>
    <w:rsid w:val="005C6EB3"/>
    <w:rsid w:val="005D0A50"/>
    <w:rsid w:val="005D6DFA"/>
    <w:rsid w:val="005D75B6"/>
    <w:rsid w:val="005E0176"/>
    <w:rsid w:val="005E1B29"/>
    <w:rsid w:val="005E2055"/>
    <w:rsid w:val="005E47FD"/>
    <w:rsid w:val="005E5CD3"/>
    <w:rsid w:val="005E6396"/>
    <w:rsid w:val="005E691D"/>
    <w:rsid w:val="005F42DE"/>
    <w:rsid w:val="005F5F90"/>
    <w:rsid w:val="0060246E"/>
    <w:rsid w:val="00604161"/>
    <w:rsid w:val="006052F7"/>
    <w:rsid w:val="00606AE3"/>
    <w:rsid w:val="006074A1"/>
    <w:rsid w:val="00611883"/>
    <w:rsid w:val="00614B6A"/>
    <w:rsid w:val="00617611"/>
    <w:rsid w:val="0062201D"/>
    <w:rsid w:val="00625404"/>
    <w:rsid w:val="00631AEF"/>
    <w:rsid w:val="006333CF"/>
    <w:rsid w:val="00633733"/>
    <w:rsid w:val="00633B83"/>
    <w:rsid w:val="006340C1"/>
    <w:rsid w:val="00641847"/>
    <w:rsid w:val="00646B3C"/>
    <w:rsid w:val="00647330"/>
    <w:rsid w:val="00647A8C"/>
    <w:rsid w:val="00650D99"/>
    <w:rsid w:val="00651A21"/>
    <w:rsid w:val="00652636"/>
    <w:rsid w:val="006568B0"/>
    <w:rsid w:val="00656CB8"/>
    <w:rsid w:val="00661F15"/>
    <w:rsid w:val="00670B05"/>
    <w:rsid w:val="00674540"/>
    <w:rsid w:val="00675370"/>
    <w:rsid w:val="00677183"/>
    <w:rsid w:val="00677A99"/>
    <w:rsid w:val="00682C21"/>
    <w:rsid w:val="00683469"/>
    <w:rsid w:val="0068578B"/>
    <w:rsid w:val="0068587F"/>
    <w:rsid w:val="00691093"/>
    <w:rsid w:val="00692075"/>
    <w:rsid w:val="006A114D"/>
    <w:rsid w:val="006A13FD"/>
    <w:rsid w:val="006A16EE"/>
    <w:rsid w:val="006A24E8"/>
    <w:rsid w:val="006A5080"/>
    <w:rsid w:val="006A67E9"/>
    <w:rsid w:val="006B2659"/>
    <w:rsid w:val="006B26FF"/>
    <w:rsid w:val="006C3185"/>
    <w:rsid w:val="006C534E"/>
    <w:rsid w:val="006D12F6"/>
    <w:rsid w:val="006D1D22"/>
    <w:rsid w:val="006D7EAB"/>
    <w:rsid w:val="006E126F"/>
    <w:rsid w:val="006F29A7"/>
    <w:rsid w:val="006F3043"/>
    <w:rsid w:val="006F3905"/>
    <w:rsid w:val="006F5E70"/>
    <w:rsid w:val="006F7C0E"/>
    <w:rsid w:val="00700DC5"/>
    <w:rsid w:val="007012A9"/>
    <w:rsid w:val="00702373"/>
    <w:rsid w:val="00702983"/>
    <w:rsid w:val="00702BF3"/>
    <w:rsid w:val="00702E6A"/>
    <w:rsid w:val="007131BB"/>
    <w:rsid w:val="00713F7D"/>
    <w:rsid w:val="0072061E"/>
    <w:rsid w:val="007302A1"/>
    <w:rsid w:val="00731222"/>
    <w:rsid w:val="00735E68"/>
    <w:rsid w:val="00736C9A"/>
    <w:rsid w:val="007403B8"/>
    <w:rsid w:val="00742108"/>
    <w:rsid w:val="0074276F"/>
    <w:rsid w:val="007476FE"/>
    <w:rsid w:val="0075271A"/>
    <w:rsid w:val="007533C9"/>
    <w:rsid w:val="007629C3"/>
    <w:rsid w:val="00764F77"/>
    <w:rsid w:val="007652F5"/>
    <w:rsid w:val="0077005E"/>
    <w:rsid w:val="007747FE"/>
    <w:rsid w:val="007765FF"/>
    <w:rsid w:val="00777694"/>
    <w:rsid w:val="00781394"/>
    <w:rsid w:val="0078327E"/>
    <w:rsid w:val="007842A4"/>
    <w:rsid w:val="00785168"/>
    <w:rsid w:val="007926C7"/>
    <w:rsid w:val="00792BC7"/>
    <w:rsid w:val="00793B11"/>
    <w:rsid w:val="007976B0"/>
    <w:rsid w:val="007A4817"/>
    <w:rsid w:val="007A74F7"/>
    <w:rsid w:val="007B21A9"/>
    <w:rsid w:val="007B223F"/>
    <w:rsid w:val="007B2C73"/>
    <w:rsid w:val="007B4272"/>
    <w:rsid w:val="007B5670"/>
    <w:rsid w:val="007B5CE4"/>
    <w:rsid w:val="007C643D"/>
    <w:rsid w:val="007C7250"/>
    <w:rsid w:val="007D11F2"/>
    <w:rsid w:val="007D2B1B"/>
    <w:rsid w:val="007D6115"/>
    <w:rsid w:val="007D7F24"/>
    <w:rsid w:val="007E2EAF"/>
    <w:rsid w:val="007E4EEF"/>
    <w:rsid w:val="007F6D0C"/>
    <w:rsid w:val="007F7908"/>
    <w:rsid w:val="00805526"/>
    <w:rsid w:val="00805ACF"/>
    <w:rsid w:val="0080603B"/>
    <w:rsid w:val="00807A2C"/>
    <w:rsid w:val="00811749"/>
    <w:rsid w:val="00814824"/>
    <w:rsid w:val="00816207"/>
    <w:rsid w:val="00820556"/>
    <w:rsid w:val="00826CC1"/>
    <w:rsid w:val="00827DBD"/>
    <w:rsid w:val="00832740"/>
    <w:rsid w:val="00832A5D"/>
    <w:rsid w:val="00832AD5"/>
    <w:rsid w:val="008450C0"/>
    <w:rsid w:val="00857137"/>
    <w:rsid w:val="00857334"/>
    <w:rsid w:val="00857861"/>
    <w:rsid w:val="00861895"/>
    <w:rsid w:val="008619AD"/>
    <w:rsid w:val="008623C2"/>
    <w:rsid w:val="00862568"/>
    <w:rsid w:val="00863727"/>
    <w:rsid w:val="00870529"/>
    <w:rsid w:val="00871EE2"/>
    <w:rsid w:val="00872288"/>
    <w:rsid w:val="00872E6B"/>
    <w:rsid w:val="008734A0"/>
    <w:rsid w:val="00874889"/>
    <w:rsid w:val="00876743"/>
    <w:rsid w:val="00881CE0"/>
    <w:rsid w:val="00882416"/>
    <w:rsid w:val="008829FC"/>
    <w:rsid w:val="00884E5C"/>
    <w:rsid w:val="00885010"/>
    <w:rsid w:val="00887215"/>
    <w:rsid w:val="00887554"/>
    <w:rsid w:val="008906C3"/>
    <w:rsid w:val="00897869"/>
    <w:rsid w:val="008A0329"/>
    <w:rsid w:val="008A4EAD"/>
    <w:rsid w:val="008A600B"/>
    <w:rsid w:val="008C0498"/>
    <w:rsid w:val="008C4475"/>
    <w:rsid w:val="008C6F49"/>
    <w:rsid w:val="008C734F"/>
    <w:rsid w:val="008D0879"/>
    <w:rsid w:val="008D366F"/>
    <w:rsid w:val="008D3CAF"/>
    <w:rsid w:val="008D4885"/>
    <w:rsid w:val="008D5A92"/>
    <w:rsid w:val="008D7160"/>
    <w:rsid w:val="008D723D"/>
    <w:rsid w:val="008E20A6"/>
    <w:rsid w:val="008E22D2"/>
    <w:rsid w:val="008F5F64"/>
    <w:rsid w:val="00900C29"/>
    <w:rsid w:val="0090342D"/>
    <w:rsid w:val="00912D61"/>
    <w:rsid w:val="00917D6A"/>
    <w:rsid w:val="00923F40"/>
    <w:rsid w:val="00933D52"/>
    <w:rsid w:val="00935C22"/>
    <w:rsid w:val="00936BB6"/>
    <w:rsid w:val="009417E2"/>
    <w:rsid w:val="00946B00"/>
    <w:rsid w:val="0095068E"/>
    <w:rsid w:val="00952DD2"/>
    <w:rsid w:val="00953931"/>
    <w:rsid w:val="009539C2"/>
    <w:rsid w:val="00957481"/>
    <w:rsid w:val="00960852"/>
    <w:rsid w:val="00972266"/>
    <w:rsid w:val="00972EDE"/>
    <w:rsid w:val="00974082"/>
    <w:rsid w:val="009757B6"/>
    <w:rsid w:val="00977B8D"/>
    <w:rsid w:val="009809A0"/>
    <w:rsid w:val="00981C51"/>
    <w:rsid w:val="0098436E"/>
    <w:rsid w:val="009874DD"/>
    <w:rsid w:val="0099188B"/>
    <w:rsid w:val="009956B6"/>
    <w:rsid w:val="00995C76"/>
    <w:rsid w:val="009966DA"/>
    <w:rsid w:val="009A3B5A"/>
    <w:rsid w:val="009A6FC8"/>
    <w:rsid w:val="009B33F7"/>
    <w:rsid w:val="009C47A2"/>
    <w:rsid w:val="009C6EBA"/>
    <w:rsid w:val="009C71B6"/>
    <w:rsid w:val="009D1E18"/>
    <w:rsid w:val="009E777A"/>
    <w:rsid w:val="009F0112"/>
    <w:rsid w:val="009F0BC3"/>
    <w:rsid w:val="00A0035B"/>
    <w:rsid w:val="00A01B6C"/>
    <w:rsid w:val="00A02B9A"/>
    <w:rsid w:val="00A07D5E"/>
    <w:rsid w:val="00A10688"/>
    <w:rsid w:val="00A11F60"/>
    <w:rsid w:val="00A1318E"/>
    <w:rsid w:val="00A15B6B"/>
    <w:rsid w:val="00A27F08"/>
    <w:rsid w:val="00A30E99"/>
    <w:rsid w:val="00A330BC"/>
    <w:rsid w:val="00A36AF8"/>
    <w:rsid w:val="00A36E23"/>
    <w:rsid w:val="00A45AFB"/>
    <w:rsid w:val="00A467E2"/>
    <w:rsid w:val="00A5177C"/>
    <w:rsid w:val="00A5262F"/>
    <w:rsid w:val="00A54B8C"/>
    <w:rsid w:val="00A560BA"/>
    <w:rsid w:val="00A563B6"/>
    <w:rsid w:val="00A60DEF"/>
    <w:rsid w:val="00A6251A"/>
    <w:rsid w:val="00A640C7"/>
    <w:rsid w:val="00A67CB2"/>
    <w:rsid w:val="00A74AA3"/>
    <w:rsid w:val="00A8131A"/>
    <w:rsid w:val="00A86DAC"/>
    <w:rsid w:val="00A874DD"/>
    <w:rsid w:val="00A939DA"/>
    <w:rsid w:val="00A93E4D"/>
    <w:rsid w:val="00AA169C"/>
    <w:rsid w:val="00AA272B"/>
    <w:rsid w:val="00AA631C"/>
    <w:rsid w:val="00AA6755"/>
    <w:rsid w:val="00AB103F"/>
    <w:rsid w:val="00AB3229"/>
    <w:rsid w:val="00AB3E2B"/>
    <w:rsid w:val="00AB49C5"/>
    <w:rsid w:val="00AB56CA"/>
    <w:rsid w:val="00AB6DAF"/>
    <w:rsid w:val="00AB7E39"/>
    <w:rsid w:val="00AB7F3D"/>
    <w:rsid w:val="00AC7350"/>
    <w:rsid w:val="00AD23F1"/>
    <w:rsid w:val="00AD79F0"/>
    <w:rsid w:val="00AF2112"/>
    <w:rsid w:val="00AF3FC9"/>
    <w:rsid w:val="00AF6425"/>
    <w:rsid w:val="00B04DF2"/>
    <w:rsid w:val="00B126C1"/>
    <w:rsid w:val="00B23E10"/>
    <w:rsid w:val="00B274B8"/>
    <w:rsid w:val="00B31266"/>
    <w:rsid w:val="00B31D5A"/>
    <w:rsid w:val="00B34697"/>
    <w:rsid w:val="00B351D7"/>
    <w:rsid w:val="00B42854"/>
    <w:rsid w:val="00B43F76"/>
    <w:rsid w:val="00B51A59"/>
    <w:rsid w:val="00B52122"/>
    <w:rsid w:val="00B57470"/>
    <w:rsid w:val="00B61939"/>
    <w:rsid w:val="00B647DA"/>
    <w:rsid w:val="00B649EF"/>
    <w:rsid w:val="00B65EB6"/>
    <w:rsid w:val="00B66FA2"/>
    <w:rsid w:val="00B71730"/>
    <w:rsid w:val="00B71AE9"/>
    <w:rsid w:val="00B75A48"/>
    <w:rsid w:val="00B8318E"/>
    <w:rsid w:val="00B846C8"/>
    <w:rsid w:val="00B84953"/>
    <w:rsid w:val="00B86BF2"/>
    <w:rsid w:val="00B87FD3"/>
    <w:rsid w:val="00B90698"/>
    <w:rsid w:val="00B91FB6"/>
    <w:rsid w:val="00B923F4"/>
    <w:rsid w:val="00B9275C"/>
    <w:rsid w:val="00B927A9"/>
    <w:rsid w:val="00B93AA7"/>
    <w:rsid w:val="00BA0584"/>
    <w:rsid w:val="00BA20E1"/>
    <w:rsid w:val="00BA4661"/>
    <w:rsid w:val="00BB4DA3"/>
    <w:rsid w:val="00BB5620"/>
    <w:rsid w:val="00BB604D"/>
    <w:rsid w:val="00BB7903"/>
    <w:rsid w:val="00BC129F"/>
    <w:rsid w:val="00BC3BB6"/>
    <w:rsid w:val="00BC5E98"/>
    <w:rsid w:val="00BC65EC"/>
    <w:rsid w:val="00BC6701"/>
    <w:rsid w:val="00BC6706"/>
    <w:rsid w:val="00BC72D7"/>
    <w:rsid w:val="00BD04DF"/>
    <w:rsid w:val="00BD0DC9"/>
    <w:rsid w:val="00BD202C"/>
    <w:rsid w:val="00BD5866"/>
    <w:rsid w:val="00BE2FC4"/>
    <w:rsid w:val="00BE59D1"/>
    <w:rsid w:val="00BF1D02"/>
    <w:rsid w:val="00BF22A2"/>
    <w:rsid w:val="00BF444A"/>
    <w:rsid w:val="00BF61F1"/>
    <w:rsid w:val="00C00A7E"/>
    <w:rsid w:val="00C01342"/>
    <w:rsid w:val="00C023AF"/>
    <w:rsid w:val="00C10E77"/>
    <w:rsid w:val="00C12148"/>
    <w:rsid w:val="00C16D61"/>
    <w:rsid w:val="00C16D91"/>
    <w:rsid w:val="00C1759D"/>
    <w:rsid w:val="00C232C5"/>
    <w:rsid w:val="00C253AB"/>
    <w:rsid w:val="00C259BC"/>
    <w:rsid w:val="00C33F99"/>
    <w:rsid w:val="00C40283"/>
    <w:rsid w:val="00C435E1"/>
    <w:rsid w:val="00C442D2"/>
    <w:rsid w:val="00C47A6C"/>
    <w:rsid w:val="00C5036A"/>
    <w:rsid w:val="00C50D23"/>
    <w:rsid w:val="00C54DEE"/>
    <w:rsid w:val="00C64740"/>
    <w:rsid w:val="00C65003"/>
    <w:rsid w:val="00C70F75"/>
    <w:rsid w:val="00C71CB9"/>
    <w:rsid w:val="00C73441"/>
    <w:rsid w:val="00C74962"/>
    <w:rsid w:val="00C75E17"/>
    <w:rsid w:val="00C8229F"/>
    <w:rsid w:val="00C83D1C"/>
    <w:rsid w:val="00C9118B"/>
    <w:rsid w:val="00C91C5A"/>
    <w:rsid w:val="00C94A57"/>
    <w:rsid w:val="00C96BD0"/>
    <w:rsid w:val="00CA1616"/>
    <w:rsid w:val="00CA1FB5"/>
    <w:rsid w:val="00CB5847"/>
    <w:rsid w:val="00CB6C66"/>
    <w:rsid w:val="00CC237D"/>
    <w:rsid w:val="00CC3B52"/>
    <w:rsid w:val="00CC3D66"/>
    <w:rsid w:val="00CC4E2B"/>
    <w:rsid w:val="00CC509D"/>
    <w:rsid w:val="00CD1069"/>
    <w:rsid w:val="00CE5D6F"/>
    <w:rsid w:val="00CE5FD5"/>
    <w:rsid w:val="00CE7C7D"/>
    <w:rsid w:val="00CF3193"/>
    <w:rsid w:val="00CF3450"/>
    <w:rsid w:val="00CF3B9F"/>
    <w:rsid w:val="00CF7F64"/>
    <w:rsid w:val="00D01E17"/>
    <w:rsid w:val="00D0205F"/>
    <w:rsid w:val="00D03ACB"/>
    <w:rsid w:val="00D11A33"/>
    <w:rsid w:val="00D11B2C"/>
    <w:rsid w:val="00D120CF"/>
    <w:rsid w:val="00D128D2"/>
    <w:rsid w:val="00D202F7"/>
    <w:rsid w:val="00D26C75"/>
    <w:rsid w:val="00D32AF8"/>
    <w:rsid w:val="00D34620"/>
    <w:rsid w:val="00D35CB7"/>
    <w:rsid w:val="00D42DC9"/>
    <w:rsid w:val="00D43A7D"/>
    <w:rsid w:val="00D5028A"/>
    <w:rsid w:val="00D543E0"/>
    <w:rsid w:val="00D56A6B"/>
    <w:rsid w:val="00D57B16"/>
    <w:rsid w:val="00D601E6"/>
    <w:rsid w:val="00D61386"/>
    <w:rsid w:val="00D613BE"/>
    <w:rsid w:val="00D6143C"/>
    <w:rsid w:val="00D62A3E"/>
    <w:rsid w:val="00D64DE3"/>
    <w:rsid w:val="00D75377"/>
    <w:rsid w:val="00D8032A"/>
    <w:rsid w:val="00D80815"/>
    <w:rsid w:val="00D93347"/>
    <w:rsid w:val="00D93861"/>
    <w:rsid w:val="00D97A67"/>
    <w:rsid w:val="00DA0D6E"/>
    <w:rsid w:val="00DA1090"/>
    <w:rsid w:val="00DA1F3F"/>
    <w:rsid w:val="00DA30DB"/>
    <w:rsid w:val="00DA3617"/>
    <w:rsid w:val="00DA6F6F"/>
    <w:rsid w:val="00DA762E"/>
    <w:rsid w:val="00DB1D75"/>
    <w:rsid w:val="00DB2BE2"/>
    <w:rsid w:val="00DB34B3"/>
    <w:rsid w:val="00DB38FB"/>
    <w:rsid w:val="00DB5B6D"/>
    <w:rsid w:val="00DB74AD"/>
    <w:rsid w:val="00DC01B4"/>
    <w:rsid w:val="00DC13D8"/>
    <w:rsid w:val="00DC1985"/>
    <w:rsid w:val="00DC1BA8"/>
    <w:rsid w:val="00DC4CAD"/>
    <w:rsid w:val="00DD13E5"/>
    <w:rsid w:val="00DE0426"/>
    <w:rsid w:val="00DE0B39"/>
    <w:rsid w:val="00DE19DD"/>
    <w:rsid w:val="00DE1CC8"/>
    <w:rsid w:val="00DE74FF"/>
    <w:rsid w:val="00DF07D0"/>
    <w:rsid w:val="00DF70A6"/>
    <w:rsid w:val="00E02A06"/>
    <w:rsid w:val="00E050E5"/>
    <w:rsid w:val="00E10315"/>
    <w:rsid w:val="00E158A7"/>
    <w:rsid w:val="00E15B78"/>
    <w:rsid w:val="00E16CFF"/>
    <w:rsid w:val="00E171E9"/>
    <w:rsid w:val="00E21B3D"/>
    <w:rsid w:val="00E23E13"/>
    <w:rsid w:val="00E27622"/>
    <w:rsid w:val="00E30A9A"/>
    <w:rsid w:val="00E411C2"/>
    <w:rsid w:val="00E42248"/>
    <w:rsid w:val="00E42DB4"/>
    <w:rsid w:val="00E4370F"/>
    <w:rsid w:val="00E465C6"/>
    <w:rsid w:val="00E56363"/>
    <w:rsid w:val="00E57C0D"/>
    <w:rsid w:val="00E6365B"/>
    <w:rsid w:val="00E6400D"/>
    <w:rsid w:val="00E64345"/>
    <w:rsid w:val="00E7043F"/>
    <w:rsid w:val="00E71EF3"/>
    <w:rsid w:val="00E757DE"/>
    <w:rsid w:val="00E76303"/>
    <w:rsid w:val="00E82EE8"/>
    <w:rsid w:val="00E87E04"/>
    <w:rsid w:val="00E93DA7"/>
    <w:rsid w:val="00E96832"/>
    <w:rsid w:val="00EA2521"/>
    <w:rsid w:val="00EA3AE1"/>
    <w:rsid w:val="00EA5D35"/>
    <w:rsid w:val="00EB49BC"/>
    <w:rsid w:val="00EC143A"/>
    <w:rsid w:val="00EC14A8"/>
    <w:rsid w:val="00EC3018"/>
    <w:rsid w:val="00EC31DA"/>
    <w:rsid w:val="00EC3C84"/>
    <w:rsid w:val="00EC4DAE"/>
    <w:rsid w:val="00ED12D0"/>
    <w:rsid w:val="00EF01C0"/>
    <w:rsid w:val="00F0607B"/>
    <w:rsid w:val="00F13F62"/>
    <w:rsid w:val="00F147EB"/>
    <w:rsid w:val="00F15AC6"/>
    <w:rsid w:val="00F15B1B"/>
    <w:rsid w:val="00F20A9F"/>
    <w:rsid w:val="00F21553"/>
    <w:rsid w:val="00F31197"/>
    <w:rsid w:val="00F31C79"/>
    <w:rsid w:val="00F45242"/>
    <w:rsid w:val="00F45A0C"/>
    <w:rsid w:val="00F45FD9"/>
    <w:rsid w:val="00F46025"/>
    <w:rsid w:val="00F5389E"/>
    <w:rsid w:val="00F55E16"/>
    <w:rsid w:val="00F57974"/>
    <w:rsid w:val="00F57CBB"/>
    <w:rsid w:val="00F60339"/>
    <w:rsid w:val="00F6148C"/>
    <w:rsid w:val="00F61A21"/>
    <w:rsid w:val="00F6270C"/>
    <w:rsid w:val="00F62884"/>
    <w:rsid w:val="00F64564"/>
    <w:rsid w:val="00F6746A"/>
    <w:rsid w:val="00F67B46"/>
    <w:rsid w:val="00F73F00"/>
    <w:rsid w:val="00F76FB8"/>
    <w:rsid w:val="00F770A5"/>
    <w:rsid w:val="00F80F63"/>
    <w:rsid w:val="00F92F8B"/>
    <w:rsid w:val="00F9451E"/>
    <w:rsid w:val="00F95297"/>
    <w:rsid w:val="00FA17B6"/>
    <w:rsid w:val="00FA279B"/>
    <w:rsid w:val="00FA29A1"/>
    <w:rsid w:val="00FA37C5"/>
    <w:rsid w:val="00FB1E65"/>
    <w:rsid w:val="00FB5C78"/>
    <w:rsid w:val="00FC2C94"/>
    <w:rsid w:val="00FC7F0C"/>
    <w:rsid w:val="00FD0234"/>
    <w:rsid w:val="00FD059A"/>
    <w:rsid w:val="00FD7876"/>
    <w:rsid w:val="00FE7FAD"/>
    <w:rsid w:val="00FF1515"/>
    <w:rsid w:val="00FF3343"/>
    <w:rsid w:val="00FF47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F12D10"/>
  <w15:chartTrackingRefBased/>
  <w15:docId w15:val="{A45A8609-5506-43FF-BFB1-87DFA84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8"/>
      <w:szCs w:val="28"/>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numPr>
        <w:ilvl w:val="1"/>
        <w:numId w:val="1"/>
      </w:numPr>
      <w:spacing w:line="360" w:lineRule="auto"/>
      <w:jc w:val="center"/>
      <w:outlineLvl w:val="1"/>
    </w:pPr>
    <w:rPr>
      <w:rFonts w:ascii="Arial" w:hAnsi="Arial" w:cs="Arial"/>
      <w:b/>
      <w:bCs/>
      <w:i/>
      <w:iCs/>
      <w:sz w:val="24"/>
      <w:lang w:val="en-US"/>
    </w:rPr>
  </w:style>
  <w:style w:type="paragraph" w:styleId="Heading3">
    <w:name w:val="heading 3"/>
    <w:basedOn w:val="Normal"/>
    <w:next w:val="Normal"/>
    <w:qFormat/>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sz w:val="24"/>
      <w:szCs w:val="24"/>
      <w:lang w:val="fr-BE"/>
    </w:rPr>
  </w:style>
  <w:style w:type="character" w:customStyle="1" w:styleId="WW8Num4z0">
    <w:name w:val="WW8Num4z0"/>
    <w:rPr>
      <w:rFonts w:ascii="Symbol" w:hAnsi="Symbol" w:cs="Symbol"/>
      <w:sz w:val="24"/>
      <w:szCs w:val="24"/>
      <w:lang w:val="ro-RO"/>
    </w:rPr>
  </w:style>
  <w:style w:type="character" w:customStyle="1" w:styleId="WW8Num5z0">
    <w:name w:val="WW8Num5z0"/>
    <w:rPr>
      <w:rFonts w:ascii="Symbol" w:hAnsi="Symbol" w:cs="Symbol"/>
      <w:sz w:val="24"/>
      <w:szCs w:val="24"/>
      <w:lang w:val="fr-BE"/>
    </w:rPr>
  </w:style>
  <w:style w:type="character" w:customStyle="1" w:styleId="WW8Num6z0">
    <w:name w:val="WW8Num6z0"/>
    <w:rPr>
      <w:rFonts w:ascii="Symbol" w:hAnsi="Symbol" w:cs="Symbol"/>
      <w:b/>
      <w:bCs/>
      <w:color w:val="auto"/>
      <w:kern w:val="2"/>
      <w:sz w:val="24"/>
      <w:szCs w:val="24"/>
      <w:lang w:eastAsia="ro-RO" w:bidi="hi-IN"/>
    </w:rPr>
  </w:style>
  <w:style w:type="character" w:customStyle="1" w:styleId="WW8Num7z0">
    <w:name w:val="WW8Num7z0"/>
    <w:rPr>
      <w:rFonts w:ascii="Symbol" w:hAnsi="Symbol" w:cs="Symbol"/>
      <w:color w:val="auto"/>
    </w:rPr>
  </w:style>
  <w:style w:type="character" w:customStyle="1" w:styleId="WW8Num8z0">
    <w:name w:val="WW8Num8z0"/>
    <w:rPr>
      <w:b/>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cs="Symbol"/>
      <w:sz w:val="24"/>
      <w:szCs w:val="24"/>
    </w:rPr>
  </w:style>
  <w:style w:type="character" w:customStyle="1" w:styleId="WW8Num11z0">
    <w:name w:val="WW8Num11z0"/>
    <w:rPr>
      <w:rFonts w:ascii="Symbol" w:hAnsi="Symbol" w:cs="Symbol" w:hint="default"/>
      <w:sz w:val="24"/>
      <w:szCs w:val="24"/>
      <w:lang w:eastAsia="ro-RO"/>
    </w:rPr>
  </w:style>
  <w:style w:type="character" w:customStyle="1" w:styleId="WW8Num12z0">
    <w:name w:val="WW8Num12z0"/>
    <w:rPr>
      <w:rFonts w:ascii="Symbol" w:hAnsi="Symbol" w:cs="Symbol" w:hint="default"/>
      <w:sz w:val="24"/>
      <w:szCs w:val="24"/>
      <w:lang w:eastAsia="ro-RO"/>
    </w:rPr>
  </w:style>
  <w:style w:type="character" w:customStyle="1" w:styleId="WW8Num13z0">
    <w:name w:val="WW8Num13z0"/>
    <w:rPr>
      <w:rFonts w:ascii="Times New Roman" w:hAnsi="Times New Roman" w:cs="Times New Roman" w:hint="default"/>
      <w:sz w:val="24"/>
      <w:szCs w:val="24"/>
    </w:rPr>
  </w:style>
  <w:style w:type="character" w:customStyle="1" w:styleId="WW8Num14z0">
    <w:name w:val="WW8Num14z0"/>
    <w:rPr>
      <w:rFonts w:ascii="Times New Roman" w:hAnsi="Times New Roman"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Arial" w:eastAsia="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b/>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Times New Roman"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Times New Roman" w:eastAsia="Times New Roman" w:hAnsi="Times New Roman" w:cs="Times New Roman"/>
      <w:b/>
      <w:color w:val="000000"/>
    </w:rPr>
  </w:style>
  <w:style w:type="character" w:customStyle="1" w:styleId="WW8Num30z1">
    <w:name w:val="WW8Num30z1"/>
    <w:rPr>
      <w:rFonts w:ascii="Times New Roman" w:eastAsia="SimSun" w:hAnsi="Times New Roman" w:cs="Times New Roman"/>
      <w:b/>
      <w:bCs/>
      <w:iCs/>
      <w:color w:val="auto"/>
      <w:kern w:val="2"/>
      <w:sz w:val="24"/>
      <w:szCs w:val="24"/>
    </w:rPr>
  </w:style>
  <w:style w:type="character" w:customStyle="1" w:styleId="WW8Num30z2">
    <w:name w:val="WW8Num30z2"/>
    <w:rPr>
      <w:rFonts w:ascii="Times New Roman" w:eastAsia="SimSun" w:hAnsi="Times New Roman" w:cs="Times New Roman"/>
      <w:b/>
      <w:bCs/>
      <w:iCs/>
      <w:color w:val="FF3399"/>
      <w:kern w:val="2"/>
      <w:sz w:val="24"/>
      <w:szCs w:val="24"/>
    </w:rPr>
  </w:style>
  <w:style w:type="character" w:customStyle="1" w:styleId="WW8Num30z3">
    <w:name w:val="WW8Num30z3"/>
    <w:rPr>
      <w:rFonts w:ascii="Times New Roman" w:eastAsia="SimSun" w:hAnsi="Times New Roman" w:cs="Times New Roman"/>
      <w:color w:val="auto"/>
      <w:kern w:val="2"/>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1">
    <w:name w:val="WW8Num49z1"/>
    <w:rPr>
      <w:rFonts w:ascii="Courier New" w:hAnsi="Courier New" w:cs="Courier New"/>
    </w:rPr>
  </w:style>
  <w:style w:type="character" w:customStyle="1" w:styleId="WW8Num49z3">
    <w:name w:val="WW8Num49z3"/>
    <w:rPr>
      <w:rFonts w:ascii="Symbol" w:hAnsi="Symbol" w:cs="Symbol"/>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Arial" w:eastAsia="Arial" w:hAnsi="Arial" w:cs="Aria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Wingdings" w:hAnsi="Wingdings" w:cs="Wingdings"/>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cs="Symbol"/>
    </w:rPr>
  </w:style>
  <w:style w:type="character" w:customStyle="1" w:styleId="WW8Num54z0">
    <w:name w:val="WW8Num54z0"/>
    <w:rPr>
      <w:rFonts w:ascii="Wingdings" w:hAnsi="Wingdings" w:cs="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cs="Symbol"/>
    </w:rPr>
  </w:style>
  <w:style w:type="character" w:customStyle="1" w:styleId="WW8Num55z0">
    <w:name w:val="WW8Num55z0"/>
    <w:rPr>
      <w:rFonts w:ascii="Wingdings" w:hAnsi="Wingdings" w:cs="Wingdings"/>
    </w:rPr>
  </w:style>
  <w:style w:type="character" w:customStyle="1" w:styleId="WW8Num55z1">
    <w:name w:val="WW8Num55z1"/>
    <w:rPr>
      <w:rFonts w:ascii="Courier New" w:hAnsi="Courier New" w:cs="Courier New"/>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eastAsia="Arial" w:hAnsi="Symbol" w:cs="Symbol"/>
      <w:color w:val="000000"/>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eastAsia="Times New Roman"/>
    </w:rPr>
  </w:style>
  <w:style w:type="character" w:customStyle="1" w:styleId="WW8Num67z1">
    <w:name w:val="WW8Num67z1"/>
    <w:rPr>
      <w:rFonts w:eastAsia="Times New Roman"/>
      <w:b/>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Symbol" w:hAnsi="Symbol" w:cs="Symbol"/>
      <w:sz w:val="24"/>
      <w:szCs w:val="24"/>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Wingdings" w:hAnsi="Wingdings" w:cs="Wingdings"/>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WW8Num73z0">
    <w:name w:val="WW8Num73z0"/>
    <w:rPr>
      <w:rFonts w:ascii="Arial Narrow" w:eastAsia="Times New Roman" w:hAnsi="Arial Narrow" w:cs="Times New Roman"/>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rPr>
      <w:rFonts w:ascii="Wingdings" w:hAnsi="Wingdings" w:cs="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cs="Symbol"/>
    </w:rPr>
  </w:style>
  <w:style w:type="character" w:customStyle="1" w:styleId="WW8Num77z0">
    <w:name w:val="WW8Num77z0"/>
    <w:rPr>
      <w:rFonts w:ascii="Symbol" w:hAnsi="Symbol" w:cs="Symbol"/>
    </w:rPr>
  </w:style>
  <w:style w:type="character" w:customStyle="1" w:styleId="WW8Num77z2">
    <w:name w:val="WW8Num77z2"/>
    <w:rPr>
      <w:rFonts w:ascii="Wingdings" w:hAnsi="Wingdings" w:cs="Wingdings"/>
    </w:rPr>
  </w:style>
  <w:style w:type="character" w:customStyle="1" w:styleId="WW8Num77z4">
    <w:name w:val="WW8Num77z4"/>
    <w:rPr>
      <w:rFonts w:ascii="Courier New" w:hAnsi="Courier New" w:cs="Courier New"/>
    </w:rPr>
  </w:style>
  <w:style w:type="character" w:customStyle="1" w:styleId="WW8Num78z0">
    <w:name w:val="WW8Num78z0"/>
    <w:rPr>
      <w:b/>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rPr>
      <w:rFonts w:ascii="Wingdings" w:hAnsi="Wingdings" w:cs="Wingdings"/>
    </w:rPr>
  </w:style>
  <w:style w:type="character" w:customStyle="1" w:styleId="WW8Num20z2">
    <w:name w:val="WW8Num20z2"/>
    <w:rPr>
      <w:rFonts w:ascii="Wingdings" w:hAnsi="Wingdings" w:cs="Wingdings"/>
    </w:rPr>
  </w:style>
  <w:style w:type="character" w:customStyle="1" w:styleId="DefaultParagraphFont2">
    <w:name w:val="Default Paragraph Font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3">
    <w:name w:val="WW8Num13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hAnsi="Wingdings" w:cs="Wingdings"/>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rPr>
      <w:rFonts w:ascii="Wingdings" w:hAnsi="Wingdings" w:cs="Wingdings"/>
    </w:rPr>
  </w:style>
  <w:style w:type="character" w:customStyle="1" w:styleId="WW8Num26z3">
    <w:name w:val="WW8Num26z3"/>
    <w:rPr>
      <w:rFonts w:ascii="Symbol" w:hAnsi="Symbol" w:cs="Symbol"/>
    </w:rPr>
  </w:style>
  <w:style w:type="character" w:customStyle="1" w:styleId="WW-DefaultParagraphFont111">
    <w:name w:val="WW-Default Paragraph Font11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rPr>
  </w:style>
  <w:style w:type="character" w:customStyle="1" w:styleId="WW8Num33z2">
    <w:name w:val="WW8Num33z2"/>
    <w:rPr>
      <w:rFonts w:ascii="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3">
    <w:name w:val="WW8Num35z3"/>
    <w:rPr>
      <w:rFonts w:ascii="Symbol" w:hAnsi="Symbol" w:cs="Symbol"/>
    </w:rPr>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2">
    <w:name w:val="WW8Num38z2"/>
    <w:rPr>
      <w:rFonts w:ascii="Wingdings" w:hAnsi="Wingdings" w:cs="Wingdings"/>
    </w:rPr>
  </w:style>
  <w:style w:type="character" w:customStyle="1" w:styleId="WW8Num38z4">
    <w:name w:val="WW8Num38z4"/>
    <w:rPr>
      <w:rFonts w:ascii="Courier New" w:hAnsi="Courier New" w:cs="Courier New"/>
    </w:rPr>
  </w:style>
  <w:style w:type="character" w:customStyle="1" w:styleId="WW8Num39z4">
    <w:name w:val="WW8Num39z4"/>
    <w:rPr>
      <w:rFonts w:ascii="Courier New" w:hAnsi="Courier New" w:cs="Courier New"/>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2">
    <w:name w:val="WW8Num42z2"/>
    <w:rPr>
      <w:rFonts w:ascii="Wingdings" w:hAnsi="Wingdings" w:cs="Wingdings"/>
    </w:rPr>
  </w:style>
  <w:style w:type="character" w:customStyle="1" w:styleId="WW8Num43z2">
    <w:name w:val="WW8Num43z2"/>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111111">
    <w:name w:val="WW-Default Paragraph Font111111"/>
  </w:style>
  <w:style w:type="character" w:customStyle="1" w:styleId="Style14ptBold">
    <w:name w:val="Style 14 pt Bold"/>
    <w:rPr>
      <w:rFonts w:ascii="Times New Roman" w:hAnsi="Times New Roman" w:cs="Times New Roman"/>
      <w:b/>
      <w:bCs/>
      <w:sz w:val="24"/>
    </w:rPr>
  </w:style>
  <w:style w:type="character" w:customStyle="1" w:styleId="FootnoteCharacters">
    <w:name w:val="Footnote Characters"/>
    <w:rPr>
      <w:vertAlign w:val="superscript"/>
    </w:rPr>
  </w:style>
  <w:style w:type="character" w:customStyle="1" w:styleId="StyleFootnoteReferenceArial">
    <w:name w:val="Style Footnote Reference + Arial"/>
    <w:rPr>
      <w:rFonts w:ascii="Arial" w:hAnsi="Arial" w:cs="Arial"/>
      <w:sz w:val="20"/>
      <w:vertAlign w:val="superscript"/>
    </w:rPr>
  </w:style>
  <w:style w:type="character" w:styleId="PageNumber">
    <w:name w:val="page number"/>
    <w:basedOn w:val="WW-DefaultParagraphFont111111"/>
  </w:style>
  <w:style w:type="character" w:customStyle="1" w:styleId="DefaultTextCaracter">
    <w:name w:val="Default Text Caracter"/>
    <w:rPr>
      <w:sz w:val="24"/>
      <w:szCs w:val="24"/>
      <w:lang w:val="en-US" w:bidi="ar-SA"/>
    </w:rPr>
  </w:style>
  <w:style w:type="character" w:customStyle="1" w:styleId="DefaultTextChar">
    <w:name w:val="Default Text Char"/>
    <w:rPr>
      <w:sz w:val="24"/>
      <w:szCs w:val="24"/>
      <w:lang w:val="en-US" w:bidi="ar-SA"/>
    </w:rPr>
  </w:style>
  <w:style w:type="character" w:customStyle="1" w:styleId="FontStyle14">
    <w:name w:val="Font Style14"/>
    <w:rPr>
      <w:rFonts w:ascii="Times New Roman" w:hAnsi="Times New Roman" w:cs="Times New Roman"/>
      <w:sz w:val="20"/>
      <w:szCs w:val="20"/>
    </w:rPr>
  </w:style>
  <w:style w:type="character" w:customStyle="1" w:styleId="CaracterCaracterChar">
    <w:name w:val="Caracter Caracter Char"/>
    <w:rPr>
      <w:sz w:val="24"/>
      <w:szCs w:val="24"/>
      <w:lang w:val="pl-PL" w:bidi="ar-SA"/>
    </w:rPr>
  </w:style>
  <w:style w:type="character" w:customStyle="1" w:styleId="fontstyle13">
    <w:name w:val="fontstyle13"/>
    <w:basedOn w:val="WW-DefaultParagraphFont111111"/>
  </w:style>
  <w:style w:type="character" w:customStyle="1" w:styleId="ParagraphNumberingChar">
    <w:name w:val="Paragraph Numbering Char"/>
    <w:rPr>
      <w:rFonts w:eastAsia="SimSun"/>
      <w:sz w:val="24"/>
      <w:szCs w:val="24"/>
      <w:lang w:val="en-US" w:bidi="ar-SA"/>
    </w:rPr>
  </w:style>
  <w:style w:type="character" w:customStyle="1" w:styleId="CaracterCaracterChar0">
    <w:name w:val="Caracter Caracter Char"/>
    <w:rPr>
      <w:rFonts w:ascii="Tahoma" w:hAnsi="Tahoma" w:cs="Tahoma"/>
      <w:sz w:val="24"/>
      <w:szCs w:val="24"/>
      <w:lang w:val="pl-PL" w:bidi="ar-SA"/>
    </w:rPr>
  </w:style>
  <w:style w:type="character" w:styleId="CommentReference">
    <w:name w:val="annotation reference"/>
    <w:rPr>
      <w:sz w:val="16"/>
      <w:szCs w:val="16"/>
    </w:rPr>
  </w:style>
  <w:style w:type="character" w:customStyle="1" w:styleId="ln2tlitera">
    <w:name w:val="ln2tlitera"/>
    <w:rPr>
      <w:rFonts w:cs="Times New Roman"/>
    </w:rPr>
  </w:style>
  <w:style w:type="character" w:customStyle="1" w:styleId="ListParagraphChar">
    <w:name w:val="List Paragraph Char"/>
    <w:rPr>
      <w:sz w:val="24"/>
      <w:szCs w:val="24"/>
      <w:lang w:val="en-GB" w:bidi="ar-SA"/>
    </w:rPr>
  </w:style>
  <w:style w:type="character" w:styleId="IntenseEmphasis">
    <w:name w:val="Intense Emphasis"/>
    <w:qFormat/>
    <w:rPr>
      <w:i/>
      <w:iCs/>
      <w:color w:val="5B9BD5"/>
    </w:rPr>
  </w:style>
  <w:style w:type="character" w:customStyle="1" w:styleId="articol1">
    <w:name w:val="articol1"/>
    <w:rPr>
      <w:b/>
      <w:color w:val="auto"/>
    </w:rPr>
  </w:style>
  <w:style w:type="character" w:customStyle="1" w:styleId="apple-converted-space">
    <w:name w:val="apple-converted-space"/>
    <w:basedOn w:val="WW-DefaultParagraphFont111111"/>
  </w:style>
  <w:style w:type="character" w:styleId="Strong">
    <w:name w:val="Strong"/>
    <w:uiPriority w:val="22"/>
    <w:qFormat/>
    <w:rPr>
      <w:b/>
      <w:bCs/>
    </w:rPr>
  </w:style>
  <w:style w:type="character" w:styleId="FootnoteReference">
    <w:name w:val="footnote reference"/>
    <w:uiPriority w:val="99"/>
    <w:qFormat/>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HeaderChar">
    <w:name w:val="Header Char"/>
    <w:rPr>
      <w:sz w:val="28"/>
      <w:szCs w:val="28"/>
      <w:lang w:eastAsia="zh-CN"/>
    </w:rPr>
  </w:style>
  <w:style w:type="character" w:customStyle="1" w:styleId="BodyTextChar">
    <w:name w:val="Body Text Char"/>
    <w:rPr>
      <w:sz w:val="24"/>
      <w:szCs w:val="24"/>
      <w:lang w:eastAsia="zh-CN"/>
    </w:rPr>
  </w:style>
  <w:style w:type="character" w:styleId="Hyperlink">
    <w:name w:val="Hyperlink"/>
    <w:rPr>
      <w:color w:val="0000FF"/>
      <w:u w:val="single"/>
    </w:rPr>
  </w:style>
  <w:style w:type="character" w:customStyle="1" w:styleId="FooterChar">
    <w:name w:val="Footer Char"/>
    <w:uiPriority w:val="99"/>
    <w:rPr>
      <w:sz w:val="28"/>
      <w:szCs w:val="28"/>
      <w:lang w:eastAsia="zh-CN"/>
    </w:rPr>
  </w:style>
  <w:style w:type="character" w:customStyle="1" w:styleId="Referincomentariu">
    <w:name w:val="Referinţă comentariu"/>
    <w:rPr>
      <w:sz w:val="16"/>
      <w:szCs w:val="16"/>
    </w:rPr>
  </w:style>
  <w:style w:type="character" w:customStyle="1" w:styleId="CommentTextChar">
    <w:name w:val="Comment Text Char"/>
    <w:rPr>
      <w:lang w:eastAsia="zh-CN"/>
    </w:rPr>
  </w:style>
  <w:style w:type="character" w:styleId="Emphasis">
    <w:name w:val="Emphasis"/>
    <w:qFormat/>
    <w:rPr>
      <w:i/>
      <w:iCs/>
    </w:rPr>
  </w:style>
  <w:style w:type="character" w:customStyle="1" w:styleId="FootnoteTextChar">
    <w:name w:val="Footnote Text Char"/>
    <w:rPr>
      <w:rFonts w:eastAsia="Calibri"/>
      <w:lang w:eastAsia="zh-CN"/>
    </w:rPr>
  </w:style>
  <w:style w:type="character" w:customStyle="1" w:styleId="Fontdeparagrafimplicit1">
    <w:name w:val="Font de paragraf implicit1"/>
  </w:style>
  <w:style w:type="character" w:customStyle="1" w:styleId="Heading4Char">
    <w:name w:val="Heading 4 Char"/>
    <w:rPr>
      <w:rFonts w:ascii="Calibri" w:eastAsia="Times New Roman" w:hAnsi="Calibri" w:cs="Times New Roman"/>
      <w:b/>
      <w:bCs/>
      <w:sz w:val="28"/>
      <w:szCs w:val="28"/>
      <w:lang w:eastAsia="zh-CN"/>
    </w:rPr>
  </w:style>
  <w:style w:type="character" w:customStyle="1" w:styleId="Heading3Char">
    <w:name w:val="Heading 3 Char"/>
    <w:rPr>
      <w:rFonts w:ascii="Calibri Light" w:eastAsia="Times New Roman" w:hAnsi="Calibri Light" w:cs="Times New Roman"/>
      <w:b/>
      <w:bCs/>
      <w:sz w:val="26"/>
      <w:szCs w:val="26"/>
      <w:lang w:eastAsia="zh-CN"/>
    </w:rPr>
  </w:style>
  <w:style w:type="paragraph" w:customStyle="1" w:styleId="Heading">
    <w:name w:val="Heading"/>
    <w:basedOn w:val="Normal"/>
    <w:next w:val="BodyText"/>
    <w:pPr>
      <w:keepNext/>
      <w:spacing w:before="240" w:after="120"/>
    </w:pPr>
    <w:rPr>
      <w:rFonts w:ascii="Liberation Sans" w:eastAsia="Microsoft YaHei" w:hAnsi="Liberation Sans" w:cs="Mangal"/>
    </w:rPr>
  </w:style>
  <w:style w:type="paragraph" w:styleId="BodyText">
    <w:name w:val="Body Text"/>
    <w:basedOn w:val="Normal"/>
    <w:pPr>
      <w:widowControl w:val="0"/>
      <w:autoSpaceDE w:val="0"/>
      <w:spacing w:after="120"/>
    </w:pPr>
    <w:rPr>
      <w:sz w:val="24"/>
      <w:szCs w:val="24"/>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Heading1TimesNewRoman14ptCentered">
    <w:name w:val="Style Heading 1 + Times New Roman 14 pt Centered"/>
    <w:basedOn w:val="Heading1"/>
    <w:pPr>
      <w:numPr>
        <w:numId w:val="0"/>
      </w:numPr>
      <w:spacing w:before="0" w:after="0" w:line="360" w:lineRule="auto"/>
      <w:jc w:val="center"/>
    </w:pPr>
    <w:rPr>
      <w:rFonts w:ascii="Times New Roman" w:hAnsi="Times New Roman" w:cs="Times New Roman"/>
      <w:sz w:val="24"/>
      <w:szCs w:val="20"/>
      <w:lang w:val="en-US"/>
    </w:rPr>
  </w:style>
  <w:style w:type="paragraph" w:styleId="Header">
    <w:name w:val="header"/>
    <w:basedOn w:val="Normal"/>
    <w:pPr>
      <w:tabs>
        <w:tab w:val="center" w:pos="4536"/>
        <w:tab w:val="right" w:pos="9072"/>
      </w:tabs>
    </w:pPr>
    <w:rPr>
      <w:lang w:val="x-none"/>
    </w:rPr>
  </w:style>
  <w:style w:type="paragraph" w:styleId="Footer">
    <w:name w:val="footer"/>
    <w:basedOn w:val="Normal"/>
    <w:link w:val="FooterChar1"/>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CaracterCaracter">
    <w:name w:val="Caracter Caracter"/>
    <w:basedOn w:val="Normal"/>
    <w:rPr>
      <w:sz w:val="24"/>
      <w:szCs w:val="24"/>
      <w:lang w:val="pl-PL"/>
    </w:rPr>
  </w:style>
  <w:style w:type="paragraph" w:customStyle="1" w:styleId="CaracterCharCharCaracter">
    <w:name w:val="Caracter Char Char Caracter"/>
    <w:basedOn w:val="Normal"/>
    <w:rPr>
      <w:sz w:val="24"/>
      <w:szCs w:val="24"/>
      <w:lang w:val="pl-PL"/>
    </w:rPr>
  </w:style>
  <w:style w:type="paragraph" w:customStyle="1" w:styleId="Caracter">
    <w:name w:val="Caracter"/>
    <w:basedOn w:val="Normal"/>
    <w:rPr>
      <w:sz w:val="24"/>
      <w:szCs w:val="24"/>
      <w:lang w:val="pl-PL"/>
    </w:rPr>
  </w:style>
  <w:style w:type="paragraph" w:customStyle="1" w:styleId="TableText">
    <w:name w:val="Table Text"/>
    <w:basedOn w:val="Normal"/>
    <w:pPr>
      <w:widowControl w:val="0"/>
      <w:autoSpaceDE w:val="0"/>
      <w:jc w:val="right"/>
    </w:pPr>
    <w:rPr>
      <w:sz w:val="24"/>
      <w:szCs w:val="24"/>
      <w:lang w:val="en-US"/>
    </w:rPr>
  </w:style>
  <w:style w:type="paragraph" w:customStyle="1" w:styleId="DefaultText">
    <w:name w:val="Default Text"/>
    <w:basedOn w:val="Normal"/>
    <w:pPr>
      <w:autoSpaceDE w:val="0"/>
    </w:pPr>
    <w:rPr>
      <w:sz w:val="24"/>
      <w:szCs w:val="24"/>
      <w:lang w:val="en-US"/>
    </w:rPr>
  </w:style>
  <w:style w:type="paragraph" w:styleId="NormalWeb">
    <w:name w:val="Normal (Web)"/>
    <w:basedOn w:val="Normal"/>
    <w:uiPriority w:val="99"/>
    <w:pPr>
      <w:spacing w:before="100" w:after="100"/>
    </w:pPr>
    <w:rPr>
      <w:color w:val="000000"/>
      <w:sz w:val="24"/>
      <w:szCs w:val="24"/>
      <w:lang w:val="en-US"/>
    </w:rPr>
  </w:style>
  <w:style w:type="paragraph" w:customStyle="1" w:styleId="CharChar">
    <w:name w:val="Char Char"/>
    <w:basedOn w:val="Normal"/>
    <w:pPr>
      <w:tabs>
        <w:tab w:val="left" w:pos="709"/>
      </w:tabs>
    </w:pPr>
    <w:rPr>
      <w:rFonts w:ascii="Tahoma" w:hAnsi="Tahoma" w:cs="Tahoma"/>
      <w:sz w:val="24"/>
      <w:szCs w:val="24"/>
      <w:lang w:val="pl-PL"/>
    </w:rPr>
  </w:style>
  <w:style w:type="paragraph" w:styleId="BodyText3">
    <w:name w:val="Body Text 3"/>
    <w:basedOn w:val="Normal"/>
    <w:pPr>
      <w:widowControl w:val="0"/>
      <w:autoSpaceDE w:val="0"/>
      <w:spacing w:after="120"/>
    </w:pPr>
    <w:rPr>
      <w:sz w:val="16"/>
      <w:szCs w:val="16"/>
      <w:lang w:val="en-US"/>
    </w:rPr>
  </w:style>
  <w:style w:type="paragraph" w:customStyle="1" w:styleId="CaracterCaracter2CharChar1Char">
    <w:name w:val="Caracter Caracter2 Char Char1 Char"/>
    <w:basedOn w:val="Normal"/>
    <w:pPr>
      <w:tabs>
        <w:tab w:val="left" w:pos="709"/>
      </w:tabs>
    </w:pPr>
    <w:rPr>
      <w:rFonts w:ascii="Tahoma" w:hAnsi="Tahoma" w:cs="Tahoma"/>
      <w:sz w:val="24"/>
      <w:szCs w:val="24"/>
      <w:lang w:val="pl-PL"/>
    </w:rPr>
  </w:style>
  <w:style w:type="paragraph" w:customStyle="1" w:styleId="CaracterCaracter0">
    <w:name w:val="Caracter Caracter"/>
    <w:basedOn w:val="Normal"/>
    <w:pPr>
      <w:tabs>
        <w:tab w:val="left" w:pos="709"/>
      </w:tabs>
    </w:pPr>
    <w:rPr>
      <w:rFonts w:ascii="Tahoma" w:hAnsi="Tahoma" w:cs="Tahoma"/>
      <w:sz w:val="24"/>
      <w:szCs w:val="24"/>
      <w:lang w:val="pl-PL"/>
    </w:rPr>
  </w:style>
  <w:style w:type="paragraph" w:customStyle="1" w:styleId="CaracterCharCharCaracter0">
    <w:name w:val="Caracter Char Char Caracter"/>
    <w:basedOn w:val="Normal"/>
    <w:rPr>
      <w:sz w:val="24"/>
      <w:szCs w:val="24"/>
      <w:lang w:val="pl-PL"/>
    </w:rPr>
  </w:style>
  <w:style w:type="paragraph" w:customStyle="1" w:styleId="CaracterCaracter1CharCharCaracterCaracter">
    <w:name w:val="Caracter Caracter1 Char Char Caracter Caracter"/>
    <w:basedOn w:val="Normal"/>
    <w:rPr>
      <w:sz w:val="24"/>
      <w:szCs w:val="24"/>
      <w:lang w:val="pl-PL"/>
    </w:rPr>
  </w:style>
  <w:style w:type="paragraph" w:customStyle="1" w:styleId="CaracterCaracter1CharCharCaracterCaracter0">
    <w:name w:val="Caracter Caracter1 Char Char Caracter Caracter"/>
    <w:basedOn w:val="Normal"/>
    <w:rPr>
      <w:sz w:val="24"/>
      <w:szCs w:val="24"/>
      <w:lang w:val="pl-PL"/>
    </w:rPr>
  </w:style>
  <w:style w:type="paragraph" w:customStyle="1" w:styleId="CaracterCaracterCharCharCarCharCharChar">
    <w:name w:val="Caracter Caracter Char Char Car Char Char Char"/>
    <w:basedOn w:val="Normal"/>
    <w:pPr>
      <w:tabs>
        <w:tab w:val="left" w:pos="709"/>
      </w:tabs>
    </w:pPr>
    <w:rPr>
      <w:rFonts w:ascii="Tahoma" w:hAnsi="Tahoma" w:cs="Tahoma"/>
      <w:sz w:val="24"/>
      <w:szCs w:val="24"/>
      <w:lang w:val="pl-PL"/>
    </w:rPr>
  </w:style>
  <w:style w:type="paragraph" w:customStyle="1" w:styleId="CharChar1">
    <w:name w:val="Char Char1"/>
    <w:basedOn w:val="Normal"/>
    <w:rPr>
      <w:sz w:val="24"/>
      <w:szCs w:val="24"/>
      <w:lang w:val="pl-PL"/>
    </w:rPr>
  </w:style>
  <w:style w:type="paragraph" w:customStyle="1" w:styleId="CaracterCaracterCharCharCarCharCharChar0">
    <w:name w:val="Caracter Caracter Char Char Car Char Char Char"/>
    <w:basedOn w:val="Normal"/>
    <w:pPr>
      <w:tabs>
        <w:tab w:val="left" w:pos="709"/>
      </w:tabs>
    </w:pPr>
    <w:rPr>
      <w:rFonts w:ascii="Tahoma" w:hAnsi="Tahoma" w:cs="Tahoma"/>
      <w:sz w:val="24"/>
      <w:szCs w:val="24"/>
      <w:lang w:val="pl-PL"/>
    </w:rPr>
  </w:style>
  <w:style w:type="paragraph" w:customStyle="1" w:styleId="CharCharCharChar">
    <w:name w:val="Char Char Char Char"/>
    <w:basedOn w:val="Normal"/>
    <w:rPr>
      <w:sz w:val="24"/>
      <w:szCs w:val="24"/>
      <w:lang w:val="pl-PL"/>
    </w:rPr>
  </w:style>
  <w:style w:type="paragraph" w:customStyle="1" w:styleId="Default">
    <w:name w:val="Default"/>
    <w:pPr>
      <w:suppressAutoHyphens/>
      <w:autoSpaceDE w:val="0"/>
    </w:pPr>
    <w:rPr>
      <w:color w:val="000000"/>
      <w:sz w:val="24"/>
      <w:szCs w:val="24"/>
      <w:lang w:val="en-US" w:eastAsia="zh-CN"/>
    </w:rPr>
  </w:style>
  <w:style w:type="paragraph" w:customStyle="1" w:styleId="ParagraphNumbering">
    <w:name w:val="Paragraph Numbering"/>
    <w:basedOn w:val="Normal"/>
    <w:pPr>
      <w:tabs>
        <w:tab w:val="left" w:pos="720"/>
      </w:tabs>
      <w:spacing w:after="240" w:line="264" w:lineRule="auto"/>
    </w:pPr>
    <w:rPr>
      <w:rFonts w:eastAsia="SimSun"/>
      <w:sz w:val="24"/>
      <w:szCs w:val="24"/>
      <w:lang w:val="en-US"/>
    </w:rPr>
  </w:style>
  <w:style w:type="paragraph" w:styleId="FootnoteText">
    <w:name w:val="footnote text"/>
    <w:basedOn w:val="Normal"/>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pPr>
      <w:widowControl w:val="0"/>
      <w:tabs>
        <w:tab w:val="left" w:pos="709"/>
      </w:tabs>
      <w:autoSpaceDE w:val="0"/>
    </w:pPr>
    <w:rPr>
      <w:rFonts w:ascii="Tahoma" w:hAnsi="Tahoma" w:cs="Tahoma"/>
      <w:sz w:val="20"/>
      <w:szCs w:val="20"/>
      <w:lang w:val="pl-PL"/>
    </w:rPr>
  </w:style>
  <w:style w:type="paragraph" w:customStyle="1" w:styleId="CaracterCaracter1">
    <w:name w:val="Caracter Caracter1"/>
    <w:basedOn w:val="Normal"/>
    <w:rPr>
      <w:sz w:val="24"/>
      <w:szCs w:val="24"/>
      <w:lang w:val="pl-PL"/>
    </w:rPr>
  </w:style>
  <w:style w:type="paragraph" w:styleId="CommentText">
    <w:name w:val="annotation text"/>
    <w:basedOn w:val="Normal"/>
    <w:rPr>
      <w:sz w:val="20"/>
      <w:szCs w:val="20"/>
    </w:rPr>
  </w:style>
  <w:style w:type="paragraph" w:customStyle="1" w:styleId="Char">
    <w:name w:val="Char"/>
    <w:basedOn w:val="Normal"/>
    <w:rPr>
      <w:sz w:val="24"/>
      <w:szCs w:val="24"/>
      <w:lang w:val="pl-PL"/>
    </w:rPr>
  </w:style>
  <w:style w:type="paragraph" w:customStyle="1" w:styleId="CharChar1CharCharCharChar">
    <w:name w:val="Char Char1 Char Char Char Char"/>
    <w:basedOn w:val="Normal"/>
    <w:rPr>
      <w:sz w:val="24"/>
      <w:szCs w:val="24"/>
      <w:lang w:val="pl-PL"/>
    </w:rPr>
  </w:style>
  <w:style w:type="paragraph" w:styleId="BodyTextIndent3">
    <w:name w:val="Body Text Indent 3"/>
    <w:basedOn w:val="Normal"/>
    <w:pPr>
      <w:spacing w:after="120"/>
      <w:ind w:left="283"/>
    </w:pPr>
    <w:rPr>
      <w:sz w:val="16"/>
      <w:szCs w:val="16"/>
    </w:rPr>
  </w:style>
  <w:style w:type="paragraph" w:customStyle="1" w:styleId="CaracterCaracterCharCharCaracterCaracterCharCharCaracterCaracterCaracterCaracterCaracterCharCharCaracterCaracter0">
    <w:name w:val="Caracter Caracter Char Char Caracter Caracter Char Char Caracter Caracter Caracter Caracter Caracter Char Char Caracter Caracter"/>
    <w:basedOn w:val="Normal"/>
    <w:pPr>
      <w:tabs>
        <w:tab w:val="left" w:pos="709"/>
      </w:tabs>
    </w:pPr>
    <w:rPr>
      <w:rFonts w:ascii="Tahoma" w:hAnsi="Tahoma" w:cs="Tahoma"/>
      <w:sz w:val="24"/>
      <w:szCs w:val="24"/>
      <w:lang w:val="pl-PL"/>
    </w:rPr>
  </w:style>
  <w:style w:type="paragraph" w:styleId="ListParagraph">
    <w:name w:val="List Paragraph"/>
    <w:basedOn w:val="Normal"/>
    <w:qFormat/>
    <w:pPr>
      <w:ind w:left="720"/>
    </w:pPr>
    <w:rPr>
      <w:sz w:val="24"/>
      <w:szCs w:val="24"/>
      <w:lang w:val="en-GB"/>
    </w:rPr>
  </w:style>
  <w:style w:type="paragraph" w:customStyle="1" w:styleId="DefaultText1">
    <w:name w:val="Default Text:1"/>
    <w:basedOn w:val="Normal"/>
    <w:pPr>
      <w:overflowPunct w:val="0"/>
      <w:autoSpaceDE w:val="0"/>
      <w:textAlignment w:val="baseline"/>
    </w:pPr>
    <w:rPr>
      <w:sz w:val="24"/>
      <w:szCs w:val="20"/>
      <w:lang w:val="en-US"/>
    </w:rPr>
  </w:style>
  <w:style w:type="paragraph" w:customStyle="1" w:styleId="CM1">
    <w:name w:val="CM1"/>
    <w:basedOn w:val="Default"/>
    <w:next w:val="Default"/>
    <w:rPr>
      <w:rFonts w:ascii="EUAlbertina" w:hAnsi="EUAlbertina" w:cs="EUAlbertina"/>
      <w:color w:val="auto"/>
    </w:rPr>
  </w:style>
  <w:style w:type="paragraph" w:customStyle="1" w:styleId="CM3">
    <w:name w:val="CM3"/>
    <w:basedOn w:val="Default"/>
    <w:next w:val="Default"/>
    <w:rPr>
      <w:rFonts w:ascii="EUAlbertina" w:hAnsi="EUAlbertina" w:cs="EUAlbertina"/>
      <w:color w:val="auto"/>
    </w:rPr>
  </w:style>
  <w:style w:type="paragraph" w:customStyle="1" w:styleId="CM4">
    <w:name w:val="CM4"/>
    <w:basedOn w:val="Default"/>
    <w:next w:val="Default"/>
    <w:rPr>
      <w:rFonts w:ascii="EUAlbertina" w:hAnsi="EUAlbertina" w:cs="EUAlbertina"/>
      <w:color w:val="auto"/>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rptext1">
    <w:name w:val="Corp text1"/>
    <w:basedOn w:val="Normal"/>
    <w:pPr>
      <w:overflowPunct w:val="0"/>
      <w:spacing w:line="288" w:lineRule="auto"/>
      <w:jc w:val="both"/>
    </w:pPr>
    <w:rPr>
      <w:sz w:val="24"/>
      <w:szCs w:val="24"/>
    </w:rPr>
  </w:style>
  <w:style w:type="paragraph" w:customStyle="1" w:styleId="western">
    <w:name w:val="western"/>
    <w:basedOn w:val="Normal"/>
    <w:pPr>
      <w:suppressAutoHyphens w:val="0"/>
      <w:spacing w:before="280" w:after="142" w:line="288" w:lineRule="auto"/>
    </w:pPr>
    <w:rPr>
      <w:color w:val="000000"/>
      <w:kern w:val="2"/>
      <w:sz w:val="24"/>
      <w:szCs w:val="24"/>
      <w:lang w:val="en-US"/>
    </w:rPr>
  </w:style>
  <w:style w:type="paragraph" w:customStyle="1" w:styleId="LO-normal">
    <w:name w:val="LO-normal"/>
    <w:basedOn w:val="Normal"/>
    <w:pPr>
      <w:suppressAutoHyphens w:val="0"/>
      <w:spacing w:before="280" w:after="280"/>
    </w:pPr>
    <w:rPr>
      <w:sz w:val="24"/>
      <w:szCs w:val="24"/>
    </w:rPr>
  </w:style>
  <w:style w:type="paragraph" w:customStyle="1" w:styleId="Standard">
    <w:name w:val="Standard"/>
    <w:pPr>
      <w:suppressAutoHyphens/>
    </w:pPr>
    <w:rPr>
      <w:kern w:val="2"/>
      <w:sz w:val="24"/>
      <w:szCs w:val="24"/>
      <w:lang w:eastAsia="zh-CN"/>
    </w:rPr>
  </w:style>
  <w:style w:type="paragraph" w:styleId="Revision">
    <w:name w:val="Revision"/>
    <w:pPr>
      <w:suppressAutoHyphens/>
    </w:pPr>
    <w:rPr>
      <w:sz w:val="28"/>
      <w:szCs w:val="28"/>
      <w:lang w:eastAsia="zh-CN"/>
    </w:rPr>
  </w:style>
  <w:style w:type="paragraph" w:styleId="NoSpacing">
    <w:name w:val="No Spacing"/>
    <w:qFormat/>
    <w:pPr>
      <w:suppressAutoHyphens/>
    </w:pPr>
    <w:rPr>
      <w:rFonts w:ascii="Calibri" w:eastAsia="Calibri" w:hAnsi="Calibri" w:cs="Calibri"/>
      <w:sz w:val="22"/>
      <w:szCs w:val="22"/>
      <w:lang w:val="en-US" w:eastAsia="zh-CN"/>
    </w:rPr>
  </w:style>
  <w:style w:type="character" w:customStyle="1" w:styleId="slit">
    <w:name w:val="s_lit"/>
    <w:basedOn w:val="DefaultParagraphFont"/>
    <w:rsid w:val="000119BA"/>
  </w:style>
  <w:style w:type="character" w:customStyle="1" w:styleId="slitttl">
    <w:name w:val="s_lit_ttl"/>
    <w:basedOn w:val="DefaultParagraphFont"/>
    <w:rsid w:val="000119BA"/>
  </w:style>
  <w:style w:type="character" w:customStyle="1" w:styleId="slitbdy">
    <w:name w:val="s_lit_bdy"/>
    <w:basedOn w:val="DefaultParagraphFont"/>
    <w:rsid w:val="000119BA"/>
  </w:style>
  <w:style w:type="character" w:customStyle="1" w:styleId="spar">
    <w:name w:val="s_par"/>
    <w:basedOn w:val="DefaultParagraphFont"/>
    <w:rsid w:val="000119BA"/>
  </w:style>
  <w:style w:type="character" w:customStyle="1" w:styleId="slgi">
    <w:name w:val="s_lgi"/>
    <w:basedOn w:val="DefaultParagraphFont"/>
    <w:rsid w:val="000119BA"/>
  </w:style>
  <w:style w:type="character" w:customStyle="1" w:styleId="salnbdy">
    <w:name w:val="s_aln_bdy"/>
    <w:basedOn w:val="DefaultParagraphFont"/>
    <w:rsid w:val="000119BA"/>
  </w:style>
  <w:style w:type="paragraph" w:customStyle="1" w:styleId="Textbody">
    <w:name w:val="Text body"/>
    <w:basedOn w:val="Standard"/>
    <w:rsid w:val="00E23E13"/>
    <w:pPr>
      <w:autoSpaceDN w:val="0"/>
      <w:jc w:val="center"/>
      <w:textAlignment w:val="baseline"/>
    </w:pPr>
    <w:rPr>
      <w:rFonts w:eastAsia="Arial Unicode MS"/>
      <w:b/>
      <w:bCs/>
      <w:kern w:val="3"/>
      <w:sz w:val="28"/>
    </w:rPr>
  </w:style>
  <w:style w:type="character" w:customStyle="1" w:styleId="FooterChar1">
    <w:name w:val="Footer Char1"/>
    <w:link w:val="Footer"/>
    <w:uiPriority w:val="99"/>
    <w:rsid w:val="00E27622"/>
    <w:rPr>
      <w:sz w:val="28"/>
      <w:szCs w:val="28"/>
      <w:lang w:val="ro-RO" w:eastAsia="zh-CN"/>
    </w:rPr>
  </w:style>
  <w:style w:type="table" w:styleId="TableGrid">
    <w:name w:val="Table Grid"/>
    <w:basedOn w:val="TableNormal"/>
    <w:uiPriority w:val="59"/>
    <w:rsid w:val="003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162">
      <w:bodyDiv w:val="1"/>
      <w:marLeft w:val="0"/>
      <w:marRight w:val="0"/>
      <w:marTop w:val="0"/>
      <w:marBottom w:val="0"/>
      <w:divBdr>
        <w:top w:val="none" w:sz="0" w:space="0" w:color="auto"/>
        <w:left w:val="none" w:sz="0" w:space="0" w:color="auto"/>
        <w:bottom w:val="none" w:sz="0" w:space="0" w:color="auto"/>
        <w:right w:val="none" w:sz="0" w:space="0" w:color="auto"/>
      </w:divBdr>
    </w:div>
    <w:div w:id="222643293">
      <w:bodyDiv w:val="1"/>
      <w:marLeft w:val="0"/>
      <w:marRight w:val="0"/>
      <w:marTop w:val="0"/>
      <w:marBottom w:val="0"/>
      <w:divBdr>
        <w:top w:val="none" w:sz="0" w:space="0" w:color="auto"/>
        <w:left w:val="none" w:sz="0" w:space="0" w:color="auto"/>
        <w:bottom w:val="none" w:sz="0" w:space="0" w:color="auto"/>
        <w:right w:val="none" w:sz="0" w:space="0" w:color="auto"/>
      </w:divBdr>
    </w:div>
    <w:div w:id="1067264484">
      <w:bodyDiv w:val="1"/>
      <w:marLeft w:val="0"/>
      <w:marRight w:val="0"/>
      <w:marTop w:val="0"/>
      <w:marBottom w:val="0"/>
      <w:divBdr>
        <w:top w:val="none" w:sz="0" w:space="0" w:color="auto"/>
        <w:left w:val="none" w:sz="0" w:space="0" w:color="auto"/>
        <w:bottom w:val="none" w:sz="0" w:space="0" w:color="auto"/>
        <w:right w:val="none" w:sz="0" w:space="0" w:color="auto"/>
      </w:divBdr>
    </w:div>
    <w:div w:id="1191912038">
      <w:bodyDiv w:val="1"/>
      <w:marLeft w:val="0"/>
      <w:marRight w:val="0"/>
      <w:marTop w:val="0"/>
      <w:marBottom w:val="0"/>
      <w:divBdr>
        <w:top w:val="none" w:sz="0" w:space="0" w:color="auto"/>
        <w:left w:val="none" w:sz="0" w:space="0" w:color="auto"/>
        <w:bottom w:val="none" w:sz="0" w:space="0" w:color="auto"/>
        <w:right w:val="none" w:sz="0" w:space="0" w:color="auto"/>
      </w:divBdr>
    </w:div>
    <w:div w:id="1233538979">
      <w:bodyDiv w:val="1"/>
      <w:marLeft w:val="0"/>
      <w:marRight w:val="0"/>
      <w:marTop w:val="0"/>
      <w:marBottom w:val="0"/>
      <w:divBdr>
        <w:top w:val="none" w:sz="0" w:space="0" w:color="auto"/>
        <w:left w:val="none" w:sz="0" w:space="0" w:color="auto"/>
        <w:bottom w:val="none" w:sz="0" w:space="0" w:color="auto"/>
        <w:right w:val="none" w:sz="0" w:space="0" w:color="auto"/>
      </w:divBdr>
    </w:div>
    <w:div w:id="1306932374">
      <w:bodyDiv w:val="1"/>
      <w:marLeft w:val="0"/>
      <w:marRight w:val="0"/>
      <w:marTop w:val="0"/>
      <w:marBottom w:val="0"/>
      <w:divBdr>
        <w:top w:val="none" w:sz="0" w:space="0" w:color="auto"/>
        <w:left w:val="none" w:sz="0" w:space="0" w:color="auto"/>
        <w:bottom w:val="none" w:sz="0" w:space="0" w:color="auto"/>
        <w:right w:val="none" w:sz="0" w:space="0" w:color="auto"/>
      </w:divBdr>
    </w:div>
    <w:div w:id="1346904028">
      <w:bodyDiv w:val="1"/>
      <w:marLeft w:val="0"/>
      <w:marRight w:val="0"/>
      <w:marTop w:val="0"/>
      <w:marBottom w:val="0"/>
      <w:divBdr>
        <w:top w:val="none" w:sz="0" w:space="0" w:color="auto"/>
        <w:left w:val="none" w:sz="0" w:space="0" w:color="auto"/>
        <w:bottom w:val="none" w:sz="0" w:space="0" w:color="auto"/>
        <w:right w:val="none" w:sz="0" w:space="0" w:color="auto"/>
      </w:divBdr>
    </w:div>
    <w:div w:id="1484198424">
      <w:bodyDiv w:val="1"/>
      <w:marLeft w:val="0"/>
      <w:marRight w:val="0"/>
      <w:marTop w:val="0"/>
      <w:marBottom w:val="0"/>
      <w:divBdr>
        <w:top w:val="none" w:sz="0" w:space="0" w:color="auto"/>
        <w:left w:val="none" w:sz="0" w:space="0" w:color="auto"/>
        <w:bottom w:val="none" w:sz="0" w:space="0" w:color="auto"/>
        <w:right w:val="none" w:sz="0" w:space="0" w:color="auto"/>
      </w:divBdr>
    </w:div>
    <w:div w:id="1604336995">
      <w:bodyDiv w:val="1"/>
      <w:marLeft w:val="0"/>
      <w:marRight w:val="0"/>
      <w:marTop w:val="0"/>
      <w:marBottom w:val="0"/>
      <w:divBdr>
        <w:top w:val="none" w:sz="0" w:space="0" w:color="auto"/>
        <w:left w:val="none" w:sz="0" w:space="0" w:color="auto"/>
        <w:bottom w:val="none" w:sz="0" w:space="0" w:color="auto"/>
        <w:right w:val="none" w:sz="0" w:space="0" w:color="auto"/>
      </w:divBdr>
    </w:div>
    <w:div w:id="1668554397">
      <w:bodyDiv w:val="1"/>
      <w:marLeft w:val="0"/>
      <w:marRight w:val="0"/>
      <w:marTop w:val="0"/>
      <w:marBottom w:val="0"/>
      <w:divBdr>
        <w:top w:val="none" w:sz="0" w:space="0" w:color="auto"/>
        <w:left w:val="none" w:sz="0" w:space="0" w:color="auto"/>
        <w:bottom w:val="none" w:sz="0" w:space="0" w:color="auto"/>
        <w:right w:val="none" w:sz="0" w:space="0" w:color="auto"/>
      </w:divBdr>
    </w:div>
    <w:div w:id="1783258543">
      <w:bodyDiv w:val="1"/>
      <w:marLeft w:val="0"/>
      <w:marRight w:val="0"/>
      <w:marTop w:val="0"/>
      <w:marBottom w:val="0"/>
      <w:divBdr>
        <w:top w:val="none" w:sz="0" w:space="0" w:color="auto"/>
        <w:left w:val="none" w:sz="0" w:space="0" w:color="auto"/>
        <w:bottom w:val="none" w:sz="0" w:space="0" w:color="auto"/>
        <w:right w:val="none" w:sz="0" w:space="0" w:color="auto"/>
      </w:divBdr>
    </w:div>
    <w:div w:id="1903900956">
      <w:bodyDiv w:val="1"/>
      <w:marLeft w:val="0"/>
      <w:marRight w:val="0"/>
      <w:marTop w:val="0"/>
      <w:marBottom w:val="0"/>
      <w:divBdr>
        <w:top w:val="none" w:sz="0" w:space="0" w:color="auto"/>
        <w:left w:val="none" w:sz="0" w:space="0" w:color="auto"/>
        <w:bottom w:val="none" w:sz="0" w:space="0" w:color="auto"/>
        <w:right w:val="none" w:sz="0" w:space="0" w:color="auto"/>
      </w:divBdr>
    </w:div>
    <w:div w:id="2010788700">
      <w:bodyDiv w:val="1"/>
      <w:marLeft w:val="0"/>
      <w:marRight w:val="0"/>
      <w:marTop w:val="0"/>
      <w:marBottom w:val="0"/>
      <w:divBdr>
        <w:top w:val="none" w:sz="0" w:space="0" w:color="auto"/>
        <w:left w:val="none" w:sz="0" w:space="0" w:color="auto"/>
        <w:bottom w:val="none" w:sz="0" w:space="0" w:color="auto"/>
        <w:right w:val="none" w:sz="0" w:space="0" w:color="auto"/>
      </w:divBdr>
    </w:div>
    <w:div w:id="2020690597">
      <w:bodyDiv w:val="1"/>
      <w:marLeft w:val="0"/>
      <w:marRight w:val="0"/>
      <w:marTop w:val="0"/>
      <w:marBottom w:val="0"/>
      <w:divBdr>
        <w:top w:val="none" w:sz="0" w:space="0" w:color="auto"/>
        <w:left w:val="none" w:sz="0" w:space="0" w:color="auto"/>
        <w:bottom w:val="none" w:sz="0" w:space="0" w:color="auto"/>
        <w:right w:val="none" w:sz="0" w:space="0" w:color="auto"/>
      </w:divBdr>
    </w:div>
    <w:div w:id="2038579248">
      <w:bodyDiv w:val="1"/>
      <w:marLeft w:val="0"/>
      <w:marRight w:val="0"/>
      <w:marTop w:val="0"/>
      <w:marBottom w:val="0"/>
      <w:divBdr>
        <w:top w:val="none" w:sz="0" w:space="0" w:color="auto"/>
        <w:left w:val="none" w:sz="0" w:space="0" w:color="auto"/>
        <w:bottom w:val="none" w:sz="0" w:space="0" w:color="auto"/>
        <w:right w:val="none" w:sz="0" w:space="0" w:color="auto"/>
      </w:divBdr>
    </w:div>
    <w:div w:id="21077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o/ro/guvernul/cabinetul-de-ministri/ministrul-finantelor-publice157288747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052A-6AC5-4AF4-8E3E-0ABBD3EC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12</Pages>
  <Words>4670</Words>
  <Characters>26620</Characters>
  <Application>Microsoft Office Word</Application>
  <DocSecurity>0</DocSecurity>
  <Lines>221</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NOTA DE FUNDAMENTARE</vt:lpstr>
      <vt:lpstr>NOTA DE FUNDAMENTARE</vt:lpstr>
    </vt:vector>
  </TitlesOfParts>
  <Company/>
  <LinksUpToDate>false</LinksUpToDate>
  <CharactersWithSpaces>31228</CharactersWithSpaces>
  <SharedDoc>false</SharedDoc>
  <HLinks>
    <vt:vector size="6" baseType="variant">
      <vt:variant>
        <vt:i4>2228256</vt:i4>
      </vt:variant>
      <vt:variant>
        <vt:i4>0</vt:i4>
      </vt:variant>
      <vt:variant>
        <vt:i4>0</vt:i4>
      </vt:variant>
      <vt:variant>
        <vt:i4>5</vt:i4>
      </vt:variant>
      <vt:variant>
        <vt:lpwstr>http://gov.ro/ro/guvernul/cabinetul-de-ministri/ministrul-finantelor-publice1572887475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subject/>
  <dc:creator>mfp</dc:creator>
  <cp:keywords/>
  <cp:lastModifiedBy>FLORIN CHIOREANU</cp:lastModifiedBy>
  <cp:revision>112</cp:revision>
  <cp:lastPrinted>2021-04-27T12:32:00Z</cp:lastPrinted>
  <dcterms:created xsi:type="dcterms:W3CDTF">2021-03-25T13:38:00Z</dcterms:created>
  <dcterms:modified xsi:type="dcterms:W3CDTF">2021-04-29T06:34:00Z</dcterms:modified>
</cp:coreProperties>
</file>