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ind w:firstLine="709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1"/>
        <w:spacing w:lineRule="auto" w:line="360"/>
        <w:ind w:firstLine="709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1"/>
        <w:spacing w:lineRule="auto" w:line="360"/>
        <w:ind w:firstLine="709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MINISTERUL FINANȚELOR</w:t>
      </w:r>
      <w:r>
        <w:rPr>
          <w:rFonts w:cs="Arial" w:ascii="Arial" w:hAnsi="Arial"/>
        </w:rPr>
        <w:t xml:space="preserve"> </w:t>
      </w:r>
    </w:p>
    <w:p>
      <w:pPr>
        <w:pStyle w:val="Normal1"/>
        <w:spacing w:lineRule="auto" w:line="360"/>
        <w:ind w:firstLine="709"/>
        <w:jc w:val="center"/>
        <w:rPr>
          <w:sz w:val="28"/>
          <w:szCs w:val="28"/>
        </w:rPr>
      </w:pPr>
      <w:r>
        <w:rPr>
          <w:rFonts w:cs="Arial" w:ascii="Arial" w:hAnsi="Arial"/>
          <w:b/>
          <w:bCs/>
        </w:rPr>
        <w:t>ORDIN Nr</w:t>
      </w:r>
      <w:r>
        <w:rPr>
          <w:rFonts w:cs="Arial" w:ascii="Arial" w:hAnsi="Arial"/>
        </w:rPr>
        <w:t>. ……………</w:t>
      </w:r>
    </w:p>
    <w:p>
      <w:pPr>
        <w:pStyle w:val="Normal1"/>
        <w:spacing w:lineRule="auto" w:line="360" w:before="0" w:after="0"/>
        <w:jc w:val="center"/>
        <w:rPr>
          <w:rFonts w:ascii="Arial" w:hAnsi="Arial" w:cs="Arial"/>
          <w:i/>
          <w:i/>
          <w:iCs/>
        </w:rPr>
      </w:pPr>
      <w:bookmarkStart w:id="0" w:name="__DdeLink__6130_1411048770"/>
      <w:r>
        <w:rPr>
          <w:rFonts w:cs="Arial" w:ascii="Arial" w:hAnsi="Arial"/>
        </w:rPr>
        <w:t>pentru aprobarea specificațiilor tehnice și de utilizare a elementelor de bază ale facturii electronice – RO_CIUS</w:t>
      </w:r>
      <w:bookmarkEnd w:id="0"/>
      <w:r>
        <w:rPr>
          <w:rFonts w:cs="Arial" w:ascii="Arial" w:hAnsi="Arial"/>
        </w:rPr>
        <w:t xml:space="preserve"> – și regulile operaționale specifice aplicabile la nivel național </w:t>
      </w:r>
    </w:p>
    <w:p>
      <w:pPr>
        <w:pStyle w:val="Normal1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pacing w:lineRule="auto" w:line="360"/>
        <w:jc w:val="both"/>
        <w:rPr/>
      </w:pPr>
      <w:r>
        <w:rPr>
          <w:rFonts w:cs="Arial" w:ascii="Arial" w:hAnsi="Arial"/>
        </w:rPr>
        <w:t>În baza prevederilor</w:t>
      </w:r>
      <w:bookmarkStart w:id="1" w:name="_GoBack"/>
      <w:bookmarkEnd w:id="1"/>
      <w:r>
        <w:rPr>
          <w:rFonts w:cs="Arial" w:ascii="Arial" w:hAnsi="Arial"/>
        </w:rPr>
        <w:t xml:space="preserve"> art. 4 alin. (11) din </w:t>
      </w:r>
      <w:r>
        <w:rPr>
          <w:rFonts w:cs="Arial" w:ascii="Arial" w:hAnsi="Arial"/>
          <w:i/>
          <w:iCs/>
        </w:rPr>
        <w:t>Ordonanța de urgență a Guvernului nr. 120/2021 privind administrarea, funcționarea și implementarea sistemului național privind factura electronică RO e-Factura și factura electronică în România, precum și pentru completarea Ordonanţei Guvernului nr. 78/2000 privind omologarea, eliberarea cărţii de identitate a vehiculului şi certificarea autenticităţii vehiculelor rutiere în vederea introducerii pe piaţă, punerii la dispoziţie pe piaţă, înmatriculării sau înregistrării în România, precum şi supravegherea pieţei pentru acestea</w:t>
      </w:r>
    </w:p>
    <w:p>
      <w:pPr>
        <w:pStyle w:val="Normal1"/>
        <w:spacing w:lineRule="auto" w:line="360"/>
        <w:jc w:val="both"/>
        <w:rPr/>
      </w:pPr>
      <w:r>
        <w:rPr>
          <w:rFonts w:cs="Arial" w:ascii="Arial" w:hAnsi="Arial"/>
        </w:rPr>
        <w:t>în temeiul prevederilor art. 10 alin. (4) din Hotărârea Guvernului nr. 34/2009 privind organizarea și funcționarea Ministerului Finanțelor Publice, cu modificările și completările ulterioare,</w:t>
      </w:r>
    </w:p>
    <w:p>
      <w:pPr>
        <w:pStyle w:val="Normal1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1"/>
        <w:spacing w:lineRule="auto" w:line="360"/>
        <w:jc w:val="both"/>
        <w:rPr/>
      </w:pPr>
      <w:r>
        <w:rPr>
          <w:rFonts w:cs="Arial" w:ascii="Arial" w:hAnsi="Arial"/>
          <w:b/>
          <w:bCs/>
        </w:rPr>
        <w:t>ministrul finanțelor</w:t>
      </w:r>
      <w:r>
        <w:rPr>
          <w:rFonts w:cs="Arial" w:ascii="Arial" w:hAnsi="Arial"/>
        </w:rPr>
        <w:t xml:space="preserve"> emite următorul ordin:</w:t>
      </w:r>
    </w:p>
    <w:p>
      <w:pPr>
        <w:pStyle w:val="Normal"/>
        <w:spacing w:lineRule="auto" w:line="360"/>
        <w:jc w:val="both"/>
        <w:rPr>
          <w:rFonts w:ascii="Arial" w:hAnsi="Arial" w:eastAsia="SimSun"/>
          <w:b/>
          <w:b/>
          <w:bCs/>
          <w:kern w:val="0"/>
          <w:lang w:val="ro-RO"/>
        </w:rPr>
      </w:pPr>
      <w:r>
        <w:rPr>
          <w:rFonts w:eastAsia="SimSun" w:ascii="Arial" w:hAnsi="Arial"/>
          <w:b/>
          <w:bCs/>
          <w:kern w:val="0"/>
          <w:lang w:val="ro-RO"/>
        </w:rPr>
      </w:r>
    </w:p>
    <w:p>
      <w:pPr>
        <w:pStyle w:val="Normal"/>
        <w:spacing w:lineRule="auto" w:line="360"/>
        <w:jc w:val="both"/>
        <w:rPr>
          <w:lang w:val="ro-RO"/>
        </w:rPr>
      </w:pPr>
      <w:r>
        <w:rPr>
          <w:rFonts w:eastAsia="SimSun" w:ascii="Arial" w:hAnsi="Arial"/>
          <w:b/>
          <w:bCs/>
          <w:kern w:val="0"/>
          <w:lang w:val="ro-RO"/>
        </w:rPr>
        <w:t xml:space="preserve">Art.1 </w:t>
      </w:r>
      <w:r>
        <w:rPr>
          <w:rFonts w:eastAsia="SimSun" w:ascii="Arial" w:hAnsi="Arial"/>
          <w:kern w:val="0"/>
          <w:lang w:val="ro-RO"/>
        </w:rPr>
        <w:t>Se aprobă specificațiile tehnice și de utilizare a elementelor de bază ale facturii electronice – RO_CIUS – și regulile operaționale specifice aplicabile la nivel național, prevăzute în Anexa care face parte din prezentul ordin.</w:t>
      </w:r>
    </w:p>
    <w:p>
      <w:pPr>
        <w:pStyle w:val="Normal"/>
        <w:spacing w:lineRule="auto" w:line="360"/>
        <w:jc w:val="both"/>
        <w:rPr>
          <w:rFonts w:ascii="Arial" w:hAnsi="Arial" w:eastAsia="SimSun"/>
          <w:kern w:val="0"/>
          <w:lang w:val="ro-RO"/>
        </w:rPr>
      </w:pPr>
      <w:r>
        <w:rPr>
          <w:rFonts w:eastAsia="SimSun" w:ascii="Arial" w:hAnsi="Arial"/>
          <w:b/>
          <w:bCs/>
          <w:kern w:val="0"/>
          <w:highlight w:val="white"/>
          <w:lang w:val="ro-RO"/>
        </w:rPr>
        <w:t xml:space="preserve">Art. 2 </w:t>
      </w:r>
      <w:r>
        <w:rPr>
          <w:rFonts w:eastAsia="SimSun" w:ascii="Arial" w:hAnsi="Arial"/>
          <w:kern w:val="0"/>
          <w:highlight w:val="white"/>
          <w:lang w:val="ro-RO"/>
        </w:rPr>
        <w:t>Prezentul ordin se publică în Monitorul Oficial al României, Partea I.</w:t>
      </w:r>
    </w:p>
    <w:p>
      <w:pPr>
        <w:pStyle w:val="Normal"/>
        <w:spacing w:lineRule="auto" w:line="360"/>
        <w:jc w:val="both"/>
        <w:rPr>
          <w:rFonts w:ascii="Arial" w:hAnsi="Arial" w:eastAsia="SimSun"/>
          <w:kern w:val="0"/>
          <w:lang w:val="ro-RO"/>
        </w:rPr>
      </w:pPr>
      <w:r>
        <w:rPr>
          <w:rFonts w:eastAsia="SimSun" w:ascii="Arial" w:hAnsi="Arial"/>
          <w:kern w:val="0"/>
          <w:lang w:val="ro-RO"/>
        </w:rPr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spacing w:lineRule="auto" w:line="360"/>
        <w:jc w:val="center"/>
        <w:rPr>
          <w:lang w:val="es-ES"/>
        </w:rPr>
      </w:pPr>
      <w:r>
        <w:rPr>
          <w:rFonts w:cs="Times New Roman" w:ascii="Times New Roman" w:hAnsi="Times New Roman"/>
          <w:b/>
          <w:lang w:val="es-ES"/>
        </w:rPr>
        <w:t xml:space="preserve">MINISTRUL FINANŢELOR </w:t>
      </w:r>
    </w:p>
    <w:p>
      <w:pPr>
        <w:pStyle w:val="Normal"/>
        <w:spacing w:lineRule="auto" w:line="360"/>
        <w:ind w:right="360" w:hanging="0"/>
        <w:jc w:val="center"/>
        <w:rPr>
          <w:lang w:val="es-ES"/>
        </w:rPr>
      </w:pPr>
      <w:r>
        <w:rPr>
          <w:rFonts w:cs="Times New Roman" w:ascii="Times New Roman" w:hAnsi="Times New Roman"/>
          <w:b/>
          <w:bCs/>
          <w:lang w:val="es-ES"/>
        </w:rPr>
        <w:t>Dan VÎLCEANU</w:t>
      </w:r>
    </w:p>
    <w:p>
      <w:pPr>
        <w:pStyle w:val="Normal"/>
        <w:spacing w:lineRule="auto" w:line="360"/>
        <w:ind w:right="360" w:hanging="0"/>
        <w:jc w:val="center"/>
        <w:rPr>
          <w:rFonts w:ascii="Times New Roman" w:hAnsi="Times New Roman" w:cs="Times New Roman"/>
          <w:b/>
          <w:b/>
          <w:bCs/>
          <w:lang w:val="es-ES"/>
        </w:rPr>
      </w:pPr>
      <w:r>
        <w:rPr>
          <w:rFonts w:cs="Times New Roman" w:ascii="Times New Roman" w:hAnsi="Times New Roman"/>
          <w:b/>
          <w:bCs/>
          <w:lang w:val="es-ES"/>
        </w:rPr>
      </w:r>
    </w:p>
    <w:p>
      <w:pPr>
        <w:pStyle w:val="Normal"/>
        <w:spacing w:lineRule="auto" w:line="360"/>
        <w:ind w:right="360" w:hanging="0"/>
        <w:jc w:val="center"/>
        <w:rPr/>
      </w:pPr>
      <w:r>
        <w:rPr/>
      </w:r>
    </w:p>
    <w:sectPr>
      <w:type w:val="nextPage"/>
      <w:pgSz w:w="12240" w:h="15840"/>
      <w:pgMar w:left="1329" w:right="7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 w:customStyle="1">
    <w:name w:val="Internet Link"/>
    <w:rsid w:val="00de1e5a"/>
    <w:rPr>
      <w:color w:val="000080"/>
      <w:u w:val="single"/>
    </w:rPr>
  </w:style>
  <w:style w:type="character" w:styleId="ListLabel1" w:customStyle="1">
    <w:name w:val="ListLabel 1"/>
    <w:qFormat/>
    <w:rPr>
      <w:rFonts w:ascii="Arial" w:hAnsi="Arial"/>
    </w:rPr>
  </w:style>
  <w:style w:type="character" w:styleId="ListLabel2" w:customStyle="1">
    <w:name w:val="ListLabel 2"/>
    <w:qFormat/>
    <w:rPr>
      <w:rFonts w:ascii="Arial" w:hAnsi="Arial"/>
    </w:rPr>
  </w:style>
  <w:style w:type="character" w:styleId="ListLabel3" w:customStyle="1">
    <w:name w:val="ListLabel 3"/>
    <w:qFormat/>
    <w:rPr>
      <w:rFonts w:ascii="Arial" w:hAnsi="Arial"/>
    </w:rPr>
  </w:style>
  <w:style w:type="character" w:styleId="DefaultTextChar" w:customStyle="1">
    <w:name w:val="Default Text Char"/>
    <w:link w:val="DefaultText"/>
    <w:qFormat/>
    <w:rsid w:val="00e26f73"/>
    <w:rPr>
      <w:rFonts w:ascii="Times New Roman" w:hAnsi="Times New Roman" w:eastAsia="Times New Roman" w:cs="Times New Roman"/>
      <w:kern w:val="0"/>
      <w:sz w:val="24"/>
      <w:lang w:val="ro-RO" w:eastAsia="ro-RO" w:bidi="ar-SA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reformattedText" w:customStyle="1">
    <w:name w:val="Preformatted Text"/>
    <w:basedOn w:val="Normal"/>
    <w:qFormat/>
    <w:pPr/>
    <w:rPr>
      <w:rFonts w:ascii="Liberation Mono" w:hAnsi="Liberation Mono" w:cs="Liberation Mono"/>
      <w:sz w:val="20"/>
      <w:szCs w:val="20"/>
    </w:rPr>
  </w:style>
  <w:style w:type="paragraph" w:styleId="Normal1" w:customStyle="1">
    <w:name w:val="Normal1"/>
    <w:qFormat/>
    <w:pPr>
      <w:widowControl w:val="false"/>
      <w:suppressAutoHyphens w:val="true"/>
      <w:bidi w:val="0"/>
      <w:spacing w:lineRule="auto" w:line="259" w:before="0" w:after="160"/>
      <w:jc w:val="left"/>
      <w:textAlignment w:val="baseline"/>
    </w:pPr>
    <w:rPr>
      <w:rFonts w:ascii="Liberation Serif" w:hAnsi="Liberation Serif" w:eastAsia="SimSun" w:cs="Mangal"/>
      <w:color w:val="auto"/>
      <w:kern w:val="0"/>
      <w:sz w:val="24"/>
      <w:szCs w:val="24"/>
      <w:lang w:val="ro-RO" w:eastAsia="zh-CN" w:bidi="hi-IN"/>
    </w:rPr>
  </w:style>
  <w:style w:type="paragraph" w:styleId="Default" w:customStyle="1">
    <w:name w:val="Default"/>
    <w:qFormat/>
    <w:pPr>
      <w:widowControl w:val="false"/>
      <w:suppressAutoHyphens w:val="true"/>
      <w:bidi w:val="0"/>
      <w:jc w:val="left"/>
    </w:pPr>
    <w:rPr>
      <w:rFonts w:ascii="Arial" w:hAnsi="Arial" w:eastAsia="NSimSun" w:cs="Arial"/>
      <w:color w:val="000000"/>
      <w:kern w:val="2"/>
      <w:sz w:val="24"/>
      <w:szCs w:val="24"/>
      <w:lang w:val="en-US" w:eastAsia="zh-CN" w:bidi="hi-IN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DefaultText" w:customStyle="1">
    <w:name w:val="Default Text"/>
    <w:basedOn w:val="Normal"/>
    <w:link w:val="DefaultTextChar"/>
    <w:qFormat/>
    <w:rsid w:val="00e26f73"/>
    <w:pPr>
      <w:suppressAutoHyphens w:val="false"/>
      <w:spacing w:lineRule="auto" w:line="259" w:before="0" w:after="160"/>
    </w:pPr>
    <w:rPr>
      <w:rFonts w:ascii="Times New Roman" w:hAnsi="Times New Roman" w:eastAsia="Times New Roman" w:cs="Times New Roman"/>
      <w:kern w:val="0"/>
      <w:lang w:val="ro-RO" w:eastAsia="ro-RO" w:bidi="ar-SA"/>
    </w:rPr>
  </w:style>
  <w:style w:type="paragraph" w:styleId="DefaultText1" w:customStyle="1">
    <w:name w:val="Default Text:1"/>
    <w:basedOn w:val="Normal"/>
    <w:qFormat/>
    <w:rsid w:val="00e26f73"/>
    <w:pPr>
      <w:overflowPunct w:val="true"/>
      <w:textAlignment w:val="baseline"/>
    </w:pPr>
    <w:rPr>
      <w:rFonts w:ascii="Times New Roman" w:hAnsi="Times New Roman" w:eastAsia="Times New Roman" w:cs="Times New Roman"/>
      <w:szCs w:val="20"/>
      <w:lang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b72a8"/>
    <w:rPr>
      <w:rFonts w:asciiTheme="minorHAnsi" w:hAnsiTheme="minorHAnsi" w:eastAsiaTheme="minorHAnsi" w:cstheme="minorBidi"/>
      <w:lang w:val="ro-RO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LibreOffice/6.1.5.2$Windows_X86_64 LibreOffice_project/90f8dcf33c87b3705e78202e3df5142b201bd805</Application>
  <Pages>1</Pages>
  <Words>181</Words>
  <Characters>1192</Characters>
  <CharactersWithSpaces>1370</CharactersWithSpaces>
  <Paragraphs>10</Paragraphs>
  <Company>Ministerul Finantelor Publice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2021-10-25T10:57:00Z</dcterms:created>
  <dc:creator>albert fruth</dc:creator>
  <dc:description/>
  <cp:keywords>PR=16336 PR=16336</cp:keywords>
  <dc:language>en-US</dc:language>
  <cp:lastModifiedBy/>
  <cp:lastPrinted>2021-10-27T11:29:48Z</cp:lastPrinted>
  <dcterms:modified xsi:type="dcterms:W3CDTF">2021-10-27T11:32:27Z</dcterms:modified>
  <cp:revision>7</cp:revision>
  <dc:subject/>
  <dc:title>SR EN 16931-1+A12020nctcolor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Ministerul Finantelor Publice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