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true"/>
        <w:spacing w:lineRule="auto" w:line="240" w:before="0" w:after="0"/>
        <w:rPr>
          <w:rFonts w:ascii="Arial" w:hAnsi="Arial" w:eastAsia="Times New Roman" w:cs="Times New Roman"/>
          <w:color w:val="00000A"/>
          <w:sz w:val="24"/>
          <w:szCs w:val="24"/>
          <w:lang w:eastAsia="ro-RO"/>
        </w:rPr>
      </w:pPr>
      <w:r>
        <w:rPr>
          <w:rFonts w:eastAsia="Times New Roman" w:cs="Times New Roman" w:ascii="Arial" w:hAnsi="Arial"/>
          <w:color w:val="00000A"/>
          <w:sz w:val="24"/>
          <w:szCs w:val="24"/>
          <w:lang w:eastAsia="ro-RO"/>
        </w:rPr>
        <w:drawing>
          <wp:anchor behindDoc="0" distT="0" distB="0" distL="133985" distR="121920" simplePos="0" locked="0" layoutInCell="1" allowOverlap="1" relativeHeight="2">
            <wp:simplePos x="0" y="0"/>
            <wp:positionH relativeFrom="column">
              <wp:posOffset>-562610</wp:posOffset>
            </wp:positionH>
            <wp:positionV relativeFrom="paragraph">
              <wp:posOffset>-202565</wp:posOffset>
            </wp:positionV>
            <wp:extent cx="793115" cy="793115"/>
            <wp:effectExtent l="0" t="0" r="0" b="0"/>
            <wp:wrapNone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332740</wp:posOffset>
                </wp:positionH>
                <wp:positionV relativeFrom="paragraph">
                  <wp:posOffset>-15875</wp:posOffset>
                </wp:positionV>
                <wp:extent cx="4160520" cy="22860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2286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FrameContents"/>
                              <w:keepNext w:val="true"/>
                              <w:numPr>
                                <w:ilvl w:val="0"/>
                                <w:numId w:val="0"/>
                              </w:numPr>
                              <w:suppressAutoHyphens w:val="true"/>
                              <w:spacing w:lineRule="auto" w:line="240" w:before="0" w:after="0"/>
                              <w:outlineLvl w:val="0"/>
                              <w:rPr>
                                <w:rFonts w:ascii="Tahoma" w:hAnsi="Tahoma" w:eastAsia="Times New Roman" w:cs="Tahoma"/>
                                <w:b/>
                                <w:b/>
                                <w:bCs/>
                                <w:color w:val="00000A"/>
                                <w:sz w:val="28"/>
                                <w:szCs w:val="24"/>
                                <w:lang w:eastAsia="ro-RO"/>
                              </w:rPr>
                            </w:pPr>
                            <w:r>
                              <w:rPr>
                                <w:rFonts w:eastAsia="Times New Roman" w:cs="Franklin Gothic Demi" w:ascii="Franklin Gothic Demi" w:hAnsi="Franklin Gothic Demi"/>
                                <w:b/>
                                <w:bCs/>
                                <w:color w:val="333333"/>
                                <w:spacing w:val="20"/>
                                <w:sz w:val="32"/>
                                <w:szCs w:val="32"/>
                                <w:lang w:val="fr-FR" w:eastAsia="ro-RO"/>
                              </w:rPr>
                              <w:t>MINISTERUL FINANŢELOR PUBLICE</w:t>
                            </w:r>
                          </w:p>
                          <w:p>
                            <w:pPr>
                              <w:pStyle w:val="Heading1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d="f" strokeweight="0pt" style="position:absolute;rotation:0;width:327.6pt;height:18pt;mso-wrap-distance-left:9.05pt;mso-wrap-distance-right:9.05pt;mso-wrap-distance-top:0pt;mso-wrap-distance-bottom:0pt;margin-top:-1.25pt;mso-position-vertical-relative:text;margin-left:26.2pt;mso-position-horizontal-relative:text">
                <v:fill opacity="0f"/>
                <v:textbox inset="0in,0in,0in,0in">
                  <w:txbxContent>
                    <w:p>
                      <w:pPr>
                        <w:pStyle w:val="FrameContents"/>
                        <w:keepNext w:val="true"/>
                        <w:numPr>
                          <w:ilvl w:val="0"/>
                          <w:numId w:val="0"/>
                        </w:numPr>
                        <w:suppressAutoHyphens w:val="true"/>
                        <w:spacing w:lineRule="auto" w:line="240" w:before="0" w:after="0"/>
                        <w:outlineLvl w:val="0"/>
                        <w:rPr>
                          <w:rFonts w:ascii="Tahoma" w:hAnsi="Tahoma" w:eastAsia="Times New Roman" w:cs="Tahoma"/>
                          <w:b/>
                          <w:b/>
                          <w:bCs/>
                          <w:color w:val="00000A"/>
                          <w:sz w:val="28"/>
                          <w:szCs w:val="24"/>
                          <w:lang w:eastAsia="ro-RO"/>
                        </w:rPr>
                      </w:pPr>
                      <w:r>
                        <w:rPr>
                          <w:rFonts w:eastAsia="Times New Roman" w:cs="Franklin Gothic Demi" w:ascii="Franklin Gothic Demi" w:hAnsi="Franklin Gothic Demi"/>
                          <w:b/>
                          <w:bCs/>
                          <w:color w:val="333333"/>
                          <w:spacing w:val="20"/>
                          <w:sz w:val="32"/>
                          <w:szCs w:val="32"/>
                          <w:lang w:val="fr-FR" w:eastAsia="ro-RO"/>
                        </w:rPr>
                        <w:t>MINISTERUL FINANŢELOR PUBLICE</w:t>
                      </w:r>
                    </w:p>
                    <w:p>
                      <w:pPr>
                        <w:pStyle w:val="Heading1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uppressAutoHyphens w:val="true"/>
        <w:spacing w:lineRule="auto" w:line="240" w:before="0" w:after="0"/>
        <w:rPr>
          <w:rFonts w:ascii="Arial" w:hAnsi="Arial" w:eastAsia="Times New Roman" w:cs="Times New Roman"/>
          <w:b/>
          <w:b/>
          <w:color w:val="00000A"/>
          <w:sz w:val="24"/>
          <w:szCs w:val="24"/>
          <w:lang w:eastAsia="ro-RO"/>
        </w:rPr>
      </w:pPr>
      <w:r>
        <w:rPr>
          <w:rFonts w:eastAsia="Times New Roman" w:cs="Times New Roman" w:ascii="Arial" w:hAnsi="Arial"/>
          <w:color w:val="00000A"/>
          <w:sz w:val="24"/>
          <w:szCs w:val="24"/>
          <w:lang w:eastAsia="ro-RO"/>
        </w:rPr>
        <w:t xml:space="preserve">        </w:t>
      </w:r>
      <w:r>
        <w:rPr>
          <w:rFonts w:eastAsia="Times New Roman" w:cs="Times New Roman" w:ascii="Arial" w:hAnsi="Arial"/>
          <w:b/>
          <w:color w:val="00000A"/>
          <w:sz w:val="24"/>
          <w:szCs w:val="24"/>
          <w:lang w:eastAsia="ro-RO"/>
        </w:rPr>
        <w:t>Direcţia generală managementul resurselor umane</w:t>
      </w:r>
    </w:p>
    <w:p>
      <w:pPr>
        <w:pStyle w:val="Normal"/>
        <w:suppressAutoHyphens w:val="true"/>
        <w:spacing w:lineRule="auto" w:line="240" w:before="0" w:after="0"/>
        <w:rPr>
          <w:rFonts w:ascii="Arial" w:hAnsi="Arial" w:eastAsia="Times New Roman" w:cs="Times New Roman"/>
          <w:color w:val="00000A"/>
          <w:sz w:val="24"/>
          <w:szCs w:val="24"/>
          <w:lang w:eastAsia="ro-RO"/>
        </w:rPr>
      </w:pPr>
      <w:r>
        <w:rPr>
          <w:rFonts w:eastAsia="Times New Roman" w:cs="Times New Roman" w:ascii="Arial" w:hAnsi="Arial"/>
          <w:color w:val="00000A"/>
          <w:sz w:val="24"/>
          <w:szCs w:val="24"/>
          <w:lang w:eastAsia="ro-RO"/>
        </w:rPr>
      </w:r>
    </w:p>
    <w:p>
      <w:pPr>
        <w:pStyle w:val="Normal"/>
        <w:suppressAutoHyphens w:val="true"/>
        <w:spacing w:lineRule="auto" w:line="240" w:before="0" w:after="0"/>
        <w:rPr>
          <w:rFonts w:ascii="Arial" w:hAnsi="Arial" w:eastAsia="Times New Roman" w:cs="Times New Roman"/>
          <w:color w:val="00000A"/>
          <w:sz w:val="24"/>
          <w:szCs w:val="24"/>
          <w:lang w:eastAsia="ro-RO"/>
        </w:rPr>
      </w:pPr>
      <w:r>
        <w:rPr>
          <w:rFonts w:eastAsia="Times New Roman" w:cs="Times New Roman" w:ascii="Arial" w:hAnsi="Arial"/>
          <w:color w:val="00000A"/>
          <w:sz w:val="24"/>
          <w:szCs w:val="24"/>
          <w:lang w:eastAsia="ro-RO"/>
        </w:rPr>
      </w:r>
    </w:p>
    <w:p>
      <w:pPr>
        <w:pStyle w:val="Normal"/>
        <w:suppressAutoHyphens w:val="true"/>
        <w:spacing w:lineRule="auto" w:line="240" w:before="0" w:after="0"/>
        <w:rPr>
          <w:rFonts w:ascii="Arial" w:hAnsi="Arial" w:eastAsia="Times New Roman" w:cs="Times New Roman"/>
          <w:color w:val="00000A"/>
          <w:sz w:val="24"/>
          <w:szCs w:val="24"/>
          <w:lang w:eastAsia="ro-RO"/>
        </w:rPr>
      </w:pPr>
      <w:r>
        <w:rPr>
          <w:rFonts w:eastAsia="Times New Roman" w:cs="Times New Roman" w:ascii="Arial" w:hAnsi="Arial"/>
          <w:color w:val="00000A"/>
          <w:sz w:val="24"/>
          <w:szCs w:val="24"/>
          <w:lang w:eastAsia="ro-RO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Arial" w:hAnsi="Arial" w:eastAsia="Times New Roman" w:cs="Arial"/>
          <w:b/>
          <w:b/>
          <w:bCs/>
          <w:color w:val="00000A"/>
          <w:sz w:val="24"/>
          <w:szCs w:val="24"/>
          <w:lang w:eastAsia="ro-RO"/>
        </w:rPr>
      </w:pPr>
      <w:r>
        <w:rPr>
          <w:rFonts w:eastAsia="Times New Roman" w:cs="Arial" w:ascii="Arial" w:hAnsi="Arial"/>
          <w:b/>
          <w:bCs/>
          <w:color w:val="00000A"/>
          <w:sz w:val="24"/>
          <w:szCs w:val="24"/>
          <w:lang w:eastAsia="ro-RO"/>
        </w:rPr>
      </w:r>
      <w:bookmarkStart w:id="0" w:name="_GoBack"/>
      <w:bookmarkStart w:id="1" w:name="_GoBack"/>
      <w:bookmarkEnd w:id="1"/>
    </w:p>
    <w:p>
      <w:pPr>
        <w:pStyle w:val="Normal"/>
        <w:suppressAutoHyphens w:val="true"/>
        <w:spacing w:lineRule="auto" w:line="240" w:before="0" w:after="0"/>
        <w:jc w:val="center"/>
        <w:rPr>
          <w:rFonts w:ascii="Arial" w:hAnsi="Arial" w:eastAsia="Times New Roman" w:cs="Arial"/>
          <w:b/>
          <w:b/>
          <w:color w:val="00000A"/>
          <w:sz w:val="24"/>
          <w:szCs w:val="24"/>
          <w:lang w:eastAsia="ro-RO"/>
        </w:rPr>
      </w:pPr>
      <w:r>
        <w:rPr>
          <w:rFonts w:eastAsia="Times New Roman" w:cs="Arial" w:ascii="Arial" w:hAnsi="Arial"/>
          <w:b/>
          <w:bCs/>
          <w:color w:val="00000A"/>
          <w:sz w:val="24"/>
          <w:szCs w:val="24"/>
          <w:lang w:eastAsia="ro-RO"/>
        </w:rPr>
        <w:t xml:space="preserve">Rezultatul selecţiei dosarelor de înscriere </w:t>
      </w:r>
      <w:r>
        <w:rPr>
          <w:rFonts w:eastAsia="Times New Roman" w:cs="Arial" w:ascii="Arial" w:hAnsi="Arial"/>
          <w:b/>
          <w:color w:val="00000A"/>
          <w:sz w:val="24"/>
          <w:szCs w:val="24"/>
          <w:lang w:eastAsia="ro-RO"/>
        </w:rPr>
        <w:t>la</w:t>
      </w:r>
    </w:p>
    <w:p>
      <w:pPr>
        <w:pStyle w:val="Normal"/>
        <w:suppressAutoHyphens w:val="true"/>
        <w:spacing w:lineRule="auto" w:line="240" w:before="0" w:after="0"/>
        <w:ind w:firstLine="720"/>
        <w:jc w:val="center"/>
        <w:rPr/>
      </w:pPr>
      <w:r>
        <w:rPr>
          <w:rFonts w:eastAsia="Times New Roman" w:cs="Arial" w:ascii="Arial" w:hAnsi="Arial"/>
          <w:b/>
          <w:color w:val="00000A"/>
          <w:sz w:val="24"/>
          <w:szCs w:val="24"/>
          <w:lang w:eastAsia="ro-RO"/>
        </w:rPr>
        <w:t>concursul organizat în vederea ocupării</w:t>
      </w:r>
      <w:r>
        <w:rPr>
          <w:rFonts w:eastAsia="Times New Roman" w:cs="Arial" w:ascii="Arial" w:hAnsi="Arial"/>
          <w:b/>
          <w:i/>
          <w:color w:val="00000A"/>
          <w:sz w:val="24"/>
          <w:szCs w:val="24"/>
          <w:lang w:eastAsia="ro-RO"/>
        </w:rPr>
        <w:t xml:space="preserve"> 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>funcţii</w:t>
      </w:r>
      <w:r>
        <w:rPr>
          <w:rFonts w:eastAsia="Times New Roman" w:cs="Arial" w:ascii="Arial" w:hAnsi="Arial"/>
          <w:b/>
          <w:bCs/>
          <w:sz w:val="24"/>
          <w:szCs w:val="24"/>
          <w:lang w:val="en-US" w:eastAsia="ro-RO"/>
        </w:rPr>
        <w:t>lor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 xml:space="preserve"> publice de execuţie vacante de expert clasa I grad profesional </w:t>
      </w:r>
      <w:r>
        <w:rPr>
          <w:rFonts w:eastAsia="Times New Roman" w:cs="Arial" w:ascii="Arial" w:hAnsi="Arial"/>
          <w:b/>
          <w:bCs/>
          <w:sz w:val="24"/>
          <w:szCs w:val="24"/>
          <w:lang w:val="en-US" w:eastAsia="ro-RO"/>
        </w:rPr>
        <w:t>debutant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 xml:space="preserve"> (</w:t>
      </w:r>
      <w:r>
        <w:rPr>
          <w:rFonts w:eastAsia="Times New Roman" w:cs="Arial" w:ascii="Arial" w:hAnsi="Arial"/>
          <w:b/>
          <w:bCs/>
          <w:sz w:val="24"/>
          <w:szCs w:val="24"/>
          <w:lang w:val="en-US" w:eastAsia="ro-RO"/>
        </w:rPr>
        <w:t>2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 xml:space="preserve"> post</w:t>
      </w:r>
      <w:r>
        <w:rPr>
          <w:rFonts w:eastAsia="Times New Roman" w:cs="Arial" w:ascii="Arial" w:hAnsi="Arial"/>
          <w:b/>
          <w:bCs/>
          <w:sz w:val="24"/>
          <w:szCs w:val="24"/>
          <w:lang w:val="en-US" w:eastAsia="ro-RO"/>
        </w:rPr>
        <w:t>uri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 xml:space="preserve">) la </w:t>
      </w:r>
    </w:p>
    <w:p>
      <w:pPr>
        <w:pStyle w:val="Normal"/>
        <w:suppressAutoHyphens w:val="true"/>
        <w:spacing w:lineRule="auto" w:line="240" w:before="0" w:after="0"/>
        <w:ind w:firstLine="720"/>
        <w:jc w:val="center"/>
        <w:rPr/>
      </w:pP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>Direcţi</w:t>
      </w:r>
      <w:r>
        <w:rPr>
          <w:rFonts w:eastAsia="Times New Roman" w:cs="Arial" w:ascii="Arial" w:hAnsi="Arial"/>
          <w:b/>
          <w:bCs/>
          <w:sz w:val="24"/>
          <w:szCs w:val="24"/>
          <w:lang w:val="en-US" w:eastAsia="ro-RO"/>
        </w:rPr>
        <w:t>a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 xml:space="preserve"> general</w:t>
      </w:r>
      <w:r>
        <w:rPr>
          <w:rFonts w:eastAsia="Times New Roman" w:cs="Arial" w:ascii="Arial" w:hAnsi="Arial"/>
          <w:b/>
          <w:bCs/>
          <w:sz w:val="24"/>
          <w:szCs w:val="24"/>
          <w:lang w:val="ro-RO" w:eastAsia="ro-RO"/>
        </w:rPr>
        <w:t>ă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 xml:space="preserve"> de legislaţie Cod 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 xml:space="preserve">procedură 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>fiscal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 xml:space="preserve">ă, </w:t>
      </w:r>
    </w:p>
    <w:p>
      <w:pPr>
        <w:pStyle w:val="Normal"/>
        <w:suppressAutoHyphens w:val="true"/>
        <w:spacing w:lineRule="auto" w:line="240" w:before="0" w:after="0"/>
        <w:ind w:firstLine="720"/>
        <w:jc w:val="center"/>
        <w:rPr/>
      </w:pP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 xml:space="preserve">reglementări 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>nefisca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 xml:space="preserve">le 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>și contabile</w:t>
      </w:r>
    </w:p>
    <w:p>
      <w:pPr>
        <w:pStyle w:val="Normal"/>
        <w:suppressAutoHyphens w:val="true"/>
        <w:spacing w:lineRule="auto" w:line="240" w:before="0" w:after="0"/>
        <w:ind w:firstLine="720"/>
        <w:jc w:val="center"/>
        <w:rPr>
          <w:rFonts w:ascii="Arial" w:hAnsi="Arial" w:eastAsia="Times New Roman" w:cs="Arial"/>
          <w:bCs/>
          <w:color w:val="00000A"/>
          <w:sz w:val="20"/>
          <w:szCs w:val="20"/>
          <w:lang w:eastAsia="ro-RO"/>
        </w:rPr>
      </w:pPr>
      <w:r>
        <w:rPr>
          <w:rFonts w:eastAsia="Times New Roman" w:cs="Arial" w:ascii="Arial" w:hAnsi="Arial"/>
          <w:bCs/>
          <w:color w:val="00000A"/>
          <w:sz w:val="20"/>
          <w:szCs w:val="20"/>
          <w:lang w:eastAsia="ro-RO"/>
        </w:rPr>
      </w:r>
    </w:p>
    <w:p>
      <w:pPr>
        <w:pStyle w:val="Normal"/>
        <w:tabs>
          <w:tab w:val="clear" w:pos="708"/>
          <w:tab w:val="left" w:pos="6120" w:leader="none"/>
        </w:tabs>
        <w:suppressAutoHyphens w:val="true"/>
        <w:spacing w:lineRule="auto" w:line="240" w:before="0" w:after="0"/>
        <w:jc w:val="both"/>
        <w:rPr>
          <w:rFonts w:ascii="Arial" w:hAnsi="Arial" w:eastAsia="Times New Roman" w:cs="Arial"/>
          <w:bCs/>
          <w:color w:val="00000A"/>
          <w:sz w:val="20"/>
          <w:szCs w:val="20"/>
          <w:lang w:eastAsia="ro-RO"/>
        </w:rPr>
      </w:pPr>
      <w:r>
        <w:rPr>
          <w:rFonts w:eastAsia="Times New Roman" w:cs="Arial" w:ascii="Arial" w:hAnsi="Arial"/>
          <w:bCs/>
          <w:color w:val="00000A"/>
          <w:sz w:val="20"/>
          <w:szCs w:val="20"/>
          <w:lang w:eastAsia="ro-RO"/>
        </w:rPr>
        <w:t xml:space="preserve">       </w:t>
      </w:r>
    </w:p>
    <w:p>
      <w:pPr>
        <w:pStyle w:val="Normal"/>
        <w:tabs>
          <w:tab w:val="clear" w:pos="708"/>
          <w:tab w:val="left" w:pos="6120" w:leader="none"/>
        </w:tabs>
        <w:suppressAutoHyphens w:val="true"/>
        <w:spacing w:lineRule="auto" w:line="240" w:before="0" w:after="0"/>
        <w:jc w:val="both"/>
        <w:rPr>
          <w:rFonts w:ascii="Arial" w:hAnsi="Arial" w:eastAsia="Times New Roman" w:cs="Arial"/>
          <w:bCs/>
          <w:color w:val="00000A"/>
          <w:sz w:val="20"/>
          <w:szCs w:val="20"/>
          <w:lang w:eastAsia="ro-RO"/>
        </w:rPr>
      </w:pPr>
      <w:r>
        <w:rPr>
          <w:rFonts w:eastAsia="Times New Roman" w:cs="Arial" w:ascii="Arial" w:hAnsi="Arial"/>
          <w:bCs/>
          <w:color w:val="00000A"/>
          <w:sz w:val="20"/>
          <w:szCs w:val="20"/>
          <w:lang w:eastAsia="ro-RO"/>
        </w:rPr>
      </w:r>
    </w:p>
    <w:p>
      <w:pPr>
        <w:pStyle w:val="Normal"/>
        <w:tabs>
          <w:tab w:val="clear" w:pos="708"/>
          <w:tab w:val="left" w:pos="6120" w:leader="none"/>
        </w:tabs>
        <w:suppressAutoHyphens w:val="true"/>
        <w:spacing w:lineRule="auto" w:line="240" w:before="0" w:after="0"/>
        <w:jc w:val="both"/>
        <w:rPr>
          <w:rFonts w:ascii="Arial" w:hAnsi="Arial" w:eastAsia="Times New Roman" w:cs="Arial"/>
          <w:bCs/>
          <w:color w:val="00000A"/>
          <w:sz w:val="20"/>
          <w:szCs w:val="20"/>
          <w:lang w:eastAsia="ro-RO"/>
        </w:rPr>
      </w:pPr>
      <w:r>
        <w:rPr>
          <w:rFonts w:eastAsia="Times New Roman" w:cs="Arial" w:ascii="Arial" w:hAnsi="Arial"/>
          <w:bCs/>
          <w:color w:val="00000A"/>
          <w:sz w:val="20"/>
          <w:szCs w:val="20"/>
          <w:lang w:eastAsia="ro-RO"/>
        </w:rPr>
      </w:r>
    </w:p>
    <w:p>
      <w:pPr>
        <w:pStyle w:val="Normal"/>
        <w:tabs>
          <w:tab w:val="clear" w:pos="708"/>
          <w:tab w:val="left" w:pos="6120" w:leader="none"/>
        </w:tabs>
        <w:suppressAutoHyphens w:val="true"/>
        <w:spacing w:lineRule="auto" w:line="240" w:before="0" w:after="0"/>
        <w:jc w:val="both"/>
        <w:rPr>
          <w:rFonts w:ascii="Arial" w:hAnsi="Arial" w:eastAsia="Times New Roman" w:cs="Arial"/>
          <w:bCs/>
          <w:color w:val="00000A"/>
          <w:sz w:val="24"/>
          <w:szCs w:val="24"/>
          <w:lang w:eastAsia="ro-RO"/>
        </w:rPr>
      </w:pPr>
      <w:r>
        <w:rPr>
          <w:rFonts w:eastAsia="Times New Roman" w:cs="Arial" w:ascii="Arial" w:hAnsi="Arial"/>
          <w:bCs/>
          <w:color w:val="00000A"/>
          <w:sz w:val="24"/>
          <w:szCs w:val="24"/>
          <w:lang w:eastAsia="ro-RO"/>
        </w:rPr>
        <w:t xml:space="preserve">       </w:t>
      </w:r>
      <w:r>
        <w:rPr>
          <w:rFonts w:eastAsia="Times New Roman" w:cs="Arial" w:ascii="Arial" w:hAnsi="Arial"/>
          <w:bCs/>
          <w:color w:val="00000A"/>
          <w:sz w:val="24"/>
          <w:szCs w:val="24"/>
          <w:lang w:eastAsia="ro-RO"/>
        </w:rPr>
        <w:t>Având în vedere prevederile art. 40 alin.(1) lit. a) şi art. 50 alin.(2) din Hotărârea Guvernului</w:t>
      </w:r>
      <w:r>
        <w:rPr>
          <w:rFonts w:eastAsia="Times New Roman" w:cs="Arial" w:ascii="Arial" w:hAnsi="Arial"/>
          <w:color w:val="00000A"/>
          <w:sz w:val="24"/>
          <w:szCs w:val="24"/>
          <w:lang w:eastAsia="ro-RO"/>
        </w:rPr>
        <w:t xml:space="preserve"> </w:t>
      </w:r>
      <w:r>
        <w:rPr>
          <w:rFonts w:eastAsia="Times New Roman" w:cs="Arial" w:ascii="Arial" w:hAnsi="Arial"/>
          <w:bCs/>
          <w:color w:val="00000A"/>
          <w:sz w:val="24"/>
          <w:szCs w:val="24"/>
          <w:lang w:eastAsia="ro-RO"/>
        </w:rPr>
        <w:t xml:space="preserve">nr. 611/2008 </w:t>
      </w:r>
      <w:r>
        <w:rPr>
          <w:rFonts w:eastAsia="Times New Roman" w:cs="Arial" w:ascii="Arial" w:hAnsi="Arial"/>
          <w:sz w:val="24"/>
          <w:szCs w:val="24"/>
          <w:lang w:eastAsia="ro-RO"/>
        </w:rPr>
        <w:t>pentru aprobarea normelor privind organizarea şi dezvoltarea carierei funcţionarilor publici, cu modificările şi completările ulterioare</w:t>
      </w:r>
      <w:r>
        <w:rPr>
          <w:rFonts w:eastAsia="Times New Roman" w:cs="Arial" w:ascii="Arial" w:hAnsi="Arial"/>
          <w:bCs/>
          <w:color w:val="00000A"/>
          <w:sz w:val="24"/>
          <w:szCs w:val="24"/>
          <w:lang w:eastAsia="ro-RO"/>
        </w:rPr>
        <w:t>, comisia de concurs comunică următoarele rezultate ale selecţiei dosarelor de înscriere:</w:t>
      </w:r>
    </w:p>
    <w:p>
      <w:pPr>
        <w:pStyle w:val="Normal"/>
        <w:tabs>
          <w:tab w:val="clear" w:pos="708"/>
          <w:tab w:val="left" w:pos="6120" w:leader="none"/>
        </w:tabs>
        <w:suppressAutoHyphens w:val="true"/>
        <w:spacing w:lineRule="auto" w:line="240" w:before="0" w:after="0"/>
        <w:jc w:val="both"/>
        <w:rPr>
          <w:rFonts w:ascii="Arial" w:hAnsi="Arial" w:eastAsia="Times New Roman" w:cs="Arial"/>
          <w:bCs/>
          <w:color w:val="00000A"/>
          <w:sz w:val="24"/>
          <w:szCs w:val="24"/>
          <w:lang w:eastAsia="ro-RO"/>
        </w:rPr>
      </w:pPr>
      <w:r>
        <w:rPr>
          <w:rFonts w:eastAsia="Times New Roman" w:cs="Arial" w:ascii="Arial" w:hAnsi="Arial"/>
          <w:bCs/>
          <w:color w:val="00000A"/>
          <w:sz w:val="24"/>
          <w:szCs w:val="24"/>
          <w:lang w:eastAsia="ro-RO"/>
        </w:rPr>
      </w:r>
    </w:p>
    <w:tbl>
      <w:tblPr>
        <w:tblW w:w="9900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675"/>
        <w:gridCol w:w="3284"/>
        <w:gridCol w:w="2432"/>
        <w:gridCol w:w="1610"/>
        <w:gridCol w:w="1899"/>
      </w:tblGrid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o-RO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Nr. crt.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o-RO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Numele si prenumele candidatului/Cod candidat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o-RO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Funcția publică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o-RO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Rezultatul selecției dosarelor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o-RO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Motivul respingerii dosarului/Alte mențiunii</w:t>
            </w:r>
          </w:p>
        </w:tc>
      </w:tr>
      <w:tr>
        <w:trPr/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</w:t>
            </w:r>
          </w:p>
        </w:tc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Arial" w:hAnsi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CREȚU ELENA-DENISA</w:t>
            </w:r>
          </w:p>
        </w:tc>
        <w:tc>
          <w:tcPr>
            <w:tcW w:w="2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 xml:space="preserve">Expert clasa I, grad profesional </w:t>
            </w: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>debutant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ADMIS</w:t>
            </w:r>
          </w:p>
        </w:tc>
        <w:tc>
          <w:tcPr>
            <w:tcW w:w="1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-</w:t>
            </w:r>
          </w:p>
        </w:tc>
      </w:tr>
      <w:tr>
        <w:trPr/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</w:t>
            </w:r>
          </w:p>
        </w:tc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DASCĂLU PĂUNA</w:t>
            </w:r>
          </w:p>
        </w:tc>
        <w:tc>
          <w:tcPr>
            <w:tcW w:w="2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 xml:space="preserve">Expert clasa I, grad profesional </w:t>
            </w: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>debutant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ADMIS</w:t>
            </w:r>
          </w:p>
        </w:tc>
        <w:tc>
          <w:tcPr>
            <w:tcW w:w="1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-</w:t>
            </w:r>
          </w:p>
        </w:tc>
      </w:tr>
      <w:tr>
        <w:trPr/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</w:t>
            </w:r>
          </w:p>
        </w:tc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2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IORDACHE IOANA</w:t>
            </w:r>
          </w:p>
        </w:tc>
        <w:tc>
          <w:tcPr>
            <w:tcW w:w="2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 xml:space="preserve">Expert clasa I, grad profesional </w:t>
            </w: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>debutant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ADMIS</w:t>
            </w:r>
          </w:p>
        </w:tc>
        <w:tc>
          <w:tcPr>
            <w:tcW w:w="1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-</w:t>
            </w:r>
          </w:p>
        </w:tc>
      </w:tr>
      <w:tr>
        <w:trPr/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4</w:t>
            </w:r>
          </w:p>
        </w:tc>
        <w:tc>
          <w:tcPr>
            <w:tcW w:w="3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2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HAGI SIMONA-ANDREEA</w:t>
            </w:r>
          </w:p>
        </w:tc>
        <w:tc>
          <w:tcPr>
            <w:tcW w:w="2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 xml:space="preserve">Expert clasa I, grad profesional </w:t>
            </w: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>debutant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ADMIS</w:t>
            </w:r>
          </w:p>
        </w:tc>
        <w:tc>
          <w:tcPr>
            <w:tcW w:w="1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-</w:t>
            </w:r>
          </w:p>
        </w:tc>
      </w:tr>
      <w:tr>
        <w:trPr>
          <w:trHeight w:val="371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5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Arial" w:hAnsi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792ZE05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 xml:space="preserve">Expert clasa I, grad profesional </w:t>
            </w: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>debutant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o-RO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ADMIS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o-RO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-</w:t>
            </w:r>
          </w:p>
        </w:tc>
      </w:tr>
      <w:tr>
        <w:trPr>
          <w:trHeight w:val="371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6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Arial" w:hAnsi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792DA06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 xml:space="preserve">Expert clasa I, grad profesional </w:t>
            </w: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>debutant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o-RO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ADMIS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o-RO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-</w:t>
            </w:r>
          </w:p>
        </w:tc>
      </w:tr>
      <w:tr>
        <w:trPr>
          <w:trHeight w:val="371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7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VARIU LARISA-SIMONA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 xml:space="preserve">Expert clasa I, grad profesional </w:t>
            </w:r>
            <w:r>
              <w:rPr>
                <w:rFonts w:eastAsia="Times New Roman" w:cs="Arial" w:ascii="Arial" w:hAnsi="Arial"/>
                <w:i/>
                <w:sz w:val="22"/>
                <w:szCs w:val="22"/>
                <w:lang w:eastAsia="ro-RO"/>
              </w:rPr>
              <w:t>debutant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o-RO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ADMIS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o-RO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-</w:t>
            </w:r>
          </w:p>
        </w:tc>
      </w:tr>
    </w:tbl>
    <w:p>
      <w:pPr>
        <w:pStyle w:val="Normal"/>
        <w:suppressAutoHyphens w:val="true"/>
        <w:spacing w:lineRule="auto" w:line="240" w:before="0" w:after="0"/>
        <w:jc w:val="both"/>
        <w:rPr>
          <w:rFonts w:ascii="Arial" w:hAnsi="Arial" w:eastAsia="Times New Roman" w:cs="Arial"/>
          <w:color w:val="000000"/>
          <w:sz w:val="24"/>
          <w:szCs w:val="24"/>
          <w:lang w:eastAsia="ro-RO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o-RO"/>
        </w:rPr>
      </w:r>
    </w:p>
    <w:p>
      <w:pPr>
        <w:pStyle w:val="Normal"/>
        <w:suppressAutoHyphens w:val="true"/>
        <w:spacing w:lineRule="auto" w:line="240" w:before="0" w:after="0"/>
        <w:ind w:left="113" w:hanging="0"/>
        <w:jc w:val="both"/>
        <w:rPr/>
      </w:pPr>
      <w:r>
        <w:rPr>
          <w:rFonts w:eastAsia="Times New Roman" w:cs="Arial" w:ascii="Arial" w:hAnsi="Arial"/>
          <w:bCs/>
          <w:color w:val="000000"/>
          <w:sz w:val="24"/>
          <w:szCs w:val="24"/>
          <w:lang w:eastAsia="ro-RO"/>
        </w:rPr>
        <w:tab/>
        <w:t xml:space="preserve">Candidații ale căror dosare au fost admise vor susţine proba scrisă în data de 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o-RO"/>
        </w:rPr>
        <w:t>01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o-RO"/>
        </w:rPr>
        <w:t>.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o-RO"/>
        </w:rPr>
        <w:t>10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o-RO"/>
        </w:rPr>
        <w:t>.2019, ora 1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o-RO"/>
        </w:rPr>
        <w:t>0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o-RO"/>
        </w:rPr>
        <w:t>,00</w:t>
      </w:r>
      <w:r>
        <w:rPr>
          <w:rFonts w:eastAsia="Times New Roman" w:cs="Arial" w:ascii="Arial" w:hAnsi="Arial"/>
          <w:bCs/>
          <w:color w:val="000000"/>
          <w:sz w:val="24"/>
          <w:szCs w:val="24"/>
          <w:lang w:eastAsia="ro-RO"/>
        </w:rPr>
        <w:t>, la sediul Ministerului Finanţelor Publice din B-dul Libertății, nr.16, sector 5, București.</w:t>
      </w:r>
    </w:p>
    <w:p>
      <w:pPr>
        <w:pStyle w:val="Normal"/>
        <w:suppressAutoHyphens w:val="true"/>
        <w:spacing w:lineRule="auto" w:line="240" w:before="0" w:after="0"/>
        <w:ind w:left="113" w:hanging="0"/>
        <w:jc w:val="both"/>
        <w:rPr>
          <w:rFonts w:ascii="Arial" w:hAnsi="Arial" w:eastAsia="Times New Roman" w:cs="Arial"/>
          <w:bCs/>
          <w:color w:val="000000"/>
          <w:sz w:val="24"/>
          <w:szCs w:val="24"/>
          <w:lang w:eastAsia="ro-RO"/>
        </w:rPr>
      </w:pPr>
      <w:r>
        <w:rPr>
          <w:rFonts w:eastAsia="Times New Roman" w:cs="Arial" w:ascii="Arial" w:hAnsi="Arial"/>
          <w:bCs/>
          <w:color w:val="000000"/>
          <w:sz w:val="24"/>
          <w:szCs w:val="24"/>
          <w:lang w:eastAsia="ro-RO"/>
        </w:rPr>
        <w:tab/>
      </w:r>
    </w:p>
    <w:p>
      <w:pPr>
        <w:pStyle w:val="Normal"/>
        <w:suppressAutoHyphens w:val="true"/>
        <w:spacing w:lineRule="auto" w:line="240" w:before="0" w:after="0"/>
        <w:ind w:left="113" w:firstLine="595"/>
        <w:jc w:val="both"/>
        <w:rPr/>
      </w:pPr>
      <w:r>
        <w:rPr>
          <w:rFonts w:eastAsia="Times New Roman" w:cs="Arial" w:ascii="Arial" w:hAnsi="Arial"/>
          <w:bCs/>
          <w:sz w:val="24"/>
          <w:szCs w:val="24"/>
          <w:lang w:eastAsia="ro-RO"/>
        </w:rPr>
        <w:t>Afişat astăzi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 xml:space="preserve">, 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>24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>.0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>9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>.2019, ora 1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>7</w:t>
      </w:r>
      <w:r>
        <w:rPr>
          <w:rFonts w:eastAsia="Times New Roman" w:cs="Arial" w:ascii="Arial" w:hAnsi="Arial"/>
          <w:b/>
          <w:bCs/>
          <w:sz w:val="24"/>
          <w:szCs w:val="24"/>
          <w:lang w:eastAsia="ro-RO"/>
        </w:rPr>
        <w:t>.00</w:t>
      </w:r>
      <w:r>
        <w:rPr>
          <w:rFonts w:eastAsia="Times New Roman" w:cs="Arial" w:ascii="Arial" w:hAnsi="Arial"/>
          <w:bCs/>
          <w:sz w:val="24"/>
          <w:szCs w:val="24"/>
          <w:lang w:eastAsia="ro-RO"/>
        </w:rPr>
        <w:t xml:space="preserve">, la sediul </w:t>
      </w:r>
      <w:r>
        <w:rPr>
          <w:rFonts w:eastAsia="Times New Roman" w:cs="Arial" w:ascii="Arial" w:hAnsi="Arial"/>
          <w:bCs/>
          <w:sz w:val="24"/>
          <w:szCs w:val="24"/>
          <w:lang w:eastAsia="ro-RO"/>
        </w:rPr>
        <w:t>și pe site-ul</w:t>
      </w:r>
      <w:r>
        <w:rPr>
          <w:rFonts w:eastAsia="Times New Roman" w:cs="Arial" w:ascii="Arial" w:hAnsi="Arial"/>
          <w:bCs/>
          <w:color w:val="000000"/>
          <w:sz w:val="24"/>
          <w:szCs w:val="24"/>
          <w:lang w:eastAsia="ro-RO"/>
        </w:rPr>
        <w:t xml:space="preserve"> Ministerului Finanţelor Publice. </w:t>
      </w:r>
    </w:p>
    <w:p>
      <w:pPr>
        <w:pStyle w:val="Normal"/>
        <w:suppressAutoHyphens w:val="true"/>
        <w:spacing w:lineRule="auto" w:line="240" w:before="0" w:after="0"/>
        <w:ind w:left="113" w:firstLine="595"/>
        <w:jc w:val="both"/>
        <w:rPr>
          <w:rFonts w:ascii="Arial" w:hAnsi="Arial" w:eastAsia="Times New Roman" w:cs="Arial"/>
          <w:bCs/>
          <w:color w:val="000000"/>
          <w:sz w:val="24"/>
          <w:szCs w:val="24"/>
          <w:lang w:eastAsia="ro-RO"/>
        </w:rPr>
      </w:pPr>
      <w:r>
        <w:rPr>
          <w:rFonts w:eastAsia="Times New Roman" w:cs="Arial" w:ascii="Arial" w:hAnsi="Arial"/>
          <w:bCs/>
          <w:color w:val="000000"/>
          <w:sz w:val="24"/>
          <w:szCs w:val="24"/>
          <w:lang w:eastAsia="ro-RO"/>
        </w:rPr>
      </w:r>
    </w:p>
    <w:p>
      <w:pPr>
        <w:pStyle w:val="Normal"/>
        <w:suppressAutoHyphens w:val="true"/>
        <w:spacing w:lineRule="auto" w:line="240" w:before="0" w:after="0"/>
        <w:ind w:left="113" w:firstLine="595"/>
        <w:jc w:val="both"/>
        <w:rPr>
          <w:rFonts w:ascii="Arial" w:hAnsi="Arial" w:eastAsia="Times New Roman" w:cs="Arial"/>
          <w:bCs/>
          <w:color w:val="000000"/>
          <w:sz w:val="24"/>
          <w:szCs w:val="24"/>
          <w:lang w:eastAsia="ro-RO"/>
        </w:rPr>
      </w:pPr>
      <w:r>
        <w:rPr>
          <w:rFonts w:eastAsia="Times New Roman" w:cs="Arial" w:ascii="Arial" w:hAnsi="Arial"/>
          <w:bCs/>
          <w:color w:val="000000"/>
          <w:sz w:val="24"/>
          <w:szCs w:val="24"/>
          <w:lang w:eastAsia="ro-RO"/>
        </w:rPr>
      </w:r>
    </w:p>
    <w:p>
      <w:pPr>
        <w:pStyle w:val="Normal"/>
        <w:ind w:left="7788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</w:p>
    <w:p>
      <w:pPr>
        <w:pStyle w:val="Normal"/>
        <w:ind w:left="7788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200"/>
        <w:ind w:left="7788" w:hanging="0"/>
        <w:rPr/>
      </w:pPr>
      <w:r>
        <w:rPr>
          <w:rFonts w:cs="Arial" w:ascii="Arial" w:hAnsi="Arial"/>
          <w:color w:val="FFFFFF" w:themeColor="background1"/>
          <w:sz w:val="24"/>
          <w:szCs w:val="24"/>
        </w:rPr>
        <w:t xml:space="preserve"> </w:t>
      </w:r>
      <w:r>
        <w:rPr>
          <w:rFonts w:cs="Arial" w:ascii="Arial" w:hAnsi="Arial"/>
          <w:color w:val="FFFFFF" w:themeColor="background1"/>
          <w:sz w:val="24"/>
          <w:szCs w:val="24"/>
        </w:rPr>
        <w:t>Secretar comisie</w:t>
      </w:r>
    </w:p>
    <w:sectPr>
      <w:type w:val="nextPage"/>
      <w:pgSz w:w="11906" w:h="16838"/>
      <w:pgMar w:left="1276" w:right="746" w:header="0" w:top="709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Franklin Gothic Dem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o-RO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052fc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o-RO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b7a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d53b7a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Application>LibreOffice/6.1.5.2$Windows_X86_64 LibreOffice_project/90f8dcf33c87b3705e78202e3df5142b201bd805</Application>
  <Pages>1</Pages>
  <Words>224</Words>
  <Characters>1388</Characters>
  <CharactersWithSpaces>1591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2019-05-15T06:58:00Z</dcterms:created>
  <dc:creator>JENICA-RALUCA PAUN</dc:creator>
  <dc:description/>
  <dc:language>en-US</dc:language>
  <cp:lastModifiedBy/>
  <cp:lastPrinted>2019-09-24T16:02:39Z</cp:lastPrinted>
  <dcterms:modified xsi:type="dcterms:W3CDTF">2019-09-24T16:23:08Z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