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8118E" w14:textId="77777777" w:rsidR="00BA5E33" w:rsidRPr="00BF77B2" w:rsidRDefault="00B54EB1" w:rsidP="000F5753">
      <w:pPr>
        <w:pStyle w:val="Quote"/>
        <w:spacing w:line="276" w:lineRule="auto"/>
        <w:rPr>
          <w:rFonts w:ascii="Arial" w:hAnsi="Arial" w:cs="Arial"/>
          <w:sz w:val="24"/>
          <w:szCs w:val="24"/>
          <w:lang w:val="ro-RO"/>
        </w:rPr>
      </w:pPr>
      <w:r w:rsidRPr="00BF77B2">
        <w:rPr>
          <w:rFonts w:ascii="Arial" w:hAnsi="Arial" w:cs="Arial"/>
          <w:noProof/>
          <w:sz w:val="24"/>
          <w:szCs w:val="24"/>
          <w:lang w:val="ro-RO"/>
        </w:rPr>
        <w:drawing>
          <wp:anchor distT="0" distB="0" distL="114300" distR="114300" simplePos="0" relativeHeight="251625984" behindDoc="1" locked="0" layoutInCell="1" allowOverlap="1" wp14:anchorId="0F429140" wp14:editId="07CB0CEF">
            <wp:simplePos x="0" y="0"/>
            <wp:positionH relativeFrom="column">
              <wp:posOffset>2373630</wp:posOffset>
            </wp:positionH>
            <wp:positionV relativeFrom="paragraph">
              <wp:posOffset>130810</wp:posOffset>
            </wp:positionV>
            <wp:extent cx="1430020" cy="1431925"/>
            <wp:effectExtent l="0" t="0" r="0" b="0"/>
            <wp:wrapTight wrapText="bothSides">
              <wp:wrapPolygon edited="0">
                <wp:start x="0" y="0"/>
                <wp:lineTo x="0" y="21265"/>
                <wp:lineTo x="21293" y="21265"/>
                <wp:lineTo x="21293" y="0"/>
                <wp:lineTo x="0" y="0"/>
              </wp:wrapPolygon>
            </wp:wrapTight>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5E89" w14:textId="77777777" w:rsidR="00BA5E33" w:rsidRPr="00BF77B2" w:rsidRDefault="00BA5E33" w:rsidP="000F5753">
      <w:pPr>
        <w:spacing w:line="276" w:lineRule="auto"/>
        <w:rPr>
          <w:rFonts w:ascii="Arial" w:hAnsi="Arial" w:cs="Arial"/>
          <w:sz w:val="24"/>
          <w:szCs w:val="24"/>
          <w:lang w:val="ro-RO"/>
        </w:rPr>
      </w:pPr>
    </w:p>
    <w:p w14:paraId="2D55819E" w14:textId="77777777" w:rsidR="00BA5E33" w:rsidRPr="00BF77B2" w:rsidRDefault="00BA5E33" w:rsidP="000F5753">
      <w:pPr>
        <w:spacing w:line="276" w:lineRule="auto"/>
        <w:rPr>
          <w:rFonts w:ascii="Arial" w:hAnsi="Arial" w:cs="Arial"/>
          <w:sz w:val="24"/>
          <w:szCs w:val="24"/>
          <w:lang w:val="ro-RO"/>
        </w:rPr>
      </w:pPr>
    </w:p>
    <w:p w14:paraId="445A47B1" w14:textId="77777777" w:rsidR="00BA5E33" w:rsidRPr="00BF77B2" w:rsidRDefault="00BA5E33" w:rsidP="000F5753">
      <w:pPr>
        <w:spacing w:line="276" w:lineRule="auto"/>
        <w:rPr>
          <w:rFonts w:ascii="Arial" w:hAnsi="Arial" w:cs="Arial"/>
          <w:sz w:val="24"/>
          <w:szCs w:val="24"/>
          <w:lang w:val="ro-RO"/>
        </w:rPr>
      </w:pPr>
    </w:p>
    <w:p w14:paraId="567D1B1B" w14:textId="77777777" w:rsidR="00BA5E33" w:rsidRPr="00BF77B2" w:rsidRDefault="00BA5E33" w:rsidP="000F5753">
      <w:pPr>
        <w:spacing w:line="276" w:lineRule="auto"/>
        <w:rPr>
          <w:rFonts w:ascii="Arial" w:hAnsi="Arial" w:cs="Arial"/>
          <w:sz w:val="24"/>
          <w:szCs w:val="24"/>
          <w:lang w:val="ro-RO"/>
        </w:rPr>
      </w:pPr>
    </w:p>
    <w:p w14:paraId="1885B16E" w14:textId="77777777" w:rsidR="00BA5E33" w:rsidRPr="00BF77B2" w:rsidRDefault="00BA5E33" w:rsidP="000F5753">
      <w:pPr>
        <w:spacing w:line="276" w:lineRule="auto"/>
        <w:rPr>
          <w:rFonts w:ascii="Arial" w:hAnsi="Arial" w:cs="Arial"/>
          <w:sz w:val="24"/>
          <w:szCs w:val="24"/>
          <w:lang w:val="ro-RO"/>
        </w:rPr>
      </w:pPr>
    </w:p>
    <w:p w14:paraId="5BF47B89" w14:textId="77777777" w:rsidR="00BA5E33" w:rsidRPr="00BF77B2" w:rsidRDefault="00BA5E33" w:rsidP="000F5753">
      <w:pPr>
        <w:spacing w:line="276" w:lineRule="auto"/>
        <w:rPr>
          <w:rFonts w:ascii="Arial" w:hAnsi="Arial" w:cs="Arial"/>
          <w:sz w:val="24"/>
          <w:szCs w:val="24"/>
          <w:lang w:val="ro-RO"/>
        </w:rPr>
      </w:pPr>
    </w:p>
    <w:p w14:paraId="4D3427E9" w14:textId="77777777" w:rsidR="00BA5E33" w:rsidRPr="00BF77B2" w:rsidRDefault="00BA5E33" w:rsidP="000F5753">
      <w:pPr>
        <w:spacing w:line="276" w:lineRule="auto"/>
        <w:rPr>
          <w:rFonts w:ascii="Arial" w:hAnsi="Arial" w:cs="Arial"/>
          <w:sz w:val="24"/>
          <w:szCs w:val="24"/>
          <w:lang w:val="ro-RO"/>
        </w:rPr>
      </w:pPr>
    </w:p>
    <w:p w14:paraId="64EBFA1F" w14:textId="77777777" w:rsidR="00BA5E33" w:rsidRPr="00BF77B2" w:rsidRDefault="00BA5E33" w:rsidP="000F5753">
      <w:pPr>
        <w:spacing w:line="276" w:lineRule="auto"/>
        <w:rPr>
          <w:rFonts w:ascii="Arial" w:hAnsi="Arial" w:cs="Arial"/>
          <w:sz w:val="24"/>
          <w:szCs w:val="24"/>
          <w:lang w:val="ro-RO"/>
        </w:rPr>
      </w:pPr>
    </w:p>
    <w:p w14:paraId="4BE7675B" w14:textId="77777777" w:rsidR="00BA5E33" w:rsidRPr="00BF77B2" w:rsidRDefault="00BA5E33" w:rsidP="000F5753">
      <w:pPr>
        <w:spacing w:line="276" w:lineRule="auto"/>
        <w:rPr>
          <w:rFonts w:ascii="Arial" w:hAnsi="Arial" w:cs="Arial"/>
          <w:sz w:val="24"/>
          <w:szCs w:val="24"/>
          <w:lang w:val="ro-RO"/>
        </w:rPr>
      </w:pPr>
    </w:p>
    <w:p w14:paraId="6DF64C11" w14:textId="77777777" w:rsidR="00243C56" w:rsidRPr="00BF77B2" w:rsidRDefault="00243C56" w:rsidP="000F5753">
      <w:pPr>
        <w:spacing w:line="276" w:lineRule="auto"/>
        <w:rPr>
          <w:rFonts w:ascii="Arial" w:hAnsi="Arial" w:cs="Arial"/>
          <w:sz w:val="24"/>
          <w:szCs w:val="24"/>
          <w:lang w:val="ro-RO"/>
        </w:rPr>
      </w:pPr>
    </w:p>
    <w:p w14:paraId="1CD10BAF" w14:textId="77777777" w:rsidR="00243C56" w:rsidRPr="00BF77B2" w:rsidRDefault="00243C56" w:rsidP="000F5753">
      <w:pPr>
        <w:spacing w:line="276" w:lineRule="auto"/>
        <w:rPr>
          <w:rFonts w:ascii="Arial" w:hAnsi="Arial" w:cs="Arial"/>
          <w:sz w:val="24"/>
          <w:szCs w:val="24"/>
          <w:lang w:val="ro-RO"/>
        </w:rPr>
      </w:pPr>
    </w:p>
    <w:p w14:paraId="1AB9F472" w14:textId="77777777" w:rsidR="00243C56" w:rsidRPr="00BF77B2" w:rsidRDefault="00243C56" w:rsidP="000F5753">
      <w:pPr>
        <w:spacing w:line="276" w:lineRule="auto"/>
        <w:rPr>
          <w:rFonts w:ascii="Arial" w:hAnsi="Arial" w:cs="Arial"/>
          <w:sz w:val="24"/>
          <w:szCs w:val="24"/>
          <w:lang w:val="ro-RO"/>
        </w:rPr>
      </w:pPr>
    </w:p>
    <w:p w14:paraId="6AE371E8" w14:textId="77777777" w:rsidR="00243C56" w:rsidRPr="00BF77B2" w:rsidRDefault="00243C56" w:rsidP="000F5753">
      <w:pPr>
        <w:spacing w:line="276" w:lineRule="auto"/>
        <w:rPr>
          <w:rFonts w:ascii="Arial" w:hAnsi="Arial" w:cs="Arial"/>
          <w:sz w:val="24"/>
          <w:szCs w:val="24"/>
          <w:lang w:val="ro-RO"/>
        </w:rPr>
      </w:pPr>
    </w:p>
    <w:p w14:paraId="0774DDB6" w14:textId="77777777" w:rsidR="00BA5E33" w:rsidRPr="00BF77B2" w:rsidRDefault="00BA5E33" w:rsidP="000F5753">
      <w:pPr>
        <w:spacing w:line="276" w:lineRule="auto"/>
        <w:jc w:val="center"/>
        <w:rPr>
          <w:rFonts w:ascii="Arial" w:hAnsi="Arial" w:cs="Arial"/>
          <w:b/>
          <w:bCs/>
          <w:sz w:val="24"/>
          <w:szCs w:val="24"/>
          <w:lang w:val="ro-RO"/>
        </w:rPr>
      </w:pPr>
      <w:r w:rsidRPr="00BF77B2">
        <w:rPr>
          <w:rFonts w:ascii="Arial" w:hAnsi="Arial" w:cs="Arial"/>
          <w:sz w:val="24"/>
          <w:szCs w:val="24"/>
          <w:lang w:val="ro-RO"/>
        </w:rPr>
        <w:tab/>
      </w:r>
    </w:p>
    <w:p w14:paraId="296A45D1" w14:textId="77777777" w:rsidR="00BA5E33" w:rsidRPr="00BF77B2" w:rsidRDefault="00BA5E33" w:rsidP="000F5753">
      <w:pPr>
        <w:spacing w:line="276" w:lineRule="auto"/>
        <w:jc w:val="center"/>
        <w:rPr>
          <w:rFonts w:ascii="Tahoma" w:hAnsi="Tahoma" w:cs="Tahoma"/>
          <w:b/>
          <w:bCs/>
          <w:sz w:val="32"/>
          <w:szCs w:val="32"/>
          <w:lang w:val="ro-RO"/>
        </w:rPr>
      </w:pPr>
      <w:r w:rsidRPr="00BF77B2">
        <w:rPr>
          <w:rFonts w:ascii="Arial" w:hAnsi="Arial" w:cs="Arial"/>
          <w:b/>
          <w:bCs/>
          <w:sz w:val="32"/>
          <w:szCs w:val="32"/>
          <w:lang w:val="ro-RO"/>
        </w:rPr>
        <w:t xml:space="preserve">     </w:t>
      </w:r>
      <w:r w:rsidRPr="00BF77B2">
        <w:rPr>
          <w:rFonts w:ascii="Tahoma" w:hAnsi="Tahoma" w:cs="Tahoma"/>
          <w:b/>
          <w:bCs/>
          <w:sz w:val="32"/>
          <w:szCs w:val="32"/>
          <w:lang w:val="ro-RO"/>
        </w:rPr>
        <w:t>MINISTERUL FINANŢELOR PUBLICE</w:t>
      </w:r>
    </w:p>
    <w:p w14:paraId="6D052D54" w14:textId="77777777" w:rsidR="00BA5E33" w:rsidRPr="00BF77B2" w:rsidRDefault="00BA5E33" w:rsidP="000F5753">
      <w:pPr>
        <w:spacing w:line="276" w:lineRule="auto"/>
        <w:jc w:val="center"/>
        <w:rPr>
          <w:rFonts w:ascii="Arial" w:hAnsi="Arial" w:cs="Arial"/>
          <w:b/>
          <w:bCs/>
          <w:sz w:val="24"/>
          <w:szCs w:val="24"/>
          <w:lang w:val="ro-RO"/>
        </w:rPr>
      </w:pPr>
    </w:p>
    <w:p w14:paraId="7AA8D783" w14:textId="77777777" w:rsidR="00BA5E33" w:rsidRPr="00BF77B2" w:rsidRDefault="00BA5E33" w:rsidP="000F5753">
      <w:pPr>
        <w:spacing w:line="276" w:lineRule="auto"/>
        <w:jc w:val="center"/>
        <w:rPr>
          <w:rFonts w:ascii="Arial" w:hAnsi="Arial" w:cs="Arial"/>
          <w:sz w:val="28"/>
          <w:szCs w:val="28"/>
          <w:lang w:val="ro-RO"/>
        </w:rPr>
      </w:pPr>
    </w:p>
    <w:p w14:paraId="16827166" w14:textId="77777777" w:rsidR="00C94F9E" w:rsidRPr="00BF77B2" w:rsidRDefault="00C94F9E" w:rsidP="00C94F9E">
      <w:pPr>
        <w:pBdr>
          <w:top w:val="single" w:sz="4" w:space="1" w:color="auto"/>
          <w:bottom w:val="single" w:sz="4" w:space="1" w:color="auto"/>
        </w:pBdr>
        <w:spacing w:after="120"/>
        <w:jc w:val="right"/>
        <w:rPr>
          <w:rFonts w:ascii="Tahoma" w:hAnsi="Tahoma" w:cs="Tahoma"/>
          <w:b/>
          <w:caps/>
          <w:color w:val="0070C0"/>
          <w:sz w:val="28"/>
          <w:szCs w:val="28"/>
          <w:lang w:val="ro-RO"/>
        </w:rPr>
      </w:pPr>
      <w:r w:rsidRPr="00BF77B2">
        <w:rPr>
          <w:rFonts w:ascii="Tahoma" w:hAnsi="Tahoma" w:cs="Tahoma"/>
          <w:b/>
          <w:caps/>
          <w:color w:val="0070C0"/>
          <w:sz w:val="28"/>
          <w:szCs w:val="28"/>
          <w:lang w:val="ro-RO"/>
        </w:rPr>
        <w:t xml:space="preserve">RAPORT PRIVIND EXECUția bugetARĂ </w:t>
      </w:r>
    </w:p>
    <w:p w14:paraId="4763F3BE" w14:textId="3D3E34F5" w:rsidR="00C94F9E" w:rsidRPr="00BF77B2" w:rsidRDefault="00C94F9E" w:rsidP="00C94F9E">
      <w:pPr>
        <w:pBdr>
          <w:top w:val="single" w:sz="4" w:space="1" w:color="auto"/>
          <w:bottom w:val="single" w:sz="4" w:space="1" w:color="auto"/>
        </w:pBdr>
        <w:spacing w:after="120"/>
        <w:jc w:val="right"/>
        <w:rPr>
          <w:rFonts w:ascii="Tahoma" w:hAnsi="Tahoma" w:cs="Tahoma"/>
          <w:b/>
          <w:caps/>
          <w:color w:val="0070C0"/>
          <w:sz w:val="28"/>
          <w:szCs w:val="28"/>
          <w:lang w:val="ro-RO"/>
        </w:rPr>
      </w:pPr>
      <w:r w:rsidRPr="00BF77B2">
        <w:rPr>
          <w:rFonts w:ascii="Tahoma" w:hAnsi="Tahoma" w:cs="Tahoma"/>
          <w:b/>
          <w:caps/>
          <w:color w:val="0070C0"/>
          <w:sz w:val="28"/>
          <w:szCs w:val="28"/>
          <w:lang w:val="ro-RO"/>
        </w:rPr>
        <w:t>FINALĂ PE ANUL 2019</w:t>
      </w:r>
    </w:p>
    <w:p w14:paraId="2CE401BC" w14:textId="77777777" w:rsidR="00BA5E33" w:rsidRPr="00BF77B2" w:rsidRDefault="00BA5E33" w:rsidP="000F5753">
      <w:pPr>
        <w:spacing w:line="276" w:lineRule="auto"/>
        <w:jc w:val="center"/>
        <w:rPr>
          <w:rFonts w:ascii="Arial" w:hAnsi="Arial" w:cs="Arial"/>
          <w:b/>
          <w:bCs/>
          <w:sz w:val="24"/>
          <w:szCs w:val="24"/>
          <w:lang w:val="ro-RO"/>
        </w:rPr>
      </w:pPr>
    </w:p>
    <w:p w14:paraId="42235892" w14:textId="77777777" w:rsidR="00BA5E33" w:rsidRPr="00BF77B2" w:rsidRDefault="00BA5E33" w:rsidP="000F5753">
      <w:pPr>
        <w:spacing w:line="276" w:lineRule="auto"/>
        <w:jc w:val="center"/>
        <w:rPr>
          <w:rFonts w:ascii="Arial" w:hAnsi="Arial" w:cs="Arial"/>
          <w:b/>
          <w:bCs/>
          <w:sz w:val="24"/>
          <w:szCs w:val="24"/>
          <w:lang w:val="ro-RO"/>
        </w:rPr>
      </w:pPr>
    </w:p>
    <w:p w14:paraId="6109B99F" w14:textId="77777777" w:rsidR="00BA5E33" w:rsidRPr="00BF77B2" w:rsidRDefault="00BA5E33" w:rsidP="000F5753">
      <w:pPr>
        <w:spacing w:line="276" w:lineRule="auto"/>
        <w:jc w:val="center"/>
        <w:rPr>
          <w:rFonts w:ascii="Arial" w:hAnsi="Arial" w:cs="Arial"/>
          <w:b/>
          <w:bCs/>
          <w:sz w:val="24"/>
          <w:szCs w:val="24"/>
          <w:lang w:val="ro-RO"/>
        </w:rPr>
      </w:pPr>
    </w:p>
    <w:p w14:paraId="4D22E7C5" w14:textId="77777777" w:rsidR="00BA5E33" w:rsidRPr="00BF77B2" w:rsidRDefault="00BA5E33" w:rsidP="000F5753">
      <w:pPr>
        <w:spacing w:line="276" w:lineRule="auto"/>
        <w:jc w:val="center"/>
        <w:rPr>
          <w:rFonts w:ascii="Arial" w:hAnsi="Arial" w:cs="Arial"/>
          <w:b/>
          <w:bCs/>
          <w:sz w:val="24"/>
          <w:szCs w:val="24"/>
          <w:lang w:val="ro-RO"/>
        </w:rPr>
      </w:pPr>
    </w:p>
    <w:p w14:paraId="4F2256B1" w14:textId="77777777" w:rsidR="00BA5E33" w:rsidRPr="00BF77B2" w:rsidRDefault="00BA5E33" w:rsidP="000F5753">
      <w:pPr>
        <w:spacing w:line="276" w:lineRule="auto"/>
        <w:jc w:val="center"/>
        <w:rPr>
          <w:rFonts w:ascii="Arial" w:hAnsi="Arial" w:cs="Arial"/>
          <w:b/>
          <w:bCs/>
          <w:sz w:val="24"/>
          <w:szCs w:val="24"/>
          <w:lang w:val="ro-RO"/>
        </w:rPr>
      </w:pPr>
    </w:p>
    <w:p w14:paraId="7364B43E" w14:textId="77777777" w:rsidR="00BA5E33" w:rsidRPr="00BF77B2" w:rsidRDefault="00BA5E33" w:rsidP="000F5753">
      <w:pPr>
        <w:spacing w:line="276" w:lineRule="auto"/>
        <w:jc w:val="center"/>
        <w:rPr>
          <w:rFonts w:ascii="Arial" w:hAnsi="Arial" w:cs="Arial"/>
          <w:b/>
          <w:bCs/>
          <w:sz w:val="24"/>
          <w:szCs w:val="24"/>
          <w:lang w:val="ro-RO"/>
        </w:rPr>
      </w:pPr>
    </w:p>
    <w:p w14:paraId="79639698" w14:textId="77777777" w:rsidR="00BA5E33" w:rsidRPr="00BF77B2" w:rsidRDefault="00BA5E33" w:rsidP="000F5753">
      <w:pPr>
        <w:spacing w:line="276" w:lineRule="auto"/>
        <w:jc w:val="center"/>
        <w:rPr>
          <w:rFonts w:ascii="Arial" w:hAnsi="Arial" w:cs="Arial"/>
          <w:b/>
          <w:bCs/>
          <w:sz w:val="24"/>
          <w:szCs w:val="24"/>
          <w:lang w:val="ro-RO"/>
        </w:rPr>
      </w:pPr>
    </w:p>
    <w:p w14:paraId="7C9550F5" w14:textId="77777777" w:rsidR="00BA5E33" w:rsidRPr="00BF77B2" w:rsidRDefault="00BA5E33" w:rsidP="000F5753">
      <w:pPr>
        <w:spacing w:line="276" w:lineRule="auto"/>
        <w:jc w:val="center"/>
        <w:rPr>
          <w:rFonts w:ascii="Arial" w:hAnsi="Arial" w:cs="Arial"/>
          <w:b/>
          <w:bCs/>
          <w:sz w:val="24"/>
          <w:szCs w:val="24"/>
          <w:lang w:val="ro-RO"/>
        </w:rPr>
      </w:pPr>
    </w:p>
    <w:p w14:paraId="074FBE12" w14:textId="77777777" w:rsidR="00BA5E33" w:rsidRPr="00BF77B2" w:rsidRDefault="00BA5E33" w:rsidP="000F5753">
      <w:pPr>
        <w:spacing w:line="276" w:lineRule="auto"/>
        <w:jc w:val="center"/>
        <w:rPr>
          <w:rFonts w:ascii="Arial" w:hAnsi="Arial" w:cs="Arial"/>
          <w:b/>
          <w:bCs/>
          <w:sz w:val="24"/>
          <w:szCs w:val="24"/>
          <w:lang w:val="ro-RO"/>
        </w:rPr>
      </w:pPr>
    </w:p>
    <w:p w14:paraId="193B5DC8" w14:textId="77777777" w:rsidR="00BA5E33" w:rsidRPr="00BF77B2" w:rsidRDefault="00BA5E33" w:rsidP="000F5753">
      <w:pPr>
        <w:spacing w:line="276" w:lineRule="auto"/>
        <w:jc w:val="center"/>
        <w:rPr>
          <w:rFonts w:ascii="Arial" w:hAnsi="Arial" w:cs="Arial"/>
          <w:b/>
          <w:bCs/>
          <w:sz w:val="24"/>
          <w:szCs w:val="24"/>
          <w:lang w:val="ro-RO"/>
        </w:rPr>
      </w:pPr>
    </w:p>
    <w:p w14:paraId="15897FB3" w14:textId="77777777" w:rsidR="00BA5E33" w:rsidRPr="00BF77B2" w:rsidRDefault="00BA5E33" w:rsidP="000F5753">
      <w:pPr>
        <w:spacing w:line="276" w:lineRule="auto"/>
        <w:jc w:val="center"/>
        <w:rPr>
          <w:rFonts w:ascii="Arial" w:hAnsi="Arial" w:cs="Arial"/>
          <w:b/>
          <w:bCs/>
          <w:sz w:val="24"/>
          <w:szCs w:val="24"/>
          <w:lang w:val="ro-RO"/>
        </w:rPr>
      </w:pPr>
    </w:p>
    <w:p w14:paraId="56F4B8CA" w14:textId="77777777" w:rsidR="00BA5E33" w:rsidRPr="00BF77B2" w:rsidRDefault="00BA5E33" w:rsidP="000F5753">
      <w:pPr>
        <w:spacing w:line="276" w:lineRule="auto"/>
        <w:jc w:val="center"/>
        <w:rPr>
          <w:rFonts w:ascii="Arial" w:hAnsi="Arial" w:cs="Arial"/>
          <w:b/>
          <w:bCs/>
          <w:sz w:val="24"/>
          <w:szCs w:val="24"/>
          <w:lang w:val="ro-RO"/>
        </w:rPr>
      </w:pPr>
    </w:p>
    <w:p w14:paraId="0561F128" w14:textId="77777777" w:rsidR="00BA5E33" w:rsidRPr="00BF77B2" w:rsidRDefault="00BA5E33" w:rsidP="000F5753">
      <w:pPr>
        <w:spacing w:line="276" w:lineRule="auto"/>
        <w:jc w:val="center"/>
        <w:rPr>
          <w:rFonts w:ascii="Arial" w:hAnsi="Arial" w:cs="Arial"/>
          <w:b/>
          <w:bCs/>
          <w:sz w:val="24"/>
          <w:szCs w:val="24"/>
          <w:lang w:val="ro-RO"/>
        </w:rPr>
      </w:pPr>
    </w:p>
    <w:p w14:paraId="196D41DB" w14:textId="77777777" w:rsidR="00BA5E33" w:rsidRPr="00BF77B2" w:rsidRDefault="00BA5E33" w:rsidP="000F5753">
      <w:pPr>
        <w:spacing w:line="276" w:lineRule="auto"/>
        <w:jc w:val="center"/>
        <w:rPr>
          <w:rFonts w:ascii="Arial" w:hAnsi="Arial" w:cs="Arial"/>
          <w:b/>
          <w:bCs/>
          <w:sz w:val="24"/>
          <w:szCs w:val="24"/>
          <w:lang w:val="ro-RO"/>
        </w:rPr>
      </w:pPr>
    </w:p>
    <w:p w14:paraId="0F843C7D" w14:textId="77777777" w:rsidR="00BA5E33" w:rsidRPr="00BF77B2" w:rsidRDefault="00BA5E33" w:rsidP="000F5753">
      <w:pPr>
        <w:spacing w:line="276" w:lineRule="auto"/>
        <w:jc w:val="center"/>
        <w:rPr>
          <w:rFonts w:ascii="Arial" w:hAnsi="Arial" w:cs="Arial"/>
          <w:b/>
          <w:bCs/>
          <w:sz w:val="24"/>
          <w:szCs w:val="24"/>
          <w:lang w:val="ro-RO"/>
        </w:rPr>
      </w:pPr>
    </w:p>
    <w:p w14:paraId="5F11374A" w14:textId="77777777" w:rsidR="00BA5E33" w:rsidRPr="00BF77B2" w:rsidRDefault="00BA5E33" w:rsidP="000F5753">
      <w:pPr>
        <w:spacing w:line="276" w:lineRule="auto"/>
        <w:jc w:val="center"/>
        <w:rPr>
          <w:rFonts w:ascii="Arial" w:hAnsi="Arial" w:cs="Arial"/>
          <w:b/>
          <w:bCs/>
          <w:sz w:val="24"/>
          <w:szCs w:val="24"/>
          <w:lang w:val="ro-RO"/>
        </w:rPr>
      </w:pPr>
    </w:p>
    <w:p w14:paraId="3282EE58" w14:textId="77777777" w:rsidR="00BA5E33" w:rsidRPr="00BF77B2" w:rsidRDefault="00BA5E33" w:rsidP="000F5753">
      <w:pPr>
        <w:spacing w:line="276" w:lineRule="auto"/>
        <w:jc w:val="center"/>
        <w:rPr>
          <w:rFonts w:ascii="Arial" w:hAnsi="Arial" w:cs="Arial"/>
          <w:b/>
          <w:bCs/>
          <w:sz w:val="24"/>
          <w:szCs w:val="24"/>
          <w:lang w:val="ro-RO"/>
        </w:rPr>
      </w:pPr>
    </w:p>
    <w:p w14:paraId="63FE855A" w14:textId="77777777" w:rsidR="00BA5E33" w:rsidRPr="00BF77B2" w:rsidRDefault="00BA5E33" w:rsidP="000F5753">
      <w:pPr>
        <w:spacing w:line="276" w:lineRule="auto"/>
        <w:jc w:val="center"/>
        <w:rPr>
          <w:rFonts w:ascii="Arial" w:hAnsi="Arial" w:cs="Arial"/>
          <w:b/>
          <w:bCs/>
          <w:sz w:val="24"/>
          <w:szCs w:val="24"/>
          <w:lang w:val="ro-RO"/>
        </w:rPr>
      </w:pPr>
    </w:p>
    <w:p w14:paraId="364EB04D" w14:textId="77777777" w:rsidR="00BA5E33" w:rsidRPr="00BF77B2" w:rsidRDefault="00BA5E33" w:rsidP="000F5753">
      <w:pPr>
        <w:spacing w:line="276" w:lineRule="auto"/>
        <w:jc w:val="center"/>
        <w:rPr>
          <w:rFonts w:ascii="Arial" w:hAnsi="Arial" w:cs="Arial"/>
          <w:b/>
          <w:bCs/>
          <w:sz w:val="24"/>
          <w:szCs w:val="24"/>
          <w:lang w:val="ro-RO"/>
        </w:rPr>
      </w:pPr>
    </w:p>
    <w:p w14:paraId="03CE5550" w14:textId="77777777" w:rsidR="00BA5E33" w:rsidRPr="00BF77B2" w:rsidRDefault="00BA5E33" w:rsidP="000F5753">
      <w:pPr>
        <w:spacing w:line="276" w:lineRule="auto"/>
        <w:jc w:val="center"/>
        <w:rPr>
          <w:rFonts w:ascii="Arial" w:hAnsi="Arial" w:cs="Arial"/>
          <w:b/>
          <w:bCs/>
          <w:sz w:val="24"/>
          <w:szCs w:val="24"/>
          <w:lang w:val="ro-RO"/>
        </w:rPr>
      </w:pPr>
    </w:p>
    <w:p w14:paraId="1DABA1A6" w14:textId="77777777" w:rsidR="00BA5E33" w:rsidRPr="00BF77B2" w:rsidRDefault="00BA5E33" w:rsidP="000F5753">
      <w:pPr>
        <w:spacing w:line="276" w:lineRule="auto"/>
        <w:jc w:val="center"/>
        <w:rPr>
          <w:rFonts w:ascii="Arial" w:hAnsi="Arial" w:cs="Arial"/>
          <w:b/>
          <w:bCs/>
          <w:sz w:val="24"/>
          <w:szCs w:val="24"/>
          <w:lang w:val="ro-RO"/>
        </w:rPr>
      </w:pPr>
    </w:p>
    <w:p w14:paraId="5C653100" w14:textId="77777777" w:rsidR="00BA5E33" w:rsidRPr="00BF77B2" w:rsidRDefault="00BA5E33" w:rsidP="000F5753">
      <w:pPr>
        <w:spacing w:line="276" w:lineRule="auto"/>
        <w:jc w:val="center"/>
        <w:rPr>
          <w:rFonts w:ascii="Arial" w:hAnsi="Arial" w:cs="Arial"/>
          <w:b/>
          <w:bCs/>
          <w:sz w:val="24"/>
          <w:szCs w:val="24"/>
          <w:lang w:val="ro-RO"/>
        </w:rPr>
      </w:pPr>
    </w:p>
    <w:p w14:paraId="3115A2B8" w14:textId="77777777" w:rsidR="00BA5E33" w:rsidRPr="00BF77B2" w:rsidRDefault="00BA5E33" w:rsidP="000F5753">
      <w:pPr>
        <w:spacing w:line="276" w:lineRule="auto"/>
        <w:jc w:val="center"/>
        <w:rPr>
          <w:rFonts w:ascii="Arial" w:hAnsi="Arial" w:cs="Arial"/>
          <w:b/>
          <w:bCs/>
          <w:sz w:val="24"/>
          <w:szCs w:val="24"/>
          <w:lang w:val="ro-RO"/>
        </w:rPr>
      </w:pPr>
    </w:p>
    <w:p w14:paraId="26103EE4" w14:textId="77777777" w:rsidR="00BA5E33" w:rsidRPr="00BF77B2" w:rsidRDefault="00BA5E33" w:rsidP="000F5753">
      <w:pPr>
        <w:spacing w:line="276" w:lineRule="auto"/>
        <w:jc w:val="center"/>
        <w:rPr>
          <w:rFonts w:ascii="Arial" w:hAnsi="Arial" w:cs="Arial"/>
          <w:b/>
          <w:bCs/>
          <w:sz w:val="24"/>
          <w:szCs w:val="24"/>
          <w:lang w:val="ro-RO"/>
        </w:rPr>
      </w:pPr>
    </w:p>
    <w:p w14:paraId="584986B2" w14:textId="77777777" w:rsidR="00BA5E33" w:rsidRPr="00BF77B2" w:rsidRDefault="00BA5E33" w:rsidP="000F5753">
      <w:pPr>
        <w:spacing w:line="276" w:lineRule="auto"/>
        <w:jc w:val="center"/>
        <w:rPr>
          <w:rFonts w:ascii="Arial" w:hAnsi="Arial" w:cs="Arial"/>
          <w:b/>
          <w:bCs/>
          <w:sz w:val="24"/>
          <w:szCs w:val="24"/>
          <w:lang w:val="ro-RO"/>
        </w:rPr>
      </w:pPr>
    </w:p>
    <w:p w14:paraId="17C13AA6" w14:textId="77777777" w:rsidR="00BA5E33" w:rsidRPr="00BF77B2" w:rsidRDefault="00BA5E33" w:rsidP="000F5753">
      <w:pPr>
        <w:spacing w:line="276" w:lineRule="auto"/>
        <w:rPr>
          <w:rFonts w:ascii="Arial" w:hAnsi="Arial" w:cs="Arial"/>
          <w:sz w:val="24"/>
          <w:szCs w:val="24"/>
          <w:lang w:val="ro-RO"/>
        </w:rPr>
      </w:pPr>
    </w:p>
    <w:p w14:paraId="6AF3BFEE" w14:textId="77777777" w:rsidR="00BA5E33" w:rsidRPr="00BF77B2" w:rsidRDefault="00BA5E33" w:rsidP="000F5753">
      <w:pPr>
        <w:spacing w:line="276" w:lineRule="auto"/>
        <w:rPr>
          <w:rFonts w:ascii="Arial" w:hAnsi="Arial" w:cs="Arial"/>
          <w:sz w:val="24"/>
          <w:szCs w:val="24"/>
          <w:lang w:val="ro-RO"/>
        </w:rPr>
      </w:pPr>
    </w:p>
    <w:p w14:paraId="2416EE32" w14:textId="77777777" w:rsidR="00BA5E33" w:rsidRPr="00BF77B2" w:rsidRDefault="00BA5E33" w:rsidP="000F5753">
      <w:pPr>
        <w:spacing w:line="276" w:lineRule="auto"/>
        <w:rPr>
          <w:rFonts w:ascii="Arial" w:hAnsi="Arial" w:cs="Arial"/>
          <w:sz w:val="24"/>
          <w:szCs w:val="24"/>
          <w:lang w:val="ro-RO"/>
        </w:rPr>
      </w:pPr>
    </w:p>
    <w:p w14:paraId="1EBCBAD3" w14:textId="77777777" w:rsidR="00BA5E33" w:rsidRPr="00BF77B2" w:rsidRDefault="00BA5E33" w:rsidP="000F5753">
      <w:pPr>
        <w:spacing w:line="276" w:lineRule="auto"/>
        <w:rPr>
          <w:rFonts w:ascii="Arial" w:hAnsi="Arial" w:cs="Arial"/>
          <w:sz w:val="24"/>
          <w:szCs w:val="24"/>
          <w:lang w:val="ro-RO"/>
        </w:rPr>
      </w:pPr>
    </w:p>
    <w:p w14:paraId="4957EF24" w14:textId="77777777" w:rsidR="00BA5E33" w:rsidRPr="00BF77B2" w:rsidRDefault="00BA5E33" w:rsidP="000F5753">
      <w:pPr>
        <w:spacing w:line="276" w:lineRule="auto"/>
        <w:rPr>
          <w:rFonts w:ascii="Arial" w:hAnsi="Arial" w:cs="Arial"/>
          <w:sz w:val="24"/>
          <w:szCs w:val="24"/>
          <w:lang w:val="ro-RO"/>
        </w:rPr>
      </w:pPr>
    </w:p>
    <w:p w14:paraId="4D7E24A6" w14:textId="77777777" w:rsidR="00BA5E33" w:rsidRPr="00BF77B2" w:rsidRDefault="00BA5E33" w:rsidP="000F5753">
      <w:pPr>
        <w:spacing w:line="276" w:lineRule="auto"/>
        <w:rPr>
          <w:rFonts w:ascii="Arial" w:hAnsi="Arial" w:cs="Arial"/>
          <w:sz w:val="24"/>
          <w:szCs w:val="24"/>
          <w:lang w:val="ro-RO"/>
        </w:rPr>
      </w:pPr>
    </w:p>
    <w:p w14:paraId="7B50D5B5" w14:textId="77777777" w:rsidR="00BA5E33" w:rsidRPr="00BF77B2" w:rsidRDefault="00BA5E33" w:rsidP="000F5753">
      <w:pPr>
        <w:spacing w:line="276" w:lineRule="auto"/>
        <w:rPr>
          <w:rFonts w:ascii="Arial" w:hAnsi="Arial" w:cs="Arial"/>
          <w:sz w:val="24"/>
          <w:szCs w:val="24"/>
          <w:lang w:val="ro-RO"/>
        </w:rPr>
      </w:pPr>
    </w:p>
    <w:p w14:paraId="6723860D" w14:textId="77777777" w:rsidR="00BA5E33" w:rsidRPr="00BF77B2" w:rsidRDefault="00BA5E33" w:rsidP="000F5753">
      <w:pPr>
        <w:spacing w:line="276" w:lineRule="auto"/>
        <w:rPr>
          <w:rFonts w:ascii="Arial" w:hAnsi="Arial" w:cs="Arial"/>
          <w:sz w:val="24"/>
          <w:szCs w:val="24"/>
          <w:lang w:val="ro-RO"/>
        </w:rPr>
      </w:pPr>
    </w:p>
    <w:p w14:paraId="58DA7FF5" w14:textId="77777777" w:rsidR="00BA5E33" w:rsidRPr="00BF77B2" w:rsidRDefault="00BA5E33" w:rsidP="000F5753">
      <w:pPr>
        <w:spacing w:line="276" w:lineRule="auto"/>
        <w:rPr>
          <w:rFonts w:ascii="Arial" w:hAnsi="Arial" w:cs="Arial"/>
          <w:sz w:val="24"/>
          <w:szCs w:val="24"/>
          <w:lang w:val="ro-RO"/>
        </w:rPr>
      </w:pPr>
    </w:p>
    <w:p w14:paraId="516BAEAC" w14:textId="77777777" w:rsidR="00BA5E33" w:rsidRPr="00BF77B2" w:rsidRDefault="00BA5E33" w:rsidP="000F5753">
      <w:pPr>
        <w:spacing w:line="276" w:lineRule="auto"/>
        <w:rPr>
          <w:rFonts w:ascii="Arial" w:hAnsi="Arial" w:cs="Arial"/>
          <w:sz w:val="24"/>
          <w:szCs w:val="24"/>
          <w:lang w:val="ro-RO"/>
        </w:rPr>
      </w:pPr>
    </w:p>
    <w:p w14:paraId="2B18E011" w14:textId="77777777" w:rsidR="00BA5E33" w:rsidRPr="00BF77B2" w:rsidRDefault="00BA5E33" w:rsidP="000F5753">
      <w:pPr>
        <w:spacing w:line="276" w:lineRule="auto"/>
        <w:rPr>
          <w:rFonts w:ascii="Arial" w:hAnsi="Arial" w:cs="Arial"/>
          <w:sz w:val="24"/>
          <w:szCs w:val="24"/>
          <w:lang w:val="ro-RO"/>
        </w:rPr>
      </w:pPr>
    </w:p>
    <w:p w14:paraId="7458AF02" w14:textId="77777777" w:rsidR="00BA5E33" w:rsidRPr="00BF77B2" w:rsidRDefault="00BA5E33" w:rsidP="000F5753">
      <w:pPr>
        <w:spacing w:line="276" w:lineRule="auto"/>
        <w:rPr>
          <w:rFonts w:ascii="Arial" w:hAnsi="Arial" w:cs="Arial"/>
          <w:sz w:val="24"/>
          <w:szCs w:val="24"/>
          <w:lang w:val="ro-RO"/>
        </w:rPr>
      </w:pPr>
    </w:p>
    <w:p w14:paraId="093EE0D5" w14:textId="77777777" w:rsidR="00BA5E33" w:rsidRPr="00BF77B2" w:rsidRDefault="00BA5E33" w:rsidP="000F5753">
      <w:pPr>
        <w:spacing w:line="276" w:lineRule="auto"/>
        <w:rPr>
          <w:rFonts w:ascii="Arial" w:hAnsi="Arial" w:cs="Arial"/>
          <w:sz w:val="24"/>
          <w:szCs w:val="24"/>
          <w:lang w:val="ro-RO"/>
        </w:rPr>
      </w:pPr>
    </w:p>
    <w:p w14:paraId="4C43FDA8" w14:textId="77777777" w:rsidR="00BA5E33" w:rsidRPr="00BF77B2" w:rsidRDefault="00BA5E33" w:rsidP="000F5753">
      <w:pPr>
        <w:spacing w:line="276" w:lineRule="auto"/>
        <w:rPr>
          <w:rFonts w:ascii="Arial" w:hAnsi="Arial" w:cs="Arial"/>
          <w:sz w:val="24"/>
          <w:szCs w:val="24"/>
          <w:lang w:val="ro-RO"/>
        </w:rPr>
      </w:pPr>
    </w:p>
    <w:p w14:paraId="6766EB4C" w14:textId="77777777" w:rsidR="00BA5E33" w:rsidRPr="00BF77B2" w:rsidRDefault="00BA5E33" w:rsidP="000F5753">
      <w:pPr>
        <w:pStyle w:val="TOCHeading"/>
        <w:spacing w:line="276" w:lineRule="auto"/>
        <w:rPr>
          <w:rFonts w:ascii="Arial" w:hAnsi="Arial" w:cs="Arial"/>
          <w:b/>
          <w:color w:val="auto"/>
          <w:sz w:val="24"/>
          <w:szCs w:val="24"/>
          <w:lang w:val="ro-RO"/>
        </w:rPr>
      </w:pPr>
      <w:r w:rsidRPr="00BF77B2">
        <w:rPr>
          <w:rFonts w:ascii="Arial" w:hAnsi="Arial" w:cs="Arial"/>
          <w:b/>
          <w:color w:val="auto"/>
          <w:sz w:val="24"/>
          <w:szCs w:val="24"/>
          <w:lang w:val="ro-RO"/>
        </w:rPr>
        <w:t>Cuprins</w:t>
      </w:r>
    </w:p>
    <w:p w14:paraId="6C0DBF0F" w14:textId="77B84BF4" w:rsidR="0039084A" w:rsidRPr="00BF77B2" w:rsidRDefault="00BA5E33">
      <w:pPr>
        <w:pStyle w:val="TOC1"/>
        <w:rPr>
          <w:rFonts w:asciiTheme="minorHAnsi" w:eastAsiaTheme="minorEastAsia" w:hAnsiTheme="minorHAnsi" w:cstheme="minorBidi"/>
          <w:b w:val="0"/>
          <w:bCs w:val="0"/>
          <w:caps w:val="0"/>
          <w:noProof/>
          <w:sz w:val="22"/>
          <w:szCs w:val="22"/>
          <w:lang w:val="ro-RO" w:eastAsia="ro-RO"/>
        </w:rPr>
      </w:pPr>
      <w:r w:rsidRPr="00BF77B2">
        <w:rPr>
          <w:rFonts w:ascii="Arial" w:hAnsi="Arial" w:cs="Arial"/>
          <w:lang w:val="ro-RO"/>
        </w:rPr>
        <w:fldChar w:fldCharType="begin"/>
      </w:r>
      <w:r w:rsidRPr="00BF77B2">
        <w:rPr>
          <w:rFonts w:ascii="Arial" w:hAnsi="Arial" w:cs="Arial"/>
          <w:lang w:val="ro-RO"/>
        </w:rPr>
        <w:instrText xml:space="preserve"> TOC \o "1-3" \h \z \u </w:instrText>
      </w:r>
      <w:r w:rsidRPr="00BF77B2">
        <w:rPr>
          <w:rFonts w:ascii="Arial" w:hAnsi="Arial" w:cs="Arial"/>
          <w:lang w:val="ro-RO"/>
        </w:rPr>
        <w:fldChar w:fldCharType="separate"/>
      </w:r>
      <w:hyperlink w:anchor="_Toc516046452" w:history="1">
        <w:r w:rsidR="0039084A" w:rsidRPr="00BF77B2">
          <w:rPr>
            <w:rStyle w:val="Hyperlink"/>
            <w:rFonts w:ascii="Arial" w:hAnsi="Arial"/>
            <w:noProof/>
            <w:lang w:val="ro-RO" w:eastAsia="x-none"/>
          </w:rPr>
          <w:t>I.</w:t>
        </w:r>
        <w:r w:rsidR="0039084A" w:rsidRPr="00BF77B2">
          <w:rPr>
            <w:rFonts w:asciiTheme="minorHAnsi" w:eastAsiaTheme="minorEastAsia" w:hAnsiTheme="minorHAnsi" w:cstheme="minorBidi"/>
            <w:b w:val="0"/>
            <w:bCs w:val="0"/>
            <w:caps w:val="0"/>
            <w:noProof/>
            <w:sz w:val="22"/>
            <w:szCs w:val="22"/>
            <w:lang w:val="ro-RO" w:eastAsia="ro-RO"/>
          </w:rPr>
          <w:tab/>
        </w:r>
        <w:r w:rsidR="0039084A" w:rsidRPr="00BF77B2">
          <w:rPr>
            <w:rStyle w:val="Hyperlink"/>
            <w:rFonts w:ascii="Arial" w:hAnsi="Arial" w:cs="Arial"/>
            <w:noProof/>
            <w:lang w:val="ro-RO" w:eastAsia="x-none"/>
          </w:rPr>
          <w:t>Analiza situației macroeconomice</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_Toc516046452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2</w:t>
        </w:r>
        <w:r w:rsidR="0039084A" w:rsidRPr="00BF77B2">
          <w:rPr>
            <w:noProof/>
            <w:webHidden/>
            <w:lang w:val="ro-RO"/>
          </w:rPr>
          <w:fldChar w:fldCharType="end"/>
        </w:r>
      </w:hyperlink>
    </w:p>
    <w:p w14:paraId="4C1D3DC6" w14:textId="38E3059A" w:rsidR="0039084A" w:rsidRPr="00BF77B2" w:rsidRDefault="00BF77B2">
      <w:pPr>
        <w:pStyle w:val="TOC1"/>
        <w:rPr>
          <w:rFonts w:asciiTheme="minorHAnsi" w:eastAsiaTheme="minorEastAsia" w:hAnsiTheme="minorHAnsi" w:cstheme="minorBidi"/>
          <w:b w:val="0"/>
          <w:bCs w:val="0"/>
          <w:caps w:val="0"/>
          <w:noProof/>
          <w:sz w:val="22"/>
          <w:szCs w:val="22"/>
          <w:lang w:val="ro-RO" w:eastAsia="ro-RO"/>
        </w:rPr>
      </w:pPr>
      <w:hyperlink w:anchor="_Toc516046456" w:history="1">
        <w:r w:rsidR="0039084A" w:rsidRPr="00BF77B2">
          <w:rPr>
            <w:rStyle w:val="Hyperlink"/>
            <w:rFonts w:ascii="Arial" w:hAnsi="Arial" w:cs="Arial"/>
            <w:noProof/>
            <w:lang w:val="ro-RO"/>
          </w:rPr>
          <w:t>II. Deficitul ESA şi deficitul structural</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_Toc516046456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6</w:t>
        </w:r>
        <w:r w:rsidR="0039084A" w:rsidRPr="00BF77B2">
          <w:rPr>
            <w:noProof/>
            <w:webHidden/>
            <w:lang w:val="ro-RO"/>
          </w:rPr>
          <w:fldChar w:fldCharType="end"/>
        </w:r>
      </w:hyperlink>
    </w:p>
    <w:p w14:paraId="18D7C2A1" w14:textId="4B14052D" w:rsidR="0039084A" w:rsidRPr="00BF77B2" w:rsidRDefault="00BF77B2">
      <w:pPr>
        <w:pStyle w:val="TOC1"/>
        <w:rPr>
          <w:rFonts w:asciiTheme="minorHAnsi" w:eastAsiaTheme="minorEastAsia" w:hAnsiTheme="minorHAnsi" w:cstheme="minorBidi"/>
          <w:b w:val="0"/>
          <w:bCs w:val="0"/>
          <w:caps w:val="0"/>
          <w:noProof/>
          <w:sz w:val="22"/>
          <w:szCs w:val="22"/>
          <w:lang w:val="ro-RO" w:eastAsia="ro-RO"/>
        </w:rPr>
      </w:pPr>
      <w:hyperlink w:anchor="_Toc516046457" w:history="1">
        <w:r w:rsidR="0039084A" w:rsidRPr="00BF77B2">
          <w:rPr>
            <w:rStyle w:val="Hyperlink"/>
            <w:rFonts w:ascii="Arial" w:hAnsi="Arial"/>
            <w:noProof/>
            <w:lang w:val="ro-RO"/>
          </w:rPr>
          <w:t>III.</w:t>
        </w:r>
        <w:r w:rsidR="0039084A" w:rsidRPr="00BF77B2">
          <w:rPr>
            <w:rFonts w:asciiTheme="minorHAnsi" w:eastAsiaTheme="minorEastAsia" w:hAnsiTheme="minorHAnsi" w:cstheme="minorBidi"/>
            <w:b w:val="0"/>
            <w:bCs w:val="0"/>
            <w:caps w:val="0"/>
            <w:noProof/>
            <w:sz w:val="22"/>
            <w:szCs w:val="22"/>
            <w:lang w:val="ro-RO" w:eastAsia="ro-RO"/>
          </w:rPr>
          <w:tab/>
        </w:r>
        <w:r w:rsidR="0039084A" w:rsidRPr="00BF77B2">
          <w:rPr>
            <w:rStyle w:val="Hyperlink"/>
            <w:rFonts w:ascii="Arial" w:hAnsi="Arial" w:cs="Arial"/>
            <w:noProof/>
            <w:lang w:val="ro-RO"/>
          </w:rPr>
          <w:t>Politica fiscal bugetară</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_Toc516046457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8</w:t>
        </w:r>
        <w:r w:rsidR="0039084A" w:rsidRPr="00BF77B2">
          <w:rPr>
            <w:noProof/>
            <w:webHidden/>
            <w:lang w:val="ro-RO"/>
          </w:rPr>
          <w:fldChar w:fldCharType="end"/>
        </w:r>
      </w:hyperlink>
    </w:p>
    <w:p w14:paraId="28524AF8" w14:textId="4F4DA68F" w:rsidR="0039084A" w:rsidRPr="00BF77B2" w:rsidRDefault="00BF77B2">
      <w:pPr>
        <w:pStyle w:val="TOC1"/>
        <w:rPr>
          <w:rFonts w:asciiTheme="minorHAnsi" w:eastAsiaTheme="minorEastAsia" w:hAnsiTheme="minorHAnsi" w:cstheme="minorBidi"/>
          <w:b w:val="0"/>
          <w:bCs w:val="0"/>
          <w:caps w:val="0"/>
          <w:noProof/>
          <w:sz w:val="22"/>
          <w:szCs w:val="22"/>
          <w:lang w:val="ro-RO" w:eastAsia="ro-RO"/>
        </w:rPr>
      </w:pPr>
      <w:hyperlink w:anchor="_Toc516046458" w:history="1">
        <w:r w:rsidR="0039084A" w:rsidRPr="00BF77B2">
          <w:rPr>
            <w:rStyle w:val="Hyperlink"/>
            <w:rFonts w:ascii="Arial" w:hAnsi="Arial" w:cs="Arial"/>
            <w:noProof/>
            <w:lang w:val="ro-RO"/>
          </w:rPr>
          <w:t>IV. Cheltuielile de natura investițiilor în anul 201</w:t>
        </w:r>
        <w:r w:rsidR="00B90AB9" w:rsidRPr="00BF77B2">
          <w:rPr>
            <w:rStyle w:val="Hyperlink"/>
            <w:rFonts w:ascii="Arial" w:hAnsi="Arial" w:cs="Arial"/>
            <w:noProof/>
            <w:lang w:val="ro-RO"/>
          </w:rPr>
          <w:t>9</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_Toc516046458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33</w:t>
        </w:r>
        <w:r w:rsidR="0039084A" w:rsidRPr="00BF77B2">
          <w:rPr>
            <w:noProof/>
            <w:webHidden/>
            <w:lang w:val="ro-RO"/>
          </w:rPr>
          <w:fldChar w:fldCharType="end"/>
        </w:r>
      </w:hyperlink>
    </w:p>
    <w:p w14:paraId="7812D392" w14:textId="7CF38BF8" w:rsidR="0039084A" w:rsidRPr="00BF77B2" w:rsidRDefault="00BF77B2">
      <w:pPr>
        <w:pStyle w:val="TOC1"/>
        <w:rPr>
          <w:rFonts w:asciiTheme="minorHAnsi" w:eastAsiaTheme="minorEastAsia" w:hAnsiTheme="minorHAnsi" w:cstheme="minorBidi"/>
          <w:b w:val="0"/>
          <w:bCs w:val="0"/>
          <w:caps w:val="0"/>
          <w:noProof/>
          <w:sz w:val="22"/>
          <w:szCs w:val="22"/>
          <w:lang w:val="ro-RO" w:eastAsia="ro-RO"/>
        </w:rPr>
      </w:pPr>
      <w:hyperlink w:anchor="_Toc516046459" w:history="1">
        <w:r w:rsidR="0039084A" w:rsidRPr="00BF77B2">
          <w:rPr>
            <w:rStyle w:val="Hyperlink"/>
            <w:rFonts w:ascii="Arial" w:hAnsi="Arial" w:cs="Arial"/>
            <w:noProof/>
            <w:lang w:val="ro-RO"/>
          </w:rPr>
          <w:t>V.</w:t>
        </w:r>
        <w:r w:rsidR="0039084A" w:rsidRPr="00BF77B2">
          <w:rPr>
            <w:rFonts w:asciiTheme="minorHAnsi" w:eastAsiaTheme="minorEastAsia" w:hAnsiTheme="minorHAnsi" w:cstheme="minorBidi"/>
            <w:b w:val="0"/>
            <w:bCs w:val="0"/>
            <w:caps w:val="0"/>
            <w:noProof/>
            <w:sz w:val="22"/>
            <w:szCs w:val="22"/>
            <w:lang w:val="ro-RO" w:eastAsia="ro-RO"/>
          </w:rPr>
          <w:tab/>
        </w:r>
        <w:r w:rsidR="0039084A" w:rsidRPr="00BF77B2">
          <w:rPr>
            <w:rStyle w:val="Hyperlink"/>
            <w:rFonts w:ascii="Arial" w:hAnsi="Arial" w:cs="Arial"/>
            <w:noProof/>
            <w:lang w:val="ro-RO"/>
          </w:rPr>
          <w:t>Activele financiare şi nefinanciare guvernamentale</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_Toc516046459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36</w:t>
        </w:r>
        <w:r w:rsidR="0039084A" w:rsidRPr="00BF77B2">
          <w:rPr>
            <w:noProof/>
            <w:webHidden/>
            <w:lang w:val="ro-RO"/>
          </w:rPr>
          <w:fldChar w:fldCharType="end"/>
        </w:r>
      </w:hyperlink>
    </w:p>
    <w:p w14:paraId="054B932F" w14:textId="09B2B966" w:rsidR="0039084A" w:rsidRPr="00BF77B2" w:rsidRDefault="00BF77B2">
      <w:pPr>
        <w:pStyle w:val="TOC1"/>
        <w:rPr>
          <w:rFonts w:asciiTheme="minorHAnsi" w:eastAsiaTheme="minorEastAsia" w:hAnsiTheme="minorHAnsi" w:cstheme="minorBidi"/>
          <w:b w:val="0"/>
          <w:bCs w:val="0"/>
          <w:caps w:val="0"/>
          <w:noProof/>
          <w:sz w:val="22"/>
          <w:szCs w:val="22"/>
          <w:lang w:val="ro-RO" w:eastAsia="ro-RO"/>
        </w:rPr>
      </w:pPr>
      <w:hyperlink w:anchor="_Toc516046460" w:history="1">
        <w:r w:rsidR="0039084A" w:rsidRPr="00BF77B2">
          <w:rPr>
            <w:rStyle w:val="Hyperlink"/>
            <w:rFonts w:ascii="Arial" w:hAnsi="Arial" w:cs="Arial"/>
            <w:noProof/>
            <w:lang w:val="ro-RO"/>
          </w:rPr>
          <w:t>VI. Finanțarea deficitului bugetar şi datoria publică</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_Toc516046460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37</w:t>
        </w:r>
        <w:r w:rsidR="0039084A" w:rsidRPr="00BF77B2">
          <w:rPr>
            <w:noProof/>
            <w:webHidden/>
            <w:lang w:val="ro-RO"/>
          </w:rPr>
          <w:fldChar w:fldCharType="end"/>
        </w:r>
      </w:hyperlink>
    </w:p>
    <w:p w14:paraId="3F5A3164" w14:textId="32542350" w:rsidR="0039084A" w:rsidRPr="00BF77B2" w:rsidRDefault="00BF77B2">
      <w:pPr>
        <w:pStyle w:val="TOC1"/>
        <w:rPr>
          <w:rStyle w:val="Hyperlink"/>
          <w:noProof/>
          <w:lang w:val="ro-RO"/>
        </w:rPr>
      </w:pPr>
      <w:hyperlink w:anchor="_Toc516046461" w:history="1">
        <w:r w:rsidR="0039084A" w:rsidRPr="00BF77B2">
          <w:rPr>
            <w:rStyle w:val="Hyperlink"/>
            <w:rFonts w:ascii="Arial" w:eastAsia="MS Mincho" w:hAnsi="Arial" w:cs="Arial"/>
            <w:noProof/>
            <w:lang w:val="ro-RO" w:eastAsia="ja-JP"/>
          </w:rPr>
          <w:t>Anexa nr.1 -Execuția bugetului general consolidat în anul 201</w:t>
        </w:r>
        <w:r w:rsidR="0078345B" w:rsidRPr="00BF77B2">
          <w:rPr>
            <w:rStyle w:val="Hyperlink"/>
            <w:rFonts w:ascii="Arial" w:eastAsia="MS Mincho" w:hAnsi="Arial" w:cs="Arial"/>
            <w:noProof/>
            <w:lang w:val="ro-RO" w:eastAsia="ja-JP"/>
          </w:rPr>
          <w:t>8</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_Toc516046461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40</w:t>
        </w:r>
        <w:r w:rsidR="0039084A" w:rsidRPr="00BF77B2">
          <w:rPr>
            <w:noProof/>
            <w:webHidden/>
            <w:lang w:val="ro-RO"/>
          </w:rPr>
          <w:fldChar w:fldCharType="end"/>
        </w:r>
      </w:hyperlink>
    </w:p>
    <w:p w14:paraId="75FD7C4D" w14:textId="5FFF9E30" w:rsidR="0039084A" w:rsidRPr="00BF77B2" w:rsidRDefault="00BF77B2">
      <w:pPr>
        <w:pStyle w:val="TOC1"/>
        <w:rPr>
          <w:rFonts w:asciiTheme="minorHAnsi" w:eastAsiaTheme="minorEastAsia" w:hAnsiTheme="minorHAnsi" w:cstheme="minorBidi"/>
          <w:b w:val="0"/>
          <w:bCs w:val="0"/>
          <w:caps w:val="0"/>
          <w:noProof/>
          <w:sz w:val="22"/>
          <w:szCs w:val="22"/>
          <w:lang w:val="ro-RO" w:eastAsia="ro-RO"/>
        </w:rPr>
      </w:pPr>
      <w:hyperlink w:anchor="_Toc516046463" w:history="1">
        <w:r w:rsidR="0039084A" w:rsidRPr="00BF77B2">
          <w:rPr>
            <w:rStyle w:val="Hyperlink"/>
            <w:rFonts w:ascii="Arial" w:eastAsia="MS Mincho" w:hAnsi="Arial" w:cs="Arial"/>
            <w:noProof/>
            <w:lang w:val="ro-RO" w:eastAsia="ja-JP"/>
          </w:rPr>
          <w:t>Anexa nr.2 - Tabelul de corespondenţă  privind  metodologia de tranziţie între datele bazate pe contabilitatea in numerar şi datele bazate pe standardele sistemului european de conturi 201</w:t>
        </w:r>
        <w:r w:rsidR="0078345B" w:rsidRPr="00BF77B2">
          <w:rPr>
            <w:rStyle w:val="Hyperlink"/>
            <w:rFonts w:ascii="Arial" w:eastAsia="MS Mincho" w:hAnsi="Arial" w:cs="Arial"/>
            <w:noProof/>
            <w:lang w:val="ro-RO" w:eastAsia="ja-JP"/>
          </w:rPr>
          <w:t>8</w:t>
        </w:r>
        <w:r w:rsidR="0039084A" w:rsidRPr="00BF77B2">
          <w:rPr>
            <w:noProof/>
            <w:webHidden/>
            <w:lang w:val="ro-RO"/>
          </w:rPr>
          <w:tab/>
        </w:r>
        <w:r w:rsidR="0039084A" w:rsidRPr="00BF77B2">
          <w:rPr>
            <w:noProof/>
            <w:webHidden/>
            <w:lang w:val="ro-RO"/>
          </w:rPr>
          <w:fldChar w:fldCharType="begin"/>
        </w:r>
        <w:r w:rsidR="0039084A" w:rsidRPr="00BF77B2">
          <w:rPr>
            <w:noProof/>
            <w:webHidden/>
            <w:lang w:val="ro-RO"/>
          </w:rPr>
          <w:instrText xml:space="preserve"> PAGEREF _Toc516046463 \h </w:instrText>
        </w:r>
        <w:r w:rsidR="0039084A" w:rsidRPr="00BF77B2">
          <w:rPr>
            <w:noProof/>
            <w:webHidden/>
            <w:lang w:val="ro-RO"/>
          </w:rPr>
        </w:r>
        <w:r w:rsidR="0039084A" w:rsidRPr="00BF77B2">
          <w:rPr>
            <w:noProof/>
            <w:webHidden/>
            <w:lang w:val="ro-RO"/>
          </w:rPr>
          <w:fldChar w:fldCharType="separate"/>
        </w:r>
        <w:r w:rsidR="00716339" w:rsidRPr="00BF77B2">
          <w:rPr>
            <w:noProof/>
            <w:webHidden/>
            <w:lang w:val="ro-RO"/>
          </w:rPr>
          <w:t>41</w:t>
        </w:r>
        <w:r w:rsidR="0039084A" w:rsidRPr="00BF77B2">
          <w:rPr>
            <w:noProof/>
            <w:webHidden/>
            <w:lang w:val="ro-RO"/>
          </w:rPr>
          <w:fldChar w:fldCharType="end"/>
        </w:r>
      </w:hyperlink>
    </w:p>
    <w:p w14:paraId="1B432391" w14:textId="77777777" w:rsidR="00BA5E33" w:rsidRPr="00BF77B2" w:rsidRDefault="00BA5E33" w:rsidP="000F5753">
      <w:pPr>
        <w:spacing w:line="276" w:lineRule="auto"/>
        <w:rPr>
          <w:rFonts w:ascii="Arial" w:hAnsi="Arial" w:cs="Arial"/>
          <w:sz w:val="24"/>
          <w:szCs w:val="24"/>
          <w:lang w:val="ro-RO"/>
        </w:rPr>
      </w:pPr>
      <w:r w:rsidRPr="00BF77B2">
        <w:rPr>
          <w:rFonts w:ascii="Arial" w:hAnsi="Arial" w:cs="Arial"/>
          <w:sz w:val="24"/>
          <w:szCs w:val="24"/>
          <w:lang w:val="ro-RO"/>
        </w:rPr>
        <w:fldChar w:fldCharType="end"/>
      </w:r>
    </w:p>
    <w:p w14:paraId="7D0F5C9F" w14:textId="77777777" w:rsidR="00BA5E33" w:rsidRPr="00BF77B2" w:rsidRDefault="00BA5E33" w:rsidP="000F5753">
      <w:pPr>
        <w:pStyle w:val="Heading1"/>
        <w:spacing w:line="276" w:lineRule="auto"/>
        <w:rPr>
          <w:rFonts w:ascii="Arial" w:hAnsi="Arial" w:cs="Arial"/>
          <w:b/>
          <w:bCs/>
          <w:sz w:val="24"/>
          <w:szCs w:val="24"/>
          <w:lang w:val="ro-RO" w:eastAsia="x-none"/>
        </w:rPr>
      </w:pPr>
      <w:bookmarkStart w:id="0" w:name="_Toc451247816"/>
      <w:bookmarkStart w:id="1" w:name="_Toc451248268"/>
      <w:bookmarkStart w:id="2" w:name="_Toc451248432"/>
    </w:p>
    <w:p w14:paraId="51613852" w14:textId="77777777" w:rsidR="00BA5E33" w:rsidRPr="00BF77B2" w:rsidRDefault="00BA5E33" w:rsidP="000F5753">
      <w:pPr>
        <w:pStyle w:val="Heading1"/>
        <w:spacing w:line="276" w:lineRule="auto"/>
        <w:rPr>
          <w:rFonts w:ascii="Arial" w:hAnsi="Arial" w:cs="Arial"/>
          <w:b/>
          <w:bCs/>
          <w:sz w:val="24"/>
          <w:szCs w:val="24"/>
          <w:lang w:val="ro-RO" w:eastAsia="x-none"/>
        </w:rPr>
      </w:pPr>
    </w:p>
    <w:p w14:paraId="19BA85AC" w14:textId="77777777" w:rsidR="00BA5E33" w:rsidRPr="00BF77B2" w:rsidRDefault="00BA5E33" w:rsidP="000F5753">
      <w:pPr>
        <w:pStyle w:val="Heading1"/>
        <w:spacing w:line="276" w:lineRule="auto"/>
        <w:rPr>
          <w:rFonts w:ascii="Arial" w:hAnsi="Arial" w:cs="Arial"/>
          <w:b/>
          <w:bCs/>
          <w:sz w:val="24"/>
          <w:szCs w:val="24"/>
          <w:lang w:val="ro-RO" w:eastAsia="x-none"/>
        </w:rPr>
      </w:pPr>
      <w:r w:rsidRPr="00BF77B2">
        <w:rPr>
          <w:rFonts w:ascii="Arial" w:hAnsi="Arial" w:cs="Arial"/>
          <w:b/>
          <w:bCs/>
          <w:sz w:val="24"/>
          <w:szCs w:val="24"/>
          <w:lang w:val="ro-RO" w:eastAsia="x-none"/>
        </w:rPr>
        <w:t xml:space="preserve">                           </w:t>
      </w:r>
    </w:p>
    <w:p w14:paraId="23A6CFD5" w14:textId="77777777" w:rsidR="00BA5E33" w:rsidRPr="00BF77B2" w:rsidRDefault="00BA5E33" w:rsidP="000F5753">
      <w:pPr>
        <w:pStyle w:val="Heading1"/>
        <w:spacing w:line="276" w:lineRule="auto"/>
        <w:rPr>
          <w:rFonts w:ascii="Arial" w:hAnsi="Arial" w:cs="Arial"/>
          <w:b/>
          <w:bCs/>
          <w:sz w:val="24"/>
          <w:szCs w:val="24"/>
          <w:lang w:val="ro-RO" w:eastAsia="x-none"/>
        </w:rPr>
      </w:pPr>
      <w:r w:rsidRPr="00BF77B2">
        <w:rPr>
          <w:rFonts w:ascii="Arial" w:hAnsi="Arial" w:cs="Arial"/>
          <w:b/>
          <w:bCs/>
          <w:sz w:val="24"/>
          <w:szCs w:val="24"/>
          <w:lang w:val="ro-RO" w:eastAsia="x-none"/>
        </w:rPr>
        <w:t xml:space="preserve">                         </w:t>
      </w:r>
    </w:p>
    <w:p w14:paraId="517FE8A2" w14:textId="77777777" w:rsidR="00BA5E33" w:rsidRPr="00BF77B2" w:rsidRDefault="00BA5E33" w:rsidP="000F5753">
      <w:pPr>
        <w:spacing w:line="276" w:lineRule="auto"/>
        <w:rPr>
          <w:rFonts w:ascii="Arial" w:hAnsi="Arial" w:cs="Arial"/>
          <w:sz w:val="24"/>
          <w:szCs w:val="24"/>
          <w:lang w:val="ro-RO" w:eastAsia="x-none"/>
        </w:rPr>
      </w:pPr>
    </w:p>
    <w:p w14:paraId="6FBFAA84" w14:textId="77777777" w:rsidR="00BA5E33" w:rsidRPr="00BF77B2" w:rsidRDefault="00BA5E33" w:rsidP="007E711E">
      <w:pPr>
        <w:pStyle w:val="Heading1"/>
        <w:numPr>
          <w:ilvl w:val="0"/>
          <w:numId w:val="3"/>
        </w:numPr>
        <w:spacing w:after="240" w:line="276" w:lineRule="auto"/>
        <w:ind w:left="426" w:hanging="222"/>
        <w:rPr>
          <w:rFonts w:ascii="Tahoma" w:hAnsi="Tahoma" w:cs="Tahoma"/>
          <w:b/>
          <w:bCs/>
          <w:color w:val="000000"/>
          <w:sz w:val="24"/>
          <w:szCs w:val="24"/>
          <w:lang w:val="ro-RO" w:eastAsia="x-none"/>
        </w:rPr>
      </w:pPr>
      <w:bookmarkStart w:id="3" w:name="_Ref452040195"/>
      <w:bookmarkStart w:id="4" w:name="_Toc516046452"/>
      <w:r w:rsidRPr="00BF77B2">
        <w:rPr>
          <w:rFonts w:ascii="Tahoma" w:hAnsi="Tahoma" w:cs="Tahoma"/>
          <w:b/>
          <w:bCs/>
          <w:color w:val="000000"/>
          <w:sz w:val="24"/>
          <w:szCs w:val="24"/>
          <w:lang w:val="ro-RO" w:eastAsia="x-none"/>
        </w:rPr>
        <w:lastRenderedPageBreak/>
        <w:t>Analiza situației macroeconomice</w:t>
      </w:r>
      <w:bookmarkEnd w:id="0"/>
      <w:bookmarkEnd w:id="1"/>
      <w:bookmarkEnd w:id="2"/>
      <w:bookmarkEnd w:id="3"/>
      <w:bookmarkEnd w:id="4"/>
    </w:p>
    <w:p w14:paraId="58AC72DB" w14:textId="3B21B8CA" w:rsidR="006253F0" w:rsidRPr="00BF77B2" w:rsidRDefault="006253F0" w:rsidP="006253F0">
      <w:pPr>
        <w:keepNext/>
        <w:spacing w:before="120" w:line="276" w:lineRule="auto"/>
        <w:ind w:firstLine="540"/>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Bugetul pe anul 2019 a avut ca punct de plecare Prognoza macroeconomică de iarnă 2019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s-a bazat pe datele statistice disponibile cu privire la </w:t>
      </w:r>
      <w:r w:rsidR="00C61FEE" w:rsidRPr="00BF77B2">
        <w:rPr>
          <w:rFonts w:ascii="Tahoma" w:eastAsia="Times New Roman" w:hAnsi="Tahoma" w:cs="Tahoma"/>
          <w:sz w:val="24"/>
          <w:szCs w:val="24"/>
          <w:lang w:val="ro-RO"/>
        </w:rPr>
        <w:t>evoluția</w:t>
      </w:r>
      <w:r w:rsidRPr="00BF77B2">
        <w:rPr>
          <w:rFonts w:ascii="Tahoma" w:eastAsia="Times New Roman" w:hAnsi="Tahoma" w:cs="Tahoma"/>
          <w:sz w:val="24"/>
          <w:szCs w:val="24"/>
          <w:lang w:val="ro-RO"/>
        </w:rPr>
        <w:t xml:space="preserve"> economiei </w:t>
      </w:r>
      <w:r w:rsidR="00C61FEE" w:rsidRPr="00BF77B2">
        <w:rPr>
          <w:rFonts w:ascii="Tahoma" w:eastAsia="Times New Roman" w:hAnsi="Tahoma" w:cs="Tahoma"/>
          <w:sz w:val="24"/>
          <w:szCs w:val="24"/>
          <w:lang w:val="ro-RO"/>
        </w:rPr>
        <w:t>românești</w:t>
      </w:r>
      <w:r w:rsidRPr="00BF77B2">
        <w:rPr>
          <w:rFonts w:ascii="Tahoma" w:eastAsia="Times New Roman" w:hAnsi="Tahoma" w:cs="Tahoma"/>
          <w:sz w:val="24"/>
          <w:szCs w:val="24"/>
          <w:lang w:val="ro-RO"/>
        </w:rPr>
        <w:t xml:space="preserve"> în anul 2018, precum </w:t>
      </w:r>
      <w:r w:rsidR="00C61FEE"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pe măsurile prevăzute în Programul de guvernare.</w:t>
      </w:r>
    </w:p>
    <w:p w14:paraId="405CB373" w14:textId="77777777" w:rsidR="006253F0" w:rsidRPr="00BF77B2" w:rsidRDefault="006253F0" w:rsidP="006253F0">
      <w:pPr>
        <w:keepNext/>
        <w:autoSpaceDE w:val="0"/>
        <w:autoSpaceDN w:val="0"/>
        <w:adjustRightInd w:val="0"/>
        <w:spacing w:line="276" w:lineRule="auto"/>
        <w:ind w:firstLine="540"/>
        <w:jc w:val="both"/>
        <w:rPr>
          <w:rFonts w:ascii="Tahoma" w:eastAsia="Times New Roman" w:hAnsi="Tahoma" w:cs="Tahoma"/>
          <w:sz w:val="24"/>
          <w:szCs w:val="24"/>
          <w:lang w:val="ro-RO"/>
        </w:rPr>
      </w:pPr>
      <w:r w:rsidRPr="00BF77B2">
        <w:rPr>
          <w:rFonts w:ascii="Tahoma" w:eastAsia="Times New Roman" w:hAnsi="Tahoma" w:cs="Tahoma"/>
          <w:sz w:val="24"/>
          <w:szCs w:val="24"/>
          <w:lang w:val="ro-RO"/>
        </w:rPr>
        <w:t>Principalii indicatori macroeconomici ai cadrului bugetar au fost:</w:t>
      </w:r>
    </w:p>
    <w:p w14:paraId="3F5D20F6" w14:textId="77777777" w:rsidR="006253F0" w:rsidRPr="00BF77B2" w:rsidRDefault="006253F0" w:rsidP="006253F0">
      <w:pPr>
        <w:keepNext/>
        <w:autoSpaceDE w:val="0"/>
        <w:autoSpaceDN w:val="0"/>
        <w:adjustRightInd w:val="0"/>
        <w:spacing w:line="276" w:lineRule="auto"/>
        <w:jc w:val="center"/>
        <w:rPr>
          <w:rFonts w:ascii="Tahoma" w:eastAsia="Times New Roman" w:hAnsi="Tahoma" w:cs="Tahoma"/>
          <w:b/>
          <w:bCs/>
          <w:sz w:val="24"/>
          <w:szCs w:val="24"/>
          <w:lang w:val="ro-RO"/>
        </w:rPr>
      </w:pPr>
    </w:p>
    <w:tbl>
      <w:tblPr>
        <w:tblW w:w="9267" w:type="dxa"/>
        <w:jc w:val="center"/>
        <w:tblLook w:val="0000" w:firstRow="0" w:lastRow="0" w:firstColumn="0" w:lastColumn="0" w:noHBand="0" w:noVBand="0"/>
      </w:tblPr>
      <w:tblGrid>
        <w:gridCol w:w="5627"/>
        <w:gridCol w:w="1810"/>
        <w:gridCol w:w="1830"/>
      </w:tblGrid>
      <w:tr w:rsidR="006253F0" w:rsidRPr="00BF77B2" w14:paraId="050FE8F7" w14:textId="77777777" w:rsidTr="007303EF">
        <w:trPr>
          <w:trHeight w:val="228"/>
          <w:jc w:val="center"/>
        </w:trPr>
        <w:tc>
          <w:tcPr>
            <w:tcW w:w="5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6391" w14:textId="77777777" w:rsidR="006253F0" w:rsidRPr="00BF77B2" w:rsidRDefault="006253F0" w:rsidP="006253F0">
            <w:pPr>
              <w:keepNext/>
              <w:spacing w:before="120"/>
              <w:ind w:left="-53" w:firstLine="53"/>
              <w:jc w:val="center"/>
              <w:rPr>
                <w:rFonts w:ascii="Tahoma" w:eastAsia="Times New Roman" w:hAnsi="Tahoma" w:cs="Tahoma"/>
                <w:b/>
                <w:bCs/>
                <w:sz w:val="24"/>
                <w:szCs w:val="24"/>
                <w:lang w:val="ro-RO"/>
              </w:rPr>
            </w:pPr>
          </w:p>
        </w:tc>
        <w:tc>
          <w:tcPr>
            <w:tcW w:w="18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FE6A896" w14:textId="52BF79BB" w:rsidR="006253F0" w:rsidRPr="00BF77B2" w:rsidRDefault="006253F0" w:rsidP="007303EF">
            <w:pPr>
              <w:keepNext/>
              <w:spacing w:before="120"/>
              <w:jc w:val="center"/>
              <w:rPr>
                <w:rFonts w:ascii="Tahoma" w:eastAsia="Times New Roman" w:hAnsi="Tahoma" w:cs="Tahoma"/>
                <w:b/>
                <w:bCs/>
                <w:sz w:val="24"/>
                <w:szCs w:val="24"/>
                <w:lang w:val="ro-RO"/>
              </w:rPr>
            </w:pPr>
            <w:r w:rsidRPr="00BF77B2">
              <w:rPr>
                <w:rFonts w:ascii="Tahoma" w:eastAsia="Times New Roman" w:hAnsi="Tahoma" w:cs="Tahoma"/>
                <w:b/>
                <w:bCs/>
                <w:sz w:val="24"/>
                <w:szCs w:val="24"/>
                <w:lang w:val="ro-RO"/>
              </w:rPr>
              <w:t>Buget 2019</w:t>
            </w:r>
          </w:p>
        </w:tc>
        <w:tc>
          <w:tcPr>
            <w:tcW w:w="1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DE6686" w14:textId="77777777" w:rsidR="006253F0" w:rsidRPr="00BF77B2" w:rsidRDefault="006253F0" w:rsidP="007303EF">
            <w:pPr>
              <w:keepNext/>
              <w:spacing w:before="120"/>
              <w:jc w:val="center"/>
              <w:rPr>
                <w:rFonts w:ascii="Tahoma" w:eastAsia="Times New Roman" w:hAnsi="Tahoma" w:cs="Tahoma"/>
                <w:b/>
                <w:bCs/>
                <w:sz w:val="24"/>
                <w:szCs w:val="24"/>
                <w:lang w:val="ro-RO"/>
              </w:rPr>
            </w:pPr>
            <w:r w:rsidRPr="00BF77B2">
              <w:rPr>
                <w:rFonts w:ascii="Tahoma" w:eastAsia="Times New Roman" w:hAnsi="Tahoma" w:cs="Tahoma"/>
                <w:b/>
                <w:bCs/>
                <w:sz w:val="24"/>
                <w:szCs w:val="24"/>
                <w:lang w:val="ro-RO"/>
              </w:rPr>
              <w:t>Realizări</w:t>
            </w:r>
          </w:p>
        </w:tc>
      </w:tr>
      <w:tr w:rsidR="006253F0" w:rsidRPr="00BF77B2" w14:paraId="3A1F66F9" w14:textId="77777777" w:rsidTr="006253F0">
        <w:trPr>
          <w:trHeight w:val="285"/>
          <w:jc w:val="center"/>
        </w:trPr>
        <w:tc>
          <w:tcPr>
            <w:tcW w:w="5627" w:type="dxa"/>
            <w:tcBorders>
              <w:top w:val="nil"/>
              <w:left w:val="single" w:sz="4" w:space="0" w:color="auto"/>
              <w:bottom w:val="nil"/>
              <w:right w:val="single" w:sz="4" w:space="0" w:color="auto"/>
            </w:tcBorders>
            <w:noWrap/>
            <w:vAlign w:val="bottom"/>
          </w:tcPr>
          <w:p w14:paraId="4E690DBE" w14:textId="77777777" w:rsidR="006253F0" w:rsidRPr="00BF77B2" w:rsidRDefault="006253F0"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PIB  - miliarde lei</w:t>
            </w:r>
          </w:p>
        </w:tc>
        <w:tc>
          <w:tcPr>
            <w:tcW w:w="1810" w:type="dxa"/>
            <w:tcBorders>
              <w:top w:val="nil"/>
              <w:left w:val="single" w:sz="4" w:space="0" w:color="auto"/>
              <w:bottom w:val="nil"/>
              <w:right w:val="single" w:sz="4" w:space="0" w:color="auto"/>
            </w:tcBorders>
            <w:noWrap/>
            <w:vAlign w:val="bottom"/>
          </w:tcPr>
          <w:p w14:paraId="2F410CD6"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1022,5</w:t>
            </w:r>
          </w:p>
        </w:tc>
        <w:tc>
          <w:tcPr>
            <w:tcW w:w="1830" w:type="dxa"/>
            <w:tcBorders>
              <w:top w:val="nil"/>
              <w:left w:val="single" w:sz="4" w:space="0" w:color="auto"/>
              <w:bottom w:val="nil"/>
              <w:right w:val="single" w:sz="4" w:space="0" w:color="auto"/>
            </w:tcBorders>
            <w:noWrap/>
            <w:vAlign w:val="bottom"/>
          </w:tcPr>
          <w:p w14:paraId="6D964D46"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1059,8</w:t>
            </w:r>
          </w:p>
        </w:tc>
      </w:tr>
      <w:tr w:rsidR="006253F0" w:rsidRPr="00BF77B2" w14:paraId="2F48233E" w14:textId="77777777" w:rsidTr="006253F0">
        <w:trPr>
          <w:trHeight w:val="285"/>
          <w:jc w:val="center"/>
        </w:trPr>
        <w:tc>
          <w:tcPr>
            <w:tcW w:w="5627" w:type="dxa"/>
            <w:tcBorders>
              <w:top w:val="nil"/>
              <w:left w:val="single" w:sz="4" w:space="0" w:color="auto"/>
              <w:bottom w:val="nil"/>
              <w:right w:val="single" w:sz="4" w:space="0" w:color="auto"/>
            </w:tcBorders>
            <w:noWrap/>
            <w:vAlign w:val="center"/>
          </w:tcPr>
          <w:p w14:paraId="61BE31B3" w14:textId="43E1AD35" w:rsidR="006253F0" w:rsidRPr="00BF77B2" w:rsidRDefault="00BF77B2"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Creștere</w:t>
            </w:r>
            <w:r w:rsidR="006253F0" w:rsidRPr="00BF77B2">
              <w:rPr>
                <w:rFonts w:ascii="Tahoma" w:eastAsia="Times New Roman" w:hAnsi="Tahoma" w:cs="Tahoma"/>
                <w:sz w:val="24"/>
                <w:szCs w:val="24"/>
                <w:lang w:val="ro-RO"/>
              </w:rPr>
              <w:t xml:space="preserve"> economică  -   %</w:t>
            </w:r>
          </w:p>
        </w:tc>
        <w:tc>
          <w:tcPr>
            <w:tcW w:w="1810" w:type="dxa"/>
            <w:tcBorders>
              <w:top w:val="nil"/>
              <w:left w:val="single" w:sz="4" w:space="0" w:color="auto"/>
              <w:bottom w:val="nil"/>
              <w:right w:val="single" w:sz="4" w:space="0" w:color="auto"/>
            </w:tcBorders>
            <w:noWrap/>
            <w:vAlign w:val="center"/>
          </w:tcPr>
          <w:p w14:paraId="588598A9"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5,5</w:t>
            </w:r>
          </w:p>
        </w:tc>
        <w:tc>
          <w:tcPr>
            <w:tcW w:w="1830" w:type="dxa"/>
            <w:tcBorders>
              <w:top w:val="nil"/>
              <w:left w:val="single" w:sz="4" w:space="0" w:color="auto"/>
              <w:bottom w:val="nil"/>
              <w:right w:val="single" w:sz="4" w:space="0" w:color="auto"/>
            </w:tcBorders>
            <w:noWrap/>
            <w:vAlign w:val="center"/>
          </w:tcPr>
          <w:p w14:paraId="183E762C"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4,1</w:t>
            </w:r>
          </w:p>
        </w:tc>
      </w:tr>
      <w:tr w:rsidR="006253F0" w:rsidRPr="00BF77B2" w14:paraId="168C8E27" w14:textId="77777777" w:rsidTr="006253F0">
        <w:trPr>
          <w:trHeight w:val="285"/>
          <w:jc w:val="center"/>
        </w:trPr>
        <w:tc>
          <w:tcPr>
            <w:tcW w:w="5627" w:type="dxa"/>
            <w:tcBorders>
              <w:top w:val="nil"/>
              <w:left w:val="single" w:sz="4" w:space="0" w:color="auto"/>
              <w:bottom w:val="nil"/>
              <w:right w:val="single" w:sz="4" w:space="0" w:color="auto"/>
            </w:tcBorders>
            <w:noWrap/>
            <w:vAlign w:val="bottom"/>
          </w:tcPr>
          <w:p w14:paraId="7D7CD045" w14:textId="77777777" w:rsidR="006253F0" w:rsidRPr="00BF77B2" w:rsidRDefault="006253F0" w:rsidP="006253F0">
            <w:pPr>
              <w:keepNext/>
              <w:spacing w:before="120"/>
              <w:rPr>
                <w:rFonts w:ascii="Tahoma" w:eastAsia="Times New Roman" w:hAnsi="Tahoma" w:cs="Tahoma"/>
                <w:sz w:val="24"/>
                <w:szCs w:val="24"/>
                <w:lang w:val="ro-RO"/>
              </w:rPr>
            </w:pPr>
            <w:proofErr w:type="spellStart"/>
            <w:r w:rsidRPr="00BF77B2">
              <w:rPr>
                <w:rFonts w:ascii="Tahoma" w:eastAsia="Times New Roman" w:hAnsi="Tahoma" w:cs="Tahoma"/>
                <w:sz w:val="24"/>
                <w:szCs w:val="24"/>
                <w:lang w:val="ro-RO"/>
              </w:rPr>
              <w:t>Deflator</w:t>
            </w:r>
            <w:proofErr w:type="spellEnd"/>
            <w:r w:rsidRPr="00BF77B2">
              <w:rPr>
                <w:rFonts w:ascii="Tahoma" w:eastAsia="Times New Roman" w:hAnsi="Tahoma" w:cs="Tahoma"/>
                <w:sz w:val="24"/>
                <w:szCs w:val="24"/>
                <w:lang w:val="ro-RO"/>
              </w:rPr>
              <w:t xml:space="preserve"> PIB - %</w:t>
            </w:r>
          </w:p>
        </w:tc>
        <w:tc>
          <w:tcPr>
            <w:tcW w:w="1810" w:type="dxa"/>
            <w:tcBorders>
              <w:top w:val="nil"/>
              <w:left w:val="single" w:sz="4" w:space="0" w:color="auto"/>
              <w:bottom w:val="nil"/>
              <w:right w:val="single" w:sz="4" w:space="0" w:color="auto"/>
            </w:tcBorders>
            <w:noWrap/>
            <w:vAlign w:val="bottom"/>
          </w:tcPr>
          <w:p w14:paraId="384EE399"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2,1</w:t>
            </w:r>
          </w:p>
        </w:tc>
        <w:tc>
          <w:tcPr>
            <w:tcW w:w="1830" w:type="dxa"/>
            <w:tcBorders>
              <w:top w:val="nil"/>
              <w:left w:val="single" w:sz="4" w:space="0" w:color="auto"/>
              <w:bottom w:val="nil"/>
              <w:right w:val="single" w:sz="4" w:space="0" w:color="auto"/>
            </w:tcBorders>
            <w:noWrap/>
            <w:vAlign w:val="bottom"/>
          </w:tcPr>
          <w:p w14:paraId="457E3A3A"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6,9</w:t>
            </w:r>
          </w:p>
        </w:tc>
      </w:tr>
      <w:tr w:rsidR="006253F0" w:rsidRPr="00BF77B2" w14:paraId="6C1C6C3A" w14:textId="77777777" w:rsidTr="006253F0">
        <w:trPr>
          <w:trHeight w:val="285"/>
          <w:jc w:val="center"/>
        </w:trPr>
        <w:tc>
          <w:tcPr>
            <w:tcW w:w="5627" w:type="dxa"/>
            <w:tcBorders>
              <w:top w:val="nil"/>
              <w:left w:val="single" w:sz="4" w:space="0" w:color="auto"/>
              <w:bottom w:val="nil"/>
              <w:right w:val="single" w:sz="4" w:space="0" w:color="auto"/>
            </w:tcBorders>
            <w:noWrap/>
            <w:vAlign w:val="bottom"/>
          </w:tcPr>
          <w:p w14:paraId="293621CC" w14:textId="0E1117FB" w:rsidR="006253F0" w:rsidRPr="00BF77B2" w:rsidRDefault="00BF77B2"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Inflația</w:t>
            </w:r>
            <w:r w:rsidR="006253F0" w:rsidRPr="00BF77B2">
              <w:rPr>
                <w:rFonts w:ascii="Tahoma" w:eastAsia="Times New Roman" w:hAnsi="Tahoma" w:cs="Tahoma"/>
                <w:sz w:val="24"/>
                <w:szCs w:val="24"/>
                <w:lang w:val="ro-RO"/>
              </w:rPr>
              <w:t xml:space="preserve"> - medie anuală   -  %</w:t>
            </w:r>
          </w:p>
        </w:tc>
        <w:tc>
          <w:tcPr>
            <w:tcW w:w="1810" w:type="dxa"/>
            <w:tcBorders>
              <w:top w:val="nil"/>
              <w:left w:val="single" w:sz="4" w:space="0" w:color="auto"/>
              <w:bottom w:val="nil"/>
              <w:right w:val="single" w:sz="4" w:space="0" w:color="auto"/>
            </w:tcBorders>
            <w:noWrap/>
            <w:vAlign w:val="bottom"/>
          </w:tcPr>
          <w:p w14:paraId="1CBB485B"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2,8</w:t>
            </w:r>
          </w:p>
        </w:tc>
        <w:tc>
          <w:tcPr>
            <w:tcW w:w="1830" w:type="dxa"/>
            <w:tcBorders>
              <w:top w:val="nil"/>
              <w:left w:val="single" w:sz="4" w:space="0" w:color="auto"/>
              <w:bottom w:val="nil"/>
              <w:right w:val="single" w:sz="4" w:space="0" w:color="auto"/>
            </w:tcBorders>
            <w:noWrap/>
            <w:vAlign w:val="bottom"/>
          </w:tcPr>
          <w:p w14:paraId="57D39C34"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3,83</w:t>
            </w:r>
          </w:p>
        </w:tc>
      </w:tr>
      <w:tr w:rsidR="006253F0" w:rsidRPr="00BF77B2" w14:paraId="33A89EAE" w14:textId="77777777" w:rsidTr="006253F0">
        <w:trPr>
          <w:trHeight w:val="285"/>
          <w:jc w:val="center"/>
        </w:trPr>
        <w:tc>
          <w:tcPr>
            <w:tcW w:w="5627" w:type="dxa"/>
            <w:tcBorders>
              <w:top w:val="nil"/>
              <w:left w:val="single" w:sz="4" w:space="0" w:color="auto"/>
              <w:bottom w:val="nil"/>
              <w:right w:val="single" w:sz="4" w:space="0" w:color="auto"/>
            </w:tcBorders>
            <w:noWrap/>
            <w:vAlign w:val="bottom"/>
          </w:tcPr>
          <w:p w14:paraId="1970D825" w14:textId="256C64E3" w:rsidR="006253F0" w:rsidRPr="00BF77B2" w:rsidRDefault="00BF77B2" w:rsidP="007E711E">
            <w:pPr>
              <w:keepNext/>
              <w:numPr>
                <w:ilvl w:val="0"/>
                <w:numId w:val="6"/>
              </w:numPr>
              <w:spacing w:before="120"/>
              <w:ind w:left="911" w:hanging="191"/>
              <w:rPr>
                <w:rFonts w:ascii="Tahoma" w:eastAsia="Times New Roman" w:hAnsi="Tahoma" w:cs="Tahoma"/>
                <w:sz w:val="24"/>
                <w:szCs w:val="24"/>
                <w:lang w:val="ro-RO"/>
              </w:rPr>
            </w:pPr>
            <w:r w:rsidRPr="00BF77B2">
              <w:rPr>
                <w:rFonts w:ascii="Tahoma" w:eastAsia="Times New Roman" w:hAnsi="Tahoma" w:cs="Tahoma"/>
                <w:sz w:val="24"/>
                <w:szCs w:val="24"/>
                <w:lang w:val="ro-RO"/>
              </w:rPr>
              <w:t>sfârșitul</w:t>
            </w:r>
            <w:r w:rsidR="006253F0" w:rsidRPr="00BF77B2">
              <w:rPr>
                <w:rFonts w:ascii="Tahoma" w:eastAsia="Times New Roman" w:hAnsi="Tahoma" w:cs="Tahoma"/>
                <w:sz w:val="24"/>
                <w:szCs w:val="24"/>
                <w:lang w:val="ro-RO"/>
              </w:rPr>
              <w:t xml:space="preserve"> anului - %</w:t>
            </w:r>
          </w:p>
        </w:tc>
        <w:tc>
          <w:tcPr>
            <w:tcW w:w="1810" w:type="dxa"/>
            <w:tcBorders>
              <w:top w:val="nil"/>
              <w:left w:val="single" w:sz="4" w:space="0" w:color="auto"/>
              <w:bottom w:val="nil"/>
              <w:right w:val="single" w:sz="4" w:space="0" w:color="auto"/>
            </w:tcBorders>
            <w:noWrap/>
            <w:vAlign w:val="bottom"/>
          </w:tcPr>
          <w:p w14:paraId="1920CCA6"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2,8</w:t>
            </w:r>
          </w:p>
        </w:tc>
        <w:tc>
          <w:tcPr>
            <w:tcW w:w="1830" w:type="dxa"/>
            <w:tcBorders>
              <w:top w:val="nil"/>
              <w:left w:val="single" w:sz="4" w:space="0" w:color="auto"/>
              <w:bottom w:val="nil"/>
              <w:right w:val="single" w:sz="4" w:space="0" w:color="auto"/>
            </w:tcBorders>
            <w:noWrap/>
            <w:vAlign w:val="bottom"/>
          </w:tcPr>
          <w:p w14:paraId="1A57C18B"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4,04</w:t>
            </w:r>
          </w:p>
        </w:tc>
      </w:tr>
      <w:tr w:rsidR="006253F0" w:rsidRPr="00BF77B2" w14:paraId="6E3C81FC" w14:textId="77777777" w:rsidTr="006253F0">
        <w:trPr>
          <w:trHeight w:val="285"/>
          <w:jc w:val="center"/>
        </w:trPr>
        <w:tc>
          <w:tcPr>
            <w:tcW w:w="5627" w:type="dxa"/>
            <w:tcBorders>
              <w:top w:val="nil"/>
              <w:left w:val="single" w:sz="4" w:space="0" w:color="auto"/>
              <w:bottom w:val="nil"/>
              <w:right w:val="single" w:sz="4" w:space="0" w:color="auto"/>
            </w:tcBorders>
            <w:noWrap/>
            <w:vAlign w:val="bottom"/>
          </w:tcPr>
          <w:p w14:paraId="66DC40FD" w14:textId="77777777" w:rsidR="006253F0" w:rsidRPr="00BF77B2" w:rsidRDefault="006253F0"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Curs mediu - lei/euro</w:t>
            </w:r>
          </w:p>
        </w:tc>
        <w:tc>
          <w:tcPr>
            <w:tcW w:w="1810" w:type="dxa"/>
            <w:tcBorders>
              <w:top w:val="nil"/>
              <w:left w:val="single" w:sz="4" w:space="0" w:color="auto"/>
              <w:bottom w:val="nil"/>
              <w:right w:val="single" w:sz="4" w:space="0" w:color="auto"/>
            </w:tcBorders>
            <w:noWrap/>
            <w:vAlign w:val="bottom"/>
          </w:tcPr>
          <w:p w14:paraId="2AB62A90"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4,62</w:t>
            </w:r>
          </w:p>
        </w:tc>
        <w:tc>
          <w:tcPr>
            <w:tcW w:w="1830" w:type="dxa"/>
            <w:tcBorders>
              <w:top w:val="nil"/>
              <w:left w:val="single" w:sz="4" w:space="0" w:color="auto"/>
              <w:bottom w:val="nil"/>
              <w:right w:val="single" w:sz="4" w:space="0" w:color="auto"/>
            </w:tcBorders>
            <w:noWrap/>
            <w:vAlign w:val="bottom"/>
          </w:tcPr>
          <w:p w14:paraId="298BAB6F"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4,7452</w:t>
            </w:r>
          </w:p>
        </w:tc>
      </w:tr>
      <w:tr w:rsidR="006253F0" w:rsidRPr="00BF77B2" w14:paraId="15EF09F0" w14:textId="77777777" w:rsidTr="006253F0">
        <w:trPr>
          <w:trHeight w:val="83"/>
          <w:jc w:val="center"/>
        </w:trPr>
        <w:tc>
          <w:tcPr>
            <w:tcW w:w="5627" w:type="dxa"/>
            <w:tcBorders>
              <w:top w:val="nil"/>
              <w:left w:val="single" w:sz="4" w:space="0" w:color="auto"/>
              <w:bottom w:val="nil"/>
              <w:right w:val="single" w:sz="4" w:space="0" w:color="auto"/>
            </w:tcBorders>
            <w:noWrap/>
            <w:vAlign w:val="bottom"/>
          </w:tcPr>
          <w:p w14:paraId="22539763" w14:textId="78729EC7" w:rsidR="006253F0" w:rsidRPr="00BF77B2" w:rsidRDefault="006253F0"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Număr mediu de </w:t>
            </w:r>
            <w:r w:rsidR="00BF77B2" w:rsidRPr="00BF77B2">
              <w:rPr>
                <w:rFonts w:ascii="Tahoma" w:eastAsia="Times New Roman" w:hAnsi="Tahoma" w:cs="Tahoma"/>
                <w:sz w:val="24"/>
                <w:szCs w:val="24"/>
                <w:lang w:val="ro-RO"/>
              </w:rPr>
              <w:t>salariați</w:t>
            </w:r>
            <w:r w:rsidRPr="00BF77B2">
              <w:rPr>
                <w:rFonts w:ascii="Tahoma" w:eastAsia="Times New Roman" w:hAnsi="Tahoma" w:cs="Tahoma"/>
                <w:sz w:val="24"/>
                <w:szCs w:val="24"/>
                <w:lang w:val="ro-RO"/>
              </w:rPr>
              <w:t xml:space="preserve"> – %</w:t>
            </w:r>
          </w:p>
        </w:tc>
        <w:tc>
          <w:tcPr>
            <w:tcW w:w="1810" w:type="dxa"/>
            <w:tcBorders>
              <w:top w:val="nil"/>
              <w:left w:val="single" w:sz="4" w:space="0" w:color="auto"/>
              <w:bottom w:val="nil"/>
              <w:right w:val="single" w:sz="4" w:space="0" w:color="auto"/>
            </w:tcBorders>
            <w:noWrap/>
            <w:vAlign w:val="bottom"/>
          </w:tcPr>
          <w:p w14:paraId="7BE367BC"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3,4</w:t>
            </w:r>
          </w:p>
        </w:tc>
        <w:tc>
          <w:tcPr>
            <w:tcW w:w="1830" w:type="dxa"/>
            <w:tcBorders>
              <w:top w:val="nil"/>
              <w:left w:val="single" w:sz="4" w:space="0" w:color="auto"/>
              <w:bottom w:val="nil"/>
              <w:right w:val="single" w:sz="4" w:space="0" w:color="auto"/>
            </w:tcBorders>
            <w:noWrap/>
            <w:vAlign w:val="bottom"/>
          </w:tcPr>
          <w:p w14:paraId="5E0F8F08"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1,7</w:t>
            </w:r>
          </w:p>
        </w:tc>
      </w:tr>
      <w:tr w:rsidR="006253F0" w:rsidRPr="00BF77B2" w14:paraId="762B5CD0" w14:textId="77777777" w:rsidTr="006253F0">
        <w:trPr>
          <w:trHeight w:val="83"/>
          <w:jc w:val="center"/>
        </w:trPr>
        <w:tc>
          <w:tcPr>
            <w:tcW w:w="5627" w:type="dxa"/>
            <w:tcBorders>
              <w:top w:val="nil"/>
              <w:left w:val="single" w:sz="4" w:space="0" w:color="auto"/>
              <w:bottom w:val="nil"/>
              <w:right w:val="single" w:sz="4" w:space="0" w:color="auto"/>
            </w:tcBorders>
            <w:noWrap/>
            <w:vAlign w:val="bottom"/>
          </w:tcPr>
          <w:p w14:paraId="0E5D0279" w14:textId="20F4302E" w:rsidR="006253F0" w:rsidRPr="00BF77B2" w:rsidRDefault="00BF77B2"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Șomeri</w:t>
            </w:r>
            <w:r w:rsidR="006253F0" w:rsidRPr="00BF77B2">
              <w:rPr>
                <w:rFonts w:ascii="Tahoma" w:eastAsia="Times New Roman" w:hAnsi="Tahoma" w:cs="Tahoma"/>
                <w:sz w:val="24"/>
                <w:szCs w:val="24"/>
                <w:lang w:val="ro-RO"/>
              </w:rPr>
              <w:t xml:space="preserve"> </w:t>
            </w:r>
            <w:r w:rsidRPr="00BF77B2">
              <w:rPr>
                <w:rFonts w:ascii="Tahoma" w:eastAsia="Times New Roman" w:hAnsi="Tahoma" w:cs="Tahoma"/>
                <w:sz w:val="24"/>
                <w:szCs w:val="24"/>
                <w:lang w:val="ro-RO"/>
              </w:rPr>
              <w:t>înregistrați</w:t>
            </w:r>
            <w:r w:rsidR="006253F0" w:rsidRPr="00BF77B2">
              <w:rPr>
                <w:rFonts w:ascii="Tahoma" w:eastAsia="Times New Roman" w:hAnsi="Tahoma" w:cs="Tahoma"/>
                <w:sz w:val="24"/>
                <w:szCs w:val="24"/>
                <w:lang w:val="ro-RO"/>
              </w:rPr>
              <w:t xml:space="preserve"> la sf. anului  - mii persoane</w:t>
            </w:r>
          </w:p>
        </w:tc>
        <w:tc>
          <w:tcPr>
            <w:tcW w:w="1810" w:type="dxa"/>
            <w:tcBorders>
              <w:top w:val="nil"/>
              <w:left w:val="single" w:sz="4" w:space="0" w:color="auto"/>
              <w:bottom w:val="nil"/>
              <w:right w:val="single" w:sz="4" w:space="0" w:color="auto"/>
            </w:tcBorders>
            <w:noWrap/>
            <w:vAlign w:val="bottom"/>
          </w:tcPr>
          <w:p w14:paraId="21349DF9"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287,0</w:t>
            </w:r>
          </w:p>
        </w:tc>
        <w:tc>
          <w:tcPr>
            <w:tcW w:w="1830" w:type="dxa"/>
            <w:tcBorders>
              <w:top w:val="nil"/>
              <w:left w:val="single" w:sz="4" w:space="0" w:color="auto"/>
              <w:bottom w:val="nil"/>
              <w:right w:val="single" w:sz="4" w:space="0" w:color="auto"/>
            </w:tcBorders>
            <w:noWrap/>
            <w:vAlign w:val="bottom"/>
          </w:tcPr>
          <w:p w14:paraId="7A9D0DE7"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257,9</w:t>
            </w:r>
          </w:p>
        </w:tc>
      </w:tr>
      <w:tr w:rsidR="006253F0" w:rsidRPr="00BF77B2" w14:paraId="4E797217" w14:textId="77777777" w:rsidTr="006253F0">
        <w:trPr>
          <w:trHeight w:val="80"/>
          <w:jc w:val="center"/>
        </w:trPr>
        <w:tc>
          <w:tcPr>
            <w:tcW w:w="5627" w:type="dxa"/>
            <w:tcBorders>
              <w:top w:val="nil"/>
              <w:left w:val="single" w:sz="4" w:space="0" w:color="auto"/>
              <w:right w:val="single" w:sz="4" w:space="0" w:color="auto"/>
            </w:tcBorders>
            <w:noWrap/>
            <w:vAlign w:val="bottom"/>
          </w:tcPr>
          <w:p w14:paraId="7894882D" w14:textId="4C297C10" w:rsidR="006253F0" w:rsidRPr="00BF77B2" w:rsidRDefault="006253F0" w:rsidP="007E711E">
            <w:pPr>
              <w:keepNext/>
              <w:numPr>
                <w:ilvl w:val="0"/>
                <w:numId w:val="6"/>
              </w:numPr>
              <w:spacing w:before="120"/>
              <w:ind w:left="911" w:hanging="191"/>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rata </w:t>
            </w:r>
            <w:r w:rsidR="00BF77B2" w:rsidRPr="00BF77B2">
              <w:rPr>
                <w:rFonts w:ascii="Tahoma" w:eastAsia="Times New Roman" w:hAnsi="Tahoma" w:cs="Tahoma"/>
                <w:sz w:val="24"/>
                <w:szCs w:val="24"/>
                <w:lang w:val="ro-RO"/>
              </w:rPr>
              <w:t>șomajului</w:t>
            </w:r>
            <w:r w:rsidRPr="00BF77B2">
              <w:rPr>
                <w:rFonts w:ascii="Tahoma" w:eastAsia="Times New Roman" w:hAnsi="Tahoma" w:cs="Tahoma"/>
                <w:sz w:val="24"/>
                <w:szCs w:val="24"/>
                <w:lang w:val="ro-RO"/>
              </w:rPr>
              <w:t xml:space="preserve"> - %</w:t>
            </w:r>
          </w:p>
        </w:tc>
        <w:tc>
          <w:tcPr>
            <w:tcW w:w="1810" w:type="dxa"/>
            <w:tcBorders>
              <w:top w:val="nil"/>
              <w:left w:val="single" w:sz="4" w:space="0" w:color="auto"/>
              <w:right w:val="single" w:sz="4" w:space="0" w:color="auto"/>
            </w:tcBorders>
            <w:noWrap/>
            <w:vAlign w:val="bottom"/>
          </w:tcPr>
          <w:p w14:paraId="753926D9"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3,2</w:t>
            </w:r>
          </w:p>
        </w:tc>
        <w:tc>
          <w:tcPr>
            <w:tcW w:w="1830" w:type="dxa"/>
            <w:tcBorders>
              <w:top w:val="nil"/>
              <w:left w:val="single" w:sz="4" w:space="0" w:color="auto"/>
              <w:right w:val="single" w:sz="4" w:space="0" w:color="auto"/>
            </w:tcBorders>
            <w:noWrap/>
            <w:vAlign w:val="bottom"/>
          </w:tcPr>
          <w:p w14:paraId="2C944074"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3,0</w:t>
            </w:r>
          </w:p>
        </w:tc>
      </w:tr>
      <w:tr w:rsidR="006253F0" w:rsidRPr="00BF77B2" w14:paraId="2C5576E9" w14:textId="77777777" w:rsidTr="006253F0">
        <w:trPr>
          <w:trHeight w:val="70"/>
          <w:jc w:val="center"/>
        </w:trPr>
        <w:tc>
          <w:tcPr>
            <w:tcW w:w="5627" w:type="dxa"/>
            <w:tcBorders>
              <w:top w:val="nil"/>
              <w:left w:val="single" w:sz="4" w:space="0" w:color="auto"/>
              <w:bottom w:val="single" w:sz="4" w:space="0" w:color="auto"/>
              <w:right w:val="single" w:sz="4" w:space="0" w:color="auto"/>
            </w:tcBorders>
            <w:noWrap/>
            <w:vAlign w:val="bottom"/>
          </w:tcPr>
          <w:p w14:paraId="241AAEEE" w14:textId="622D7B58" w:rsidR="006253F0" w:rsidRPr="00BF77B2" w:rsidRDefault="00BF77B2" w:rsidP="006253F0">
            <w:pPr>
              <w:keepNext/>
              <w:spacing w:before="120"/>
              <w:rPr>
                <w:rFonts w:ascii="Tahoma" w:eastAsia="Times New Roman" w:hAnsi="Tahoma" w:cs="Tahoma"/>
                <w:sz w:val="24"/>
                <w:szCs w:val="24"/>
                <w:lang w:val="ro-RO"/>
              </w:rPr>
            </w:pPr>
            <w:r w:rsidRPr="00BF77B2">
              <w:rPr>
                <w:rFonts w:ascii="Tahoma" w:eastAsia="Times New Roman" w:hAnsi="Tahoma" w:cs="Tahoma"/>
                <w:sz w:val="24"/>
                <w:szCs w:val="24"/>
                <w:lang w:val="ro-RO"/>
              </w:rPr>
              <w:t>Câștigul</w:t>
            </w:r>
            <w:r w:rsidR="006253F0" w:rsidRPr="00BF77B2">
              <w:rPr>
                <w:rFonts w:ascii="Tahoma" w:eastAsia="Times New Roman" w:hAnsi="Tahoma" w:cs="Tahoma"/>
                <w:sz w:val="24"/>
                <w:szCs w:val="24"/>
                <w:lang w:val="ro-RO"/>
              </w:rPr>
              <w:t xml:space="preserve"> salarial mediu net - lei lunar</w:t>
            </w:r>
          </w:p>
        </w:tc>
        <w:tc>
          <w:tcPr>
            <w:tcW w:w="1810" w:type="dxa"/>
            <w:tcBorders>
              <w:top w:val="nil"/>
              <w:left w:val="single" w:sz="4" w:space="0" w:color="auto"/>
              <w:bottom w:val="single" w:sz="4" w:space="0" w:color="auto"/>
              <w:right w:val="single" w:sz="4" w:space="0" w:color="auto"/>
            </w:tcBorders>
            <w:noWrap/>
            <w:vAlign w:val="bottom"/>
          </w:tcPr>
          <w:p w14:paraId="2EB59A62"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5163</w:t>
            </w:r>
          </w:p>
        </w:tc>
        <w:tc>
          <w:tcPr>
            <w:tcW w:w="1830" w:type="dxa"/>
            <w:tcBorders>
              <w:top w:val="nil"/>
              <w:left w:val="single" w:sz="4" w:space="0" w:color="auto"/>
              <w:bottom w:val="single" w:sz="4" w:space="0" w:color="auto"/>
              <w:right w:val="single" w:sz="4" w:space="0" w:color="auto"/>
            </w:tcBorders>
            <w:noWrap/>
            <w:vAlign w:val="bottom"/>
          </w:tcPr>
          <w:p w14:paraId="07F064BE" w14:textId="77777777" w:rsidR="006253F0" w:rsidRPr="00BF77B2" w:rsidRDefault="006253F0" w:rsidP="006253F0">
            <w:pPr>
              <w:keepNext/>
              <w:spacing w:before="120"/>
              <w:jc w:val="center"/>
              <w:rPr>
                <w:rFonts w:ascii="Tahoma" w:eastAsia="Times New Roman" w:hAnsi="Tahoma" w:cs="Tahoma"/>
                <w:sz w:val="24"/>
                <w:szCs w:val="24"/>
                <w:lang w:val="ro-RO"/>
              </w:rPr>
            </w:pPr>
            <w:r w:rsidRPr="00BF77B2">
              <w:rPr>
                <w:rFonts w:ascii="Tahoma" w:eastAsia="Times New Roman" w:hAnsi="Tahoma" w:cs="Tahoma"/>
                <w:sz w:val="24"/>
                <w:szCs w:val="24"/>
                <w:lang w:val="ro-RO"/>
              </w:rPr>
              <w:t>4923</w:t>
            </w:r>
          </w:p>
        </w:tc>
      </w:tr>
    </w:tbl>
    <w:p w14:paraId="65BF90B9" w14:textId="77777777" w:rsidR="006253F0" w:rsidRPr="00BF77B2" w:rsidRDefault="006253F0" w:rsidP="003E13AF">
      <w:pPr>
        <w:keepNext/>
        <w:spacing w:after="240"/>
        <w:rPr>
          <w:rFonts w:ascii="Tahoma" w:eastAsia="Times New Roman" w:hAnsi="Tahoma" w:cs="Tahoma"/>
          <w:i/>
          <w:iCs/>
          <w:sz w:val="20"/>
          <w:szCs w:val="20"/>
          <w:lang w:val="ro-RO"/>
        </w:rPr>
      </w:pPr>
      <w:r w:rsidRPr="00BF77B2">
        <w:rPr>
          <w:rFonts w:ascii="Tahoma" w:eastAsia="Times New Roman" w:hAnsi="Tahoma" w:cs="Tahoma"/>
          <w:i/>
          <w:iCs/>
          <w:sz w:val="20"/>
          <w:szCs w:val="20"/>
          <w:lang w:val="ro-RO"/>
        </w:rPr>
        <w:t>Notă: Datele pentru anul 2019 sunt provizorii</w:t>
      </w:r>
    </w:p>
    <w:p w14:paraId="4394A425" w14:textId="79E568E0" w:rsidR="006253F0" w:rsidRPr="00BF77B2" w:rsidRDefault="00BF77B2" w:rsidP="006253F0">
      <w:pPr>
        <w:keepNext/>
        <w:spacing w:before="120" w:line="276" w:lineRule="auto"/>
        <w:ind w:firstLine="540"/>
        <w:jc w:val="both"/>
        <w:rPr>
          <w:rFonts w:ascii="Tahoma" w:eastAsia="Times New Roman" w:hAnsi="Tahoma" w:cs="Tahoma"/>
          <w:sz w:val="24"/>
          <w:szCs w:val="24"/>
          <w:lang w:val="ro-RO"/>
        </w:rPr>
      </w:pPr>
      <w:r w:rsidRPr="00BF77B2">
        <w:rPr>
          <w:rFonts w:ascii="Tahoma" w:eastAsia="Times New Roman" w:hAnsi="Tahoma" w:cs="Tahoma"/>
          <w:sz w:val="24"/>
          <w:szCs w:val="24"/>
          <w:lang w:val="ro-RO"/>
        </w:rPr>
        <w:t>Creșterea</w:t>
      </w:r>
      <w:r w:rsidR="006253F0" w:rsidRPr="00BF77B2">
        <w:rPr>
          <w:rFonts w:ascii="Tahoma" w:eastAsia="Times New Roman" w:hAnsi="Tahoma" w:cs="Tahoma"/>
          <w:sz w:val="24"/>
          <w:szCs w:val="24"/>
          <w:lang w:val="ro-RO"/>
        </w:rPr>
        <w:t xml:space="preserve"> economică pentru anul 2019 a fost prognozată la 5,5% cu </w:t>
      </w:r>
      <w:r w:rsidRPr="00BF77B2">
        <w:rPr>
          <w:rFonts w:ascii="Tahoma" w:eastAsia="Times New Roman" w:hAnsi="Tahoma" w:cs="Tahoma"/>
          <w:sz w:val="24"/>
          <w:szCs w:val="24"/>
          <w:lang w:val="ro-RO"/>
        </w:rPr>
        <w:t>contribuția</w:t>
      </w:r>
      <w:r w:rsidR="006253F0" w:rsidRPr="00BF77B2">
        <w:rPr>
          <w:rFonts w:ascii="Tahoma" w:eastAsia="Times New Roman" w:hAnsi="Tahoma" w:cs="Tahoma"/>
          <w:sz w:val="24"/>
          <w:szCs w:val="24"/>
          <w:lang w:val="ro-RO"/>
        </w:rPr>
        <w:t xml:space="preserve"> următorilor factori:</w:t>
      </w:r>
    </w:p>
    <w:p w14:paraId="386A07F8" w14:textId="31491988" w:rsidR="006253F0" w:rsidRPr="00BF77B2" w:rsidRDefault="006253F0" w:rsidP="007E711E">
      <w:pPr>
        <w:keepNext/>
        <w:numPr>
          <w:ilvl w:val="0"/>
          <w:numId w:val="7"/>
        </w:numPr>
        <w:spacing w:before="120" w:line="276" w:lineRule="auto"/>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Cererea internă a fost văzută ca motor al </w:t>
      </w:r>
      <w:r w:rsidR="00BF77B2" w:rsidRPr="00BF77B2">
        <w:rPr>
          <w:rFonts w:ascii="Tahoma" w:eastAsia="Times New Roman" w:hAnsi="Tahoma" w:cs="Tahoma"/>
          <w:sz w:val="24"/>
          <w:szCs w:val="24"/>
          <w:lang w:val="ro-RO"/>
        </w:rPr>
        <w:t>creșterii</w:t>
      </w:r>
      <w:r w:rsidRPr="00BF77B2">
        <w:rPr>
          <w:rFonts w:ascii="Tahoma" w:eastAsia="Times New Roman" w:hAnsi="Tahoma" w:cs="Tahoma"/>
          <w:sz w:val="24"/>
          <w:szCs w:val="24"/>
          <w:lang w:val="ro-RO"/>
        </w:rPr>
        <w:t xml:space="preserve"> economice (+5,9%), consumul final total fiind prevăzut a se majora cu o dinamică similară </w:t>
      </w:r>
    </w:p>
    <w:p w14:paraId="56C082F1" w14:textId="465276D2" w:rsidR="006253F0" w:rsidRPr="00BF77B2" w:rsidRDefault="006253F0" w:rsidP="007E711E">
      <w:pPr>
        <w:keepNext/>
        <w:numPr>
          <w:ilvl w:val="0"/>
          <w:numId w:val="7"/>
        </w:numPr>
        <w:spacing w:before="120" w:line="276" w:lineRule="auto"/>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Ritmul de </w:t>
      </w:r>
      <w:r w:rsidR="00BF77B2" w:rsidRPr="00BF77B2">
        <w:rPr>
          <w:rFonts w:ascii="Tahoma" w:eastAsia="Times New Roman" w:hAnsi="Tahoma" w:cs="Tahoma"/>
          <w:sz w:val="24"/>
          <w:szCs w:val="24"/>
          <w:lang w:val="ro-RO"/>
        </w:rPr>
        <w:t>creștere</w:t>
      </w:r>
      <w:r w:rsidRPr="00BF77B2">
        <w:rPr>
          <w:rFonts w:ascii="Tahoma" w:eastAsia="Times New Roman" w:hAnsi="Tahoma" w:cs="Tahoma"/>
          <w:sz w:val="24"/>
          <w:szCs w:val="24"/>
          <w:lang w:val="ro-RO"/>
        </w:rPr>
        <w:t xml:space="preserve"> a formării brute de capital fix a fost prognozat la 6,9%</w:t>
      </w:r>
    </w:p>
    <w:p w14:paraId="326C4D30" w14:textId="6A89D5F0" w:rsidR="006253F0" w:rsidRPr="00BF77B2" w:rsidRDefault="006253F0" w:rsidP="007E711E">
      <w:pPr>
        <w:keepNext/>
        <w:numPr>
          <w:ilvl w:val="0"/>
          <w:numId w:val="7"/>
        </w:numPr>
        <w:spacing w:before="120" w:line="276" w:lineRule="auto"/>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Cheltuielile cu consumul final al </w:t>
      </w:r>
      <w:r w:rsidR="00BF77B2" w:rsidRPr="00BF77B2">
        <w:rPr>
          <w:rFonts w:ascii="Tahoma" w:eastAsia="Times New Roman" w:hAnsi="Tahoma" w:cs="Tahoma"/>
          <w:sz w:val="24"/>
          <w:szCs w:val="24"/>
          <w:lang w:val="ro-RO"/>
        </w:rPr>
        <w:t>populației</w:t>
      </w:r>
      <w:r w:rsidRPr="00BF77B2">
        <w:rPr>
          <w:rFonts w:ascii="Tahoma" w:eastAsia="Times New Roman" w:hAnsi="Tahoma" w:cs="Tahoma"/>
          <w:sz w:val="24"/>
          <w:szCs w:val="24"/>
          <w:lang w:val="ro-RO"/>
        </w:rPr>
        <w:t xml:space="preserve"> au fost prognozate ca având o dinamică anuală reală de 6,5%.</w:t>
      </w:r>
    </w:p>
    <w:p w14:paraId="7FDA0B04" w14:textId="6547516F" w:rsidR="006253F0" w:rsidRPr="00BF77B2" w:rsidRDefault="006253F0" w:rsidP="006253F0">
      <w:pPr>
        <w:keepNext/>
        <w:spacing w:before="120" w:line="276" w:lineRule="auto"/>
        <w:ind w:firstLine="540"/>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Realizările statistice au relevat o </w:t>
      </w:r>
      <w:r w:rsidR="00BF77B2" w:rsidRPr="00BF77B2">
        <w:rPr>
          <w:rFonts w:ascii="Tahoma" w:eastAsia="Times New Roman" w:hAnsi="Tahoma" w:cs="Tahoma"/>
          <w:sz w:val="24"/>
          <w:szCs w:val="24"/>
          <w:lang w:val="ro-RO"/>
        </w:rPr>
        <w:t>menținere</w:t>
      </w:r>
      <w:r w:rsidRPr="00BF77B2">
        <w:rPr>
          <w:rFonts w:ascii="Tahoma" w:eastAsia="Times New Roman" w:hAnsi="Tahoma" w:cs="Tahoma"/>
          <w:sz w:val="24"/>
          <w:szCs w:val="24"/>
          <w:lang w:val="ro-RO"/>
        </w:rPr>
        <w:t xml:space="preserve"> a </w:t>
      </w:r>
      <w:r w:rsidR="00BF77B2" w:rsidRPr="00BF77B2">
        <w:rPr>
          <w:rFonts w:ascii="Tahoma" w:eastAsia="Times New Roman" w:hAnsi="Tahoma" w:cs="Tahoma"/>
          <w:sz w:val="24"/>
          <w:szCs w:val="24"/>
          <w:lang w:val="ro-RO"/>
        </w:rPr>
        <w:t>creșterii</w:t>
      </w:r>
      <w:r w:rsidRPr="00BF77B2">
        <w:rPr>
          <w:rFonts w:ascii="Tahoma" w:eastAsia="Times New Roman" w:hAnsi="Tahoma" w:cs="Tahoma"/>
          <w:sz w:val="24"/>
          <w:szCs w:val="24"/>
          <w:lang w:val="ro-RO"/>
        </w:rPr>
        <w:t xml:space="preserve"> economice în anul 2019 la un ritm ridicat, respectiv 4,1%, după ce în 2018 PIB s-a majorat în termeni reali cu 4,4%. </w:t>
      </w:r>
      <w:r w:rsidR="00BF77B2" w:rsidRPr="00BF77B2">
        <w:rPr>
          <w:rFonts w:ascii="Tahoma" w:eastAsia="Times New Roman" w:hAnsi="Tahoma" w:cs="Tahoma"/>
          <w:sz w:val="24"/>
          <w:szCs w:val="24"/>
          <w:lang w:val="ro-RO"/>
        </w:rPr>
        <w:t>Față</w:t>
      </w:r>
      <w:r w:rsidRPr="00BF77B2">
        <w:rPr>
          <w:rFonts w:ascii="Tahoma" w:eastAsia="Times New Roman" w:hAnsi="Tahoma" w:cs="Tahoma"/>
          <w:sz w:val="24"/>
          <w:szCs w:val="24"/>
          <w:lang w:val="ro-RO"/>
        </w:rPr>
        <w:t xml:space="preserve"> de </w:t>
      </w:r>
      <w:r w:rsidR="00BF77B2" w:rsidRPr="00BF77B2">
        <w:rPr>
          <w:rFonts w:ascii="Tahoma" w:eastAsia="Times New Roman" w:hAnsi="Tahoma" w:cs="Tahoma"/>
          <w:sz w:val="24"/>
          <w:szCs w:val="24"/>
          <w:lang w:val="ro-RO"/>
        </w:rPr>
        <w:t>creșterea</w:t>
      </w:r>
      <w:r w:rsidRPr="00BF77B2">
        <w:rPr>
          <w:rFonts w:ascii="Tahoma" w:eastAsia="Times New Roman" w:hAnsi="Tahoma" w:cs="Tahoma"/>
          <w:sz w:val="24"/>
          <w:szCs w:val="24"/>
          <w:lang w:val="ro-RO"/>
        </w:rPr>
        <w:t xml:space="preserve"> economică avută în vedere la </w:t>
      </w:r>
      <w:r w:rsidR="00BF77B2" w:rsidRPr="00BF77B2">
        <w:rPr>
          <w:rFonts w:ascii="Tahoma" w:eastAsia="Times New Roman" w:hAnsi="Tahoma" w:cs="Tahoma"/>
          <w:sz w:val="24"/>
          <w:szCs w:val="24"/>
          <w:lang w:val="ro-RO"/>
        </w:rPr>
        <w:t>construcția</w:t>
      </w:r>
      <w:r w:rsidRPr="00BF77B2">
        <w:rPr>
          <w:rFonts w:ascii="Tahoma" w:eastAsia="Times New Roman" w:hAnsi="Tahoma" w:cs="Tahoma"/>
          <w:sz w:val="24"/>
          <w:szCs w:val="24"/>
          <w:lang w:val="ro-RO"/>
        </w:rPr>
        <w:t xml:space="preserve"> bugetului pentru 2019, realizările anului respectiv au consemnat dinamici mai mici în industrie, agricultură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într-o măsură mai mică în servicii, în timp ce rezultatele din </w:t>
      </w:r>
      <w:r w:rsidR="00BF77B2" w:rsidRPr="00BF77B2">
        <w:rPr>
          <w:rFonts w:ascii="Tahoma" w:eastAsia="Times New Roman" w:hAnsi="Tahoma" w:cs="Tahoma"/>
          <w:sz w:val="24"/>
          <w:szCs w:val="24"/>
          <w:lang w:val="ro-RO"/>
        </w:rPr>
        <w:t>construcții</w:t>
      </w:r>
      <w:r w:rsidRPr="00BF77B2">
        <w:rPr>
          <w:rFonts w:ascii="Tahoma" w:eastAsia="Times New Roman" w:hAnsi="Tahoma" w:cs="Tahoma"/>
          <w:sz w:val="24"/>
          <w:szCs w:val="24"/>
          <w:lang w:val="ro-RO"/>
        </w:rPr>
        <w:t xml:space="preserve"> au fost superioare. </w:t>
      </w:r>
      <w:r w:rsidR="00BF77B2" w:rsidRPr="00BF77B2">
        <w:rPr>
          <w:rFonts w:ascii="Tahoma" w:eastAsia="Times New Roman" w:hAnsi="Tahoma" w:cs="Tahoma"/>
          <w:sz w:val="24"/>
          <w:szCs w:val="24"/>
          <w:lang w:val="ro-RO"/>
        </w:rPr>
        <w:t>Totuși</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creșterea</w:t>
      </w:r>
      <w:r w:rsidRPr="00BF77B2">
        <w:rPr>
          <w:rFonts w:ascii="Tahoma" w:eastAsia="Times New Roman" w:hAnsi="Tahoma" w:cs="Tahoma"/>
          <w:sz w:val="24"/>
          <w:szCs w:val="24"/>
          <w:lang w:val="ro-RO"/>
        </w:rPr>
        <w:t xml:space="preserve"> PIB a rămas una robustă, printre cele mai ridicate din UE, România înregistrând al nouălea an consecutiv de </w:t>
      </w:r>
      <w:r w:rsidR="00BF77B2" w:rsidRPr="00BF77B2">
        <w:rPr>
          <w:rFonts w:ascii="Tahoma" w:eastAsia="Times New Roman" w:hAnsi="Tahoma" w:cs="Tahoma"/>
          <w:sz w:val="24"/>
          <w:szCs w:val="24"/>
          <w:lang w:val="ro-RO"/>
        </w:rPr>
        <w:t>creștere</w:t>
      </w:r>
      <w:r w:rsidRPr="00BF77B2">
        <w:rPr>
          <w:rFonts w:ascii="Tahoma" w:eastAsia="Times New Roman" w:hAnsi="Tahoma" w:cs="Tahoma"/>
          <w:sz w:val="24"/>
          <w:szCs w:val="24"/>
          <w:lang w:val="ro-RO"/>
        </w:rPr>
        <w:t xml:space="preserve"> economică.</w:t>
      </w:r>
    </w:p>
    <w:p w14:paraId="6AE59DD3" w14:textId="2D52CAB8" w:rsidR="006253F0" w:rsidRPr="00BF77B2" w:rsidRDefault="006253F0" w:rsidP="003E13AF">
      <w:pPr>
        <w:keepNext/>
        <w:spacing w:before="120" w:line="276" w:lineRule="auto"/>
        <w:ind w:firstLine="547"/>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Valoarea nominală a produsului intern brut realizată în 2019 a fost de 1059,8 mld. lei </w:t>
      </w:r>
      <w:r w:rsidR="00BF77B2" w:rsidRPr="00BF77B2">
        <w:rPr>
          <w:rFonts w:ascii="Tahoma" w:eastAsia="Times New Roman" w:hAnsi="Tahoma" w:cs="Tahoma"/>
          <w:sz w:val="24"/>
          <w:szCs w:val="24"/>
          <w:lang w:val="ro-RO"/>
        </w:rPr>
        <w:t>față</w:t>
      </w:r>
      <w:r w:rsidRPr="00BF77B2">
        <w:rPr>
          <w:rFonts w:ascii="Tahoma" w:eastAsia="Times New Roman" w:hAnsi="Tahoma" w:cs="Tahoma"/>
          <w:sz w:val="24"/>
          <w:szCs w:val="24"/>
          <w:lang w:val="ro-RO"/>
        </w:rPr>
        <w:t xml:space="preserve"> de 1022,5 mld. lei cât se estima la elaborarea legii bugetului de stat.</w:t>
      </w:r>
      <w:r w:rsidRPr="00BF77B2">
        <w:rPr>
          <w:rFonts w:ascii="Tahoma" w:eastAsia="Times New Roman" w:hAnsi="Tahoma" w:cs="Tahoma"/>
          <w:b/>
          <w:bCs/>
          <w:sz w:val="24"/>
          <w:szCs w:val="24"/>
          <w:lang w:val="ro-RO"/>
        </w:rPr>
        <w:t xml:space="preserve"> </w:t>
      </w:r>
      <w:r w:rsidR="00BF77B2" w:rsidRPr="00BF77B2">
        <w:rPr>
          <w:rFonts w:ascii="Tahoma" w:eastAsia="Times New Roman" w:hAnsi="Tahoma" w:cs="Tahoma"/>
          <w:sz w:val="24"/>
          <w:szCs w:val="24"/>
          <w:lang w:val="ro-RO"/>
        </w:rPr>
        <w:t>Diferența</w:t>
      </w:r>
      <w:r w:rsidRPr="00BF77B2">
        <w:rPr>
          <w:rFonts w:ascii="Tahoma" w:eastAsia="Times New Roman" w:hAnsi="Tahoma" w:cs="Tahoma"/>
          <w:sz w:val="24"/>
          <w:szCs w:val="24"/>
          <w:lang w:val="ro-RO"/>
        </w:rPr>
        <w:t xml:space="preserve"> se explică prin </w:t>
      </w:r>
      <w:r w:rsidR="00BF77B2" w:rsidRPr="00BF77B2">
        <w:rPr>
          <w:rFonts w:ascii="Tahoma" w:eastAsia="Times New Roman" w:hAnsi="Tahoma" w:cs="Tahoma"/>
          <w:sz w:val="24"/>
          <w:szCs w:val="24"/>
          <w:lang w:val="ro-RO"/>
        </w:rPr>
        <w:t>creșterea</w:t>
      </w:r>
      <w:r w:rsidRPr="00BF77B2">
        <w:rPr>
          <w:rFonts w:ascii="Tahoma" w:eastAsia="Times New Roman" w:hAnsi="Tahoma" w:cs="Tahoma"/>
          <w:sz w:val="24"/>
          <w:szCs w:val="24"/>
          <w:lang w:val="ro-RO"/>
        </w:rPr>
        <w:t xml:space="preserve"> nominală în 2019 mai mare a produsului intern brut, respectiv  11,3% </w:t>
      </w:r>
      <w:r w:rsidR="00BF77B2" w:rsidRPr="00BF77B2">
        <w:rPr>
          <w:rFonts w:ascii="Tahoma" w:eastAsia="Times New Roman" w:hAnsi="Tahoma" w:cs="Tahoma"/>
          <w:sz w:val="24"/>
          <w:szCs w:val="24"/>
          <w:lang w:val="ro-RO"/>
        </w:rPr>
        <w:t>față</w:t>
      </w:r>
      <w:r w:rsidRPr="00BF77B2">
        <w:rPr>
          <w:rFonts w:ascii="Tahoma" w:eastAsia="Times New Roman" w:hAnsi="Tahoma" w:cs="Tahoma"/>
          <w:sz w:val="24"/>
          <w:szCs w:val="24"/>
          <w:lang w:val="ro-RO"/>
        </w:rPr>
        <w:t xml:space="preserve"> de 7,7% cât s-a prognozat </w:t>
      </w:r>
      <w:r w:rsidR="00BF77B2" w:rsidRPr="00BF77B2">
        <w:rPr>
          <w:rFonts w:ascii="Tahoma" w:eastAsia="Times New Roman" w:hAnsi="Tahoma" w:cs="Tahoma"/>
          <w:sz w:val="24"/>
          <w:szCs w:val="24"/>
          <w:lang w:val="ro-RO"/>
        </w:rPr>
        <w:t>inițial</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într-o măsură mai mică, prin plusul de 2,8 mld. lei </w:t>
      </w:r>
      <w:r w:rsidR="00BF77B2" w:rsidRPr="00BF77B2">
        <w:rPr>
          <w:rFonts w:ascii="Tahoma" w:eastAsia="Times New Roman" w:hAnsi="Tahoma" w:cs="Tahoma"/>
          <w:sz w:val="24"/>
          <w:szCs w:val="24"/>
          <w:lang w:val="ro-RO"/>
        </w:rPr>
        <w:t xml:space="preserve">în </w:t>
      </w:r>
      <w:r w:rsidR="00BF77B2" w:rsidRPr="00BF77B2">
        <w:rPr>
          <w:rFonts w:ascii="Tahoma" w:eastAsia="Times New Roman" w:hAnsi="Tahoma" w:cs="Tahoma"/>
          <w:sz w:val="24"/>
          <w:szCs w:val="24"/>
          <w:lang w:val="ro-RO"/>
        </w:rPr>
        <w:lastRenderedPageBreak/>
        <w:t>valoarea</w:t>
      </w:r>
      <w:r w:rsidRPr="00BF77B2">
        <w:rPr>
          <w:rFonts w:ascii="Tahoma" w:eastAsia="Times New Roman" w:hAnsi="Tahoma" w:cs="Tahoma"/>
          <w:sz w:val="24"/>
          <w:szCs w:val="24"/>
          <w:lang w:val="ro-RO"/>
        </w:rPr>
        <w:t xml:space="preserve"> produsului intern brut pentru anul 2018 publicată de Institutul </w:t>
      </w:r>
      <w:r w:rsidR="00BF77B2" w:rsidRPr="00BF77B2">
        <w:rPr>
          <w:rFonts w:ascii="Tahoma" w:eastAsia="Times New Roman" w:hAnsi="Tahoma" w:cs="Tahoma"/>
          <w:sz w:val="24"/>
          <w:szCs w:val="24"/>
          <w:lang w:val="ro-RO"/>
        </w:rPr>
        <w:t>Național</w:t>
      </w:r>
      <w:r w:rsidRPr="00BF77B2">
        <w:rPr>
          <w:rFonts w:ascii="Tahoma" w:eastAsia="Times New Roman" w:hAnsi="Tahoma" w:cs="Tahoma"/>
          <w:sz w:val="24"/>
          <w:szCs w:val="24"/>
          <w:lang w:val="ro-RO"/>
        </w:rPr>
        <w:t xml:space="preserve"> de Statistică </w:t>
      </w:r>
      <w:r w:rsidR="00BF77B2" w:rsidRPr="00BF77B2">
        <w:rPr>
          <w:rFonts w:ascii="Tahoma" w:eastAsia="Times New Roman" w:hAnsi="Tahoma" w:cs="Tahoma"/>
          <w:sz w:val="24"/>
          <w:szCs w:val="24"/>
          <w:lang w:val="ro-RO"/>
        </w:rPr>
        <w:t>față</w:t>
      </w:r>
      <w:r w:rsidRPr="00BF77B2">
        <w:rPr>
          <w:rFonts w:ascii="Tahoma" w:eastAsia="Times New Roman" w:hAnsi="Tahoma" w:cs="Tahoma"/>
          <w:sz w:val="24"/>
          <w:szCs w:val="24"/>
          <w:lang w:val="ro-RO"/>
        </w:rPr>
        <w:t xml:space="preserve"> de valoarea estimată la elaborarea bugetului.</w:t>
      </w:r>
    </w:p>
    <w:p w14:paraId="05E48DC9" w14:textId="34A11B06" w:rsidR="006253F0" w:rsidRPr="00BF77B2" w:rsidRDefault="006253F0" w:rsidP="006253F0">
      <w:pPr>
        <w:keepNext/>
        <w:keepLines/>
        <w:widowControl w:val="0"/>
        <w:spacing w:line="276" w:lineRule="auto"/>
        <w:jc w:val="both"/>
        <w:rPr>
          <w:rFonts w:ascii="Tahoma" w:eastAsia="Times New Roman" w:hAnsi="Tahoma" w:cs="Tahoma"/>
          <w:sz w:val="24"/>
          <w:szCs w:val="24"/>
          <w:lang w:val="ro-RO"/>
        </w:rPr>
      </w:pPr>
      <w:r w:rsidRPr="00BF77B2">
        <w:rPr>
          <w:rFonts w:ascii="Tahoma" w:eastAsia="Times New Roman" w:hAnsi="Tahoma" w:cs="Tahoma"/>
          <w:sz w:val="24"/>
          <w:szCs w:val="24"/>
          <w:lang w:val="ro-RO"/>
        </w:rPr>
        <w:tab/>
        <w:t xml:space="preserve">Cererea internă a crescut cu 5,6% în anul 2019, iar în cadrul acesteia consumul final s-a majorat cu 6,0%, în timp ce consumul populației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-a temperat </w:t>
      </w:r>
      <w:r w:rsidR="00BF77B2" w:rsidRPr="00BF77B2">
        <w:rPr>
          <w:rFonts w:ascii="Tahoma" w:eastAsia="Times New Roman" w:hAnsi="Tahoma" w:cs="Tahoma"/>
          <w:sz w:val="24"/>
          <w:szCs w:val="24"/>
          <w:lang w:val="ro-RO"/>
        </w:rPr>
        <w:t>creșterea</w:t>
      </w:r>
      <w:r w:rsidRPr="00BF77B2">
        <w:rPr>
          <w:rFonts w:ascii="Tahoma" w:eastAsia="Times New Roman" w:hAnsi="Tahoma" w:cs="Tahoma"/>
          <w:sz w:val="24"/>
          <w:szCs w:val="24"/>
          <w:lang w:val="ro-RO"/>
        </w:rPr>
        <w:t xml:space="preserve"> de la 7,2% în 2018 la 6,0%. </w:t>
      </w:r>
      <w:r w:rsidRPr="00BF77B2">
        <w:rPr>
          <w:rFonts w:ascii="Tahoma" w:eastAsia="Times New Roman" w:hAnsi="Tahoma" w:cs="Tahoma"/>
          <w:caps/>
          <w:sz w:val="24"/>
          <w:szCs w:val="24"/>
          <w:lang w:val="ro-RO"/>
        </w:rPr>
        <w:t>î</w:t>
      </w:r>
      <w:r w:rsidRPr="00BF77B2">
        <w:rPr>
          <w:rFonts w:ascii="Tahoma" w:eastAsia="Times New Roman" w:hAnsi="Tahoma" w:cs="Tahoma"/>
          <w:sz w:val="24"/>
          <w:szCs w:val="24"/>
          <w:lang w:val="ro-RO"/>
        </w:rPr>
        <w:t xml:space="preserve">n anul 2019 s-a remarcat </w:t>
      </w:r>
      <w:r w:rsidR="00BF77B2" w:rsidRPr="00BF77B2">
        <w:rPr>
          <w:rFonts w:ascii="Tahoma" w:eastAsia="Times New Roman" w:hAnsi="Tahoma" w:cs="Tahoma"/>
          <w:sz w:val="24"/>
          <w:szCs w:val="24"/>
          <w:lang w:val="ro-RO"/>
        </w:rPr>
        <w:t>creșterea</w:t>
      </w:r>
      <w:r w:rsidRPr="00BF77B2">
        <w:rPr>
          <w:rFonts w:ascii="Tahoma" w:eastAsia="Times New Roman" w:hAnsi="Tahoma" w:cs="Tahoma"/>
          <w:sz w:val="24"/>
          <w:szCs w:val="24"/>
          <w:lang w:val="ro-RO"/>
        </w:rPr>
        <w:t xml:space="preserve"> formării brute de capital fix cu 18,2%, ceea ce a condus la o </w:t>
      </w:r>
      <w:r w:rsidR="00BF77B2" w:rsidRPr="00BF77B2">
        <w:rPr>
          <w:rFonts w:ascii="Tahoma" w:eastAsia="Times New Roman" w:hAnsi="Tahoma" w:cs="Tahoma"/>
          <w:sz w:val="24"/>
          <w:szCs w:val="24"/>
          <w:lang w:val="ro-RO"/>
        </w:rPr>
        <w:t>îmbunătățire</w:t>
      </w:r>
      <w:r w:rsidRPr="00BF77B2">
        <w:rPr>
          <w:rFonts w:ascii="Tahoma" w:eastAsia="Times New Roman" w:hAnsi="Tahoma" w:cs="Tahoma"/>
          <w:sz w:val="24"/>
          <w:szCs w:val="24"/>
          <w:lang w:val="ro-RO"/>
        </w:rPr>
        <w:t xml:space="preserve"> semnificativă a </w:t>
      </w:r>
      <w:r w:rsidR="00BF77B2" w:rsidRPr="00BF77B2">
        <w:rPr>
          <w:rFonts w:ascii="Tahoma" w:eastAsia="Times New Roman" w:hAnsi="Tahoma" w:cs="Tahoma"/>
          <w:sz w:val="24"/>
          <w:szCs w:val="24"/>
          <w:lang w:val="ro-RO"/>
        </w:rPr>
        <w:t>relației</w:t>
      </w:r>
      <w:r w:rsidRPr="00BF77B2">
        <w:rPr>
          <w:rFonts w:ascii="Tahoma" w:eastAsia="Times New Roman" w:hAnsi="Tahoma" w:cs="Tahoma"/>
          <w:sz w:val="24"/>
          <w:szCs w:val="24"/>
          <w:lang w:val="ro-RO"/>
        </w:rPr>
        <w:t xml:space="preserve"> consum-</w:t>
      </w:r>
      <w:r w:rsidR="00BF77B2" w:rsidRPr="00BF77B2">
        <w:rPr>
          <w:rFonts w:ascii="Tahoma" w:eastAsia="Times New Roman" w:hAnsi="Tahoma" w:cs="Tahoma"/>
          <w:sz w:val="24"/>
          <w:szCs w:val="24"/>
          <w:lang w:val="ro-RO"/>
        </w:rPr>
        <w:t>investiții</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Contribuția</w:t>
      </w:r>
      <w:r w:rsidRPr="00BF77B2">
        <w:rPr>
          <w:rFonts w:ascii="Tahoma" w:eastAsia="Times New Roman" w:hAnsi="Tahoma" w:cs="Tahoma"/>
          <w:sz w:val="24"/>
          <w:szCs w:val="24"/>
          <w:lang w:val="ro-RO"/>
        </w:rPr>
        <w:t xml:space="preserve"> FBCF la </w:t>
      </w:r>
      <w:r w:rsidR="00BF77B2" w:rsidRPr="00BF77B2">
        <w:rPr>
          <w:rFonts w:ascii="Tahoma" w:eastAsia="Times New Roman" w:hAnsi="Tahoma" w:cs="Tahoma"/>
          <w:sz w:val="24"/>
          <w:szCs w:val="24"/>
          <w:lang w:val="ro-RO"/>
        </w:rPr>
        <w:t>creșterea</w:t>
      </w:r>
      <w:r w:rsidRPr="00BF77B2">
        <w:rPr>
          <w:rFonts w:ascii="Tahoma" w:eastAsia="Times New Roman" w:hAnsi="Tahoma" w:cs="Tahoma"/>
          <w:sz w:val="24"/>
          <w:szCs w:val="24"/>
          <w:lang w:val="ro-RO"/>
        </w:rPr>
        <w:t xml:space="preserve"> reală a PIB a ajuns la 3,8 puncte procentuale, egală cu aceea a consumului privat (după anul 2011 </w:t>
      </w:r>
      <w:r w:rsidR="00BF77B2" w:rsidRPr="00BF77B2">
        <w:rPr>
          <w:rFonts w:ascii="Tahoma" w:eastAsia="Times New Roman" w:hAnsi="Tahoma" w:cs="Tahoma"/>
          <w:sz w:val="24"/>
          <w:szCs w:val="24"/>
          <w:lang w:val="ro-RO"/>
        </w:rPr>
        <w:t>contribuția</w:t>
      </w:r>
      <w:r w:rsidRPr="00BF77B2">
        <w:rPr>
          <w:rFonts w:ascii="Tahoma" w:eastAsia="Times New Roman" w:hAnsi="Tahoma" w:cs="Tahoma"/>
          <w:sz w:val="24"/>
          <w:szCs w:val="24"/>
          <w:lang w:val="ro-RO"/>
        </w:rPr>
        <w:t xml:space="preserve"> consumului privat s-a situat sistematic peste cea a FBCF).  </w:t>
      </w:r>
    </w:p>
    <w:p w14:paraId="2C1FFB50" w14:textId="7A7DBA87" w:rsidR="006253F0" w:rsidRPr="00BF77B2" w:rsidRDefault="006253F0" w:rsidP="006253F0">
      <w:pPr>
        <w:keepNext/>
        <w:keepLines/>
        <w:widowControl w:val="0"/>
        <w:autoSpaceDE w:val="0"/>
        <w:autoSpaceDN w:val="0"/>
        <w:adjustRightInd w:val="0"/>
        <w:spacing w:line="276" w:lineRule="auto"/>
        <w:jc w:val="both"/>
        <w:rPr>
          <w:rFonts w:ascii="Tahoma" w:eastAsia="Times New Roman" w:hAnsi="Tahoma" w:cs="Tahoma"/>
          <w:sz w:val="24"/>
          <w:szCs w:val="24"/>
          <w:lang w:val="ro-RO"/>
        </w:rPr>
      </w:pPr>
      <w:r w:rsidRPr="00BF77B2">
        <w:rPr>
          <w:rFonts w:ascii="Tahoma" w:eastAsia="Times New Roman" w:hAnsi="Tahoma" w:cs="Tahoma"/>
          <w:sz w:val="24"/>
          <w:szCs w:val="24"/>
          <w:lang w:val="ro-RO"/>
        </w:rPr>
        <w:tab/>
        <w:t xml:space="preserve">FBCF a atins în anul 2019 o valoare de 250,5 mld. lei, ajungând să reprezinte 23,6% din PIB, cea mai mare rată a </w:t>
      </w:r>
      <w:r w:rsidR="00BF77B2" w:rsidRPr="00BF77B2">
        <w:rPr>
          <w:rFonts w:ascii="Tahoma" w:eastAsia="Times New Roman" w:hAnsi="Tahoma" w:cs="Tahoma"/>
          <w:sz w:val="24"/>
          <w:szCs w:val="24"/>
          <w:lang w:val="ro-RO"/>
        </w:rPr>
        <w:t>investițiilor</w:t>
      </w:r>
      <w:r w:rsidRPr="00BF77B2">
        <w:rPr>
          <w:rFonts w:ascii="Tahoma" w:eastAsia="Times New Roman" w:hAnsi="Tahoma" w:cs="Tahoma"/>
          <w:sz w:val="24"/>
          <w:szCs w:val="24"/>
          <w:lang w:val="ro-RO"/>
        </w:rPr>
        <w:t xml:space="preserve"> din ultimii patru ani. </w:t>
      </w:r>
    </w:p>
    <w:p w14:paraId="26D1FE35" w14:textId="5F4FFC0A" w:rsidR="006253F0" w:rsidRPr="00BF77B2" w:rsidRDefault="006253F0" w:rsidP="00BF77B2">
      <w:pPr>
        <w:keepNext/>
        <w:keepLines/>
        <w:widowControl w:val="0"/>
        <w:autoSpaceDE w:val="0"/>
        <w:autoSpaceDN w:val="0"/>
        <w:adjustRightInd w:val="0"/>
        <w:spacing w:after="120" w:line="276" w:lineRule="auto"/>
        <w:ind w:firstLine="720"/>
        <w:jc w:val="both"/>
        <w:rPr>
          <w:rFonts w:ascii="Arial" w:eastAsia="Times New Roman" w:hAnsi="Arial" w:cs="Arial"/>
          <w:sz w:val="24"/>
          <w:szCs w:val="24"/>
          <w:lang w:val="ro-RO"/>
        </w:rPr>
      </w:pPr>
      <w:r w:rsidRPr="00BF77B2">
        <w:rPr>
          <w:rFonts w:ascii="Tahoma" w:eastAsia="Times New Roman" w:hAnsi="Tahoma" w:cs="Tahoma"/>
          <w:sz w:val="24"/>
          <w:szCs w:val="24"/>
          <w:lang w:val="ro-RO"/>
        </w:rPr>
        <w:t xml:space="preserve">Evoluția pozitivă a cererii interne a contrabalansat însă efectul nefavorabil al exportului net care și-a amplificat contribuția negativă creșterea economică (-1,7 puncte procentuale în 2019 de la -1,4 puncte procentuale în 2018), pe fondul încetinirii mai pronunțate a exporturilor de bunuri și servicii. </w:t>
      </w:r>
    </w:p>
    <w:p w14:paraId="61120148" w14:textId="77777777" w:rsidR="006253F0" w:rsidRPr="00BF77B2" w:rsidRDefault="006253F0" w:rsidP="003E13AF">
      <w:pPr>
        <w:keepNext/>
        <w:keepLines/>
        <w:widowControl w:val="0"/>
        <w:autoSpaceDE w:val="0"/>
        <w:autoSpaceDN w:val="0"/>
        <w:adjustRightInd w:val="0"/>
        <w:jc w:val="right"/>
        <w:rPr>
          <w:rFonts w:ascii="Arial" w:eastAsia="Times New Roman" w:hAnsi="Arial" w:cs="Arial"/>
          <w:sz w:val="24"/>
          <w:szCs w:val="24"/>
          <w:lang w:val="ro-RO"/>
        </w:rPr>
      </w:pPr>
      <w:r w:rsidRPr="00BF77B2">
        <w:rPr>
          <w:rFonts w:ascii="Arial" w:eastAsia="Times New Roman" w:hAnsi="Arial" w:cs="Arial"/>
          <w:sz w:val="24"/>
          <w:szCs w:val="24"/>
          <w:lang w:val="ro-RO"/>
        </w:rPr>
        <w:tab/>
      </w:r>
      <w:r w:rsidRPr="00BF77B2">
        <w:rPr>
          <w:rFonts w:ascii="Arial" w:eastAsia="Times New Roman" w:hAnsi="Arial" w:cs="Arial"/>
          <w:sz w:val="24"/>
          <w:szCs w:val="24"/>
          <w:lang w:val="ro-RO"/>
        </w:rPr>
        <w:tab/>
      </w:r>
      <w:r w:rsidRPr="00BF77B2">
        <w:rPr>
          <w:rFonts w:ascii="Arial" w:eastAsia="Times New Roman" w:hAnsi="Arial" w:cs="Arial"/>
          <w:sz w:val="24"/>
          <w:szCs w:val="24"/>
          <w:lang w:val="ro-RO"/>
        </w:rPr>
        <w:tab/>
      </w:r>
      <w:r w:rsidRPr="00BF77B2">
        <w:rPr>
          <w:rFonts w:ascii="Arial" w:eastAsia="Times New Roman" w:hAnsi="Arial" w:cs="Arial"/>
          <w:sz w:val="24"/>
          <w:szCs w:val="24"/>
          <w:lang w:val="ro-RO"/>
        </w:rPr>
        <w:tab/>
      </w:r>
      <w:r w:rsidRPr="00BF77B2">
        <w:rPr>
          <w:rFonts w:ascii="Arial" w:eastAsia="Times New Roman" w:hAnsi="Arial" w:cs="Arial"/>
          <w:sz w:val="24"/>
          <w:szCs w:val="24"/>
          <w:lang w:val="ro-RO"/>
        </w:rPr>
        <w:tab/>
        <w:t xml:space="preserve">- modificări procentuale </w:t>
      </w:r>
      <w:proofErr w:type="spellStart"/>
      <w:r w:rsidRPr="00BF77B2">
        <w:rPr>
          <w:rFonts w:ascii="Arial" w:eastAsia="Times New Roman" w:hAnsi="Arial" w:cs="Arial"/>
          <w:sz w:val="24"/>
          <w:szCs w:val="24"/>
          <w:lang w:val="ro-RO"/>
        </w:rPr>
        <w:t>faţă</w:t>
      </w:r>
      <w:proofErr w:type="spellEnd"/>
      <w:r w:rsidRPr="00BF77B2">
        <w:rPr>
          <w:rFonts w:ascii="Arial" w:eastAsia="Times New Roman" w:hAnsi="Arial" w:cs="Arial"/>
          <w:sz w:val="24"/>
          <w:szCs w:val="24"/>
          <w:lang w:val="ro-RO"/>
        </w:rPr>
        <w:t xml:space="preserve"> de anul precedent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2382"/>
        <w:gridCol w:w="1846"/>
      </w:tblGrid>
      <w:tr w:rsidR="006253F0" w:rsidRPr="00BF77B2" w14:paraId="09AA42F8" w14:textId="77777777" w:rsidTr="006253F0">
        <w:trPr>
          <w:tblHeader/>
          <w:jc w:val="center"/>
        </w:trPr>
        <w:tc>
          <w:tcPr>
            <w:tcW w:w="2751" w:type="pct"/>
            <w:shd w:val="clear" w:color="auto" w:fill="DBE5F1"/>
          </w:tcPr>
          <w:p w14:paraId="0AC812AF" w14:textId="77777777" w:rsidR="006253F0" w:rsidRPr="00BF77B2" w:rsidRDefault="006253F0" w:rsidP="006253F0">
            <w:pPr>
              <w:keepNext/>
              <w:rPr>
                <w:rFonts w:ascii="Arial" w:eastAsia="MS Mincho" w:hAnsi="Arial" w:cs="Times New Roman"/>
                <w:sz w:val="24"/>
                <w:szCs w:val="24"/>
                <w:lang w:val="ro-RO"/>
              </w:rPr>
            </w:pPr>
          </w:p>
        </w:tc>
        <w:tc>
          <w:tcPr>
            <w:tcW w:w="1267" w:type="pct"/>
            <w:shd w:val="clear" w:color="auto" w:fill="DBE5F1"/>
          </w:tcPr>
          <w:p w14:paraId="388169CA" w14:textId="77777777" w:rsidR="006253F0" w:rsidRPr="00BF77B2" w:rsidRDefault="006253F0" w:rsidP="006253F0">
            <w:pPr>
              <w:keepNext/>
              <w:jc w:val="center"/>
              <w:rPr>
                <w:rFonts w:ascii="Arial" w:eastAsia="MS Mincho" w:hAnsi="Arial" w:cs="Times New Roman"/>
                <w:b/>
                <w:bCs/>
                <w:sz w:val="24"/>
                <w:szCs w:val="24"/>
                <w:lang w:val="ro-RO"/>
              </w:rPr>
            </w:pPr>
            <w:r w:rsidRPr="00BF77B2">
              <w:rPr>
                <w:rFonts w:ascii="Arial" w:eastAsia="MS Mincho" w:hAnsi="Arial" w:cs="Arial"/>
                <w:b/>
                <w:bCs/>
                <w:sz w:val="24"/>
                <w:szCs w:val="24"/>
                <w:lang w:val="ro-RO"/>
              </w:rPr>
              <w:t>Cadrul macroeconomic pentru buget 2019</w:t>
            </w:r>
          </w:p>
        </w:tc>
        <w:tc>
          <w:tcPr>
            <w:tcW w:w="982" w:type="pct"/>
            <w:shd w:val="clear" w:color="auto" w:fill="DBE5F1"/>
            <w:vAlign w:val="center"/>
          </w:tcPr>
          <w:p w14:paraId="57C43649" w14:textId="77777777" w:rsidR="006253F0" w:rsidRPr="00BF77B2" w:rsidRDefault="006253F0" w:rsidP="006253F0">
            <w:pPr>
              <w:keepNext/>
              <w:jc w:val="center"/>
              <w:rPr>
                <w:rFonts w:ascii="Arial" w:eastAsia="MS Mincho" w:hAnsi="Arial" w:cs="Arial"/>
                <w:b/>
                <w:bCs/>
                <w:sz w:val="24"/>
                <w:szCs w:val="24"/>
                <w:lang w:val="ro-RO"/>
              </w:rPr>
            </w:pPr>
            <w:r w:rsidRPr="00BF77B2">
              <w:rPr>
                <w:rFonts w:ascii="Arial" w:eastAsia="MS Mincho" w:hAnsi="Arial" w:cs="Arial"/>
                <w:b/>
                <w:bCs/>
                <w:sz w:val="24"/>
                <w:szCs w:val="24"/>
                <w:lang w:val="ro-RO"/>
              </w:rPr>
              <w:t>Realizări</w:t>
            </w:r>
          </w:p>
          <w:p w14:paraId="1D636870" w14:textId="77777777" w:rsidR="006253F0" w:rsidRPr="00BF77B2" w:rsidRDefault="006253F0" w:rsidP="006253F0">
            <w:pPr>
              <w:keepNext/>
              <w:jc w:val="center"/>
              <w:rPr>
                <w:rFonts w:ascii="Arial" w:eastAsia="MS Mincho" w:hAnsi="Arial" w:cs="Times New Roman"/>
                <w:b/>
                <w:bCs/>
                <w:sz w:val="24"/>
                <w:szCs w:val="24"/>
                <w:lang w:val="ro-RO"/>
              </w:rPr>
            </w:pPr>
            <w:r w:rsidRPr="00BF77B2">
              <w:rPr>
                <w:rFonts w:ascii="Arial" w:eastAsia="MS Mincho" w:hAnsi="Arial" w:cs="Arial"/>
                <w:b/>
                <w:bCs/>
                <w:sz w:val="24"/>
                <w:szCs w:val="24"/>
                <w:lang w:val="ro-RO"/>
              </w:rPr>
              <w:t>2019</w:t>
            </w:r>
          </w:p>
        </w:tc>
      </w:tr>
      <w:tr w:rsidR="006253F0" w:rsidRPr="00BF77B2" w14:paraId="25F56516" w14:textId="77777777" w:rsidTr="006253F0">
        <w:trPr>
          <w:jc w:val="center"/>
        </w:trPr>
        <w:tc>
          <w:tcPr>
            <w:tcW w:w="2751" w:type="pct"/>
            <w:tcBorders>
              <w:bottom w:val="nil"/>
            </w:tcBorders>
          </w:tcPr>
          <w:p w14:paraId="63D7D2FF" w14:textId="77777777" w:rsidR="006253F0" w:rsidRPr="00BF77B2" w:rsidRDefault="006253F0" w:rsidP="006253F0">
            <w:pPr>
              <w:keepNext/>
              <w:spacing w:before="120"/>
              <w:rPr>
                <w:rFonts w:ascii="Arial" w:eastAsia="MS Mincho" w:hAnsi="Arial" w:cs="Times New Roman"/>
                <w:sz w:val="24"/>
                <w:szCs w:val="24"/>
                <w:lang w:val="ro-RO"/>
              </w:rPr>
            </w:pPr>
            <w:r w:rsidRPr="00BF77B2">
              <w:rPr>
                <w:rFonts w:ascii="Arial" w:eastAsia="MS Mincho" w:hAnsi="Arial" w:cs="Arial"/>
                <w:sz w:val="24"/>
                <w:szCs w:val="24"/>
                <w:lang w:val="ro-RO"/>
              </w:rPr>
              <w:t>Cererea internă</w:t>
            </w:r>
          </w:p>
        </w:tc>
        <w:tc>
          <w:tcPr>
            <w:tcW w:w="1267" w:type="pct"/>
            <w:tcBorders>
              <w:bottom w:val="nil"/>
            </w:tcBorders>
            <w:vAlign w:val="center"/>
          </w:tcPr>
          <w:p w14:paraId="69C67599"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5,9</w:t>
            </w:r>
          </w:p>
        </w:tc>
        <w:tc>
          <w:tcPr>
            <w:tcW w:w="982" w:type="pct"/>
            <w:tcBorders>
              <w:bottom w:val="nil"/>
            </w:tcBorders>
            <w:vAlign w:val="center"/>
          </w:tcPr>
          <w:p w14:paraId="7D9A5D2C"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5,6</w:t>
            </w:r>
          </w:p>
        </w:tc>
      </w:tr>
      <w:tr w:rsidR="006253F0" w:rsidRPr="00BF77B2" w14:paraId="71BB0646" w14:textId="77777777" w:rsidTr="006253F0">
        <w:trPr>
          <w:jc w:val="center"/>
        </w:trPr>
        <w:tc>
          <w:tcPr>
            <w:tcW w:w="2751" w:type="pct"/>
            <w:tcBorders>
              <w:top w:val="nil"/>
              <w:bottom w:val="nil"/>
            </w:tcBorders>
          </w:tcPr>
          <w:p w14:paraId="5233B975" w14:textId="77777777" w:rsidR="006253F0" w:rsidRPr="00BF77B2" w:rsidRDefault="006253F0" w:rsidP="006253F0">
            <w:pPr>
              <w:keepNext/>
              <w:spacing w:before="120"/>
              <w:rPr>
                <w:rFonts w:ascii="Arial" w:eastAsia="MS Mincho" w:hAnsi="Arial" w:cs="Times New Roman"/>
                <w:sz w:val="24"/>
                <w:szCs w:val="24"/>
                <w:lang w:val="ro-RO"/>
              </w:rPr>
            </w:pPr>
            <w:r w:rsidRPr="00BF77B2">
              <w:rPr>
                <w:rFonts w:ascii="Arial" w:eastAsia="Times New Roman" w:hAnsi="Arial" w:cs="Arial"/>
                <w:sz w:val="24"/>
                <w:szCs w:val="24"/>
                <w:lang w:val="ro-RO"/>
              </w:rPr>
              <w:t xml:space="preserve">     Consumul final</w:t>
            </w:r>
          </w:p>
        </w:tc>
        <w:tc>
          <w:tcPr>
            <w:tcW w:w="1267" w:type="pct"/>
            <w:tcBorders>
              <w:top w:val="nil"/>
              <w:bottom w:val="nil"/>
            </w:tcBorders>
            <w:vAlign w:val="center"/>
          </w:tcPr>
          <w:p w14:paraId="255EADC0"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5,9</w:t>
            </w:r>
          </w:p>
        </w:tc>
        <w:tc>
          <w:tcPr>
            <w:tcW w:w="982" w:type="pct"/>
            <w:tcBorders>
              <w:top w:val="nil"/>
              <w:bottom w:val="nil"/>
            </w:tcBorders>
            <w:vAlign w:val="center"/>
          </w:tcPr>
          <w:p w14:paraId="3C3C55F9"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6,0</w:t>
            </w:r>
          </w:p>
        </w:tc>
      </w:tr>
      <w:tr w:rsidR="006253F0" w:rsidRPr="00BF77B2" w14:paraId="1D4227EA" w14:textId="77777777" w:rsidTr="006253F0">
        <w:trPr>
          <w:jc w:val="center"/>
        </w:trPr>
        <w:tc>
          <w:tcPr>
            <w:tcW w:w="2751" w:type="pct"/>
            <w:tcBorders>
              <w:top w:val="nil"/>
              <w:bottom w:val="nil"/>
            </w:tcBorders>
          </w:tcPr>
          <w:p w14:paraId="2EEC9CF3" w14:textId="77777777" w:rsidR="006253F0" w:rsidRPr="00BF77B2" w:rsidRDefault="006253F0" w:rsidP="006253F0">
            <w:pPr>
              <w:keepNext/>
              <w:spacing w:before="120"/>
              <w:rPr>
                <w:rFonts w:ascii="Arial" w:eastAsia="MS Mincho" w:hAnsi="Arial" w:cs="Times New Roman"/>
                <w:sz w:val="24"/>
                <w:szCs w:val="24"/>
                <w:lang w:val="ro-RO"/>
              </w:rPr>
            </w:pPr>
            <w:r w:rsidRPr="00BF77B2">
              <w:rPr>
                <w:rFonts w:ascii="Arial" w:eastAsia="MS Mincho" w:hAnsi="Arial" w:cs="Arial"/>
                <w:sz w:val="24"/>
                <w:szCs w:val="24"/>
                <w:lang w:val="ro-RO"/>
              </w:rPr>
              <w:t xml:space="preserve">       - Cheltuieli cu consumul privat, din care:</w:t>
            </w:r>
          </w:p>
        </w:tc>
        <w:tc>
          <w:tcPr>
            <w:tcW w:w="1267" w:type="pct"/>
            <w:tcBorders>
              <w:top w:val="nil"/>
              <w:bottom w:val="nil"/>
            </w:tcBorders>
            <w:vAlign w:val="center"/>
          </w:tcPr>
          <w:p w14:paraId="464DD0F2"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6,4</w:t>
            </w:r>
          </w:p>
        </w:tc>
        <w:tc>
          <w:tcPr>
            <w:tcW w:w="982" w:type="pct"/>
            <w:tcBorders>
              <w:top w:val="nil"/>
              <w:bottom w:val="nil"/>
            </w:tcBorders>
            <w:vAlign w:val="center"/>
          </w:tcPr>
          <w:p w14:paraId="3255B65F"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5.9</w:t>
            </w:r>
          </w:p>
        </w:tc>
      </w:tr>
      <w:tr w:rsidR="006253F0" w:rsidRPr="00BF77B2" w14:paraId="02659B13" w14:textId="77777777" w:rsidTr="006253F0">
        <w:trPr>
          <w:jc w:val="center"/>
        </w:trPr>
        <w:tc>
          <w:tcPr>
            <w:tcW w:w="2751" w:type="pct"/>
            <w:tcBorders>
              <w:top w:val="nil"/>
              <w:bottom w:val="nil"/>
            </w:tcBorders>
          </w:tcPr>
          <w:p w14:paraId="0E0207D7" w14:textId="1588A0F2" w:rsidR="006253F0" w:rsidRPr="00BF77B2" w:rsidRDefault="006253F0" w:rsidP="007E711E">
            <w:pPr>
              <w:keepNext/>
              <w:numPr>
                <w:ilvl w:val="0"/>
                <w:numId w:val="6"/>
              </w:numPr>
              <w:spacing w:before="120"/>
              <w:rPr>
                <w:rFonts w:ascii="Arial" w:eastAsia="MS Mincho" w:hAnsi="Arial" w:cs="Times New Roman"/>
                <w:sz w:val="24"/>
                <w:szCs w:val="24"/>
                <w:lang w:val="ro-RO"/>
              </w:rPr>
            </w:pPr>
            <w:r w:rsidRPr="00BF77B2">
              <w:rPr>
                <w:rFonts w:ascii="Arial" w:eastAsia="MS Mincho" w:hAnsi="Arial" w:cs="Arial"/>
                <w:sz w:val="24"/>
                <w:szCs w:val="24"/>
                <w:lang w:val="ro-RO"/>
              </w:rPr>
              <w:t xml:space="preserve">Consumul final al </w:t>
            </w:r>
            <w:r w:rsidR="00BF77B2" w:rsidRPr="00BF77B2">
              <w:rPr>
                <w:rFonts w:ascii="Arial" w:eastAsia="MS Mincho" w:hAnsi="Arial" w:cs="Arial"/>
                <w:sz w:val="24"/>
                <w:szCs w:val="24"/>
                <w:lang w:val="ro-RO"/>
              </w:rPr>
              <w:t>populației</w:t>
            </w:r>
          </w:p>
        </w:tc>
        <w:tc>
          <w:tcPr>
            <w:tcW w:w="1267" w:type="pct"/>
            <w:tcBorders>
              <w:top w:val="nil"/>
              <w:bottom w:val="nil"/>
            </w:tcBorders>
            <w:vAlign w:val="center"/>
          </w:tcPr>
          <w:p w14:paraId="7EF36FAF"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6,5</w:t>
            </w:r>
          </w:p>
        </w:tc>
        <w:tc>
          <w:tcPr>
            <w:tcW w:w="982" w:type="pct"/>
            <w:tcBorders>
              <w:top w:val="nil"/>
              <w:bottom w:val="nil"/>
            </w:tcBorders>
            <w:vAlign w:val="center"/>
          </w:tcPr>
          <w:p w14:paraId="5C108FB3"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6,0</w:t>
            </w:r>
          </w:p>
        </w:tc>
      </w:tr>
      <w:tr w:rsidR="006253F0" w:rsidRPr="00BF77B2" w14:paraId="0E9AC5A0" w14:textId="77777777" w:rsidTr="006253F0">
        <w:trPr>
          <w:jc w:val="center"/>
        </w:trPr>
        <w:tc>
          <w:tcPr>
            <w:tcW w:w="2751" w:type="pct"/>
            <w:tcBorders>
              <w:top w:val="nil"/>
              <w:bottom w:val="nil"/>
            </w:tcBorders>
          </w:tcPr>
          <w:p w14:paraId="0EFAE19A" w14:textId="77777777" w:rsidR="006253F0" w:rsidRPr="00BF77B2" w:rsidRDefault="006253F0" w:rsidP="006253F0">
            <w:pPr>
              <w:keepNext/>
              <w:spacing w:before="120"/>
              <w:rPr>
                <w:rFonts w:ascii="Arial" w:eastAsia="MS Mincho" w:hAnsi="Arial" w:cs="Times New Roman"/>
                <w:sz w:val="24"/>
                <w:szCs w:val="24"/>
                <w:lang w:val="ro-RO"/>
              </w:rPr>
            </w:pPr>
            <w:r w:rsidRPr="00BF77B2">
              <w:rPr>
                <w:rFonts w:ascii="Arial" w:eastAsia="MS Mincho" w:hAnsi="Arial" w:cs="Arial"/>
                <w:sz w:val="24"/>
                <w:szCs w:val="24"/>
                <w:lang w:val="ro-RO"/>
              </w:rPr>
              <w:t xml:space="preserve">      - Consumul guvernamental*</w:t>
            </w:r>
          </w:p>
        </w:tc>
        <w:tc>
          <w:tcPr>
            <w:tcW w:w="1267" w:type="pct"/>
            <w:tcBorders>
              <w:top w:val="nil"/>
              <w:bottom w:val="nil"/>
            </w:tcBorders>
            <w:vAlign w:val="center"/>
          </w:tcPr>
          <w:p w14:paraId="49AD7F2E"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4,0</w:t>
            </w:r>
          </w:p>
        </w:tc>
        <w:tc>
          <w:tcPr>
            <w:tcW w:w="982" w:type="pct"/>
            <w:tcBorders>
              <w:top w:val="nil"/>
              <w:bottom w:val="nil"/>
            </w:tcBorders>
            <w:vAlign w:val="center"/>
          </w:tcPr>
          <w:p w14:paraId="1FF4D4F7"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6,4</w:t>
            </w:r>
          </w:p>
        </w:tc>
      </w:tr>
      <w:tr w:rsidR="006253F0" w:rsidRPr="00BF77B2" w14:paraId="606E6842" w14:textId="77777777" w:rsidTr="006253F0">
        <w:trPr>
          <w:jc w:val="center"/>
        </w:trPr>
        <w:tc>
          <w:tcPr>
            <w:tcW w:w="2751" w:type="pct"/>
            <w:tcBorders>
              <w:top w:val="nil"/>
            </w:tcBorders>
          </w:tcPr>
          <w:p w14:paraId="629C3FF3" w14:textId="77777777" w:rsidR="006253F0" w:rsidRPr="00BF77B2" w:rsidRDefault="006253F0" w:rsidP="006253F0">
            <w:pPr>
              <w:keepNext/>
              <w:spacing w:before="120"/>
              <w:rPr>
                <w:rFonts w:ascii="Arial" w:eastAsia="MS Mincho" w:hAnsi="Arial" w:cs="Times New Roman"/>
                <w:sz w:val="24"/>
                <w:szCs w:val="24"/>
                <w:lang w:val="ro-RO"/>
              </w:rPr>
            </w:pPr>
            <w:r w:rsidRPr="00BF77B2">
              <w:rPr>
                <w:rFonts w:ascii="Arial" w:eastAsia="MS Mincho" w:hAnsi="Arial" w:cs="Arial"/>
                <w:sz w:val="24"/>
                <w:szCs w:val="24"/>
                <w:lang w:val="ro-RO"/>
              </w:rPr>
              <w:t xml:space="preserve">    Formarea brută de capital fix (FBCF)</w:t>
            </w:r>
          </w:p>
        </w:tc>
        <w:tc>
          <w:tcPr>
            <w:tcW w:w="1267" w:type="pct"/>
            <w:tcBorders>
              <w:top w:val="nil"/>
            </w:tcBorders>
            <w:vAlign w:val="center"/>
          </w:tcPr>
          <w:p w14:paraId="1F4E294B"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6,9</w:t>
            </w:r>
          </w:p>
        </w:tc>
        <w:tc>
          <w:tcPr>
            <w:tcW w:w="982" w:type="pct"/>
            <w:tcBorders>
              <w:top w:val="nil"/>
            </w:tcBorders>
            <w:vAlign w:val="center"/>
          </w:tcPr>
          <w:p w14:paraId="1492D7D3"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18,2</w:t>
            </w:r>
          </w:p>
        </w:tc>
      </w:tr>
      <w:tr w:rsidR="006253F0" w:rsidRPr="00BF77B2" w14:paraId="662CFEA7" w14:textId="77777777" w:rsidTr="006253F0">
        <w:trPr>
          <w:jc w:val="center"/>
        </w:trPr>
        <w:tc>
          <w:tcPr>
            <w:tcW w:w="2751" w:type="pct"/>
            <w:tcBorders>
              <w:bottom w:val="nil"/>
            </w:tcBorders>
            <w:vAlign w:val="center"/>
          </w:tcPr>
          <w:p w14:paraId="06A28512" w14:textId="2ED2364F" w:rsidR="006253F0" w:rsidRPr="00BF77B2" w:rsidRDefault="006253F0"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 xml:space="preserve">Exportul de bunuri </w:t>
            </w:r>
            <w:r w:rsidR="00BF77B2" w:rsidRPr="00BF77B2">
              <w:rPr>
                <w:rFonts w:ascii="Arial" w:eastAsia="Times New Roman" w:hAnsi="Arial" w:cs="Arial"/>
                <w:sz w:val="24"/>
                <w:szCs w:val="24"/>
                <w:lang w:val="ro-RO"/>
              </w:rPr>
              <w:t>și</w:t>
            </w:r>
            <w:r w:rsidRPr="00BF77B2">
              <w:rPr>
                <w:rFonts w:ascii="Arial" w:eastAsia="Times New Roman" w:hAnsi="Arial" w:cs="Arial"/>
                <w:sz w:val="24"/>
                <w:szCs w:val="24"/>
                <w:lang w:val="ro-RO"/>
              </w:rPr>
              <w:t xml:space="preserve"> servicii</w:t>
            </w:r>
          </w:p>
        </w:tc>
        <w:tc>
          <w:tcPr>
            <w:tcW w:w="1267" w:type="pct"/>
            <w:tcBorders>
              <w:bottom w:val="nil"/>
            </w:tcBorders>
            <w:vAlign w:val="center"/>
          </w:tcPr>
          <w:p w14:paraId="23D7B5E5"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6,9</w:t>
            </w:r>
          </w:p>
        </w:tc>
        <w:tc>
          <w:tcPr>
            <w:tcW w:w="982" w:type="pct"/>
            <w:tcBorders>
              <w:bottom w:val="nil"/>
            </w:tcBorders>
            <w:vAlign w:val="center"/>
          </w:tcPr>
          <w:p w14:paraId="2569C811"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4,6</w:t>
            </w:r>
          </w:p>
        </w:tc>
      </w:tr>
      <w:tr w:rsidR="006253F0" w:rsidRPr="00BF77B2" w14:paraId="7F73E551" w14:textId="77777777" w:rsidTr="006253F0">
        <w:trPr>
          <w:jc w:val="center"/>
        </w:trPr>
        <w:tc>
          <w:tcPr>
            <w:tcW w:w="2751" w:type="pct"/>
            <w:tcBorders>
              <w:top w:val="nil"/>
            </w:tcBorders>
            <w:vAlign w:val="center"/>
          </w:tcPr>
          <w:p w14:paraId="67323BA2" w14:textId="13EDEB76" w:rsidR="006253F0" w:rsidRPr="00BF77B2" w:rsidRDefault="006253F0"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 xml:space="preserve">Importul de bunuri </w:t>
            </w:r>
            <w:r w:rsidR="00BF77B2" w:rsidRPr="00BF77B2">
              <w:rPr>
                <w:rFonts w:ascii="Arial" w:eastAsia="Times New Roman" w:hAnsi="Arial" w:cs="Arial"/>
                <w:sz w:val="24"/>
                <w:szCs w:val="24"/>
                <w:lang w:val="ro-RO"/>
              </w:rPr>
              <w:t>și</w:t>
            </w:r>
            <w:r w:rsidRPr="00BF77B2">
              <w:rPr>
                <w:rFonts w:ascii="Arial" w:eastAsia="Times New Roman" w:hAnsi="Arial" w:cs="Arial"/>
                <w:sz w:val="24"/>
                <w:szCs w:val="24"/>
                <w:lang w:val="ro-RO"/>
              </w:rPr>
              <w:t xml:space="preserve"> servicii</w:t>
            </w:r>
          </w:p>
        </w:tc>
        <w:tc>
          <w:tcPr>
            <w:tcW w:w="1267" w:type="pct"/>
            <w:tcBorders>
              <w:top w:val="nil"/>
            </w:tcBorders>
            <w:vAlign w:val="center"/>
          </w:tcPr>
          <w:p w14:paraId="0D26B66F"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7,8</w:t>
            </w:r>
          </w:p>
        </w:tc>
        <w:tc>
          <w:tcPr>
            <w:tcW w:w="982" w:type="pct"/>
            <w:tcBorders>
              <w:top w:val="nil"/>
            </w:tcBorders>
            <w:vAlign w:val="center"/>
          </w:tcPr>
          <w:p w14:paraId="2131681D"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8,0</w:t>
            </w:r>
          </w:p>
        </w:tc>
      </w:tr>
      <w:tr w:rsidR="006253F0" w:rsidRPr="00BF77B2" w14:paraId="7B7A5A46" w14:textId="77777777" w:rsidTr="006253F0">
        <w:trPr>
          <w:jc w:val="center"/>
        </w:trPr>
        <w:tc>
          <w:tcPr>
            <w:tcW w:w="2751" w:type="pct"/>
          </w:tcPr>
          <w:p w14:paraId="1C314AE4" w14:textId="77777777" w:rsidR="006253F0" w:rsidRPr="00BF77B2" w:rsidRDefault="006253F0" w:rsidP="006253F0">
            <w:pPr>
              <w:keepNext/>
              <w:spacing w:before="120"/>
              <w:rPr>
                <w:rFonts w:ascii="Arial" w:eastAsia="MS Mincho" w:hAnsi="Arial" w:cs="Arial"/>
                <w:b/>
                <w:bCs/>
                <w:sz w:val="24"/>
                <w:szCs w:val="24"/>
                <w:lang w:val="ro-RO"/>
              </w:rPr>
            </w:pPr>
            <w:r w:rsidRPr="00BF77B2">
              <w:rPr>
                <w:rFonts w:ascii="Arial" w:eastAsia="MS Mincho" w:hAnsi="Arial" w:cs="Arial"/>
                <w:b/>
                <w:bCs/>
                <w:sz w:val="24"/>
                <w:szCs w:val="24"/>
                <w:lang w:val="ro-RO"/>
              </w:rPr>
              <w:t xml:space="preserve">PRODUSUL INTERN BRUT </w:t>
            </w:r>
          </w:p>
        </w:tc>
        <w:tc>
          <w:tcPr>
            <w:tcW w:w="1267" w:type="pct"/>
            <w:vAlign w:val="center"/>
          </w:tcPr>
          <w:p w14:paraId="2A12C70D" w14:textId="77777777" w:rsidR="006253F0" w:rsidRPr="00BF77B2" w:rsidRDefault="006253F0" w:rsidP="006253F0">
            <w:pPr>
              <w:keepNext/>
              <w:spacing w:before="120"/>
              <w:jc w:val="center"/>
              <w:rPr>
                <w:rFonts w:ascii="Arial" w:eastAsia="MS Mincho" w:hAnsi="Arial" w:cs="Arial"/>
                <w:b/>
                <w:bCs/>
                <w:sz w:val="24"/>
                <w:szCs w:val="24"/>
                <w:lang w:val="ro-RO"/>
              </w:rPr>
            </w:pPr>
            <w:r w:rsidRPr="00BF77B2">
              <w:rPr>
                <w:rFonts w:ascii="Arial" w:eastAsia="MS Mincho" w:hAnsi="Arial" w:cs="Arial"/>
                <w:b/>
                <w:bCs/>
                <w:sz w:val="24"/>
                <w:szCs w:val="24"/>
                <w:lang w:val="ro-RO"/>
              </w:rPr>
              <w:t>5,5</w:t>
            </w:r>
          </w:p>
        </w:tc>
        <w:tc>
          <w:tcPr>
            <w:tcW w:w="982" w:type="pct"/>
            <w:vAlign w:val="center"/>
          </w:tcPr>
          <w:p w14:paraId="2D6AF65F" w14:textId="77777777" w:rsidR="006253F0" w:rsidRPr="00BF77B2" w:rsidRDefault="006253F0" w:rsidP="006253F0">
            <w:pPr>
              <w:keepNext/>
              <w:spacing w:before="120"/>
              <w:jc w:val="center"/>
              <w:rPr>
                <w:rFonts w:ascii="Arial" w:eastAsia="MS Mincho" w:hAnsi="Arial" w:cs="Arial"/>
                <w:b/>
                <w:bCs/>
                <w:sz w:val="24"/>
                <w:szCs w:val="24"/>
                <w:lang w:val="ro-RO"/>
              </w:rPr>
            </w:pPr>
            <w:r w:rsidRPr="00BF77B2">
              <w:rPr>
                <w:rFonts w:ascii="Arial" w:eastAsia="MS Mincho" w:hAnsi="Arial" w:cs="Arial"/>
                <w:b/>
                <w:bCs/>
                <w:sz w:val="24"/>
                <w:szCs w:val="24"/>
                <w:lang w:val="ro-RO"/>
              </w:rPr>
              <w:t>4,1</w:t>
            </w:r>
          </w:p>
        </w:tc>
      </w:tr>
      <w:tr w:rsidR="006253F0" w:rsidRPr="00BF77B2" w14:paraId="3645918C" w14:textId="77777777" w:rsidTr="006253F0">
        <w:trPr>
          <w:jc w:val="center"/>
        </w:trPr>
        <w:tc>
          <w:tcPr>
            <w:tcW w:w="2751" w:type="pct"/>
            <w:tcBorders>
              <w:bottom w:val="nil"/>
            </w:tcBorders>
            <w:vAlign w:val="bottom"/>
          </w:tcPr>
          <w:p w14:paraId="1FE61F60" w14:textId="77777777" w:rsidR="006253F0" w:rsidRPr="00BF77B2" w:rsidRDefault="006253F0"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Industrie</w:t>
            </w:r>
          </w:p>
        </w:tc>
        <w:tc>
          <w:tcPr>
            <w:tcW w:w="1267" w:type="pct"/>
            <w:tcBorders>
              <w:bottom w:val="nil"/>
            </w:tcBorders>
            <w:vAlign w:val="center"/>
          </w:tcPr>
          <w:p w14:paraId="5A4E67BC"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5,4</w:t>
            </w:r>
          </w:p>
        </w:tc>
        <w:tc>
          <w:tcPr>
            <w:tcW w:w="982" w:type="pct"/>
            <w:tcBorders>
              <w:bottom w:val="nil"/>
            </w:tcBorders>
            <w:vAlign w:val="center"/>
          </w:tcPr>
          <w:p w14:paraId="0CEE8A8A"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-1,5</w:t>
            </w:r>
          </w:p>
        </w:tc>
      </w:tr>
      <w:tr w:rsidR="006253F0" w:rsidRPr="00BF77B2" w14:paraId="1964FFB1" w14:textId="77777777" w:rsidTr="006253F0">
        <w:trPr>
          <w:jc w:val="center"/>
        </w:trPr>
        <w:tc>
          <w:tcPr>
            <w:tcW w:w="2751" w:type="pct"/>
            <w:tcBorders>
              <w:top w:val="nil"/>
              <w:bottom w:val="nil"/>
            </w:tcBorders>
            <w:vAlign w:val="bottom"/>
          </w:tcPr>
          <w:p w14:paraId="25ED714B" w14:textId="77777777" w:rsidR="006253F0" w:rsidRPr="00BF77B2" w:rsidRDefault="006253F0"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Agricultură, silvicultură, pescuit</w:t>
            </w:r>
          </w:p>
        </w:tc>
        <w:tc>
          <w:tcPr>
            <w:tcW w:w="1267" w:type="pct"/>
            <w:tcBorders>
              <w:top w:val="nil"/>
              <w:bottom w:val="nil"/>
            </w:tcBorders>
            <w:vAlign w:val="center"/>
          </w:tcPr>
          <w:p w14:paraId="211FFE06"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1,9</w:t>
            </w:r>
          </w:p>
        </w:tc>
        <w:tc>
          <w:tcPr>
            <w:tcW w:w="982" w:type="pct"/>
            <w:tcBorders>
              <w:top w:val="nil"/>
              <w:bottom w:val="nil"/>
            </w:tcBorders>
            <w:vAlign w:val="center"/>
          </w:tcPr>
          <w:p w14:paraId="6360F35C"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-3,2</w:t>
            </w:r>
          </w:p>
        </w:tc>
      </w:tr>
      <w:tr w:rsidR="006253F0" w:rsidRPr="00BF77B2" w14:paraId="0F891FEF" w14:textId="77777777" w:rsidTr="006253F0">
        <w:trPr>
          <w:jc w:val="center"/>
        </w:trPr>
        <w:tc>
          <w:tcPr>
            <w:tcW w:w="2751" w:type="pct"/>
            <w:tcBorders>
              <w:top w:val="nil"/>
              <w:bottom w:val="nil"/>
            </w:tcBorders>
            <w:vAlign w:val="bottom"/>
          </w:tcPr>
          <w:p w14:paraId="52B1F906" w14:textId="45206922" w:rsidR="006253F0" w:rsidRPr="00BF77B2" w:rsidRDefault="00BF77B2"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Construcții</w:t>
            </w:r>
          </w:p>
        </w:tc>
        <w:tc>
          <w:tcPr>
            <w:tcW w:w="1267" w:type="pct"/>
            <w:tcBorders>
              <w:top w:val="nil"/>
              <w:bottom w:val="nil"/>
            </w:tcBorders>
            <w:vAlign w:val="center"/>
          </w:tcPr>
          <w:p w14:paraId="10AB3F36"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7,2</w:t>
            </w:r>
          </w:p>
        </w:tc>
        <w:tc>
          <w:tcPr>
            <w:tcW w:w="982" w:type="pct"/>
            <w:tcBorders>
              <w:top w:val="nil"/>
              <w:bottom w:val="nil"/>
            </w:tcBorders>
            <w:vAlign w:val="center"/>
          </w:tcPr>
          <w:p w14:paraId="14A4C0E7"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17,3</w:t>
            </w:r>
          </w:p>
        </w:tc>
      </w:tr>
      <w:tr w:rsidR="006253F0" w:rsidRPr="00BF77B2" w14:paraId="523E5ABD" w14:textId="77777777" w:rsidTr="006253F0">
        <w:trPr>
          <w:jc w:val="center"/>
        </w:trPr>
        <w:tc>
          <w:tcPr>
            <w:tcW w:w="2751" w:type="pct"/>
            <w:tcBorders>
              <w:top w:val="nil"/>
              <w:bottom w:val="nil"/>
            </w:tcBorders>
            <w:vAlign w:val="bottom"/>
          </w:tcPr>
          <w:p w14:paraId="1A9AC847" w14:textId="77777777" w:rsidR="006253F0" w:rsidRPr="00BF77B2" w:rsidRDefault="006253F0"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Total servicii</w:t>
            </w:r>
          </w:p>
        </w:tc>
        <w:tc>
          <w:tcPr>
            <w:tcW w:w="1267" w:type="pct"/>
            <w:tcBorders>
              <w:top w:val="nil"/>
              <w:bottom w:val="nil"/>
            </w:tcBorders>
            <w:vAlign w:val="center"/>
          </w:tcPr>
          <w:p w14:paraId="3F0204F7"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5,9</w:t>
            </w:r>
          </w:p>
        </w:tc>
        <w:tc>
          <w:tcPr>
            <w:tcW w:w="982" w:type="pct"/>
            <w:tcBorders>
              <w:top w:val="nil"/>
              <w:bottom w:val="nil"/>
            </w:tcBorders>
            <w:vAlign w:val="center"/>
          </w:tcPr>
          <w:p w14:paraId="4B8541E9"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4,8</w:t>
            </w:r>
          </w:p>
        </w:tc>
      </w:tr>
      <w:tr w:rsidR="006253F0" w:rsidRPr="00BF77B2" w14:paraId="176F11BA" w14:textId="77777777" w:rsidTr="006253F0">
        <w:trPr>
          <w:jc w:val="center"/>
        </w:trPr>
        <w:tc>
          <w:tcPr>
            <w:tcW w:w="2751" w:type="pct"/>
            <w:tcBorders>
              <w:top w:val="nil"/>
            </w:tcBorders>
            <w:vAlign w:val="bottom"/>
          </w:tcPr>
          <w:p w14:paraId="3D2BEF5C" w14:textId="77777777" w:rsidR="006253F0" w:rsidRPr="00BF77B2" w:rsidRDefault="006253F0" w:rsidP="006253F0">
            <w:pPr>
              <w:keepNext/>
              <w:spacing w:before="120"/>
              <w:rPr>
                <w:rFonts w:ascii="Arial" w:eastAsia="Times New Roman" w:hAnsi="Arial" w:cs="Arial"/>
                <w:sz w:val="24"/>
                <w:szCs w:val="24"/>
                <w:lang w:val="ro-RO"/>
              </w:rPr>
            </w:pPr>
            <w:r w:rsidRPr="00BF77B2">
              <w:rPr>
                <w:rFonts w:ascii="Arial" w:eastAsia="Times New Roman" w:hAnsi="Arial" w:cs="Arial"/>
                <w:sz w:val="24"/>
                <w:szCs w:val="24"/>
                <w:lang w:val="ro-RO"/>
              </w:rPr>
              <w:t>Impozite nete pe produs</w:t>
            </w:r>
          </w:p>
        </w:tc>
        <w:tc>
          <w:tcPr>
            <w:tcW w:w="1267" w:type="pct"/>
            <w:tcBorders>
              <w:top w:val="nil"/>
            </w:tcBorders>
            <w:vAlign w:val="center"/>
          </w:tcPr>
          <w:p w14:paraId="598A6913"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4,4</w:t>
            </w:r>
          </w:p>
        </w:tc>
        <w:tc>
          <w:tcPr>
            <w:tcW w:w="982" w:type="pct"/>
            <w:tcBorders>
              <w:top w:val="nil"/>
            </w:tcBorders>
            <w:vAlign w:val="center"/>
          </w:tcPr>
          <w:p w14:paraId="2DEDD0C6" w14:textId="77777777" w:rsidR="006253F0" w:rsidRPr="00BF77B2" w:rsidRDefault="006253F0" w:rsidP="006253F0">
            <w:pPr>
              <w:keepNext/>
              <w:spacing w:before="120"/>
              <w:jc w:val="center"/>
              <w:rPr>
                <w:rFonts w:ascii="Arial" w:eastAsia="MS Mincho" w:hAnsi="Arial" w:cs="Times New Roman"/>
                <w:sz w:val="24"/>
                <w:szCs w:val="24"/>
                <w:lang w:val="ro-RO"/>
              </w:rPr>
            </w:pPr>
            <w:r w:rsidRPr="00BF77B2">
              <w:rPr>
                <w:rFonts w:ascii="Arial" w:eastAsia="MS Mincho" w:hAnsi="Arial" w:cs="Arial"/>
                <w:sz w:val="24"/>
                <w:szCs w:val="24"/>
                <w:lang w:val="ro-RO"/>
              </w:rPr>
              <w:t>8,5</w:t>
            </w:r>
          </w:p>
        </w:tc>
      </w:tr>
    </w:tbl>
    <w:p w14:paraId="1B07BF39" w14:textId="77777777" w:rsidR="006253F0" w:rsidRPr="00BF77B2" w:rsidRDefault="006253F0" w:rsidP="006253F0">
      <w:pPr>
        <w:keepNext/>
        <w:spacing w:before="120"/>
        <w:ind w:firstLine="567"/>
        <w:jc w:val="both"/>
        <w:rPr>
          <w:rFonts w:ascii="Arial" w:eastAsia="Times New Roman" w:hAnsi="Arial" w:cs="Arial"/>
          <w:i/>
          <w:iCs/>
          <w:sz w:val="20"/>
          <w:szCs w:val="20"/>
          <w:lang w:val="ro-RO"/>
        </w:rPr>
      </w:pPr>
      <w:r w:rsidRPr="00BF77B2">
        <w:rPr>
          <w:rFonts w:ascii="Arial" w:eastAsia="Times New Roman" w:hAnsi="Arial" w:cs="Arial"/>
          <w:i/>
          <w:iCs/>
          <w:sz w:val="20"/>
          <w:szCs w:val="20"/>
          <w:lang w:val="ro-RO"/>
        </w:rPr>
        <w:t>Notă: Datele pentru anul 2019 sunt provizorii</w:t>
      </w:r>
    </w:p>
    <w:p w14:paraId="133FBF75" w14:textId="34F39CD8" w:rsidR="006253F0" w:rsidRPr="00BF77B2" w:rsidRDefault="006253F0" w:rsidP="003E13AF">
      <w:pPr>
        <w:keepNext/>
        <w:spacing w:before="120" w:after="120"/>
        <w:ind w:firstLine="562"/>
        <w:jc w:val="both"/>
        <w:rPr>
          <w:rFonts w:ascii="Arial" w:eastAsia="Times New Roman" w:hAnsi="Arial" w:cs="Arial"/>
          <w:sz w:val="24"/>
          <w:szCs w:val="24"/>
          <w:lang w:val="ro-RO"/>
        </w:rPr>
      </w:pPr>
      <w:r w:rsidRPr="00BF77B2">
        <w:rPr>
          <w:rFonts w:ascii="Arial" w:eastAsia="Times New Roman" w:hAnsi="Arial" w:cs="Arial"/>
          <w:sz w:val="20"/>
          <w:szCs w:val="20"/>
          <w:lang w:val="ro-RO"/>
        </w:rPr>
        <w:t xml:space="preserve">* Cuprinde cheltuielile de consum individual </w:t>
      </w:r>
      <w:proofErr w:type="spellStart"/>
      <w:r w:rsidRPr="00BF77B2">
        <w:rPr>
          <w:rFonts w:ascii="Arial" w:eastAsia="Times New Roman" w:hAnsi="Arial" w:cs="Arial"/>
          <w:sz w:val="20"/>
          <w:szCs w:val="20"/>
          <w:lang w:val="ro-RO"/>
        </w:rPr>
        <w:t>şi</w:t>
      </w:r>
      <w:proofErr w:type="spellEnd"/>
      <w:r w:rsidRPr="00BF77B2">
        <w:rPr>
          <w:rFonts w:ascii="Arial" w:eastAsia="Times New Roman" w:hAnsi="Arial" w:cs="Arial"/>
          <w:sz w:val="20"/>
          <w:szCs w:val="20"/>
          <w:lang w:val="ro-RO"/>
        </w:rPr>
        <w:t xml:space="preserve"> consumul colectiv al </w:t>
      </w:r>
      <w:r w:rsidR="00BF77B2" w:rsidRPr="00BF77B2">
        <w:rPr>
          <w:rFonts w:ascii="Arial" w:eastAsia="Times New Roman" w:hAnsi="Arial" w:cs="Arial"/>
          <w:sz w:val="20"/>
          <w:szCs w:val="20"/>
          <w:lang w:val="ro-RO"/>
        </w:rPr>
        <w:t>administrației</w:t>
      </w:r>
      <w:r w:rsidRPr="00BF77B2">
        <w:rPr>
          <w:rFonts w:ascii="Arial" w:eastAsia="Times New Roman" w:hAnsi="Arial" w:cs="Arial"/>
          <w:sz w:val="20"/>
          <w:szCs w:val="20"/>
          <w:lang w:val="ro-RO"/>
        </w:rPr>
        <w:t xml:space="preserve"> publice</w:t>
      </w:r>
    </w:p>
    <w:p w14:paraId="20F9E99B" w14:textId="68DFA59F" w:rsidR="006253F0" w:rsidRPr="00BF77B2" w:rsidRDefault="006253F0" w:rsidP="003E13AF">
      <w:pPr>
        <w:widowControl w:val="0"/>
        <w:jc w:val="both"/>
        <w:rPr>
          <w:rFonts w:ascii="Tahoma" w:eastAsia="Times New Roman" w:hAnsi="Tahoma" w:cs="Tahoma"/>
          <w:sz w:val="24"/>
          <w:szCs w:val="24"/>
          <w:lang w:val="ro-RO"/>
        </w:rPr>
      </w:pPr>
      <w:r w:rsidRPr="00BF77B2">
        <w:rPr>
          <w:rFonts w:ascii="Arial" w:eastAsia="Times New Roman" w:hAnsi="Arial" w:cs="Arial"/>
          <w:sz w:val="24"/>
          <w:szCs w:val="24"/>
          <w:lang w:val="ro-RO"/>
        </w:rPr>
        <w:tab/>
      </w:r>
      <w:r w:rsidRPr="00BF77B2">
        <w:rPr>
          <w:rFonts w:ascii="Tahoma" w:eastAsia="Times New Roman" w:hAnsi="Tahoma" w:cs="Tahoma"/>
          <w:sz w:val="24"/>
          <w:szCs w:val="24"/>
          <w:lang w:val="ro-RO"/>
        </w:rPr>
        <w:t xml:space="preserve">Din punct de vedere al ofertei interne, avansul economiei a fost </w:t>
      </w:r>
      <w:r w:rsidR="00BF77B2" w:rsidRPr="00BF77B2">
        <w:rPr>
          <w:rFonts w:ascii="Tahoma" w:eastAsia="Times New Roman" w:hAnsi="Tahoma" w:cs="Tahoma"/>
          <w:sz w:val="24"/>
          <w:szCs w:val="24"/>
          <w:lang w:val="ro-RO"/>
        </w:rPr>
        <w:t>susținut</w:t>
      </w:r>
      <w:r w:rsidRPr="00BF77B2">
        <w:rPr>
          <w:rFonts w:ascii="Tahoma" w:eastAsia="Times New Roman" w:hAnsi="Tahoma" w:cs="Tahoma"/>
          <w:sz w:val="24"/>
          <w:szCs w:val="24"/>
          <w:lang w:val="ro-RO"/>
        </w:rPr>
        <w:t xml:space="preserve"> în anul 2019 de majorarea valorii adăugate brute în </w:t>
      </w:r>
      <w:r w:rsidR="00BF77B2" w:rsidRPr="00BF77B2">
        <w:rPr>
          <w:rFonts w:ascii="Tahoma" w:eastAsia="Times New Roman" w:hAnsi="Tahoma" w:cs="Tahoma"/>
          <w:sz w:val="24"/>
          <w:szCs w:val="24"/>
          <w:lang w:val="ro-RO"/>
        </w:rPr>
        <w:t>construcții</w:t>
      </w:r>
      <w:r w:rsidRPr="00BF77B2">
        <w:rPr>
          <w:rFonts w:ascii="Tahoma" w:eastAsia="Times New Roman" w:hAnsi="Tahoma" w:cs="Tahoma"/>
          <w:sz w:val="24"/>
          <w:szCs w:val="24"/>
          <w:lang w:val="ro-RO"/>
        </w:rPr>
        <w:t xml:space="preserve"> (+17,3%)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servicii (+4,8%), în timp ce industria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agricultura au înregistrat scăderi cu 1,5%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respectiv 3,2%, pe fondul slăbirii </w:t>
      </w:r>
      <w:r w:rsidR="00BF77B2" w:rsidRPr="00BF77B2">
        <w:rPr>
          <w:rFonts w:ascii="Tahoma" w:eastAsia="Times New Roman" w:hAnsi="Tahoma" w:cs="Tahoma"/>
          <w:sz w:val="24"/>
          <w:szCs w:val="24"/>
          <w:lang w:val="ro-RO"/>
        </w:rPr>
        <w:t>activității</w:t>
      </w:r>
      <w:r w:rsidRPr="00BF77B2">
        <w:rPr>
          <w:rFonts w:ascii="Tahoma" w:eastAsia="Times New Roman" w:hAnsi="Tahoma" w:cs="Tahoma"/>
          <w:sz w:val="24"/>
          <w:szCs w:val="24"/>
          <w:lang w:val="ro-RO"/>
        </w:rPr>
        <w:t xml:space="preserve"> sectorului manufacturier în zona euro, precum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a unui efect de bază în cazul </w:t>
      </w:r>
      <w:r w:rsidR="00BF77B2" w:rsidRPr="00BF77B2">
        <w:rPr>
          <w:rFonts w:ascii="Tahoma" w:eastAsia="Times New Roman" w:hAnsi="Tahoma" w:cs="Tahoma"/>
          <w:sz w:val="24"/>
          <w:szCs w:val="24"/>
          <w:lang w:val="ro-RO"/>
        </w:rPr>
        <w:t>producției</w:t>
      </w:r>
      <w:r w:rsidRPr="00BF77B2">
        <w:rPr>
          <w:rFonts w:ascii="Tahoma" w:eastAsia="Times New Roman" w:hAnsi="Tahoma" w:cs="Tahoma"/>
          <w:sz w:val="24"/>
          <w:szCs w:val="24"/>
          <w:lang w:val="ro-RO"/>
        </w:rPr>
        <w:t xml:space="preserve"> agricole. </w:t>
      </w:r>
    </w:p>
    <w:p w14:paraId="2E83AB70" w14:textId="1CF4FC8A" w:rsidR="006253F0" w:rsidRPr="00BF77B2" w:rsidRDefault="006253F0" w:rsidP="003E13AF">
      <w:pPr>
        <w:widowControl w:val="0"/>
        <w:autoSpaceDE w:val="0"/>
        <w:autoSpaceDN w:val="0"/>
        <w:adjustRightInd w:val="0"/>
        <w:spacing w:line="276" w:lineRule="auto"/>
        <w:ind w:firstLine="567"/>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Serviciile s-au caracterizat prin </w:t>
      </w:r>
      <w:r w:rsidR="00BF77B2" w:rsidRPr="00BF77B2">
        <w:rPr>
          <w:rFonts w:ascii="Tahoma" w:eastAsia="Times New Roman" w:hAnsi="Tahoma" w:cs="Tahoma"/>
          <w:sz w:val="24"/>
          <w:szCs w:val="24"/>
          <w:lang w:val="ro-RO"/>
        </w:rPr>
        <w:t>menținerea</w:t>
      </w:r>
      <w:r w:rsidRPr="00BF77B2">
        <w:rPr>
          <w:rFonts w:ascii="Tahoma" w:eastAsia="Times New Roman" w:hAnsi="Tahoma" w:cs="Tahoma"/>
          <w:sz w:val="24"/>
          <w:szCs w:val="24"/>
          <w:lang w:val="ro-RO"/>
        </w:rPr>
        <w:t xml:space="preserve"> ritmului de </w:t>
      </w:r>
      <w:r w:rsidR="00BF77B2" w:rsidRPr="00BF77B2">
        <w:rPr>
          <w:rFonts w:ascii="Tahoma" w:eastAsia="Times New Roman" w:hAnsi="Tahoma" w:cs="Tahoma"/>
          <w:sz w:val="24"/>
          <w:szCs w:val="24"/>
          <w:lang w:val="ro-RO"/>
        </w:rPr>
        <w:t>creștere</w:t>
      </w:r>
      <w:r w:rsidRPr="00BF77B2">
        <w:rPr>
          <w:rFonts w:ascii="Tahoma" w:eastAsia="Times New Roman" w:hAnsi="Tahoma" w:cs="Tahoma"/>
          <w:sz w:val="24"/>
          <w:szCs w:val="24"/>
          <w:lang w:val="ro-RO"/>
        </w:rPr>
        <w:t xml:space="preserve"> sustenabil pentru unele </w:t>
      </w:r>
      <w:r w:rsidRPr="00BF77B2">
        <w:rPr>
          <w:rFonts w:ascii="Tahoma" w:eastAsia="Times New Roman" w:hAnsi="Tahoma" w:cs="Tahoma"/>
          <w:sz w:val="24"/>
          <w:szCs w:val="24"/>
          <w:lang w:val="ro-RO"/>
        </w:rPr>
        <w:lastRenderedPageBreak/>
        <w:t xml:space="preserve">categorii, precum informațiile și comunicațiile (+8,1%), activitățile culturale și recreative (+7,5%), activitățile suport și administrative (+5,7%), în timp ce </w:t>
      </w:r>
      <w:r w:rsidR="00BF77B2" w:rsidRPr="00BF77B2">
        <w:rPr>
          <w:rFonts w:ascii="Tahoma" w:eastAsia="Times New Roman" w:hAnsi="Tahoma" w:cs="Tahoma"/>
          <w:sz w:val="24"/>
          <w:szCs w:val="24"/>
          <w:lang w:val="ro-RO"/>
        </w:rPr>
        <w:t>comerțul</w:t>
      </w:r>
      <w:r w:rsidRPr="00BF77B2">
        <w:rPr>
          <w:rFonts w:ascii="Tahoma" w:eastAsia="Times New Roman" w:hAnsi="Tahoma" w:cs="Tahoma"/>
          <w:sz w:val="24"/>
          <w:szCs w:val="24"/>
          <w:lang w:val="ro-RO"/>
        </w:rPr>
        <w:t xml:space="preserve">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transporturile (+5,1%) s-au </w:t>
      </w:r>
      <w:r w:rsidR="00BF77B2" w:rsidRPr="00BF77B2">
        <w:rPr>
          <w:rFonts w:ascii="Tahoma" w:eastAsia="Times New Roman" w:hAnsi="Tahoma" w:cs="Tahoma"/>
          <w:sz w:val="24"/>
          <w:szCs w:val="24"/>
          <w:lang w:val="ro-RO"/>
        </w:rPr>
        <w:t>resimțit</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parțial</w:t>
      </w:r>
      <w:r w:rsidRPr="00BF77B2">
        <w:rPr>
          <w:rFonts w:ascii="Tahoma" w:eastAsia="Times New Roman" w:hAnsi="Tahoma" w:cs="Tahoma"/>
          <w:sz w:val="24"/>
          <w:szCs w:val="24"/>
          <w:lang w:val="ro-RO"/>
        </w:rPr>
        <w:t xml:space="preserve"> ca urmare a reducerii </w:t>
      </w:r>
      <w:r w:rsidR="00BF77B2" w:rsidRPr="00BF77B2">
        <w:rPr>
          <w:rFonts w:ascii="Tahoma" w:eastAsia="Times New Roman" w:hAnsi="Tahoma" w:cs="Tahoma"/>
          <w:sz w:val="24"/>
          <w:szCs w:val="24"/>
          <w:lang w:val="ro-RO"/>
        </w:rPr>
        <w:t>activității</w:t>
      </w:r>
      <w:r w:rsidRPr="00BF77B2">
        <w:rPr>
          <w:rFonts w:ascii="Tahoma" w:eastAsia="Times New Roman" w:hAnsi="Tahoma" w:cs="Tahoma"/>
          <w:sz w:val="24"/>
          <w:szCs w:val="24"/>
          <w:lang w:val="ro-RO"/>
        </w:rPr>
        <w:t xml:space="preserve"> transporturilor către finalul anului.</w:t>
      </w:r>
    </w:p>
    <w:p w14:paraId="0C54B026" w14:textId="3652E8D9" w:rsidR="006253F0" w:rsidRPr="00BF77B2" w:rsidRDefault="006253F0" w:rsidP="003E13AF">
      <w:pPr>
        <w:widowControl w:val="0"/>
        <w:autoSpaceDE w:val="0"/>
        <w:autoSpaceDN w:val="0"/>
        <w:adjustRightInd w:val="0"/>
        <w:spacing w:after="120" w:line="276" w:lineRule="auto"/>
        <w:ind w:firstLine="562"/>
        <w:jc w:val="both"/>
        <w:rPr>
          <w:rFonts w:ascii="Tahoma" w:eastAsia="Times New Roman" w:hAnsi="Tahoma" w:cs="Tahoma"/>
          <w:sz w:val="24"/>
          <w:szCs w:val="24"/>
          <w:lang w:val="ro-RO"/>
        </w:rPr>
      </w:pPr>
      <w:r w:rsidRPr="00BF77B2">
        <w:rPr>
          <w:rFonts w:ascii="Tahoma" w:eastAsia="Times New Roman" w:hAnsi="Tahoma" w:cs="Tahoma"/>
          <w:sz w:val="24"/>
          <w:szCs w:val="24"/>
          <w:lang w:val="ro-RO"/>
        </w:rPr>
        <w:t xml:space="preserve">În ceea ce </w:t>
      </w:r>
      <w:r w:rsidR="00BF77B2" w:rsidRPr="00BF77B2">
        <w:rPr>
          <w:rFonts w:ascii="Tahoma" w:eastAsia="Times New Roman" w:hAnsi="Tahoma" w:cs="Tahoma"/>
          <w:sz w:val="24"/>
          <w:szCs w:val="24"/>
          <w:lang w:val="ro-RO"/>
        </w:rPr>
        <w:t>privește</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susținerea</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creșterii</w:t>
      </w:r>
      <w:r w:rsidRPr="00BF77B2">
        <w:rPr>
          <w:rFonts w:ascii="Tahoma" w:eastAsia="Times New Roman" w:hAnsi="Tahoma" w:cs="Tahoma"/>
          <w:sz w:val="24"/>
          <w:szCs w:val="24"/>
          <w:lang w:val="ro-RO"/>
        </w:rPr>
        <w:t xml:space="preserve"> economice, se remarcă sectorul </w:t>
      </w:r>
      <w:r w:rsidR="00BF77B2" w:rsidRPr="00BF77B2">
        <w:rPr>
          <w:rFonts w:ascii="Tahoma" w:eastAsia="Times New Roman" w:hAnsi="Tahoma" w:cs="Tahoma"/>
          <w:sz w:val="24"/>
          <w:szCs w:val="24"/>
          <w:lang w:val="ro-RO"/>
        </w:rPr>
        <w:t>construcțiilor</w:t>
      </w:r>
      <w:r w:rsidRPr="00BF77B2">
        <w:rPr>
          <w:rFonts w:ascii="Tahoma" w:eastAsia="Times New Roman" w:hAnsi="Tahoma" w:cs="Tahoma"/>
          <w:sz w:val="24"/>
          <w:szCs w:val="24"/>
          <w:lang w:val="ro-RO"/>
        </w:rPr>
        <w:t xml:space="preserve">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ramura „</w:t>
      </w:r>
      <w:r w:rsidR="00BF77B2" w:rsidRPr="00BF77B2">
        <w:rPr>
          <w:rFonts w:ascii="Tahoma" w:eastAsia="Times New Roman" w:hAnsi="Tahoma" w:cs="Tahoma"/>
          <w:sz w:val="24"/>
          <w:szCs w:val="24"/>
          <w:lang w:val="ro-RO"/>
        </w:rPr>
        <w:t>comerț</w:t>
      </w:r>
      <w:r w:rsidRPr="00BF77B2">
        <w:rPr>
          <w:rFonts w:ascii="Tahoma" w:eastAsia="Times New Roman" w:hAnsi="Tahoma" w:cs="Tahoma"/>
          <w:sz w:val="24"/>
          <w:szCs w:val="24"/>
          <w:lang w:val="ro-RO"/>
        </w:rPr>
        <w:t xml:space="preserve">, transport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depozitare, hoteluri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restaurante” cu </w:t>
      </w:r>
      <w:r w:rsidR="00BF77B2" w:rsidRPr="00BF77B2">
        <w:rPr>
          <w:rFonts w:ascii="Tahoma" w:eastAsia="Times New Roman" w:hAnsi="Tahoma" w:cs="Tahoma"/>
          <w:sz w:val="24"/>
          <w:szCs w:val="24"/>
          <w:lang w:val="ro-RO"/>
        </w:rPr>
        <w:t>contribuții</w:t>
      </w:r>
      <w:r w:rsidRPr="00BF77B2">
        <w:rPr>
          <w:rFonts w:ascii="Tahoma" w:eastAsia="Times New Roman" w:hAnsi="Tahoma" w:cs="Tahoma"/>
          <w:sz w:val="24"/>
          <w:szCs w:val="24"/>
          <w:lang w:val="ro-RO"/>
        </w:rPr>
        <w:t xml:space="preserve"> de 1 punct procentual, respectiv 0,9 puncte procentuale, ceea ce reprezintă circa 46% din sporul produsului intern brut.</w:t>
      </w:r>
    </w:p>
    <w:p w14:paraId="2E2A343D" w14:textId="6BD4B2E3" w:rsidR="006253F0" w:rsidRPr="00BF77B2" w:rsidRDefault="00BF77B2" w:rsidP="003E13AF">
      <w:pPr>
        <w:widowControl w:val="0"/>
        <w:jc w:val="center"/>
        <w:outlineLvl w:val="0"/>
        <w:rPr>
          <w:rFonts w:ascii="Tahoma" w:eastAsia="Times New Roman" w:hAnsi="Tahoma" w:cs="Tahoma"/>
          <w:b/>
          <w:bCs/>
          <w:sz w:val="24"/>
          <w:szCs w:val="24"/>
          <w:lang w:val="ro-RO"/>
        </w:rPr>
      </w:pPr>
      <w:r w:rsidRPr="00BF77B2">
        <w:rPr>
          <w:rFonts w:ascii="Tahoma" w:eastAsia="Times New Roman" w:hAnsi="Tahoma" w:cs="Tahoma"/>
          <w:b/>
          <w:bCs/>
          <w:sz w:val="24"/>
          <w:szCs w:val="24"/>
          <w:lang w:val="ro-RO"/>
        </w:rPr>
        <w:t>Contribuția</w:t>
      </w:r>
      <w:r w:rsidR="006253F0" w:rsidRPr="00BF77B2">
        <w:rPr>
          <w:rFonts w:ascii="Tahoma" w:eastAsia="Times New Roman" w:hAnsi="Tahoma" w:cs="Tahoma"/>
          <w:b/>
          <w:bCs/>
          <w:sz w:val="24"/>
          <w:szCs w:val="24"/>
          <w:lang w:val="ro-RO"/>
        </w:rPr>
        <w:t xml:space="preserve"> elementelor de creare </w:t>
      </w:r>
      <w:proofErr w:type="spellStart"/>
      <w:r w:rsidR="006253F0" w:rsidRPr="00BF77B2">
        <w:rPr>
          <w:rFonts w:ascii="Tahoma" w:eastAsia="Times New Roman" w:hAnsi="Tahoma" w:cs="Tahoma"/>
          <w:b/>
          <w:bCs/>
          <w:sz w:val="24"/>
          <w:szCs w:val="24"/>
          <w:lang w:val="ro-RO"/>
        </w:rPr>
        <w:t>şi</w:t>
      </w:r>
      <w:proofErr w:type="spellEnd"/>
      <w:r w:rsidR="006253F0" w:rsidRPr="00BF77B2">
        <w:rPr>
          <w:rFonts w:ascii="Tahoma" w:eastAsia="Times New Roman" w:hAnsi="Tahoma" w:cs="Tahoma"/>
          <w:b/>
          <w:bCs/>
          <w:sz w:val="24"/>
          <w:szCs w:val="24"/>
          <w:lang w:val="ro-RO"/>
        </w:rPr>
        <w:t xml:space="preserve"> utilizare la </w:t>
      </w:r>
      <w:r w:rsidRPr="00BF77B2">
        <w:rPr>
          <w:rFonts w:ascii="Tahoma" w:eastAsia="Times New Roman" w:hAnsi="Tahoma" w:cs="Tahoma"/>
          <w:b/>
          <w:bCs/>
          <w:sz w:val="24"/>
          <w:szCs w:val="24"/>
          <w:lang w:val="ro-RO"/>
        </w:rPr>
        <w:t>creșterea</w:t>
      </w:r>
      <w:r w:rsidR="006253F0" w:rsidRPr="00BF77B2">
        <w:rPr>
          <w:rFonts w:ascii="Tahoma" w:eastAsia="Times New Roman" w:hAnsi="Tahoma" w:cs="Tahoma"/>
          <w:b/>
          <w:bCs/>
          <w:sz w:val="24"/>
          <w:szCs w:val="24"/>
          <w:lang w:val="ro-RO"/>
        </w:rPr>
        <w:t xml:space="preserve"> reală a PIB</w:t>
      </w:r>
    </w:p>
    <w:p w14:paraId="6600714E" w14:textId="77777777" w:rsidR="006253F0" w:rsidRPr="00BF77B2" w:rsidRDefault="006253F0" w:rsidP="003E13AF">
      <w:pPr>
        <w:keepNext/>
        <w:ind w:left="7201" w:firstLine="596"/>
        <w:rPr>
          <w:rFonts w:ascii="Tahoma" w:eastAsia="Times New Roman" w:hAnsi="Tahoma" w:cs="Tahoma"/>
          <w:sz w:val="24"/>
          <w:szCs w:val="24"/>
          <w:lang w:val="ro-RO"/>
        </w:rPr>
      </w:pPr>
      <w:r w:rsidRPr="00BF77B2">
        <w:rPr>
          <w:rFonts w:ascii="Tahoma" w:eastAsia="Times New Roman" w:hAnsi="Tahoma" w:cs="Tahoma"/>
          <w:sz w:val="24"/>
          <w:szCs w:val="24"/>
          <w:lang w:val="ro-RO"/>
        </w:rPr>
        <w:t>- procente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195"/>
        <w:gridCol w:w="2021"/>
        <w:gridCol w:w="1204"/>
        <w:gridCol w:w="2021"/>
        <w:gridCol w:w="1195"/>
      </w:tblGrid>
      <w:tr w:rsidR="006253F0" w:rsidRPr="00BF77B2" w14:paraId="3F61213B" w14:textId="77777777" w:rsidTr="003E13AF">
        <w:trPr>
          <w:cantSplit/>
          <w:trHeight w:val="403"/>
          <w:tblHeader/>
          <w:jc w:val="center"/>
        </w:trPr>
        <w:tc>
          <w:tcPr>
            <w:tcW w:w="1669" w:type="pct"/>
            <w:shd w:val="clear" w:color="auto" w:fill="DBE5F1"/>
          </w:tcPr>
          <w:p w14:paraId="3A07A0B1" w14:textId="77777777" w:rsidR="006253F0" w:rsidRPr="00BF77B2" w:rsidRDefault="006253F0" w:rsidP="003E13AF">
            <w:pPr>
              <w:keepNext/>
              <w:rPr>
                <w:rFonts w:ascii="Tahoma" w:eastAsia="Times New Roman" w:hAnsi="Tahoma" w:cs="Tahoma"/>
                <w:lang w:val="ro-RO"/>
              </w:rPr>
            </w:pPr>
          </w:p>
        </w:tc>
        <w:tc>
          <w:tcPr>
            <w:tcW w:w="1694" w:type="pct"/>
            <w:gridSpan w:val="2"/>
            <w:shd w:val="clear" w:color="auto" w:fill="DBE5F1"/>
            <w:vAlign w:val="center"/>
          </w:tcPr>
          <w:p w14:paraId="51AC7A98"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2018</w:t>
            </w:r>
          </w:p>
        </w:tc>
        <w:tc>
          <w:tcPr>
            <w:tcW w:w="1637" w:type="pct"/>
            <w:gridSpan w:val="2"/>
            <w:shd w:val="clear" w:color="auto" w:fill="DBE5F1"/>
            <w:vAlign w:val="center"/>
          </w:tcPr>
          <w:p w14:paraId="60E80052"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2019</w:t>
            </w:r>
          </w:p>
        </w:tc>
      </w:tr>
      <w:tr w:rsidR="006253F0" w:rsidRPr="00BF77B2" w14:paraId="35522DF9" w14:textId="77777777" w:rsidTr="003E13AF">
        <w:trPr>
          <w:cantSplit/>
          <w:trHeight w:val="403"/>
          <w:tblHeader/>
          <w:jc w:val="center"/>
        </w:trPr>
        <w:tc>
          <w:tcPr>
            <w:tcW w:w="1669" w:type="pct"/>
            <w:shd w:val="clear" w:color="auto" w:fill="DBE5F1"/>
          </w:tcPr>
          <w:p w14:paraId="0C44AD4D" w14:textId="77777777" w:rsidR="006253F0" w:rsidRPr="00BF77B2" w:rsidRDefault="006253F0" w:rsidP="003E13AF">
            <w:pPr>
              <w:keepNext/>
              <w:rPr>
                <w:rFonts w:ascii="Tahoma" w:eastAsia="Times New Roman" w:hAnsi="Tahoma" w:cs="Tahoma"/>
                <w:b/>
                <w:bCs/>
                <w:lang w:val="ro-RO"/>
              </w:rPr>
            </w:pPr>
          </w:p>
        </w:tc>
        <w:tc>
          <w:tcPr>
            <w:tcW w:w="1059" w:type="pct"/>
            <w:shd w:val="clear" w:color="auto" w:fill="DBE5F1"/>
            <w:vAlign w:val="center"/>
          </w:tcPr>
          <w:p w14:paraId="41B926C8"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Cadrul macroeconomic pentru buget 2019</w:t>
            </w:r>
          </w:p>
        </w:tc>
        <w:tc>
          <w:tcPr>
            <w:tcW w:w="635" w:type="pct"/>
            <w:shd w:val="clear" w:color="auto" w:fill="DBE5F1"/>
            <w:vAlign w:val="center"/>
          </w:tcPr>
          <w:p w14:paraId="7711AF41"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Realizări</w:t>
            </w:r>
          </w:p>
        </w:tc>
        <w:tc>
          <w:tcPr>
            <w:tcW w:w="1059" w:type="pct"/>
            <w:shd w:val="clear" w:color="auto" w:fill="DBE5F1"/>
            <w:vAlign w:val="center"/>
          </w:tcPr>
          <w:p w14:paraId="7C7D4054"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Cadrul macroeconomic pentru buget 2019</w:t>
            </w:r>
          </w:p>
        </w:tc>
        <w:tc>
          <w:tcPr>
            <w:tcW w:w="578" w:type="pct"/>
            <w:shd w:val="clear" w:color="auto" w:fill="DBE5F1"/>
            <w:vAlign w:val="center"/>
          </w:tcPr>
          <w:p w14:paraId="6C19D01F"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Realizări</w:t>
            </w:r>
          </w:p>
        </w:tc>
      </w:tr>
      <w:tr w:rsidR="006253F0" w:rsidRPr="00BF77B2" w14:paraId="7B692453" w14:textId="77777777" w:rsidTr="003E13AF">
        <w:trPr>
          <w:cantSplit/>
          <w:trHeight w:val="347"/>
          <w:jc w:val="center"/>
        </w:trPr>
        <w:tc>
          <w:tcPr>
            <w:tcW w:w="1669" w:type="pct"/>
            <w:vAlign w:val="center"/>
          </w:tcPr>
          <w:p w14:paraId="2CBA74E9" w14:textId="77777777" w:rsidR="006253F0" w:rsidRPr="00BF77B2" w:rsidRDefault="006253F0" w:rsidP="003E13AF">
            <w:pPr>
              <w:keepNext/>
              <w:rPr>
                <w:rFonts w:ascii="Tahoma" w:eastAsia="Times New Roman" w:hAnsi="Tahoma" w:cs="Tahoma"/>
                <w:b/>
                <w:bCs/>
                <w:lang w:val="ro-RO"/>
              </w:rPr>
            </w:pPr>
            <w:r w:rsidRPr="00BF77B2">
              <w:rPr>
                <w:rFonts w:ascii="Tahoma" w:eastAsia="Times New Roman" w:hAnsi="Tahoma" w:cs="Tahoma"/>
                <w:b/>
                <w:bCs/>
                <w:lang w:val="ro-RO"/>
              </w:rPr>
              <w:t xml:space="preserve">Cererea internă </w:t>
            </w:r>
          </w:p>
        </w:tc>
        <w:tc>
          <w:tcPr>
            <w:tcW w:w="1059" w:type="pct"/>
            <w:vAlign w:val="center"/>
          </w:tcPr>
          <w:p w14:paraId="0823E51E"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6,0</w:t>
            </w:r>
          </w:p>
        </w:tc>
        <w:tc>
          <w:tcPr>
            <w:tcW w:w="635" w:type="pct"/>
            <w:vAlign w:val="center"/>
          </w:tcPr>
          <w:p w14:paraId="64195489"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5,9</w:t>
            </w:r>
          </w:p>
        </w:tc>
        <w:tc>
          <w:tcPr>
            <w:tcW w:w="1059" w:type="pct"/>
            <w:vAlign w:val="center"/>
          </w:tcPr>
          <w:p w14:paraId="3ACD0527"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6,1</w:t>
            </w:r>
          </w:p>
        </w:tc>
        <w:tc>
          <w:tcPr>
            <w:tcW w:w="578" w:type="pct"/>
            <w:vAlign w:val="center"/>
          </w:tcPr>
          <w:p w14:paraId="664B8CE5"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5,8</w:t>
            </w:r>
          </w:p>
        </w:tc>
      </w:tr>
      <w:tr w:rsidR="006253F0" w:rsidRPr="00BF77B2" w14:paraId="1945A2CB" w14:textId="77777777" w:rsidTr="003E13AF">
        <w:trPr>
          <w:cantSplit/>
          <w:jc w:val="center"/>
        </w:trPr>
        <w:tc>
          <w:tcPr>
            <w:tcW w:w="1669" w:type="pct"/>
            <w:tcBorders>
              <w:bottom w:val="nil"/>
            </w:tcBorders>
            <w:vAlign w:val="center"/>
          </w:tcPr>
          <w:p w14:paraId="0BA37D04"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Consum final</w:t>
            </w:r>
          </w:p>
        </w:tc>
        <w:tc>
          <w:tcPr>
            <w:tcW w:w="1059" w:type="pct"/>
            <w:tcBorders>
              <w:bottom w:val="nil"/>
            </w:tcBorders>
            <w:vAlign w:val="center"/>
          </w:tcPr>
          <w:p w14:paraId="19FFB57B"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3,8</w:t>
            </w:r>
          </w:p>
        </w:tc>
        <w:tc>
          <w:tcPr>
            <w:tcW w:w="635" w:type="pct"/>
            <w:tcBorders>
              <w:bottom w:val="nil"/>
            </w:tcBorders>
            <w:vAlign w:val="center"/>
          </w:tcPr>
          <w:p w14:paraId="01E1FDEA"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5,0</w:t>
            </w:r>
          </w:p>
        </w:tc>
        <w:tc>
          <w:tcPr>
            <w:tcW w:w="1059" w:type="pct"/>
            <w:tcBorders>
              <w:bottom w:val="nil"/>
            </w:tcBorders>
            <w:vAlign w:val="center"/>
          </w:tcPr>
          <w:p w14:paraId="55D69F65"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4,7</w:t>
            </w:r>
          </w:p>
        </w:tc>
        <w:tc>
          <w:tcPr>
            <w:tcW w:w="578" w:type="pct"/>
            <w:tcBorders>
              <w:bottom w:val="nil"/>
            </w:tcBorders>
            <w:vAlign w:val="center"/>
          </w:tcPr>
          <w:p w14:paraId="25ADD809"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4,8</w:t>
            </w:r>
          </w:p>
        </w:tc>
      </w:tr>
      <w:tr w:rsidR="006253F0" w:rsidRPr="00BF77B2" w14:paraId="19A6A549" w14:textId="77777777" w:rsidTr="003E13AF">
        <w:trPr>
          <w:cantSplit/>
          <w:jc w:val="center"/>
        </w:trPr>
        <w:tc>
          <w:tcPr>
            <w:tcW w:w="1669" w:type="pct"/>
            <w:tcBorders>
              <w:top w:val="nil"/>
              <w:bottom w:val="nil"/>
            </w:tcBorders>
            <w:vAlign w:val="center"/>
          </w:tcPr>
          <w:p w14:paraId="1F831134"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 Cheltuieli cu consumul privat</w:t>
            </w:r>
          </w:p>
        </w:tc>
        <w:tc>
          <w:tcPr>
            <w:tcW w:w="1059" w:type="pct"/>
            <w:tcBorders>
              <w:top w:val="nil"/>
              <w:bottom w:val="nil"/>
            </w:tcBorders>
            <w:vAlign w:val="center"/>
          </w:tcPr>
          <w:p w14:paraId="0237A800"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3,3</w:t>
            </w:r>
          </w:p>
        </w:tc>
        <w:tc>
          <w:tcPr>
            <w:tcW w:w="635" w:type="pct"/>
            <w:tcBorders>
              <w:top w:val="nil"/>
              <w:bottom w:val="nil"/>
            </w:tcBorders>
            <w:vAlign w:val="center"/>
          </w:tcPr>
          <w:p w14:paraId="2C34ACA4"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4,6</w:t>
            </w:r>
          </w:p>
        </w:tc>
        <w:tc>
          <w:tcPr>
            <w:tcW w:w="1059" w:type="pct"/>
            <w:tcBorders>
              <w:top w:val="nil"/>
              <w:bottom w:val="nil"/>
            </w:tcBorders>
            <w:vAlign w:val="center"/>
          </w:tcPr>
          <w:p w14:paraId="7BCFE299"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4,0</w:t>
            </w:r>
          </w:p>
        </w:tc>
        <w:tc>
          <w:tcPr>
            <w:tcW w:w="578" w:type="pct"/>
            <w:tcBorders>
              <w:top w:val="nil"/>
              <w:bottom w:val="nil"/>
            </w:tcBorders>
            <w:vAlign w:val="center"/>
          </w:tcPr>
          <w:p w14:paraId="71350250"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3,8</w:t>
            </w:r>
          </w:p>
        </w:tc>
      </w:tr>
      <w:tr w:rsidR="006253F0" w:rsidRPr="00BF77B2" w14:paraId="6D484BB8" w14:textId="77777777" w:rsidTr="003E13AF">
        <w:trPr>
          <w:cantSplit/>
          <w:jc w:val="center"/>
        </w:trPr>
        <w:tc>
          <w:tcPr>
            <w:tcW w:w="1669" w:type="pct"/>
            <w:tcBorders>
              <w:top w:val="nil"/>
            </w:tcBorders>
            <w:vAlign w:val="center"/>
          </w:tcPr>
          <w:p w14:paraId="291F9C7D"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 Cheltuieli cu consumul guvernamental</w:t>
            </w:r>
          </w:p>
        </w:tc>
        <w:tc>
          <w:tcPr>
            <w:tcW w:w="1059" w:type="pct"/>
            <w:tcBorders>
              <w:top w:val="nil"/>
            </w:tcBorders>
            <w:vAlign w:val="center"/>
          </w:tcPr>
          <w:p w14:paraId="3CC33F60"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0,5</w:t>
            </w:r>
          </w:p>
        </w:tc>
        <w:tc>
          <w:tcPr>
            <w:tcW w:w="635" w:type="pct"/>
            <w:tcBorders>
              <w:top w:val="nil"/>
            </w:tcBorders>
            <w:vAlign w:val="center"/>
          </w:tcPr>
          <w:p w14:paraId="29632928"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0,3</w:t>
            </w:r>
          </w:p>
        </w:tc>
        <w:tc>
          <w:tcPr>
            <w:tcW w:w="1059" w:type="pct"/>
            <w:tcBorders>
              <w:top w:val="nil"/>
            </w:tcBorders>
            <w:vAlign w:val="center"/>
          </w:tcPr>
          <w:p w14:paraId="5C2EB0DB"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0,7</w:t>
            </w:r>
          </w:p>
        </w:tc>
        <w:tc>
          <w:tcPr>
            <w:tcW w:w="578" w:type="pct"/>
            <w:tcBorders>
              <w:top w:val="nil"/>
            </w:tcBorders>
            <w:vAlign w:val="center"/>
          </w:tcPr>
          <w:p w14:paraId="0643ACC9"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1,1</w:t>
            </w:r>
          </w:p>
        </w:tc>
      </w:tr>
      <w:tr w:rsidR="006253F0" w:rsidRPr="00BF77B2" w14:paraId="5045F44D" w14:textId="77777777" w:rsidTr="003E13AF">
        <w:trPr>
          <w:cantSplit/>
          <w:jc w:val="center"/>
        </w:trPr>
        <w:tc>
          <w:tcPr>
            <w:tcW w:w="1669" w:type="pct"/>
            <w:tcBorders>
              <w:bottom w:val="nil"/>
            </w:tcBorders>
            <w:vAlign w:val="center"/>
          </w:tcPr>
          <w:p w14:paraId="098DD499"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 Formarea brută de capital</w:t>
            </w:r>
          </w:p>
        </w:tc>
        <w:tc>
          <w:tcPr>
            <w:tcW w:w="1059" w:type="pct"/>
            <w:tcBorders>
              <w:bottom w:val="nil"/>
            </w:tcBorders>
            <w:vAlign w:val="center"/>
          </w:tcPr>
          <w:p w14:paraId="2121A3B6"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2,2</w:t>
            </w:r>
          </w:p>
        </w:tc>
        <w:tc>
          <w:tcPr>
            <w:tcW w:w="635" w:type="pct"/>
            <w:tcBorders>
              <w:bottom w:val="nil"/>
            </w:tcBorders>
            <w:vAlign w:val="center"/>
          </w:tcPr>
          <w:p w14:paraId="22924473"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0,9</w:t>
            </w:r>
          </w:p>
        </w:tc>
        <w:tc>
          <w:tcPr>
            <w:tcW w:w="1059" w:type="pct"/>
            <w:tcBorders>
              <w:bottom w:val="nil"/>
            </w:tcBorders>
            <w:vAlign w:val="center"/>
          </w:tcPr>
          <w:p w14:paraId="6058C69E"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1,4</w:t>
            </w:r>
          </w:p>
        </w:tc>
        <w:tc>
          <w:tcPr>
            <w:tcW w:w="578" w:type="pct"/>
            <w:tcBorders>
              <w:bottom w:val="nil"/>
            </w:tcBorders>
            <w:vAlign w:val="center"/>
          </w:tcPr>
          <w:p w14:paraId="48C8893E"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0,9</w:t>
            </w:r>
          </w:p>
        </w:tc>
      </w:tr>
      <w:tr w:rsidR="006253F0" w:rsidRPr="00BF77B2" w14:paraId="5B68F8E1" w14:textId="77777777" w:rsidTr="003E13AF">
        <w:trPr>
          <w:cantSplit/>
          <w:jc w:val="center"/>
        </w:trPr>
        <w:tc>
          <w:tcPr>
            <w:tcW w:w="1669" w:type="pct"/>
            <w:tcBorders>
              <w:top w:val="nil"/>
              <w:bottom w:val="nil"/>
            </w:tcBorders>
            <w:vAlign w:val="center"/>
          </w:tcPr>
          <w:p w14:paraId="26BA1394"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 Formarea brută de capital fix</w:t>
            </w:r>
          </w:p>
        </w:tc>
        <w:tc>
          <w:tcPr>
            <w:tcW w:w="1059" w:type="pct"/>
            <w:tcBorders>
              <w:top w:val="nil"/>
              <w:bottom w:val="nil"/>
            </w:tcBorders>
            <w:vAlign w:val="center"/>
          </w:tcPr>
          <w:p w14:paraId="4B8DD3EE"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0,3</w:t>
            </w:r>
          </w:p>
        </w:tc>
        <w:tc>
          <w:tcPr>
            <w:tcW w:w="635" w:type="pct"/>
            <w:tcBorders>
              <w:top w:val="nil"/>
              <w:bottom w:val="nil"/>
            </w:tcBorders>
            <w:vAlign w:val="center"/>
          </w:tcPr>
          <w:p w14:paraId="1B083006"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-0,3</w:t>
            </w:r>
          </w:p>
        </w:tc>
        <w:tc>
          <w:tcPr>
            <w:tcW w:w="1059" w:type="pct"/>
            <w:tcBorders>
              <w:top w:val="nil"/>
              <w:bottom w:val="nil"/>
            </w:tcBorders>
            <w:vAlign w:val="center"/>
          </w:tcPr>
          <w:p w14:paraId="24271280"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1,5</w:t>
            </w:r>
          </w:p>
        </w:tc>
        <w:tc>
          <w:tcPr>
            <w:tcW w:w="578" w:type="pct"/>
            <w:tcBorders>
              <w:top w:val="nil"/>
              <w:bottom w:val="nil"/>
            </w:tcBorders>
            <w:vAlign w:val="center"/>
          </w:tcPr>
          <w:p w14:paraId="09FD7472"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3,8</w:t>
            </w:r>
          </w:p>
        </w:tc>
      </w:tr>
      <w:tr w:rsidR="006253F0" w:rsidRPr="00BF77B2" w14:paraId="08F7833A" w14:textId="77777777" w:rsidTr="003E13AF">
        <w:trPr>
          <w:cantSplit/>
          <w:jc w:val="center"/>
        </w:trPr>
        <w:tc>
          <w:tcPr>
            <w:tcW w:w="1669" w:type="pct"/>
            <w:tcBorders>
              <w:top w:val="nil"/>
            </w:tcBorders>
            <w:vAlign w:val="center"/>
          </w:tcPr>
          <w:p w14:paraId="6520A3CE" w14:textId="77777777" w:rsidR="006253F0" w:rsidRPr="00BF77B2" w:rsidRDefault="006253F0" w:rsidP="003E13AF">
            <w:pPr>
              <w:keepNext/>
              <w:ind w:left="720" w:hanging="720"/>
              <w:rPr>
                <w:rFonts w:ascii="Tahoma" w:eastAsia="Times New Roman" w:hAnsi="Tahoma" w:cs="Tahoma"/>
                <w:lang w:val="ro-RO"/>
              </w:rPr>
            </w:pPr>
            <w:r w:rsidRPr="00BF77B2">
              <w:rPr>
                <w:rFonts w:ascii="Tahoma" w:eastAsia="Times New Roman" w:hAnsi="Tahoma" w:cs="Tahoma"/>
                <w:lang w:val="ro-RO"/>
              </w:rPr>
              <w:t xml:space="preserve">       - Modificarea stocurilor </w:t>
            </w:r>
          </w:p>
        </w:tc>
        <w:tc>
          <w:tcPr>
            <w:tcW w:w="1059" w:type="pct"/>
            <w:tcBorders>
              <w:top w:val="nil"/>
            </w:tcBorders>
            <w:vAlign w:val="center"/>
          </w:tcPr>
          <w:p w14:paraId="30390E66"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1,8</w:t>
            </w:r>
          </w:p>
        </w:tc>
        <w:tc>
          <w:tcPr>
            <w:tcW w:w="635" w:type="pct"/>
            <w:tcBorders>
              <w:top w:val="nil"/>
            </w:tcBorders>
            <w:vAlign w:val="center"/>
          </w:tcPr>
          <w:p w14:paraId="17EA1C80"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1,2</w:t>
            </w:r>
          </w:p>
        </w:tc>
        <w:tc>
          <w:tcPr>
            <w:tcW w:w="1059" w:type="pct"/>
            <w:tcBorders>
              <w:top w:val="nil"/>
            </w:tcBorders>
            <w:vAlign w:val="center"/>
          </w:tcPr>
          <w:p w14:paraId="0B540BE2"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0,0</w:t>
            </w:r>
          </w:p>
        </w:tc>
        <w:tc>
          <w:tcPr>
            <w:tcW w:w="578" w:type="pct"/>
            <w:tcBorders>
              <w:top w:val="nil"/>
            </w:tcBorders>
            <w:vAlign w:val="center"/>
          </w:tcPr>
          <w:p w14:paraId="3258851D"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-2,9</w:t>
            </w:r>
          </w:p>
        </w:tc>
      </w:tr>
      <w:tr w:rsidR="006253F0" w:rsidRPr="00BF77B2" w14:paraId="71735C4F" w14:textId="77777777" w:rsidTr="003E13AF">
        <w:trPr>
          <w:cantSplit/>
          <w:jc w:val="center"/>
        </w:trPr>
        <w:tc>
          <w:tcPr>
            <w:tcW w:w="1669" w:type="pct"/>
            <w:tcBorders>
              <w:bottom w:val="nil"/>
            </w:tcBorders>
            <w:vAlign w:val="center"/>
          </w:tcPr>
          <w:p w14:paraId="1A720BCF" w14:textId="77777777" w:rsidR="006253F0" w:rsidRPr="00BF77B2" w:rsidRDefault="006253F0" w:rsidP="003E13AF">
            <w:pPr>
              <w:keepNext/>
              <w:rPr>
                <w:rFonts w:ascii="Tahoma" w:eastAsia="Times New Roman" w:hAnsi="Tahoma" w:cs="Tahoma"/>
                <w:b/>
                <w:bCs/>
                <w:lang w:val="ro-RO"/>
              </w:rPr>
            </w:pPr>
            <w:r w:rsidRPr="00BF77B2">
              <w:rPr>
                <w:rFonts w:ascii="Tahoma" w:eastAsia="Times New Roman" w:hAnsi="Tahoma" w:cs="Tahoma"/>
                <w:b/>
                <w:bCs/>
                <w:lang w:val="ro-RO"/>
              </w:rPr>
              <w:t xml:space="preserve">Exportul net </w:t>
            </w:r>
          </w:p>
        </w:tc>
        <w:tc>
          <w:tcPr>
            <w:tcW w:w="1059" w:type="pct"/>
            <w:tcBorders>
              <w:bottom w:val="nil"/>
            </w:tcBorders>
            <w:vAlign w:val="center"/>
          </w:tcPr>
          <w:p w14:paraId="243BBF78"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-1,5</w:t>
            </w:r>
          </w:p>
        </w:tc>
        <w:tc>
          <w:tcPr>
            <w:tcW w:w="635" w:type="pct"/>
            <w:tcBorders>
              <w:bottom w:val="nil"/>
            </w:tcBorders>
            <w:vAlign w:val="center"/>
          </w:tcPr>
          <w:p w14:paraId="232D2C12"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-1,4</w:t>
            </w:r>
          </w:p>
        </w:tc>
        <w:tc>
          <w:tcPr>
            <w:tcW w:w="1059" w:type="pct"/>
            <w:tcBorders>
              <w:bottom w:val="nil"/>
            </w:tcBorders>
            <w:vAlign w:val="center"/>
          </w:tcPr>
          <w:p w14:paraId="17008156"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-0,6</w:t>
            </w:r>
          </w:p>
        </w:tc>
        <w:tc>
          <w:tcPr>
            <w:tcW w:w="578" w:type="pct"/>
            <w:tcBorders>
              <w:bottom w:val="nil"/>
            </w:tcBorders>
            <w:vAlign w:val="center"/>
          </w:tcPr>
          <w:p w14:paraId="096E8F12"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-1,7</w:t>
            </w:r>
          </w:p>
        </w:tc>
      </w:tr>
      <w:tr w:rsidR="006253F0" w:rsidRPr="00BF77B2" w14:paraId="1F9CFF60" w14:textId="77777777" w:rsidTr="003E13AF">
        <w:trPr>
          <w:cantSplit/>
          <w:jc w:val="center"/>
        </w:trPr>
        <w:tc>
          <w:tcPr>
            <w:tcW w:w="1669" w:type="pct"/>
            <w:tcBorders>
              <w:top w:val="nil"/>
              <w:bottom w:val="nil"/>
            </w:tcBorders>
            <w:vAlign w:val="center"/>
          </w:tcPr>
          <w:p w14:paraId="71A93A6F"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 Exportul de bunuri </w:t>
            </w:r>
            <w:proofErr w:type="spellStart"/>
            <w:r w:rsidRPr="00BF77B2">
              <w:rPr>
                <w:rFonts w:ascii="Tahoma" w:eastAsia="Times New Roman" w:hAnsi="Tahoma" w:cs="Tahoma"/>
                <w:lang w:val="ro-RO"/>
              </w:rPr>
              <w:t>şi</w:t>
            </w:r>
            <w:proofErr w:type="spellEnd"/>
            <w:r w:rsidRPr="00BF77B2">
              <w:rPr>
                <w:rFonts w:ascii="Tahoma" w:eastAsia="Times New Roman" w:hAnsi="Tahoma" w:cs="Tahoma"/>
                <w:lang w:val="ro-RO"/>
              </w:rPr>
              <w:t xml:space="preserve"> servicii</w:t>
            </w:r>
          </w:p>
        </w:tc>
        <w:tc>
          <w:tcPr>
            <w:tcW w:w="1059" w:type="pct"/>
            <w:tcBorders>
              <w:top w:val="nil"/>
              <w:bottom w:val="nil"/>
            </w:tcBorders>
            <w:vAlign w:val="center"/>
          </w:tcPr>
          <w:p w14:paraId="0433985C"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2,8</w:t>
            </w:r>
          </w:p>
        </w:tc>
        <w:tc>
          <w:tcPr>
            <w:tcW w:w="635" w:type="pct"/>
            <w:tcBorders>
              <w:top w:val="nil"/>
              <w:bottom w:val="nil"/>
            </w:tcBorders>
            <w:vAlign w:val="center"/>
          </w:tcPr>
          <w:p w14:paraId="4A68A16A"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2,6</w:t>
            </w:r>
          </w:p>
        </w:tc>
        <w:tc>
          <w:tcPr>
            <w:tcW w:w="1059" w:type="pct"/>
            <w:tcBorders>
              <w:top w:val="nil"/>
              <w:bottom w:val="nil"/>
            </w:tcBorders>
            <w:vAlign w:val="center"/>
          </w:tcPr>
          <w:p w14:paraId="2B054EDA"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2,9</w:t>
            </w:r>
          </w:p>
        </w:tc>
        <w:tc>
          <w:tcPr>
            <w:tcW w:w="578" w:type="pct"/>
            <w:tcBorders>
              <w:top w:val="nil"/>
              <w:bottom w:val="nil"/>
            </w:tcBorders>
            <w:vAlign w:val="center"/>
          </w:tcPr>
          <w:p w14:paraId="05AED7E4"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1,9</w:t>
            </w:r>
          </w:p>
        </w:tc>
      </w:tr>
      <w:tr w:rsidR="006253F0" w:rsidRPr="00BF77B2" w14:paraId="5A13F743" w14:textId="77777777" w:rsidTr="003E13AF">
        <w:trPr>
          <w:cantSplit/>
          <w:jc w:val="center"/>
        </w:trPr>
        <w:tc>
          <w:tcPr>
            <w:tcW w:w="1669" w:type="pct"/>
            <w:tcBorders>
              <w:top w:val="nil"/>
            </w:tcBorders>
            <w:vAlign w:val="center"/>
          </w:tcPr>
          <w:p w14:paraId="64FDCC88"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 Importul de bunuri </w:t>
            </w:r>
            <w:proofErr w:type="spellStart"/>
            <w:r w:rsidRPr="00BF77B2">
              <w:rPr>
                <w:rFonts w:ascii="Tahoma" w:eastAsia="Times New Roman" w:hAnsi="Tahoma" w:cs="Tahoma"/>
                <w:lang w:val="ro-RO"/>
              </w:rPr>
              <w:t>şi</w:t>
            </w:r>
            <w:proofErr w:type="spellEnd"/>
            <w:r w:rsidRPr="00BF77B2">
              <w:rPr>
                <w:rFonts w:ascii="Tahoma" w:eastAsia="Times New Roman" w:hAnsi="Tahoma" w:cs="Tahoma"/>
                <w:lang w:val="ro-RO"/>
              </w:rPr>
              <w:t xml:space="preserve"> servicii</w:t>
            </w:r>
          </w:p>
        </w:tc>
        <w:tc>
          <w:tcPr>
            <w:tcW w:w="1059" w:type="pct"/>
            <w:tcBorders>
              <w:top w:val="nil"/>
            </w:tcBorders>
            <w:vAlign w:val="center"/>
          </w:tcPr>
          <w:p w14:paraId="779C6242"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4,3</w:t>
            </w:r>
          </w:p>
        </w:tc>
        <w:tc>
          <w:tcPr>
            <w:tcW w:w="635" w:type="pct"/>
            <w:tcBorders>
              <w:top w:val="nil"/>
            </w:tcBorders>
            <w:vAlign w:val="center"/>
          </w:tcPr>
          <w:p w14:paraId="45726A8C"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4,0</w:t>
            </w:r>
          </w:p>
        </w:tc>
        <w:tc>
          <w:tcPr>
            <w:tcW w:w="1059" w:type="pct"/>
            <w:tcBorders>
              <w:top w:val="nil"/>
            </w:tcBorders>
            <w:vAlign w:val="center"/>
          </w:tcPr>
          <w:p w14:paraId="516E5E57"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3,5</w:t>
            </w:r>
          </w:p>
        </w:tc>
        <w:tc>
          <w:tcPr>
            <w:tcW w:w="578" w:type="pct"/>
            <w:tcBorders>
              <w:top w:val="nil"/>
            </w:tcBorders>
            <w:vAlign w:val="center"/>
          </w:tcPr>
          <w:p w14:paraId="12261583"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3,6</w:t>
            </w:r>
          </w:p>
        </w:tc>
      </w:tr>
      <w:tr w:rsidR="006253F0" w:rsidRPr="00BF77B2" w14:paraId="43D4EDEB" w14:textId="77777777" w:rsidTr="003E13AF">
        <w:trPr>
          <w:cantSplit/>
          <w:jc w:val="center"/>
        </w:trPr>
        <w:tc>
          <w:tcPr>
            <w:tcW w:w="1669" w:type="pct"/>
            <w:vAlign w:val="center"/>
          </w:tcPr>
          <w:p w14:paraId="4B01B9C7" w14:textId="77777777" w:rsidR="006253F0" w:rsidRPr="00BF77B2" w:rsidRDefault="006253F0" w:rsidP="003E13AF">
            <w:pPr>
              <w:keepNext/>
              <w:rPr>
                <w:rFonts w:ascii="Tahoma" w:eastAsia="Times New Roman" w:hAnsi="Tahoma" w:cs="Tahoma"/>
                <w:b/>
                <w:bCs/>
                <w:lang w:val="ro-RO"/>
              </w:rPr>
            </w:pPr>
            <w:r w:rsidRPr="00BF77B2">
              <w:rPr>
                <w:rFonts w:ascii="Tahoma" w:eastAsia="Times New Roman" w:hAnsi="Tahoma" w:cs="Tahoma"/>
                <w:b/>
                <w:bCs/>
                <w:lang w:val="ro-RO"/>
              </w:rPr>
              <w:t>PRODUSUL INTERN BRUT</w:t>
            </w:r>
          </w:p>
        </w:tc>
        <w:tc>
          <w:tcPr>
            <w:tcW w:w="1059" w:type="pct"/>
            <w:vAlign w:val="center"/>
          </w:tcPr>
          <w:p w14:paraId="1C40EB79"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4,5</w:t>
            </w:r>
          </w:p>
        </w:tc>
        <w:tc>
          <w:tcPr>
            <w:tcW w:w="635" w:type="pct"/>
            <w:vAlign w:val="center"/>
          </w:tcPr>
          <w:p w14:paraId="0196552E"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4,4</w:t>
            </w:r>
          </w:p>
        </w:tc>
        <w:tc>
          <w:tcPr>
            <w:tcW w:w="1059" w:type="pct"/>
            <w:vAlign w:val="center"/>
          </w:tcPr>
          <w:p w14:paraId="7F4E7F7A"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5,5</w:t>
            </w:r>
          </w:p>
        </w:tc>
        <w:tc>
          <w:tcPr>
            <w:tcW w:w="578" w:type="pct"/>
            <w:vAlign w:val="center"/>
          </w:tcPr>
          <w:p w14:paraId="017D6D40" w14:textId="77777777" w:rsidR="006253F0" w:rsidRPr="00BF77B2" w:rsidRDefault="006253F0" w:rsidP="003E13AF">
            <w:pPr>
              <w:keepNext/>
              <w:jc w:val="center"/>
              <w:rPr>
                <w:rFonts w:ascii="Tahoma" w:eastAsia="Times New Roman" w:hAnsi="Tahoma" w:cs="Tahoma"/>
                <w:b/>
                <w:bCs/>
                <w:lang w:val="ro-RO"/>
              </w:rPr>
            </w:pPr>
            <w:r w:rsidRPr="00BF77B2">
              <w:rPr>
                <w:rFonts w:ascii="Tahoma" w:eastAsia="Times New Roman" w:hAnsi="Tahoma" w:cs="Tahoma"/>
                <w:b/>
                <w:bCs/>
                <w:lang w:val="ro-RO"/>
              </w:rPr>
              <w:t>4,1</w:t>
            </w:r>
          </w:p>
        </w:tc>
      </w:tr>
      <w:tr w:rsidR="006253F0" w:rsidRPr="00BF77B2" w14:paraId="256D31E0" w14:textId="77777777" w:rsidTr="003E13AF">
        <w:trPr>
          <w:cantSplit/>
          <w:jc w:val="center"/>
        </w:trPr>
        <w:tc>
          <w:tcPr>
            <w:tcW w:w="1669" w:type="pct"/>
            <w:tcBorders>
              <w:bottom w:val="nil"/>
            </w:tcBorders>
            <w:vAlign w:val="bottom"/>
          </w:tcPr>
          <w:p w14:paraId="5AB816A7"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Industrie</w:t>
            </w:r>
          </w:p>
        </w:tc>
        <w:tc>
          <w:tcPr>
            <w:tcW w:w="1059" w:type="pct"/>
            <w:tcBorders>
              <w:bottom w:val="nil"/>
            </w:tcBorders>
            <w:vAlign w:val="center"/>
          </w:tcPr>
          <w:p w14:paraId="6349F881"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1,1</w:t>
            </w:r>
          </w:p>
        </w:tc>
        <w:tc>
          <w:tcPr>
            <w:tcW w:w="635" w:type="pct"/>
            <w:tcBorders>
              <w:bottom w:val="nil"/>
            </w:tcBorders>
            <w:vAlign w:val="center"/>
          </w:tcPr>
          <w:p w14:paraId="27CF6606"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1,1</w:t>
            </w:r>
          </w:p>
        </w:tc>
        <w:tc>
          <w:tcPr>
            <w:tcW w:w="1059" w:type="pct"/>
            <w:tcBorders>
              <w:bottom w:val="nil"/>
            </w:tcBorders>
            <w:vAlign w:val="center"/>
          </w:tcPr>
          <w:p w14:paraId="5A89C301"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1,3</w:t>
            </w:r>
          </w:p>
        </w:tc>
        <w:tc>
          <w:tcPr>
            <w:tcW w:w="578" w:type="pct"/>
            <w:tcBorders>
              <w:bottom w:val="nil"/>
            </w:tcBorders>
            <w:vAlign w:val="center"/>
          </w:tcPr>
          <w:p w14:paraId="720ADA7F"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-0,3</w:t>
            </w:r>
          </w:p>
        </w:tc>
      </w:tr>
      <w:tr w:rsidR="006253F0" w:rsidRPr="00BF77B2" w14:paraId="72BB1F19" w14:textId="77777777" w:rsidTr="003E13AF">
        <w:trPr>
          <w:cantSplit/>
          <w:jc w:val="center"/>
        </w:trPr>
        <w:tc>
          <w:tcPr>
            <w:tcW w:w="1669" w:type="pct"/>
            <w:tcBorders>
              <w:top w:val="nil"/>
              <w:bottom w:val="nil"/>
            </w:tcBorders>
            <w:vAlign w:val="bottom"/>
          </w:tcPr>
          <w:p w14:paraId="691F1C0A"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Agricultură, silvicultură, pescuit</w:t>
            </w:r>
          </w:p>
        </w:tc>
        <w:tc>
          <w:tcPr>
            <w:tcW w:w="1059" w:type="pct"/>
            <w:tcBorders>
              <w:top w:val="nil"/>
              <w:bottom w:val="nil"/>
            </w:tcBorders>
            <w:vAlign w:val="center"/>
          </w:tcPr>
          <w:p w14:paraId="69839847"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0,4</w:t>
            </w:r>
          </w:p>
        </w:tc>
        <w:tc>
          <w:tcPr>
            <w:tcW w:w="635" w:type="pct"/>
            <w:tcBorders>
              <w:top w:val="nil"/>
              <w:bottom w:val="nil"/>
            </w:tcBorders>
            <w:vAlign w:val="center"/>
          </w:tcPr>
          <w:p w14:paraId="7875C42A"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0,5</w:t>
            </w:r>
          </w:p>
        </w:tc>
        <w:tc>
          <w:tcPr>
            <w:tcW w:w="1059" w:type="pct"/>
            <w:tcBorders>
              <w:top w:val="nil"/>
              <w:bottom w:val="nil"/>
            </w:tcBorders>
            <w:vAlign w:val="center"/>
          </w:tcPr>
          <w:p w14:paraId="58F3806F"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0,1</w:t>
            </w:r>
          </w:p>
        </w:tc>
        <w:tc>
          <w:tcPr>
            <w:tcW w:w="578" w:type="pct"/>
            <w:tcBorders>
              <w:top w:val="nil"/>
              <w:bottom w:val="nil"/>
            </w:tcBorders>
            <w:vAlign w:val="center"/>
          </w:tcPr>
          <w:p w14:paraId="109301DC"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-0,1</w:t>
            </w:r>
          </w:p>
        </w:tc>
      </w:tr>
      <w:tr w:rsidR="006253F0" w:rsidRPr="00BF77B2" w14:paraId="30180061" w14:textId="77777777" w:rsidTr="003E13AF">
        <w:trPr>
          <w:cantSplit/>
          <w:jc w:val="center"/>
        </w:trPr>
        <w:tc>
          <w:tcPr>
            <w:tcW w:w="1669" w:type="pct"/>
            <w:tcBorders>
              <w:top w:val="nil"/>
              <w:bottom w:val="nil"/>
            </w:tcBorders>
            <w:vAlign w:val="bottom"/>
          </w:tcPr>
          <w:p w14:paraId="0FA4FB8B" w14:textId="1BDC27CB"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xml:space="preserve">- </w:t>
            </w:r>
            <w:r w:rsidR="00BF77B2" w:rsidRPr="00BF77B2">
              <w:rPr>
                <w:rFonts w:ascii="Tahoma" w:eastAsia="Times New Roman" w:hAnsi="Tahoma" w:cs="Tahoma"/>
                <w:lang w:val="ro-RO"/>
              </w:rPr>
              <w:t>Construcții</w:t>
            </w:r>
          </w:p>
        </w:tc>
        <w:tc>
          <w:tcPr>
            <w:tcW w:w="1059" w:type="pct"/>
            <w:tcBorders>
              <w:top w:val="nil"/>
              <w:bottom w:val="nil"/>
            </w:tcBorders>
            <w:vAlign w:val="center"/>
          </w:tcPr>
          <w:p w14:paraId="4752C7E8"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0,0</w:t>
            </w:r>
          </w:p>
        </w:tc>
        <w:tc>
          <w:tcPr>
            <w:tcW w:w="635" w:type="pct"/>
            <w:tcBorders>
              <w:top w:val="nil"/>
              <w:bottom w:val="nil"/>
            </w:tcBorders>
            <w:vAlign w:val="center"/>
          </w:tcPr>
          <w:p w14:paraId="4DCBE2E7"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-0,1</w:t>
            </w:r>
          </w:p>
        </w:tc>
        <w:tc>
          <w:tcPr>
            <w:tcW w:w="1059" w:type="pct"/>
            <w:tcBorders>
              <w:top w:val="nil"/>
              <w:bottom w:val="nil"/>
            </w:tcBorders>
            <w:vAlign w:val="center"/>
          </w:tcPr>
          <w:p w14:paraId="21CC86AB"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0,4</w:t>
            </w:r>
          </w:p>
        </w:tc>
        <w:tc>
          <w:tcPr>
            <w:tcW w:w="578" w:type="pct"/>
            <w:tcBorders>
              <w:top w:val="nil"/>
              <w:bottom w:val="nil"/>
            </w:tcBorders>
            <w:vAlign w:val="center"/>
          </w:tcPr>
          <w:p w14:paraId="3E57244A"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0,9</w:t>
            </w:r>
          </w:p>
        </w:tc>
      </w:tr>
      <w:tr w:rsidR="006253F0" w:rsidRPr="00BF77B2" w14:paraId="3BF81923" w14:textId="77777777" w:rsidTr="003E13AF">
        <w:trPr>
          <w:cantSplit/>
          <w:jc w:val="center"/>
        </w:trPr>
        <w:tc>
          <w:tcPr>
            <w:tcW w:w="1669" w:type="pct"/>
            <w:tcBorders>
              <w:top w:val="nil"/>
              <w:bottom w:val="nil"/>
            </w:tcBorders>
            <w:vAlign w:val="bottom"/>
          </w:tcPr>
          <w:p w14:paraId="23D34662"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Total servicii</w:t>
            </w:r>
          </w:p>
        </w:tc>
        <w:tc>
          <w:tcPr>
            <w:tcW w:w="1059" w:type="pct"/>
            <w:tcBorders>
              <w:top w:val="nil"/>
              <w:bottom w:val="nil"/>
            </w:tcBorders>
            <w:vAlign w:val="center"/>
          </w:tcPr>
          <w:p w14:paraId="7B3FD977"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2,3</w:t>
            </w:r>
          </w:p>
        </w:tc>
        <w:tc>
          <w:tcPr>
            <w:tcW w:w="635" w:type="pct"/>
            <w:tcBorders>
              <w:top w:val="nil"/>
              <w:bottom w:val="nil"/>
            </w:tcBorders>
            <w:vAlign w:val="center"/>
          </w:tcPr>
          <w:p w14:paraId="5B86AF74"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2,1</w:t>
            </w:r>
          </w:p>
        </w:tc>
        <w:tc>
          <w:tcPr>
            <w:tcW w:w="1059" w:type="pct"/>
            <w:tcBorders>
              <w:top w:val="nil"/>
              <w:bottom w:val="nil"/>
            </w:tcBorders>
            <w:vAlign w:val="center"/>
          </w:tcPr>
          <w:p w14:paraId="5905CD7B"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3,3</w:t>
            </w:r>
          </w:p>
        </w:tc>
        <w:tc>
          <w:tcPr>
            <w:tcW w:w="578" w:type="pct"/>
            <w:tcBorders>
              <w:top w:val="nil"/>
              <w:bottom w:val="nil"/>
            </w:tcBorders>
            <w:vAlign w:val="center"/>
          </w:tcPr>
          <w:p w14:paraId="4EA8C771"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2,8</w:t>
            </w:r>
          </w:p>
        </w:tc>
      </w:tr>
      <w:tr w:rsidR="006253F0" w:rsidRPr="00BF77B2" w14:paraId="4456C453" w14:textId="77777777" w:rsidTr="003E13AF">
        <w:trPr>
          <w:cantSplit/>
          <w:trHeight w:val="70"/>
          <w:jc w:val="center"/>
        </w:trPr>
        <w:tc>
          <w:tcPr>
            <w:tcW w:w="1669" w:type="pct"/>
            <w:tcBorders>
              <w:top w:val="nil"/>
            </w:tcBorders>
            <w:vAlign w:val="bottom"/>
          </w:tcPr>
          <w:p w14:paraId="37E91A73" w14:textId="77777777" w:rsidR="006253F0" w:rsidRPr="00BF77B2" w:rsidRDefault="006253F0" w:rsidP="003E13AF">
            <w:pPr>
              <w:keepNext/>
              <w:rPr>
                <w:rFonts w:ascii="Tahoma" w:eastAsia="Times New Roman" w:hAnsi="Tahoma" w:cs="Tahoma"/>
                <w:lang w:val="ro-RO"/>
              </w:rPr>
            </w:pPr>
            <w:r w:rsidRPr="00BF77B2">
              <w:rPr>
                <w:rFonts w:ascii="Tahoma" w:eastAsia="Times New Roman" w:hAnsi="Tahoma" w:cs="Tahoma"/>
                <w:lang w:val="ro-RO"/>
              </w:rPr>
              <w:t>- Impozite nete pe produs</w:t>
            </w:r>
          </w:p>
        </w:tc>
        <w:tc>
          <w:tcPr>
            <w:tcW w:w="1059" w:type="pct"/>
            <w:tcBorders>
              <w:top w:val="nil"/>
            </w:tcBorders>
            <w:vAlign w:val="center"/>
          </w:tcPr>
          <w:p w14:paraId="04A8733D"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0,8</w:t>
            </w:r>
          </w:p>
        </w:tc>
        <w:tc>
          <w:tcPr>
            <w:tcW w:w="635" w:type="pct"/>
            <w:tcBorders>
              <w:top w:val="nil"/>
            </w:tcBorders>
            <w:vAlign w:val="center"/>
          </w:tcPr>
          <w:p w14:paraId="4D59AD3F"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0,9</w:t>
            </w:r>
          </w:p>
        </w:tc>
        <w:tc>
          <w:tcPr>
            <w:tcW w:w="1059" w:type="pct"/>
            <w:tcBorders>
              <w:top w:val="nil"/>
            </w:tcBorders>
            <w:vAlign w:val="center"/>
          </w:tcPr>
          <w:p w14:paraId="04582BAC"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0,4</w:t>
            </w:r>
          </w:p>
        </w:tc>
        <w:tc>
          <w:tcPr>
            <w:tcW w:w="578" w:type="pct"/>
            <w:tcBorders>
              <w:top w:val="nil"/>
            </w:tcBorders>
            <w:vAlign w:val="center"/>
          </w:tcPr>
          <w:p w14:paraId="45901A89" w14:textId="77777777" w:rsidR="006253F0" w:rsidRPr="00BF77B2" w:rsidRDefault="006253F0" w:rsidP="003E13AF">
            <w:pPr>
              <w:keepNext/>
              <w:jc w:val="center"/>
              <w:rPr>
                <w:rFonts w:ascii="Tahoma" w:eastAsia="Times New Roman" w:hAnsi="Tahoma" w:cs="Tahoma"/>
                <w:lang w:val="ro-RO"/>
              </w:rPr>
            </w:pPr>
            <w:r w:rsidRPr="00BF77B2">
              <w:rPr>
                <w:rFonts w:ascii="Tahoma" w:eastAsia="Times New Roman" w:hAnsi="Tahoma" w:cs="Tahoma"/>
                <w:lang w:val="ro-RO"/>
              </w:rPr>
              <w:t>0,8</w:t>
            </w:r>
          </w:p>
        </w:tc>
      </w:tr>
    </w:tbl>
    <w:p w14:paraId="4FB673BA" w14:textId="77777777" w:rsidR="006253F0" w:rsidRPr="00BF77B2" w:rsidRDefault="006253F0" w:rsidP="003E13AF">
      <w:pPr>
        <w:keepNext/>
        <w:spacing w:before="120" w:line="276" w:lineRule="auto"/>
        <w:jc w:val="both"/>
        <w:rPr>
          <w:rFonts w:ascii="Tahoma" w:eastAsia="Times New Roman" w:hAnsi="Tahoma" w:cs="Tahoma"/>
          <w:i/>
          <w:iCs/>
          <w:sz w:val="20"/>
          <w:szCs w:val="20"/>
          <w:lang w:val="ro-RO"/>
        </w:rPr>
      </w:pPr>
      <w:r w:rsidRPr="00BF77B2">
        <w:rPr>
          <w:rFonts w:ascii="Tahoma" w:eastAsia="Times New Roman" w:hAnsi="Tahoma" w:cs="Tahoma"/>
          <w:i/>
          <w:iCs/>
          <w:sz w:val="20"/>
          <w:szCs w:val="20"/>
          <w:lang w:val="ro-RO"/>
        </w:rPr>
        <w:t xml:space="preserve">Notă: Datele pentru 2018 sunt </w:t>
      </w:r>
      <w:proofErr w:type="spellStart"/>
      <w:r w:rsidRPr="00BF77B2">
        <w:rPr>
          <w:rFonts w:ascii="Tahoma" w:eastAsia="Times New Roman" w:hAnsi="Tahoma" w:cs="Tahoma"/>
          <w:i/>
          <w:iCs/>
          <w:sz w:val="20"/>
          <w:szCs w:val="20"/>
          <w:lang w:val="ro-RO"/>
        </w:rPr>
        <w:t>semidefinitive</w:t>
      </w:r>
      <w:proofErr w:type="spellEnd"/>
      <w:r w:rsidRPr="00BF77B2">
        <w:rPr>
          <w:rFonts w:ascii="Tahoma" w:eastAsia="Times New Roman" w:hAnsi="Tahoma" w:cs="Tahoma"/>
          <w:i/>
          <w:iCs/>
          <w:sz w:val="20"/>
          <w:szCs w:val="20"/>
          <w:lang w:val="ro-RO"/>
        </w:rPr>
        <w:t>, iar cele din 2019 provizorii.</w:t>
      </w:r>
    </w:p>
    <w:p w14:paraId="19F55449" w14:textId="232DD05F" w:rsidR="006253F0" w:rsidRPr="00BF77B2" w:rsidRDefault="006253F0" w:rsidP="006F30AE">
      <w:pPr>
        <w:spacing w:before="120" w:after="240" w:line="276" w:lineRule="auto"/>
        <w:jc w:val="both"/>
        <w:rPr>
          <w:rFonts w:ascii="Tahoma" w:eastAsia="Times New Roman" w:hAnsi="Tahoma" w:cs="Tahoma"/>
          <w:sz w:val="24"/>
          <w:szCs w:val="24"/>
          <w:lang w:val="ro-RO"/>
        </w:rPr>
      </w:pPr>
      <w:r w:rsidRPr="00BF77B2">
        <w:rPr>
          <w:rFonts w:ascii="Arial" w:eastAsia="Times New Roman" w:hAnsi="Arial" w:cs="Arial"/>
          <w:sz w:val="24"/>
          <w:szCs w:val="24"/>
          <w:lang w:val="ro-RO"/>
        </w:rPr>
        <w:tab/>
      </w:r>
      <w:r w:rsidRPr="00BF77B2">
        <w:rPr>
          <w:rFonts w:ascii="Tahoma" w:eastAsia="Times New Roman" w:hAnsi="Tahoma" w:cs="Tahoma"/>
          <w:b/>
          <w:bCs/>
          <w:sz w:val="24"/>
          <w:szCs w:val="24"/>
          <w:lang w:val="ro-RO"/>
        </w:rPr>
        <w:t>Rata anuală a inflației</w:t>
      </w:r>
      <w:r w:rsidRPr="00BF77B2">
        <w:rPr>
          <w:rFonts w:ascii="Tahoma" w:eastAsia="Times New Roman" w:hAnsi="Tahoma" w:cs="Tahoma"/>
          <w:sz w:val="24"/>
          <w:szCs w:val="24"/>
          <w:lang w:val="ro-RO"/>
        </w:rPr>
        <w:t xml:space="preserve"> a evoluat în 2019 pe o traiectorie aproximativ curbată, cu un maxim atins în iulie la 4,12%, existând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un efect statistic, pentru grupa de combustibili precum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unele </w:t>
      </w:r>
      <w:r w:rsidR="00BF77B2" w:rsidRPr="00BF77B2">
        <w:rPr>
          <w:rFonts w:ascii="Tahoma" w:eastAsia="Times New Roman" w:hAnsi="Tahoma" w:cs="Tahoma"/>
          <w:sz w:val="24"/>
          <w:szCs w:val="24"/>
          <w:lang w:val="ro-RO"/>
        </w:rPr>
        <w:t>șocuri</w:t>
      </w:r>
      <w:r w:rsidRPr="00BF77B2">
        <w:rPr>
          <w:rFonts w:ascii="Tahoma" w:eastAsia="Times New Roman" w:hAnsi="Tahoma" w:cs="Tahoma"/>
          <w:sz w:val="24"/>
          <w:szCs w:val="24"/>
          <w:lang w:val="ro-RO"/>
        </w:rPr>
        <w:t xml:space="preserve"> pe latura ofertei pentru unele produse agroalimentare (carnea de porc, fructe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legume). O </w:t>
      </w:r>
      <w:r w:rsidR="00BF77B2" w:rsidRPr="00BF77B2">
        <w:rPr>
          <w:rFonts w:ascii="Tahoma" w:eastAsia="Times New Roman" w:hAnsi="Tahoma" w:cs="Tahoma"/>
          <w:sz w:val="24"/>
          <w:szCs w:val="24"/>
          <w:lang w:val="ro-RO"/>
        </w:rPr>
        <w:t>influență</w:t>
      </w:r>
      <w:r w:rsidRPr="00BF77B2">
        <w:rPr>
          <w:rFonts w:ascii="Tahoma" w:eastAsia="Times New Roman" w:hAnsi="Tahoma" w:cs="Tahoma"/>
          <w:sz w:val="24"/>
          <w:szCs w:val="24"/>
          <w:lang w:val="ro-RO"/>
        </w:rPr>
        <w:t xml:space="preserve"> s-a </w:t>
      </w:r>
      <w:r w:rsidR="00BF77B2" w:rsidRPr="00BF77B2">
        <w:rPr>
          <w:rFonts w:ascii="Tahoma" w:eastAsia="Times New Roman" w:hAnsi="Tahoma" w:cs="Tahoma"/>
          <w:sz w:val="24"/>
          <w:szCs w:val="24"/>
          <w:lang w:val="ro-RO"/>
        </w:rPr>
        <w:t>resimțit</w:t>
      </w:r>
      <w:r w:rsidRPr="00BF77B2">
        <w:rPr>
          <w:rFonts w:ascii="Tahoma" w:eastAsia="Times New Roman" w:hAnsi="Tahoma" w:cs="Tahoma"/>
          <w:sz w:val="24"/>
          <w:szCs w:val="24"/>
          <w:lang w:val="ro-RO"/>
        </w:rPr>
        <w:t xml:space="preserve"> </w:t>
      </w:r>
      <w:proofErr w:type="spellStart"/>
      <w:r w:rsidRPr="00BF77B2">
        <w:rPr>
          <w:rFonts w:ascii="Tahoma" w:eastAsia="Times New Roman" w:hAnsi="Tahoma" w:cs="Tahoma"/>
          <w:sz w:val="24"/>
          <w:szCs w:val="24"/>
          <w:lang w:val="ro-RO"/>
        </w:rPr>
        <w:t>şi</w:t>
      </w:r>
      <w:proofErr w:type="spellEnd"/>
      <w:r w:rsidRPr="00BF77B2">
        <w:rPr>
          <w:rFonts w:ascii="Tahoma" w:eastAsia="Times New Roman" w:hAnsi="Tahoma" w:cs="Tahoma"/>
          <w:sz w:val="24"/>
          <w:szCs w:val="24"/>
          <w:lang w:val="ro-RO"/>
        </w:rPr>
        <w:t xml:space="preserve"> în </w:t>
      </w:r>
      <w:r w:rsidR="00BF77B2" w:rsidRPr="00BF77B2">
        <w:rPr>
          <w:rFonts w:ascii="Tahoma" w:eastAsia="Times New Roman" w:hAnsi="Tahoma" w:cs="Tahoma"/>
          <w:sz w:val="24"/>
          <w:szCs w:val="24"/>
          <w:lang w:val="ro-RO"/>
        </w:rPr>
        <w:t>evoluția</w:t>
      </w:r>
      <w:r w:rsidRPr="00BF77B2">
        <w:rPr>
          <w:rFonts w:ascii="Tahoma" w:eastAsia="Times New Roman" w:hAnsi="Tahoma" w:cs="Tahoma"/>
          <w:sz w:val="24"/>
          <w:szCs w:val="24"/>
          <w:lang w:val="ro-RO"/>
        </w:rPr>
        <w:t xml:space="preserve"> cursului de schimb leu/euro care s-a depreciat în termeni nominali cu 1,8%. Pe întreg anul 2019, </w:t>
      </w:r>
      <w:r w:rsidR="00BF77B2" w:rsidRPr="00BF77B2">
        <w:rPr>
          <w:rFonts w:ascii="Tahoma" w:eastAsia="Times New Roman" w:hAnsi="Tahoma" w:cs="Tahoma"/>
          <w:sz w:val="24"/>
          <w:szCs w:val="24"/>
          <w:lang w:val="ro-RO"/>
        </w:rPr>
        <w:t>prețurile</w:t>
      </w:r>
      <w:r w:rsidRPr="00BF77B2">
        <w:rPr>
          <w:rFonts w:ascii="Tahoma" w:eastAsia="Times New Roman" w:hAnsi="Tahoma" w:cs="Tahoma"/>
          <w:sz w:val="24"/>
          <w:szCs w:val="24"/>
          <w:lang w:val="ro-RO"/>
        </w:rPr>
        <w:t xml:space="preserve"> de consum s-au majorat, în medie, cu 3,83%, comparativ cu anul anterior, pe seama </w:t>
      </w:r>
      <w:r w:rsidR="00BF77B2" w:rsidRPr="00BF77B2">
        <w:rPr>
          <w:rFonts w:ascii="Tahoma" w:eastAsia="Times New Roman" w:hAnsi="Tahoma" w:cs="Tahoma"/>
          <w:sz w:val="24"/>
          <w:szCs w:val="24"/>
          <w:lang w:val="ro-RO"/>
        </w:rPr>
        <w:t>creșterii</w:t>
      </w:r>
      <w:r w:rsidRPr="00BF77B2">
        <w:rPr>
          <w:rFonts w:ascii="Tahoma" w:eastAsia="Times New Roman" w:hAnsi="Tahoma" w:cs="Tahoma"/>
          <w:sz w:val="24"/>
          <w:szCs w:val="24"/>
          <w:lang w:val="ro-RO"/>
        </w:rPr>
        <w:t xml:space="preserve"> </w:t>
      </w:r>
      <w:r w:rsidR="00BF77B2" w:rsidRPr="00BF77B2">
        <w:rPr>
          <w:rFonts w:ascii="Tahoma" w:eastAsia="Times New Roman" w:hAnsi="Tahoma" w:cs="Tahoma"/>
          <w:sz w:val="24"/>
          <w:szCs w:val="24"/>
          <w:lang w:val="ro-RO"/>
        </w:rPr>
        <w:t>prețurilor</w:t>
      </w:r>
      <w:r w:rsidRPr="00BF77B2">
        <w:rPr>
          <w:rFonts w:ascii="Tahoma" w:eastAsia="Times New Roman" w:hAnsi="Tahoma" w:cs="Tahoma"/>
          <w:sz w:val="24"/>
          <w:szCs w:val="24"/>
          <w:lang w:val="ro-RO"/>
        </w:rPr>
        <w:t xml:space="preserve"> la mărfurile alimentare (4,69%) </w:t>
      </w:r>
      <w:r w:rsidR="00BF77B2" w:rsidRPr="00BF77B2">
        <w:rPr>
          <w:rFonts w:ascii="Tahoma" w:eastAsia="Times New Roman" w:hAnsi="Tahoma" w:cs="Tahoma"/>
          <w:sz w:val="24"/>
          <w:szCs w:val="24"/>
          <w:lang w:val="ro-RO"/>
        </w:rPr>
        <w:t>și</w:t>
      </w:r>
      <w:r w:rsidRPr="00BF77B2">
        <w:rPr>
          <w:rFonts w:ascii="Tahoma" w:eastAsia="Times New Roman" w:hAnsi="Tahoma" w:cs="Tahoma"/>
          <w:sz w:val="24"/>
          <w:szCs w:val="24"/>
          <w:lang w:val="ro-RO"/>
        </w:rPr>
        <w:t xml:space="preserve"> servicii (3,87%), în timp ce </w:t>
      </w:r>
      <w:r w:rsidR="00BF77B2" w:rsidRPr="00BF77B2">
        <w:rPr>
          <w:rFonts w:ascii="Tahoma" w:eastAsia="Times New Roman" w:hAnsi="Tahoma" w:cs="Tahoma"/>
          <w:sz w:val="24"/>
          <w:szCs w:val="24"/>
          <w:lang w:val="ro-RO"/>
        </w:rPr>
        <w:t>prețurile</w:t>
      </w:r>
      <w:r w:rsidRPr="00BF77B2">
        <w:rPr>
          <w:rFonts w:ascii="Tahoma" w:eastAsia="Times New Roman" w:hAnsi="Tahoma" w:cs="Tahoma"/>
          <w:sz w:val="24"/>
          <w:szCs w:val="24"/>
          <w:lang w:val="ro-RO"/>
        </w:rPr>
        <w:t xml:space="preserve"> mărfurilor nealimentare au crescut cu 3,24%. </w:t>
      </w:r>
      <w:r w:rsidR="00BF77B2" w:rsidRPr="00BF77B2">
        <w:rPr>
          <w:rFonts w:ascii="Tahoma" w:eastAsia="Times New Roman" w:hAnsi="Tahoma" w:cs="Tahoma"/>
          <w:sz w:val="24"/>
          <w:szCs w:val="24"/>
          <w:lang w:val="ro-RO"/>
        </w:rPr>
        <w:t>Inflația</w:t>
      </w:r>
      <w:r w:rsidRPr="00BF77B2">
        <w:rPr>
          <w:rFonts w:ascii="Tahoma" w:eastAsia="Times New Roman" w:hAnsi="Tahoma" w:cs="Tahoma"/>
          <w:sz w:val="24"/>
          <w:szCs w:val="24"/>
          <w:lang w:val="ro-RO"/>
        </w:rPr>
        <w:t xml:space="preserve"> anuală în luna decembrie a atins 4,04%, cu 0,08 puncte procentuale mai </w:t>
      </w:r>
      <w:r w:rsidR="00BF77B2" w:rsidRPr="00BF77B2">
        <w:rPr>
          <w:rFonts w:ascii="Tahoma" w:eastAsia="Times New Roman" w:hAnsi="Tahoma" w:cs="Tahoma"/>
          <w:sz w:val="24"/>
          <w:szCs w:val="24"/>
          <w:lang w:val="ro-RO"/>
        </w:rPr>
        <w:t>puțin</w:t>
      </w:r>
      <w:r w:rsidRPr="00BF77B2">
        <w:rPr>
          <w:rFonts w:ascii="Tahoma" w:eastAsia="Times New Roman" w:hAnsi="Tahoma" w:cs="Tahoma"/>
          <w:sz w:val="24"/>
          <w:szCs w:val="24"/>
          <w:lang w:val="ro-RO"/>
        </w:rPr>
        <w:t xml:space="preserve"> decât în iulie.</w:t>
      </w:r>
    </w:p>
    <w:p w14:paraId="386228FD" w14:textId="01F33CC2" w:rsidR="00061865" w:rsidRPr="00BF77B2" w:rsidRDefault="00061865" w:rsidP="006F30AE">
      <w:pPr>
        <w:pStyle w:val="Heading1"/>
        <w:keepLines w:val="0"/>
        <w:pageBreakBefore/>
        <w:spacing w:after="240"/>
        <w:rPr>
          <w:rFonts w:ascii="Arial" w:hAnsi="Arial" w:cs="Arial"/>
          <w:b/>
          <w:bCs/>
          <w:color w:val="auto"/>
          <w:sz w:val="24"/>
          <w:szCs w:val="24"/>
          <w:lang w:val="ro-RO"/>
        </w:rPr>
      </w:pPr>
      <w:bookmarkStart w:id="5" w:name="_Toc516046456"/>
      <w:r w:rsidRPr="00BF77B2">
        <w:rPr>
          <w:rFonts w:ascii="Arial" w:hAnsi="Arial" w:cs="Arial"/>
          <w:b/>
          <w:bCs/>
          <w:color w:val="auto"/>
          <w:sz w:val="24"/>
          <w:szCs w:val="24"/>
          <w:lang w:val="ro-RO"/>
        </w:rPr>
        <w:lastRenderedPageBreak/>
        <w:t xml:space="preserve">II. Deficitul ESA </w:t>
      </w:r>
      <w:proofErr w:type="spellStart"/>
      <w:r w:rsidRPr="00BF77B2">
        <w:rPr>
          <w:rFonts w:ascii="Arial" w:hAnsi="Arial" w:cs="Arial"/>
          <w:b/>
          <w:bCs/>
          <w:color w:val="auto"/>
          <w:sz w:val="24"/>
          <w:szCs w:val="24"/>
          <w:lang w:val="ro-RO"/>
        </w:rPr>
        <w:t>şi</w:t>
      </w:r>
      <w:proofErr w:type="spellEnd"/>
      <w:r w:rsidRPr="00BF77B2">
        <w:rPr>
          <w:rFonts w:ascii="Arial" w:hAnsi="Arial" w:cs="Arial"/>
          <w:b/>
          <w:bCs/>
          <w:color w:val="auto"/>
          <w:sz w:val="24"/>
          <w:szCs w:val="24"/>
          <w:lang w:val="ro-RO"/>
        </w:rPr>
        <w:t xml:space="preserve"> deficitul structural</w:t>
      </w:r>
      <w:bookmarkEnd w:id="5"/>
    </w:p>
    <w:p w14:paraId="09A424EB" w14:textId="77777777" w:rsidR="00BA5E33" w:rsidRPr="00BF77B2" w:rsidRDefault="00BA5E33" w:rsidP="007303EF">
      <w:pPr>
        <w:spacing w:after="120" w:line="276" w:lineRule="auto"/>
        <w:ind w:firstLine="288"/>
        <w:rPr>
          <w:rFonts w:ascii="Arial" w:hAnsi="Arial" w:cs="Arial"/>
          <w:b/>
          <w:bCs/>
          <w:sz w:val="24"/>
          <w:szCs w:val="24"/>
          <w:lang w:val="ro-RO"/>
        </w:rPr>
      </w:pPr>
      <w:r w:rsidRPr="00BF77B2">
        <w:rPr>
          <w:rFonts w:ascii="Arial" w:hAnsi="Arial" w:cs="Arial"/>
          <w:b/>
          <w:bCs/>
          <w:sz w:val="24"/>
          <w:szCs w:val="24"/>
          <w:lang w:val="ro-RO"/>
        </w:rPr>
        <w:t xml:space="preserve">II.1 Deficitul ESA </w:t>
      </w:r>
    </w:p>
    <w:p w14:paraId="062D24D9" w14:textId="7D0B10C8" w:rsidR="00BA5E33" w:rsidRPr="00BF77B2" w:rsidRDefault="00BA5E33" w:rsidP="00B90AB9">
      <w:pPr>
        <w:spacing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Pentru anul </w:t>
      </w:r>
      <w:r w:rsidR="0060546F" w:rsidRPr="00BF77B2">
        <w:rPr>
          <w:rFonts w:ascii="Tahoma" w:hAnsi="Tahoma" w:cs="Tahoma"/>
          <w:color w:val="000000"/>
          <w:sz w:val="24"/>
          <w:szCs w:val="24"/>
          <w:lang w:val="ro-RO"/>
        </w:rPr>
        <w:t>201</w:t>
      </w:r>
      <w:r w:rsidR="00FE36A2" w:rsidRPr="00BF77B2">
        <w:rPr>
          <w:rFonts w:ascii="Tahoma" w:hAnsi="Tahoma" w:cs="Tahoma"/>
          <w:color w:val="000000"/>
          <w:sz w:val="24"/>
          <w:szCs w:val="24"/>
          <w:lang w:val="ro-RO"/>
        </w:rPr>
        <w:t>9</w:t>
      </w:r>
      <w:r w:rsidRPr="00BF77B2">
        <w:rPr>
          <w:rFonts w:ascii="Tahoma" w:hAnsi="Tahoma" w:cs="Tahoma"/>
          <w:color w:val="000000"/>
          <w:sz w:val="24"/>
          <w:szCs w:val="24"/>
          <w:lang w:val="ro-RO"/>
        </w:rPr>
        <w:t xml:space="preserve">, deficitul administrației publice generale s-a calculat pe baza datelor transmise de instituțiile publice </w:t>
      </w:r>
      <w:r w:rsidR="00C61FEE" w:rsidRPr="00BF77B2">
        <w:rPr>
          <w:rFonts w:ascii="Tahoma" w:hAnsi="Tahoma" w:cs="Tahoma"/>
          <w:color w:val="000000"/>
          <w:sz w:val="24"/>
          <w:szCs w:val="24"/>
          <w:lang w:val="ro-RO"/>
        </w:rPr>
        <w:t>și</w:t>
      </w:r>
      <w:r w:rsidRPr="00BF77B2">
        <w:rPr>
          <w:rFonts w:ascii="Tahoma" w:hAnsi="Tahoma" w:cs="Tahoma"/>
          <w:color w:val="000000"/>
          <w:sz w:val="24"/>
          <w:szCs w:val="24"/>
          <w:lang w:val="ro-RO"/>
        </w:rPr>
        <w:t xml:space="preserve"> a celor provizorii ale companiilor de stat clasificate în administrația publică, deficitul rezultat (date semifinale) conform metodologiei ESA 2010 fiind de </w:t>
      </w:r>
      <w:r w:rsidR="00FE36A2" w:rsidRPr="00BF77B2">
        <w:rPr>
          <w:rFonts w:ascii="Tahoma" w:hAnsi="Tahoma" w:cs="Tahoma"/>
          <w:color w:val="000000"/>
          <w:sz w:val="24"/>
          <w:szCs w:val="24"/>
          <w:lang w:val="ro-RO"/>
        </w:rPr>
        <w:t>4,3</w:t>
      </w:r>
      <w:r w:rsidRPr="00BF77B2">
        <w:rPr>
          <w:rFonts w:ascii="Tahoma" w:hAnsi="Tahoma" w:cs="Tahoma"/>
          <w:color w:val="000000"/>
          <w:sz w:val="24"/>
          <w:szCs w:val="24"/>
          <w:lang w:val="ro-RO"/>
        </w:rPr>
        <w:t>% din PIB</w:t>
      </w:r>
      <w:r w:rsidR="00C506BB" w:rsidRPr="00BF77B2">
        <w:rPr>
          <w:rFonts w:ascii="Tahoma" w:hAnsi="Tahoma" w:cs="Tahoma"/>
          <w:color w:val="000000"/>
          <w:sz w:val="24"/>
          <w:szCs w:val="24"/>
          <w:lang w:val="ro-RO"/>
        </w:rPr>
        <w:t>.</w:t>
      </w:r>
      <w:r w:rsidRPr="00BF77B2">
        <w:rPr>
          <w:rFonts w:ascii="Tahoma" w:hAnsi="Tahoma" w:cs="Tahoma"/>
          <w:color w:val="000000"/>
          <w:sz w:val="24"/>
          <w:szCs w:val="24"/>
          <w:lang w:val="ro-RO"/>
        </w:rPr>
        <w:t xml:space="preserve"> </w:t>
      </w:r>
    </w:p>
    <w:p w14:paraId="0C1648B5" w14:textId="7316A6A1" w:rsidR="000F5753" w:rsidRPr="00BF77B2" w:rsidRDefault="00BA5E33" w:rsidP="007303EF">
      <w:pPr>
        <w:spacing w:after="240"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Comparativ cu anul </w:t>
      </w:r>
      <w:r w:rsidR="0060546F" w:rsidRPr="00BF77B2">
        <w:rPr>
          <w:rFonts w:ascii="Tahoma" w:hAnsi="Tahoma" w:cs="Tahoma"/>
          <w:color w:val="000000"/>
          <w:sz w:val="24"/>
          <w:szCs w:val="24"/>
          <w:lang w:val="ro-RO"/>
        </w:rPr>
        <w:t>201</w:t>
      </w:r>
      <w:r w:rsidR="00FE36A2" w:rsidRPr="00BF77B2">
        <w:rPr>
          <w:rFonts w:ascii="Tahoma" w:hAnsi="Tahoma" w:cs="Tahoma"/>
          <w:color w:val="000000"/>
          <w:sz w:val="24"/>
          <w:szCs w:val="24"/>
          <w:lang w:val="ro-RO"/>
        </w:rPr>
        <w:t>8</w:t>
      </w:r>
      <w:r w:rsidR="0060546F" w:rsidRPr="00BF77B2">
        <w:rPr>
          <w:rFonts w:ascii="Tahoma" w:hAnsi="Tahoma" w:cs="Tahoma"/>
          <w:color w:val="000000"/>
          <w:sz w:val="24"/>
          <w:szCs w:val="24"/>
          <w:lang w:val="ro-RO"/>
        </w:rPr>
        <w:t xml:space="preserve"> </w:t>
      </w:r>
      <w:r w:rsidRPr="00BF77B2">
        <w:rPr>
          <w:rFonts w:ascii="Tahoma" w:hAnsi="Tahoma" w:cs="Tahoma"/>
          <w:color w:val="000000"/>
          <w:sz w:val="24"/>
          <w:szCs w:val="24"/>
          <w:lang w:val="ro-RO"/>
        </w:rPr>
        <w:t xml:space="preserve">deficitul calculat conform metodologiei ESA 2010 în anul </w:t>
      </w:r>
      <w:r w:rsidR="009539B5" w:rsidRPr="00BF77B2">
        <w:rPr>
          <w:rFonts w:ascii="Tahoma" w:hAnsi="Tahoma" w:cs="Tahoma"/>
          <w:color w:val="000000"/>
          <w:sz w:val="24"/>
          <w:szCs w:val="24"/>
          <w:lang w:val="ro-RO"/>
        </w:rPr>
        <w:t>201</w:t>
      </w:r>
      <w:r w:rsidR="00FE36A2" w:rsidRPr="00BF77B2">
        <w:rPr>
          <w:rFonts w:ascii="Tahoma" w:hAnsi="Tahoma" w:cs="Tahoma"/>
          <w:color w:val="000000"/>
          <w:sz w:val="24"/>
          <w:szCs w:val="24"/>
          <w:lang w:val="ro-RO"/>
        </w:rPr>
        <w:t>9</w:t>
      </w:r>
      <w:r w:rsidR="009539B5" w:rsidRPr="00BF77B2">
        <w:rPr>
          <w:rFonts w:ascii="Tahoma" w:hAnsi="Tahoma" w:cs="Tahoma"/>
          <w:color w:val="000000"/>
          <w:sz w:val="24"/>
          <w:szCs w:val="24"/>
          <w:lang w:val="ro-RO"/>
        </w:rPr>
        <w:t xml:space="preserve"> a</w:t>
      </w:r>
      <w:r w:rsidR="00A83E86" w:rsidRPr="00BF77B2">
        <w:rPr>
          <w:rFonts w:ascii="Tahoma" w:hAnsi="Tahoma" w:cs="Tahoma"/>
          <w:color w:val="000000"/>
          <w:sz w:val="24"/>
          <w:szCs w:val="24"/>
          <w:lang w:val="ro-RO"/>
        </w:rPr>
        <w:t xml:space="preserve"> </w:t>
      </w:r>
      <w:r w:rsidR="00F72654" w:rsidRPr="00BF77B2">
        <w:rPr>
          <w:rFonts w:ascii="Tahoma" w:hAnsi="Tahoma" w:cs="Tahoma"/>
          <w:color w:val="000000"/>
          <w:sz w:val="24"/>
          <w:szCs w:val="24"/>
          <w:lang w:val="ro-RO"/>
        </w:rPr>
        <w:t xml:space="preserve">crescut </w:t>
      </w:r>
      <w:r w:rsidR="009539B5" w:rsidRPr="00BF77B2">
        <w:rPr>
          <w:rFonts w:ascii="Tahoma" w:hAnsi="Tahoma" w:cs="Tahoma"/>
          <w:color w:val="000000"/>
          <w:sz w:val="24"/>
          <w:szCs w:val="24"/>
          <w:lang w:val="ro-RO"/>
        </w:rPr>
        <w:t xml:space="preserve">cu </w:t>
      </w:r>
      <w:r w:rsidR="00FE36A2" w:rsidRPr="00BF77B2">
        <w:rPr>
          <w:rFonts w:ascii="Tahoma" w:hAnsi="Tahoma" w:cs="Tahoma"/>
          <w:color w:val="000000"/>
          <w:sz w:val="24"/>
          <w:szCs w:val="24"/>
          <w:lang w:val="ro-RO"/>
        </w:rPr>
        <w:t xml:space="preserve">1,4 puncte procentuale </w:t>
      </w:r>
      <w:r w:rsidRPr="00BF77B2">
        <w:rPr>
          <w:rFonts w:ascii="Tahoma" w:hAnsi="Tahoma" w:cs="Tahoma"/>
          <w:color w:val="000000"/>
          <w:sz w:val="24"/>
          <w:szCs w:val="24"/>
          <w:lang w:val="ro-RO"/>
        </w:rPr>
        <w:t xml:space="preserve">de la </w:t>
      </w:r>
      <w:r w:rsidR="00F72654" w:rsidRPr="00BF77B2">
        <w:rPr>
          <w:rFonts w:ascii="Tahoma" w:hAnsi="Tahoma" w:cs="Tahoma"/>
          <w:color w:val="000000"/>
          <w:sz w:val="24"/>
          <w:szCs w:val="24"/>
          <w:lang w:val="ro-RO"/>
        </w:rPr>
        <w:t>2,</w:t>
      </w:r>
      <w:r w:rsidR="00FE36A2" w:rsidRPr="00BF77B2">
        <w:rPr>
          <w:rFonts w:ascii="Tahoma" w:hAnsi="Tahoma" w:cs="Tahoma"/>
          <w:color w:val="000000"/>
          <w:sz w:val="24"/>
          <w:szCs w:val="24"/>
          <w:lang w:val="ro-RO"/>
        </w:rPr>
        <w:t>9</w:t>
      </w:r>
      <w:r w:rsidRPr="00BF77B2">
        <w:rPr>
          <w:rFonts w:ascii="Tahoma" w:hAnsi="Tahoma" w:cs="Tahoma"/>
          <w:color w:val="000000"/>
          <w:sz w:val="24"/>
          <w:szCs w:val="24"/>
          <w:lang w:val="ro-RO"/>
        </w:rPr>
        <w:t xml:space="preserve">% din PIB în </w:t>
      </w:r>
      <w:r w:rsidR="0060546F" w:rsidRPr="00BF77B2">
        <w:rPr>
          <w:rFonts w:ascii="Tahoma" w:hAnsi="Tahoma" w:cs="Tahoma"/>
          <w:color w:val="000000"/>
          <w:sz w:val="24"/>
          <w:szCs w:val="24"/>
          <w:lang w:val="ro-RO"/>
        </w:rPr>
        <w:t>201</w:t>
      </w:r>
      <w:r w:rsidR="00FE36A2" w:rsidRPr="00BF77B2">
        <w:rPr>
          <w:rFonts w:ascii="Tahoma" w:hAnsi="Tahoma" w:cs="Tahoma"/>
          <w:color w:val="000000"/>
          <w:sz w:val="24"/>
          <w:szCs w:val="24"/>
          <w:lang w:val="ro-RO"/>
        </w:rPr>
        <w:t>8</w:t>
      </w:r>
      <w:r w:rsidR="0060546F" w:rsidRPr="00BF77B2">
        <w:rPr>
          <w:rFonts w:ascii="Tahoma" w:hAnsi="Tahoma" w:cs="Tahoma"/>
          <w:color w:val="000000"/>
          <w:sz w:val="24"/>
          <w:szCs w:val="24"/>
          <w:lang w:val="ro-RO"/>
        </w:rPr>
        <w:t xml:space="preserve"> </w:t>
      </w:r>
      <w:r w:rsidRPr="00BF77B2">
        <w:rPr>
          <w:rFonts w:ascii="Tahoma" w:hAnsi="Tahoma" w:cs="Tahoma"/>
          <w:color w:val="000000"/>
          <w:sz w:val="24"/>
          <w:szCs w:val="24"/>
          <w:lang w:val="ro-RO"/>
        </w:rPr>
        <w:t xml:space="preserve">la </w:t>
      </w:r>
      <w:r w:rsidR="00FE36A2" w:rsidRPr="00BF77B2">
        <w:rPr>
          <w:rFonts w:ascii="Tahoma" w:hAnsi="Tahoma" w:cs="Tahoma"/>
          <w:color w:val="000000"/>
          <w:sz w:val="24"/>
          <w:szCs w:val="24"/>
          <w:lang w:val="ro-RO"/>
        </w:rPr>
        <w:t>4,</w:t>
      </w:r>
      <w:r w:rsidR="00F72654" w:rsidRPr="00BF77B2">
        <w:rPr>
          <w:rFonts w:ascii="Tahoma" w:hAnsi="Tahoma" w:cs="Tahoma"/>
          <w:color w:val="000000"/>
          <w:sz w:val="24"/>
          <w:szCs w:val="24"/>
          <w:lang w:val="ro-RO"/>
        </w:rPr>
        <w:t>3</w:t>
      </w:r>
      <w:r w:rsidR="00A83E86" w:rsidRPr="00BF77B2">
        <w:rPr>
          <w:rFonts w:ascii="Tahoma" w:hAnsi="Tahoma" w:cs="Tahoma"/>
          <w:color w:val="000000"/>
          <w:sz w:val="24"/>
          <w:szCs w:val="24"/>
          <w:lang w:val="ro-RO"/>
        </w:rPr>
        <w:t>%</w:t>
      </w:r>
      <w:r w:rsidRPr="00BF77B2">
        <w:rPr>
          <w:rFonts w:ascii="Tahoma" w:hAnsi="Tahoma" w:cs="Tahoma"/>
          <w:color w:val="000000"/>
          <w:sz w:val="24"/>
          <w:szCs w:val="24"/>
          <w:lang w:val="ro-RO"/>
        </w:rPr>
        <w:t xml:space="preserve"> din PIB în </w:t>
      </w:r>
      <w:r w:rsidR="0060546F" w:rsidRPr="00BF77B2">
        <w:rPr>
          <w:rFonts w:ascii="Tahoma" w:hAnsi="Tahoma" w:cs="Tahoma"/>
          <w:color w:val="000000"/>
          <w:sz w:val="24"/>
          <w:szCs w:val="24"/>
          <w:lang w:val="ro-RO"/>
        </w:rPr>
        <w:t>201</w:t>
      </w:r>
      <w:r w:rsidR="00FE36A2" w:rsidRPr="00BF77B2">
        <w:rPr>
          <w:rFonts w:ascii="Tahoma" w:hAnsi="Tahoma" w:cs="Tahoma"/>
          <w:color w:val="000000"/>
          <w:sz w:val="24"/>
          <w:szCs w:val="24"/>
          <w:lang w:val="ro-RO"/>
        </w:rPr>
        <w:t>9</w:t>
      </w:r>
      <w:r w:rsidR="00A83E86" w:rsidRPr="00BF77B2">
        <w:rPr>
          <w:rFonts w:ascii="Tahoma" w:hAnsi="Tahoma" w:cs="Tahoma"/>
          <w:color w:val="000000"/>
          <w:sz w:val="24"/>
          <w:szCs w:val="24"/>
          <w:lang w:val="ro-RO"/>
        </w:rPr>
        <w:t>.</w:t>
      </w:r>
    </w:p>
    <w:p w14:paraId="4DEFFD54" w14:textId="77777777" w:rsidR="00BA5E33" w:rsidRPr="00BF77B2" w:rsidRDefault="00BA5E33" w:rsidP="000F5753">
      <w:pPr>
        <w:spacing w:line="276" w:lineRule="auto"/>
        <w:jc w:val="center"/>
        <w:rPr>
          <w:rFonts w:ascii="Tahoma" w:hAnsi="Tahoma" w:cs="Tahoma"/>
          <w:b/>
          <w:bCs/>
          <w:sz w:val="24"/>
          <w:szCs w:val="24"/>
          <w:lang w:val="ro-RO"/>
        </w:rPr>
      </w:pPr>
      <w:r w:rsidRPr="00BF77B2">
        <w:rPr>
          <w:rFonts w:ascii="Tahoma" w:hAnsi="Tahoma" w:cs="Tahoma"/>
          <w:b/>
          <w:bCs/>
          <w:sz w:val="24"/>
          <w:szCs w:val="24"/>
          <w:lang w:val="ro-RO"/>
        </w:rPr>
        <w:t>Deficitul administrației publice generale conform ESA 2010</w:t>
      </w:r>
    </w:p>
    <w:p w14:paraId="1C8E080E" w14:textId="77777777" w:rsidR="00BB25B4" w:rsidRPr="00BF77B2" w:rsidRDefault="00BB25B4" w:rsidP="000F5753">
      <w:pPr>
        <w:spacing w:line="276" w:lineRule="auto"/>
        <w:jc w:val="center"/>
        <w:rPr>
          <w:rFonts w:ascii="Tahoma" w:hAnsi="Tahoma" w:cs="Tahoma"/>
          <w:b/>
          <w:bCs/>
          <w:sz w:val="24"/>
          <w:szCs w:val="24"/>
          <w:lang w:val="ro-RO"/>
        </w:rPr>
      </w:pPr>
    </w:p>
    <w:p w14:paraId="54BE4258" w14:textId="6C0A43AD" w:rsidR="00DC18DB" w:rsidRPr="00BF77B2" w:rsidRDefault="00BF0DB4" w:rsidP="000F5753">
      <w:pPr>
        <w:spacing w:line="276" w:lineRule="auto"/>
        <w:jc w:val="center"/>
        <w:rPr>
          <w:rFonts w:ascii="Tahoma" w:hAnsi="Tahoma" w:cs="Tahoma"/>
          <w:b/>
          <w:bCs/>
          <w:sz w:val="24"/>
          <w:szCs w:val="24"/>
          <w:lang w:val="ro-RO"/>
        </w:rPr>
      </w:pPr>
      <w:r w:rsidRPr="00BF77B2">
        <w:rPr>
          <w:noProof/>
          <w:lang w:val="ro-RO"/>
        </w:rPr>
        <w:drawing>
          <wp:inline distT="0" distB="0" distL="0" distR="0" wp14:anchorId="567ADFC2" wp14:editId="3ED6D37E">
            <wp:extent cx="5979464" cy="101790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844" cy="1020353"/>
                    </a:xfrm>
                    <a:prstGeom prst="rect">
                      <a:avLst/>
                    </a:prstGeom>
                    <a:noFill/>
                    <a:ln>
                      <a:noFill/>
                    </a:ln>
                  </pic:spPr>
                </pic:pic>
              </a:graphicData>
            </a:graphic>
          </wp:inline>
        </w:drawing>
      </w:r>
      <w:r w:rsidR="00E60C59" w:rsidRPr="00BF77B2">
        <w:rPr>
          <w:rFonts w:ascii="Tahoma" w:hAnsi="Tahoma" w:cs="Tahoma"/>
          <w:lang w:val="ro-RO"/>
        </w:rPr>
        <w:t xml:space="preserve"> </w:t>
      </w:r>
    </w:p>
    <w:p w14:paraId="5B73F223" w14:textId="77777777" w:rsidR="00BA5E33" w:rsidRPr="00BF77B2" w:rsidRDefault="00BA5E33" w:rsidP="002C084E">
      <w:pPr>
        <w:spacing w:line="276" w:lineRule="auto"/>
        <w:rPr>
          <w:rFonts w:ascii="Tahoma" w:hAnsi="Tahoma" w:cs="Tahoma"/>
          <w:b/>
          <w:bCs/>
          <w:sz w:val="24"/>
          <w:szCs w:val="24"/>
          <w:lang w:val="ro-RO"/>
        </w:rPr>
      </w:pPr>
    </w:p>
    <w:p w14:paraId="69503001" w14:textId="3AC362FD" w:rsidR="0005167E" w:rsidRPr="00BF77B2" w:rsidRDefault="002C084E" w:rsidP="00B90AB9">
      <w:pPr>
        <w:spacing w:line="276" w:lineRule="auto"/>
        <w:ind w:firstLine="720"/>
        <w:jc w:val="both"/>
        <w:rPr>
          <w:rFonts w:ascii="Tahoma" w:hAnsi="Tahoma" w:cs="Tahoma"/>
          <w:bCs/>
          <w:sz w:val="24"/>
          <w:szCs w:val="24"/>
          <w:lang w:val="ro-RO"/>
        </w:rPr>
      </w:pPr>
      <w:r w:rsidRPr="00BF77B2">
        <w:rPr>
          <w:rFonts w:ascii="Tahoma" w:hAnsi="Tahoma" w:cs="Tahoma"/>
          <w:bCs/>
          <w:sz w:val="24"/>
          <w:szCs w:val="24"/>
          <w:lang w:val="ro-RO"/>
        </w:rPr>
        <w:t xml:space="preserve">Deficitul bugetar calculat conform metodologiei europene s-a situat </w:t>
      </w:r>
      <w:r w:rsidR="00E60C59" w:rsidRPr="00BF77B2">
        <w:rPr>
          <w:rFonts w:ascii="Tahoma" w:hAnsi="Tahoma" w:cs="Tahoma"/>
          <w:bCs/>
          <w:sz w:val="24"/>
          <w:szCs w:val="24"/>
          <w:lang w:val="ro-RO"/>
        </w:rPr>
        <w:t>peste</w:t>
      </w:r>
      <w:r w:rsidR="0060546F" w:rsidRPr="00BF77B2">
        <w:rPr>
          <w:rFonts w:ascii="Tahoma" w:hAnsi="Tahoma" w:cs="Tahoma"/>
          <w:bCs/>
          <w:sz w:val="24"/>
          <w:szCs w:val="24"/>
          <w:lang w:val="ro-RO"/>
        </w:rPr>
        <w:t xml:space="preserve"> </w:t>
      </w:r>
      <w:r w:rsidRPr="00BF77B2">
        <w:rPr>
          <w:rFonts w:ascii="Tahoma" w:hAnsi="Tahoma" w:cs="Tahoma"/>
          <w:bCs/>
          <w:sz w:val="24"/>
          <w:szCs w:val="24"/>
          <w:lang w:val="ro-RO"/>
        </w:rPr>
        <w:t xml:space="preserve">limita nivelului de referință a Pactului de Stabilitate și Creștere, înregistrând un nivelul de </w:t>
      </w:r>
      <w:r w:rsidR="00E60C59" w:rsidRPr="00BF77B2">
        <w:rPr>
          <w:rFonts w:ascii="Tahoma" w:hAnsi="Tahoma" w:cs="Tahoma"/>
          <w:bCs/>
          <w:sz w:val="24"/>
          <w:szCs w:val="24"/>
          <w:lang w:val="ro-RO"/>
        </w:rPr>
        <w:t>4,3</w:t>
      </w:r>
      <w:r w:rsidRPr="00BF77B2">
        <w:rPr>
          <w:rFonts w:ascii="Tahoma" w:hAnsi="Tahoma" w:cs="Tahoma"/>
          <w:bCs/>
          <w:sz w:val="24"/>
          <w:szCs w:val="24"/>
          <w:lang w:val="ro-RO"/>
        </w:rPr>
        <w:t xml:space="preserve">% din PIB în anul </w:t>
      </w:r>
      <w:r w:rsidR="0060546F" w:rsidRPr="00BF77B2">
        <w:rPr>
          <w:rFonts w:ascii="Tahoma" w:hAnsi="Tahoma" w:cs="Tahoma"/>
          <w:bCs/>
          <w:sz w:val="24"/>
          <w:szCs w:val="24"/>
          <w:lang w:val="ro-RO"/>
        </w:rPr>
        <w:t>201</w:t>
      </w:r>
      <w:r w:rsidR="00E60C59" w:rsidRPr="00BF77B2">
        <w:rPr>
          <w:rFonts w:ascii="Tahoma" w:hAnsi="Tahoma" w:cs="Tahoma"/>
          <w:bCs/>
          <w:sz w:val="24"/>
          <w:szCs w:val="24"/>
          <w:lang w:val="ro-RO"/>
        </w:rPr>
        <w:t>9</w:t>
      </w:r>
      <w:r w:rsidRPr="00BF77B2">
        <w:rPr>
          <w:rFonts w:ascii="Tahoma" w:hAnsi="Tahoma" w:cs="Tahoma"/>
          <w:bCs/>
          <w:sz w:val="24"/>
          <w:szCs w:val="24"/>
          <w:lang w:val="ro-RO"/>
        </w:rPr>
        <w:t xml:space="preserve">. </w:t>
      </w:r>
    </w:p>
    <w:p w14:paraId="5C67BA9F" w14:textId="7506A1AF" w:rsidR="005A5FEC" w:rsidRPr="00BF77B2" w:rsidRDefault="005A5FEC" w:rsidP="00B90AB9">
      <w:pPr>
        <w:spacing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Deficitul bugetar aferent anului 201</w:t>
      </w:r>
      <w:r w:rsidR="00E60C59" w:rsidRPr="00BF77B2">
        <w:rPr>
          <w:rFonts w:ascii="Tahoma" w:hAnsi="Tahoma" w:cs="Tahoma"/>
          <w:color w:val="000000"/>
          <w:sz w:val="24"/>
          <w:szCs w:val="24"/>
          <w:lang w:val="ro-RO"/>
        </w:rPr>
        <w:t>9</w:t>
      </w:r>
      <w:r w:rsidRPr="00BF77B2">
        <w:rPr>
          <w:rFonts w:ascii="Tahoma" w:hAnsi="Tahoma" w:cs="Tahoma"/>
          <w:color w:val="000000"/>
          <w:sz w:val="24"/>
          <w:szCs w:val="24"/>
          <w:lang w:val="ro-RO"/>
        </w:rPr>
        <w:t xml:space="preserve"> s-a situat peste media deficitului bugetar pentru zona euro de </w:t>
      </w:r>
      <w:r w:rsidR="00EB28AC" w:rsidRPr="00BF77B2">
        <w:rPr>
          <w:rFonts w:ascii="Tahoma" w:hAnsi="Tahoma" w:cs="Tahoma"/>
          <w:color w:val="000000"/>
          <w:sz w:val="24"/>
          <w:szCs w:val="24"/>
          <w:lang w:val="ro-RO"/>
        </w:rPr>
        <w:t>0,</w:t>
      </w:r>
      <w:r w:rsidR="00E60C59" w:rsidRPr="00BF77B2">
        <w:rPr>
          <w:rFonts w:ascii="Tahoma" w:hAnsi="Tahoma" w:cs="Tahoma"/>
          <w:color w:val="000000"/>
          <w:sz w:val="24"/>
          <w:szCs w:val="24"/>
          <w:lang w:val="ro-RO"/>
        </w:rPr>
        <w:t>6</w:t>
      </w:r>
      <w:r w:rsidRPr="00BF77B2">
        <w:rPr>
          <w:rFonts w:ascii="Tahoma" w:hAnsi="Tahoma" w:cs="Tahoma"/>
          <w:color w:val="000000"/>
          <w:sz w:val="24"/>
          <w:szCs w:val="24"/>
          <w:lang w:val="ro-RO"/>
        </w:rPr>
        <w:t xml:space="preserve">% din PIB </w:t>
      </w:r>
      <w:proofErr w:type="spellStart"/>
      <w:r w:rsidRPr="00BF77B2">
        <w:rPr>
          <w:rFonts w:ascii="Tahoma" w:hAnsi="Tahoma" w:cs="Tahoma"/>
          <w:color w:val="000000"/>
          <w:sz w:val="24"/>
          <w:szCs w:val="24"/>
          <w:lang w:val="ro-RO"/>
        </w:rPr>
        <w:t>şi</w:t>
      </w:r>
      <w:proofErr w:type="spellEnd"/>
      <w:r w:rsidRPr="00BF77B2">
        <w:rPr>
          <w:rFonts w:ascii="Tahoma" w:hAnsi="Tahoma" w:cs="Tahoma"/>
          <w:color w:val="000000"/>
          <w:sz w:val="24"/>
          <w:szCs w:val="24"/>
          <w:lang w:val="ro-RO"/>
        </w:rPr>
        <w:t xml:space="preserve"> pentru UE2</w:t>
      </w:r>
      <w:r w:rsidR="00E60C59" w:rsidRPr="00BF77B2">
        <w:rPr>
          <w:rFonts w:ascii="Tahoma" w:hAnsi="Tahoma" w:cs="Tahoma"/>
          <w:color w:val="000000"/>
          <w:sz w:val="24"/>
          <w:szCs w:val="24"/>
          <w:lang w:val="ro-RO"/>
        </w:rPr>
        <w:t>7</w:t>
      </w:r>
      <w:r w:rsidRPr="00BF77B2">
        <w:rPr>
          <w:rFonts w:ascii="Tahoma" w:hAnsi="Tahoma" w:cs="Tahoma"/>
          <w:color w:val="000000"/>
          <w:sz w:val="24"/>
          <w:szCs w:val="24"/>
          <w:lang w:val="ro-RO"/>
        </w:rPr>
        <w:t xml:space="preserve"> de </w:t>
      </w:r>
      <w:r w:rsidR="00EB28AC" w:rsidRPr="00BF77B2">
        <w:rPr>
          <w:rFonts w:ascii="Tahoma" w:hAnsi="Tahoma" w:cs="Tahoma"/>
          <w:color w:val="000000"/>
          <w:sz w:val="24"/>
          <w:szCs w:val="24"/>
          <w:lang w:val="ro-RO"/>
        </w:rPr>
        <w:t>0,6</w:t>
      </w:r>
      <w:r w:rsidRPr="00BF77B2">
        <w:rPr>
          <w:rFonts w:ascii="Tahoma" w:hAnsi="Tahoma" w:cs="Tahoma"/>
          <w:color w:val="000000"/>
          <w:sz w:val="24"/>
          <w:szCs w:val="24"/>
          <w:lang w:val="ro-RO"/>
        </w:rPr>
        <w:t>% din PIB.</w:t>
      </w:r>
    </w:p>
    <w:p w14:paraId="57E3E226" w14:textId="2F635A41" w:rsidR="005A5FEC" w:rsidRPr="00BF77B2" w:rsidRDefault="005A5FEC" w:rsidP="009751CD">
      <w:pPr>
        <w:spacing w:after="240" w:line="276" w:lineRule="auto"/>
        <w:ind w:firstLine="720"/>
        <w:jc w:val="both"/>
        <w:rPr>
          <w:rFonts w:ascii="Tahoma" w:hAnsi="Tahoma" w:cs="Tahoma"/>
          <w:bCs/>
          <w:sz w:val="24"/>
          <w:szCs w:val="24"/>
          <w:lang w:val="ro-RO"/>
        </w:rPr>
      </w:pPr>
      <w:r w:rsidRPr="00BF77B2">
        <w:rPr>
          <w:rFonts w:ascii="Tahoma" w:hAnsi="Tahoma" w:cs="Tahoma"/>
          <w:bCs/>
          <w:color w:val="000000"/>
          <w:sz w:val="24"/>
          <w:szCs w:val="24"/>
          <w:lang w:val="ro-RO"/>
        </w:rPr>
        <w:t>Conform datelor publicate de EUROSTAT</w:t>
      </w:r>
      <w:r w:rsidRPr="00BF77B2">
        <w:rPr>
          <w:rStyle w:val="FootnoteReference"/>
          <w:rFonts w:ascii="Tahoma" w:hAnsi="Tahoma" w:cs="Tahoma"/>
          <w:bCs/>
          <w:color w:val="000000"/>
          <w:sz w:val="24"/>
          <w:szCs w:val="24"/>
          <w:lang w:val="ro-RO"/>
        </w:rPr>
        <w:footnoteReference w:id="1"/>
      </w:r>
      <w:r w:rsidRPr="00BF77B2">
        <w:rPr>
          <w:rFonts w:ascii="Tahoma" w:hAnsi="Tahoma" w:cs="Tahoma"/>
          <w:bCs/>
          <w:color w:val="000000"/>
          <w:sz w:val="24"/>
          <w:szCs w:val="24"/>
          <w:lang w:val="ro-RO"/>
        </w:rPr>
        <w:t xml:space="preserve"> s-au înregistrat excedente bugetare aferente anului 201</w:t>
      </w:r>
      <w:r w:rsidR="00E60C59" w:rsidRPr="00BF77B2">
        <w:rPr>
          <w:rFonts w:ascii="Tahoma" w:hAnsi="Tahoma" w:cs="Tahoma"/>
          <w:bCs/>
          <w:color w:val="000000"/>
          <w:sz w:val="24"/>
          <w:szCs w:val="24"/>
          <w:lang w:val="ro-RO"/>
        </w:rPr>
        <w:t>9</w:t>
      </w:r>
      <w:r w:rsidRPr="00BF77B2">
        <w:rPr>
          <w:rFonts w:ascii="Tahoma" w:hAnsi="Tahoma" w:cs="Tahoma"/>
          <w:bCs/>
          <w:color w:val="000000"/>
          <w:sz w:val="24"/>
          <w:szCs w:val="24"/>
          <w:lang w:val="ro-RO"/>
        </w:rPr>
        <w:t xml:space="preserve"> în </w:t>
      </w:r>
      <w:r w:rsidR="00E60C59" w:rsidRPr="00BF77B2">
        <w:rPr>
          <w:rFonts w:ascii="Tahoma" w:hAnsi="Tahoma" w:cs="Tahoma"/>
          <w:bCs/>
          <w:color w:val="000000"/>
          <w:sz w:val="24"/>
          <w:szCs w:val="24"/>
          <w:lang w:val="ro-RO"/>
        </w:rPr>
        <w:t xml:space="preserve">Danemarca (+3,7%); </w:t>
      </w:r>
      <w:r w:rsidR="00EB28AC" w:rsidRPr="00BF77B2">
        <w:rPr>
          <w:rFonts w:ascii="Tahoma" w:hAnsi="Tahoma" w:cs="Tahoma"/>
          <w:bCs/>
          <w:color w:val="000000"/>
          <w:sz w:val="24"/>
          <w:szCs w:val="24"/>
          <w:lang w:val="ro-RO"/>
        </w:rPr>
        <w:t>Luxemburg (+2,</w:t>
      </w:r>
      <w:r w:rsidR="00E60C59" w:rsidRPr="00BF77B2">
        <w:rPr>
          <w:rFonts w:ascii="Tahoma" w:hAnsi="Tahoma" w:cs="Tahoma"/>
          <w:bCs/>
          <w:color w:val="000000"/>
          <w:sz w:val="24"/>
          <w:szCs w:val="24"/>
          <w:lang w:val="ro-RO"/>
        </w:rPr>
        <w:t>2</w:t>
      </w:r>
      <w:r w:rsidR="00EB28AC" w:rsidRPr="00BF77B2">
        <w:rPr>
          <w:rFonts w:ascii="Tahoma" w:hAnsi="Tahoma" w:cs="Tahoma"/>
          <w:bCs/>
          <w:color w:val="000000"/>
          <w:sz w:val="24"/>
          <w:szCs w:val="24"/>
          <w:lang w:val="ro-RO"/>
        </w:rPr>
        <w:t xml:space="preserve">%), Bulgaria </w:t>
      </w:r>
      <w:r w:rsidRPr="00BF77B2">
        <w:rPr>
          <w:rFonts w:ascii="Tahoma" w:hAnsi="Tahoma" w:cs="Tahoma"/>
          <w:bCs/>
          <w:color w:val="000000"/>
          <w:sz w:val="24"/>
          <w:szCs w:val="24"/>
          <w:lang w:val="ro-RO"/>
        </w:rPr>
        <w:t>(+</w:t>
      </w:r>
      <w:r w:rsidR="00EB28AC" w:rsidRPr="00BF77B2">
        <w:rPr>
          <w:rFonts w:ascii="Tahoma" w:hAnsi="Tahoma" w:cs="Tahoma"/>
          <w:bCs/>
          <w:color w:val="000000"/>
          <w:sz w:val="24"/>
          <w:szCs w:val="24"/>
          <w:lang w:val="ro-RO"/>
        </w:rPr>
        <w:t>2,</w:t>
      </w:r>
      <w:r w:rsidR="00E60C59" w:rsidRPr="00BF77B2">
        <w:rPr>
          <w:rFonts w:ascii="Tahoma" w:hAnsi="Tahoma" w:cs="Tahoma"/>
          <w:bCs/>
          <w:color w:val="000000"/>
          <w:sz w:val="24"/>
          <w:szCs w:val="24"/>
          <w:lang w:val="ro-RO"/>
        </w:rPr>
        <w:t>1</w:t>
      </w:r>
      <w:r w:rsidRPr="00BF77B2">
        <w:rPr>
          <w:rFonts w:ascii="Tahoma" w:hAnsi="Tahoma" w:cs="Tahoma"/>
          <w:bCs/>
          <w:color w:val="000000"/>
          <w:sz w:val="24"/>
          <w:szCs w:val="24"/>
          <w:lang w:val="ro-RO"/>
        </w:rPr>
        <w:t xml:space="preserve">%), </w:t>
      </w:r>
      <w:r w:rsidR="00E60C59" w:rsidRPr="00BF77B2">
        <w:rPr>
          <w:rFonts w:ascii="Tahoma" w:hAnsi="Tahoma" w:cs="Tahoma"/>
          <w:bCs/>
          <w:color w:val="000000"/>
          <w:sz w:val="24"/>
          <w:szCs w:val="24"/>
          <w:lang w:val="ro-RO"/>
        </w:rPr>
        <w:t xml:space="preserve">Olanda și Cipru (+1,7%), Grecia (+1,5%), </w:t>
      </w:r>
      <w:r w:rsidR="00EB28AC" w:rsidRPr="00BF77B2">
        <w:rPr>
          <w:rFonts w:ascii="Tahoma" w:hAnsi="Tahoma" w:cs="Tahoma"/>
          <w:bCs/>
          <w:color w:val="000000"/>
          <w:sz w:val="24"/>
          <w:szCs w:val="24"/>
          <w:lang w:val="ro-RO"/>
        </w:rPr>
        <w:t>Germania (+1,</w:t>
      </w:r>
      <w:r w:rsidR="00E60C59" w:rsidRPr="00BF77B2">
        <w:rPr>
          <w:rFonts w:ascii="Tahoma" w:hAnsi="Tahoma" w:cs="Tahoma"/>
          <w:bCs/>
          <w:color w:val="000000"/>
          <w:sz w:val="24"/>
          <w:szCs w:val="24"/>
          <w:lang w:val="ro-RO"/>
        </w:rPr>
        <w:t>4</w:t>
      </w:r>
      <w:r w:rsidR="00EB28AC" w:rsidRPr="00BF77B2">
        <w:rPr>
          <w:rFonts w:ascii="Tahoma" w:hAnsi="Tahoma" w:cs="Tahoma"/>
          <w:bCs/>
          <w:color w:val="000000"/>
          <w:sz w:val="24"/>
          <w:szCs w:val="24"/>
          <w:lang w:val="ro-RO"/>
        </w:rPr>
        <w:t xml:space="preserve">%), </w:t>
      </w:r>
      <w:r w:rsidR="00E60C59" w:rsidRPr="00BF77B2">
        <w:rPr>
          <w:rFonts w:ascii="Tahoma" w:hAnsi="Tahoma" w:cs="Tahoma"/>
          <w:bCs/>
          <w:color w:val="000000"/>
          <w:sz w:val="24"/>
          <w:szCs w:val="24"/>
          <w:lang w:val="ro-RO"/>
        </w:rPr>
        <w:t>Austria(+0,7%)</w:t>
      </w:r>
      <w:r w:rsidR="00EB28AC" w:rsidRPr="00BF77B2">
        <w:rPr>
          <w:rFonts w:ascii="Tahoma" w:hAnsi="Tahoma" w:cs="Tahoma"/>
          <w:bCs/>
          <w:color w:val="000000"/>
          <w:sz w:val="24"/>
          <w:szCs w:val="24"/>
          <w:lang w:val="ro-RO"/>
        </w:rPr>
        <w:t>, Suedia</w:t>
      </w:r>
      <w:r w:rsidR="00E60C59" w:rsidRPr="00BF77B2">
        <w:rPr>
          <w:rFonts w:ascii="Tahoma" w:hAnsi="Tahoma" w:cs="Tahoma"/>
          <w:bCs/>
          <w:color w:val="000000"/>
          <w:sz w:val="24"/>
          <w:szCs w:val="24"/>
          <w:lang w:val="ro-RO"/>
        </w:rPr>
        <w:t>,</w:t>
      </w:r>
      <w:r w:rsidR="00EB28AC" w:rsidRPr="00BF77B2">
        <w:rPr>
          <w:rFonts w:ascii="Tahoma" w:hAnsi="Tahoma" w:cs="Tahoma"/>
          <w:bCs/>
          <w:color w:val="000000"/>
          <w:sz w:val="24"/>
          <w:szCs w:val="24"/>
          <w:lang w:val="ro-RO"/>
        </w:rPr>
        <w:t xml:space="preserve"> </w:t>
      </w:r>
      <w:r w:rsidR="00E60C59" w:rsidRPr="00BF77B2">
        <w:rPr>
          <w:rFonts w:ascii="Tahoma" w:hAnsi="Tahoma" w:cs="Tahoma"/>
          <w:bCs/>
          <w:color w:val="000000"/>
          <w:sz w:val="24"/>
          <w:szCs w:val="24"/>
          <w:lang w:val="ro-RO"/>
        </w:rPr>
        <w:t xml:space="preserve">Slovenia și Malta (0,5%), Irlanda și Croația (+0,4%), Lituania </w:t>
      </w:r>
      <w:r w:rsidR="00EB28AC" w:rsidRPr="00BF77B2">
        <w:rPr>
          <w:rFonts w:ascii="Tahoma" w:hAnsi="Tahoma" w:cs="Tahoma"/>
          <w:bCs/>
          <w:color w:val="000000"/>
          <w:sz w:val="24"/>
          <w:szCs w:val="24"/>
          <w:lang w:val="ro-RO"/>
        </w:rPr>
        <w:t>și Cehia (+0,</w:t>
      </w:r>
      <w:r w:rsidR="00E60C59" w:rsidRPr="00BF77B2">
        <w:rPr>
          <w:rFonts w:ascii="Tahoma" w:hAnsi="Tahoma" w:cs="Tahoma"/>
          <w:bCs/>
          <w:color w:val="000000"/>
          <w:sz w:val="24"/>
          <w:szCs w:val="24"/>
          <w:lang w:val="ro-RO"/>
        </w:rPr>
        <w:t>3</w:t>
      </w:r>
      <w:r w:rsidR="00EB28AC" w:rsidRPr="00BF77B2">
        <w:rPr>
          <w:rFonts w:ascii="Tahoma" w:hAnsi="Tahoma" w:cs="Tahoma"/>
          <w:bCs/>
          <w:color w:val="000000"/>
          <w:sz w:val="24"/>
          <w:szCs w:val="24"/>
          <w:lang w:val="ro-RO"/>
        </w:rPr>
        <w:t xml:space="preserve">%), și </w:t>
      </w:r>
      <w:r w:rsidR="00E60C59" w:rsidRPr="00BF77B2">
        <w:rPr>
          <w:rFonts w:ascii="Tahoma" w:hAnsi="Tahoma" w:cs="Tahoma"/>
          <w:bCs/>
          <w:color w:val="000000"/>
          <w:sz w:val="24"/>
          <w:szCs w:val="24"/>
          <w:lang w:val="ro-RO"/>
        </w:rPr>
        <w:t xml:space="preserve">Portugalia </w:t>
      </w:r>
      <w:r w:rsidR="00EB28AC" w:rsidRPr="00BF77B2">
        <w:rPr>
          <w:rFonts w:ascii="Tahoma" w:hAnsi="Tahoma" w:cs="Tahoma"/>
          <w:bCs/>
          <w:color w:val="000000"/>
          <w:sz w:val="24"/>
          <w:szCs w:val="24"/>
          <w:lang w:val="ro-RO"/>
        </w:rPr>
        <w:t>(+0,</w:t>
      </w:r>
      <w:r w:rsidR="00E60C59" w:rsidRPr="00BF77B2">
        <w:rPr>
          <w:rFonts w:ascii="Tahoma" w:hAnsi="Tahoma" w:cs="Tahoma"/>
          <w:bCs/>
          <w:color w:val="000000"/>
          <w:sz w:val="24"/>
          <w:szCs w:val="24"/>
          <w:lang w:val="ro-RO"/>
        </w:rPr>
        <w:t>2</w:t>
      </w:r>
      <w:r w:rsidR="00EB28AC" w:rsidRPr="00BF77B2">
        <w:rPr>
          <w:rFonts w:ascii="Tahoma" w:hAnsi="Tahoma" w:cs="Tahoma"/>
          <w:bCs/>
          <w:color w:val="000000"/>
          <w:sz w:val="24"/>
          <w:szCs w:val="24"/>
          <w:lang w:val="ro-RO"/>
        </w:rPr>
        <w:t>%)</w:t>
      </w:r>
      <w:r w:rsidR="00E60C59" w:rsidRPr="00BF77B2">
        <w:rPr>
          <w:rFonts w:ascii="Tahoma" w:hAnsi="Tahoma" w:cs="Tahoma"/>
          <w:bCs/>
          <w:color w:val="000000"/>
          <w:sz w:val="24"/>
          <w:szCs w:val="24"/>
          <w:lang w:val="ro-RO"/>
        </w:rPr>
        <w:t>.</w:t>
      </w:r>
      <w:r w:rsidR="00A263E1" w:rsidRPr="00BF77B2">
        <w:rPr>
          <w:rFonts w:ascii="Tahoma" w:hAnsi="Tahoma" w:cs="Tahoma"/>
          <w:bCs/>
          <w:color w:val="000000"/>
          <w:sz w:val="24"/>
          <w:szCs w:val="24"/>
          <w:lang w:val="ro-RO"/>
        </w:rPr>
        <w:t xml:space="preserve"> </w:t>
      </w:r>
      <w:r w:rsidRPr="00BF77B2">
        <w:rPr>
          <w:rFonts w:ascii="Tahoma" w:hAnsi="Tahoma" w:cs="Tahoma"/>
          <w:bCs/>
          <w:color w:val="000000"/>
          <w:sz w:val="24"/>
          <w:szCs w:val="24"/>
          <w:lang w:val="ro-RO"/>
        </w:rPr>
        <w:t xml:space="preserve">Cele mai mici deficite bugetare s-au înregistrat în </w:t>
      </w:r>
      <w:r w:rsidR="00A263E1" w:rsidRPr="00BF77B2">
        <w:rPr>
          <w:rFonts w:ascii="Tahoma" w:hAnsi="Tahoma" w:cs="Tahoma"/>
          <w:bCs/>
          <w:color w:val="000000"/>
          <w:sz w:val="24"/>
          <w:szCs w:val="24"/>
          <w:lang w:val="ro-RO"/>
        </w:rPr>
        <w:t>Letonia (-0,2), Estonia</w:t>
      </w:r>
      <w:r w:rsidR="004108ED" w:rsidRPr="00BF77B2">
        <w:rPr>
          <w:rFonts w:ascii="Tahoma" w:hAnsi="Tahoma" w:cs="Tahoma"/>
          <w:bCs/>
          <w:color w:val="000000"/>
          <w:sz w:val="24"/>
          <w:szCs w:val="24"/>
          <w:lang w:val="ro-RO"/>
        </w:rPr>
        <w:t xml:space="preserve"> (-0,</w:t>
      </w:r>
      <w:r w:rsidR="00A263E1" w:rsidRPr="00BF77B2">
        <w:rPr>
          <w:rFonts w:ascii="Tahoma" w:hAnsi="Tahoma" w:cs="Tahoma"/>
          <w:bCs/>
          <w:color w:val="000000"/>
          <w:sz w:val="24"/>
          <w:szCs w:val="24"/>
          <w:lang w:val="ro-RO"/>
        </w:rPr>
        <w:t>3</w:t>
      </w:r>
      <w:r w:rsidR="004108ED" w:rsidRPr="00BF77B2">
        <w:rPr>
          <w:rFonts w:ascii="Tahoma" w:hAnsi="Tahoma" w:cs="Tahoma"/>
          <w:bCs/>
          <w:color w:val="000000"/>
          <w:sz w:val="24"/>
          <w:szCs w:val="24"/>
          <w:lang w:val="ro-RO"/>
        </w:rPr>
        <w:t>%),</w:t>
      </w:r>
      <w:r w:rsidR="00A263E1" w:rsidRPr="00BF77B2">
        <w:rPr>
          <w:rFonts w:ascii="Tahoma" w:hAnsi="Tahoma" w:cs="Tahoma"/>
          <w:bCs/>
          <w:color w:val="000000"/>
          <w:sz w:val="24"/>
          <w:szCs w:val="24"/>
          <w:lang w:val="ro-RO"/>
        </w:rPr>
        <w:t xml:space="preserve"> și Polonia</w:t>
      </w:r>
      <w:r w:rsidRPr="00BF77B2">
        <w:rPr>
          <w:rFonts w:ascii="Tahoma" w:hAnsi="Tahoma" w:cs="Tahoma"/>
          <w:bCs/>
          <w:color w:val="000000"/>
          <w:sz w:val="24"/>
          <w:szCs w:val="24"/>
          <w:lang w:val="ro-RO"/>
        </w:rPr>
        <w:t xml:space="preserve"> (-0,</w:t>
      </w:r>
      <w:r w:rsidR="004108ED" w:rsidRPr="00BF77B2">
        <w:rPr>
          <w:rFonts w:ascii="Tahoma" w:hAnsi="Tahoma" w:cs="Tahoma"/>
          <w:bCs/>
          <w:color w:val="000000"/>
          <w:sz w:val="24"/>
          <w:szCs w:val="24"/>
          <w:lang w:val="ro-RO"/>
        </w:rPr>
        <w:t>7</w:t>
      </w:r>
      <w:r w:rsidRPr="00BF77B2">
        <w:rPr>
          <w:rFonts w:ascii="Tahoma" w:hAnsi="Tahoma" w:cs="Tahoma"/>
          <w:bCs/>
          <w:color w:val="000000"/>
          <w:sz w:val="24"/>
          <w:szCs w:val="24"/>
          <w:lang w:val="ro-RO"/>
        </w:rPr>
        <w:t xml:space="preserve">%). </w:t>
      </w:r>
      <w:r w:rsidR="00A263E1" w:rsidRPr="00BF77B2">
        <w:rPr>
          <w:rFonts w:ascii="Tahoma" w:hAnsi="Tahoma" w:cs="Tahoma"/>
          <w:bCs/>
          <w:color w:val="000000"/>
          <w:sz w:val="24"/>
          <w:szCs w:val="24"/>
          <w:lang w:val="ro-RO"/>
        </w:rPr>
        <w:t xml:space="preserve">Două state au raportat deficite egale sau mai mari de 3% și anume Franța (-3%) și România (-4,3%). </w:t>
      </w:r>
    </w:p>
    <w:p w14:paraId="6C5DB8C3" w14:textId="2C997CC3" w:rsidR="00BA5E33" w:rsidRPr="00BF77B2" w:rsidRDefault="00BA5E33" w:rsidP="009751CD">
      <w:pPr>
        <w:spacing w:after="240" w:line="276" w:lineRule="auto"/>
        <w:ind w:firstLine="288"/>
        <w:rPr>
          <w:rFonts w:ascii="Arial" w:hAnsi="Arial" w:cs="Arial"/>
          <w:b/>
          <w:bCs/>
          <w:sz w:val="24"/>
          <w:szCs w:val="24"/>
          <w:lang w:val="ro-RO"/>
        </w:rPr>
      </w:pPr>
      <w:r w:rsidRPr="00BF77B2">
        <w:rPr>
          <w:rFonts w:ascii="Arial" w:hAnsi="Arial" w:cs="Arial"/>
          <w:b/>
          <w:bCs/>
          <w:sz w:val="24"/>
          <w:szCs w:val="24"/>
          <w:lang w:val="ro-RO"/>
        </w:rPr>
        <w:t>II.2  Deficitul structural</w:t>
      </w:r>
    </w:p>
    <w:p w14:paraId="084E85EB" w14:textId="7551E19B" w:rsidR="006253F0" w:rsidRPr="00BF77B2" w:rsidRDefault="006253F0" w:rsidP="006253F0">
      <w:pPr>
        <w:keepNext/>
        <w:spacing w:line="276" w:lineRule="auto"/>
        <w:ind w:firstLine="708"/>
        <w:jc w:val="both"/>
        <w:rPr>
          <w:rFonts w:ascii="Arial" w:eastAsia="Times New Roman" w:hAnsi="Arial" w:cs="Arial"/>
          <w:sz w:val="24"/>
          <w:szCs w:val="24"/>
          <w:lang w:val="ro-RO"/>
        </w:rPr>
      </w:pPr>
      <w:r w:rsidRPr="00BF77B2">
        <w:rPr>
          <w:rFonts w:ascii="Arial" w:eastAsia="Times New Roman" w:hAnsi="Arial" w:cs="Arial"/>
          <w:sz w:val="24"/>
          <w:szCs w:val="24"/>
          <w:lang w:val="ro-RO"/>
        </w:rPr>
        <w:t>Deficitul structural al României s-a situat în 2019 la -4,3% din PIB. Componenta ciclică a deficitului bugetului general consolidat a fost de 0,1% din PIB, în timp ce componenta "</w:t>
      </w:r>
      <w:r w:rsidRPr="00BF77B2">
        <w:rPr>
          <w:rFonts w:ascii="Arial" w:eastAsia="Times New Roman" w:hAnsi="Arial" w:cs="Arial"/>
          <w:i/>
          <w:iCs/>
          <w:sz w:val="24"/>
          <w:szCs w:val="24"/>
          <w:lang w:val="ro-RO"/>
        </w:rPr>
        <w:t xml:space="preserve">măsuri </w:t>
      </w:r>
      <w:proofErr w:type="spellStart"/>
      <w:r w:rsidRPr="00BF77B2">
        <w:rPr>
          <w:rFonts w:ascii="Arial" w:eastAsia="Times New Roman" w:hAnsi="Arial" w:cs="Arial"/>
          <w:i/>
          <w:iCs/>
          <w:sz w:val="24"/>
          <w:szCs w:val="24"/>
          <w:lang w:val="ro-RO"/>
        </w:rPr>
        <w:t>one</w:t>
      </w:r>
      <w:proofErr w:type="spellEnd"/>
      <w:r w:rsidRPr="00BF77B2">
        <w:rPr>
          <w:rFonts w:ascii="Arial" w:eastAsia="Times New Roman" w:hAnsi="Arial" w:cs="Arial"/>
          <w:i/>
          <w:iCs/>
          <w:sz w:val="24"/>
          <w:szCs w:val="24"/>
          <w:lang w:val="ro-RO"/>
        </w:rPr>
        <w:t xml:space="preserve">-off </w:t>
      </w:r>
      <w:proofErr w:type="spellStart"/>
      <w:r w:rsidRPr="00BF77B2">
        <w:rPr>
          <w:rFonts w:ascii="Arial" w:eastAsia="Times New Roman" w:hAnsi="Arial" w:cs="Arial"/>
          <w:i/>
          <w:iCs/>
          <w:sz w:val="24"/>
          <w:szCs w:val="24"/>
          <w:lang w:val="ro-RO"/>
        </w:rPr>
        <w:t>and</w:t>
      </w:r>
      <w:proofErr w:type="spellEnd"/>
      <w:r w:rsidRPr="00BF77B2">
        <w:rPr>
          <w:rFonts w:ascii="Arial" w:eastAsia="Times New Roman" w:hAnsi="Arial" w:cs="Arial"/>
          <w:i/>
          <w:iCs/>
          <w:sz w:val="24"/>
          <w:szCs w:val="24"/>
          <w:lang w:val="ro-RO"/>
        </w:rPr>
        <w:t xml:space="preserve"> </w:t>
      </w:r>
      <w:proofErr w:type="spellStart"/>
      <w:r w:rsidRPr="00BF77B2">
        <w:rPr>
          <w:rFonts w:ascii="Arial" w:eastAsia="Times New Roman" w:hAnsi="Arial" w:cs="Arial"/>
          <w:i/>
          <w:iCs/>
          <w:sz w:val="24"/>
          <w:szCs w:val="24"/>
          <w:lang w:val="ro-RO"/>
        </w:rPr>
        <w:t>other</w:t>
      </w:r>
      <w:proofErr w:type="spellEnd"/>
      <w:r w:rsidRPr="00BF77B2">
        <w:rPr>
          <w:rFonts w:ascii="Arial" w:eastAsia="Times New Roman" w:hAnsi="Arial" w:cs="Arial"/>
          <w:i/>
          <w:iCs/>
          <w:sz w:val="24"/>
          <w:szCs w:val="24"/>
          <w:lang w:val="ro-RO"/>
        </w:rPr>
        <w:t xml:space="preserve"> </w:t>
      </w:r>
      <w:proofErr w:type="spellStart"/>
      <w:r w:rsidRPr="00BF77B2">
        <w:rPr>
          <w:rFonts w:ascii="Arial" w:eastAsia="Times New Roman" w:hAnsi="Arial" w:cs="Arial"/>
          <w:i/>
          <w:iCs/>
          <w:sz w:val="24"/>
          <w:szCs w:val="24"/>
          <w:lang w:val="ro-RO"/>
        </w:rPr>
        <w:t>temporary</w:t>
      </w:r>
      <w:proofErr w:type="spellEnd"/>
      <w:r w:rsidRPr="00BF77B2">
        <w:rPr>
          <w:rFonts w:ascii="Arial" w:eastAsia="Times New Roman" w:hAnsi="Arial" w:cs="Arial"/>
          <w:i/>
          <w:iCs/>
          <w:sz w:val="24"/>
          <w:szCs w:val="24"/>
          <w:lang w:val="ro-RO"/>
        </w:rPr>
        <w:t xml:space="preserve"> </w:t>
      </w:r>
      <w:proofErr w:type="spellStart"/>
      <w:r w:rsidRPr="00BF77B2">
        <w:rPr>
          <w:rFonts w:ascii="Arial" w:eastAsia="Times New Roman" w:hAnsi="Arial" w:cs="Arial"/>
          <w:i/>
          <w:iCs/>
          <w:sz w:val="24"/>
          <w:szCs w:val="24"/>
          <w:lang w:val="ro-RO"/>
        </w:rPr>
        <w:t>measures</w:t>
      </w:r>
      <w:proofErr w:type="spellEnd"/>
      <w:r w:rsidRPr="00BF77B2">
        <w:rPr>
          <w:rFonts w:ascii="Arial" w:eastAsia="Times New Roman" w:hAnsi="Arial" w:cs="Arial"/>
          <w:i/>
          <w:iCs/>
          <w:sz w:val="24"/>
          <w:szCs w:val="24"/>
          <w:lang w:val="ro-RO"/>
        </w:rPr>
        <w:t xml:space="preserve">” </w:t>
      </w:r>
      <w:r w:rsidRPr="00BF77B2">
        <w:rPr>
          <w:rFonts w:ascii="Arial" w:eastAsia="Times New Roman" w:hAnsi="Arial" w:cs="Arial"/>
          <w:sz w:val="24"/>
          <w:szCs w:val="24"/>
          <w:lang w:val="ro-RO"/>
        </w:rPr>
        <w:t xml:space="preserve">a fost de -0,1% din PIB. În </w:t>
      </w:r>
      <w:r w:rsidR="00BF77B2" w:rsidRPr="00BF77B2">
        <w:rPr>
          <w:rFonts w:ascii="Arial" w:eastAsia="Times New Roman" w:hAnsi="Arial" w:cs="Arial"/>
          <w:sz w:val="24"/>
          <w:szCs w:val="24"/>
          <w:lang w:val="ro-RO"/>
        </w:rPr>
        <w:lastRenderedPageBreak/>
        <w:t>consecință</w:t>
      </w:r>
      <w:r w:rsidRPr="00BF77B2">
        <w:rPr>
          <w:rFonts w:ascii="Arial" w:eastAsia="Times New Roman" w:hAnsi="Arial" w:cs="Arial"/>
          <w:sz w:val="24"/>
          <w:szCs w:val="24"/>
          <w:lang w:val="ro-RO"/>
        </w:rPr>
        <w:t xml:space="preserve">, </w:t>
      </w:r>
      <w:r w:rsidR="00BF77B2" w:rsidRPr="00BF77B2">
        <w:rPr>
          <w:rFonts w:ascii="Arial" w:eastAsia="Times New Roman" w:hAnsi="Arial" w:cs="Arial"/>
          <w:sz w:val="24"/>
          <w:szCs w:val="24"/>
          <w:lang w:val="ro-RO"/>
        </w:rPr>
        <w:t>evoluția</w:t>
      </w:r>
      <w:r w:rsidRPr="00BF77B2">
        <w:rPr>
          <w:rFonts w:ascii="Arial" w:eastAsia="Times New Roman" w:hAnsi="Arial" w:cs="Arial"/>
          <w:sz w:val="24"/>
          <w:szCs w:val="24"/>
          <w:lang w:val="ro-RO"/>
        </w:rPr>
        <w:t xml:space="preserve"> soldului bugetar structural în anul 2019 fată de 2018 a fost determinată de </w:t>
      </w:r>
      <w:r w:rsidR="00BF77B2" w:rsidRPr="00BF77B2">
        <w:rPr>
          <w:rFonts w:ascii="Arial" w:eastAsia="Times New Roman" w:hAnsi="Arial" w:cs="Arial"/>
          <w:sz w:val="24"/>
          <w:szCs w:val="24"/>
          <w:lang w:val="ro-RO"/>
        </w:rPr>
        <w:t>evoluția</w:t>
      </w:r>
      <w:r w:rsidRPr="00BF77B2">
        <w:rPr>
          <w:rFonts w:ascii="Arial" w:eastAsia="Times New Roman" w:hAnsi="Arial" w:cs="Arial"/>
          <w:sz w:val="24"/>
          <w:szCs w:val="24"/>
          <w:lang w:val="ro-RO"/>
        </w:rPr>
        <w:t xml:space="preserve"> deficitului ESA. </w:t>
      </w:r>
    </w:p>
    <w:p w14:paraId="1519BE87" w14:textId="77777777" w:rsidR="00AE04AD" w:rsidRPr="00BF77B2" w:rsidRDefault="00AE04AD" w:rsidP="0082361C">
      <w:pPr>
        <w:keepNext/>
        <w:spacing w:line="276" w:lineRule="auto"/>
        <w:ind w:firstLine="708"/>
        <w:jc w:val="both"/>
        <w:rPr>
          <w:rFonts w:ascii="Arial" w:hAnsi="Arial" w:cs="Arial"/>
          <w:sz w:val="24"/>
          <w:szCs w:val="24"/>
          <w:lang w:val="ro-RO"/>
        </w:rPr>
      </w:pPr>
    </w:p>
    <w:p w14:paraId="2E271B04" w14:textId="2E8FD36D" w:rsidR="0082361C" w:rsidRPr="00BF77B2" w:rsidRDefault="0082361C" w:rsidP="0082361C">
      <w:pPr>
        <w:keepNext/>
        <w:jc w:val="center"/>
        <w:rPr>
          <w:rFonts w:ascii="Arial" w:hAnsi="Arial" w:cs="Arial"/>
          <w:b/>
          <w:bCs/>
          <w:lang w:val="ro-RO"/>
        </w:rPr>
      </w:pPr>
      <w:r w:rsidRPr="00BF77B2">
        <w:rPr>
          <w:rFonts w:ascii="Arial" w:hAnsi="Arial" w:cs="Arial"/>
          <w:b/>
          <w:bCs/>
          <w:lang w:val="ro-RO"/>
        </w:rPr>
        <w:t>Deficitul structural</w:t>
      </w:r>
    </w:p>
    <w:p w14:paraId="3FD33F50" w14:textId="3CEB0060" w:rsidR="00AE04AD" w:rsidRPr="00BF77B2" w:rsidRDefault="00BF0DB4" w:rsidP="0082361C">
      <w:pPr>
        <w:keepNext/>
        <w:jc w:val="center"/>
        <w:rPr>
          <w:rFonts w:ascii="Arial" w:hAnsi="Arial" w:cs="Arial"/>
          <w:b/>
          <w:bCs/>
          <w:lang w:val="ro-RO"/>
        </w:rPr>
      </w:pPr>
      <w:r w:rsidRPr="00BF77B2">
        <w:rPr>
          <w:noProof/>
          <w:lang w:val="ro-RO"/>
        </w:rPr>
        <w:drawing>
          <wp:inline distT="0" distB="0" distL="0" distR="0" wp14:anchorId="04E177FD" wp14:editId="65F09FEE">
            <wp:extent cx="6082720" cy="8509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363" cy="851969"/>
                    </a:xfrm>
                    <a:prstGeom prst="rect">
                      <a:avLst/>
                    </a:prstGeom>
                    <a:noFill/>
                    <a:ln>
                      <a:noFill/>
                    </a:ln>
                  </pic:spPr>
                </pic:pic>
              </a:graphicData>
            </a:graphic>
          </wp:inline>
        </w:drawing>
      </w:r>
    </w:p>
    <w:p w14:paraId="209A0AB6" w14:textId="77777777" w:rsidR="00AE04AD" w:rsidRPr="00BF77B2" w:rsidRDefault="00AE04AD" w:rsidP="0082361C">
      <w:pPr>
        <w:keepNext/>
        <w:jc w:val="center"/>
        <w:rPr>
          <w:rFonts w:ascii="Arial" w:hAnsi="Arial" w:cs="Arial"/>
          <w:b/>
          <w:bCs/>
          <w:lang w:val="ro-RO"/>
        </w:rPr>
      </w:pPr>
    </w:p>
    <w:p w14:paraId="266674E2" w14:textId="77777777" w:rsidR="00905D48" w:rsidRPr="00BF77B2" w:rsidRDefault="00905D48" w:rsidP="000F5753">
      <w:pPr>
        <w:spacing w:line="276" w:lineRule="auto"/>
        <w:jc w:val="center"/>
        <w:rPr>
          <w:rFonts w:ascii="Arial" w:hAnsi="Arial" w:cs="Arial"/>
          <w:b/>
          <w:bCs/>
          <w:sz w:val="24"/>
          <w:szCs w:val="24"/>
          <w:lang w:val="ro-RO"/>
        </w:rPr>
      </w:pPr>
    </w:p>
    <w:p w14:paraId="439ED4AC" w14:textId="2EE9F48A" w:rsidR="00BA5E33" w:rsidRPr="00BF77B2" w:rsidRDefault="00AE04AD" w:rsidP="000F5753">
      <w:pPr>
        <w:spacing w:line="276" w:lineRule="auto"/>
        <w:rPr>
          <w:rFonts w:ascii="Arial" w:hAnsi="Arial" w:cs="Arial"/>
          <w:noProof/>
          <w:sz w:val="24"/>
          <w:szCs w:val="24"/>
          <w:lang w:val="ro-RO"/>
        </w:rPr>
      </w:pPr>
      <w:r w:rsidRPr="00BF77B2">
        <w:rPr>
          <w:rFonts w:ascii="Arial" w:hAnsi="Arial" w:cs="Arial"/>
          <w:noProof/>
          <w:sz w:val="24"/>
          <w:szCs w:val="24"/>
          <w:lang w:val="ro-RO"/>
        </w:rPr>
        <w:drawing>
          <wp:inline distT="0" distB="0" distL="0" distR="0" wp14:anchorId="61E8CAEA" wp14:editId="426AB442">
            <wp:extent cx="6143625" cy="2749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2749550"/>
                    </a:xfrm>
                    <a:prstGeom prst="rect">
                      <a:avLst/>
                    </a:prstGeom>
                    <a:noFill/>
                  </pic:spPr>
                </pic:pic>
              </a:graphicData>
            </a:graphic>
          </wp:inline>
        </w:drawing>
      </w:r>
    </w:p>
    <w:p w14:paraId="0F25FE6A" w14:textId="77777777" w:rsidR="00BA5E33" w:rsidRPr="00BF77B2" w:rsidRDefault="00BA5E33" w:rsidP="006F30AE">
      <w:pPr>
        <w:pStyle w:val="Heading1"/>
        <w:keepLines w:val="0"/>
        <w:pageBreakBefore/>
        <w:numPr>
          <w:ilvl w:val="0"/>
          <w:numId w:val="5"/>
        </w:numPr>
        <w:spacing w:line="276" w:lineRule="auto"/>
        <w:ind w:left="562" w:hanging="360"/>
        <w:rPr>
          <w:rFonts w:ascii="Tahoma" w:hAnsi="Tahoma" w:cs="Tahoma"/>
          <w:b/>
          <w:bCs/>
          <w:color w:val="000000"/>
          <w:sz w:val="24"/>
          <w:szCs w:val="24"/>
          <w:lang w:val="ro-RO"/>
        </w:rPr>
      </w:pPr>
      <w:bookmarkStart w:id="6" w:name="_Toc516046457"/>
      <w:r w:rsidRPr="00BF77B2">
        <w:rPr>
          <w:rFonts w:ascii="Tahoma" w:hAnsi="Tahoma" w:cs="Tahoma"/>
          <w:b/>
          <w:bCs/>
          <w:color w:val="000000"/>
          <w:sz w:val="24"/>
          <w:szCs w:val="24"/>
          <w:lang w:val="ro-RO"/>
        </w:rPr>
        <w:lastRenderedPageBreak/>
        <w:t>Politica fiscal bugetară</w:t>
      </w:r>
      <w:bookmarkEnd w:id="6"/>
    </w:p>
    <w:p w14:paraId="3F9DD2B1" w14:textId="77777777" w:rsidR="00BA5E33" w:rsidRPr="00BF77B2" w:rsidRDefault="00BA5E33" w:rsidP="000F5753">
      <w:pPr>
        <w:pStyle w:val="ListParagraph"/>
        <w:spacing w:line="276" w:lineRule="auto"/>
        <w:ind w:left="924"/>
        <w:rPr>
          <w:rFonts w:ascii="Arial" w:hAnsi="Arial" w:cs="Arial"/>
          <w:sz w:val="24"/>
          <w:szCs w:val="24"/>
          <w:lang w:val="ro-RO" w:eastAsia="x-none"/>
        </w:rPr>
      </w:pPr>
    </w:p>
    <w:p w14:paraId="24A8B442" w14:textId="014321C7" w:rsidR="00BA5E33" w:rsidRPr="00BF77B2" w:rsidRDefault="00BA5E33" w:rsidP="009751CD">
      <w:pPr>
        <w:spacing w:line="276" w:lineRule="auto"/>
        <w:ind w:firstLine="288"/>
        <w:rPr>
          <w:rFonts w:ascii="Tahoma" w:hAnsi="Tahoma" w:cs="Tahoma"/>
          <w:b/>
          <w:bCs/>
          <w:color w:val="000000"/>
          <w:sz w:val="24"/>
          <w:szCs w:val="24"/>
          <w:lang w:val="ro-RO"/>
        </w:rPr>
      </w:pPr>
      <w:r w:rsidRPr="00BF77B2">
        <w:rPr>
          <w:rFonts w:ascii="Arial" w:hAnsi="Arial" w:cs="Arial"/>
          <w:b/>
          <w:bCs/>
          <w:color w:val="000000"/>
          <w:sz w:val="24"/>
          <w:szCs w:val="24"/>
          <w:lang w:val="ro-RO"/>
        </w:rPr>
        <w:t xml:space="preserve">III.1.  </w:t>
      </w:r>
      <w:r w:rsidR="00546D34" w:rsidRPr="00BF77B2">
        <w:rPr>
          <w:rFonts w:ascii="Tahoma" w:hAnsi="Tahoma" w:cs="Tahoma"/>
          <w:b/>
          <w:bCs/>
          <w:color w:val="000000"/>
          <w:sz w:val="24"/>
          <w:szCs w:val="24"/>
          <w:lang w:val="ro-RO"/>
        </w:rPr>
        <w:t>O</w:t>
      </w:r>
      <w:r w:rsidRPr="00BF77B2">
        <w:rPr>
          <w:rFonts w:ascii="Tahoma" w:hAnsi="Tahoma" w:cs="Tahoma"/>
          <w:b/>
          <w:bCs/>
          <w:color w:val="000000"/>
          <w:sz w:val="24"/>
          <w:szCs w:val="24"/>
          <w:lang w:val="ro-RO"/>
        </w:rPr>
        <w:t>biectivel</w:t>
      </w:r>
      <w:r w:rsidR="00546D34" w:rsidRPr="00BF77B2">
        <w:rPr>
          <w:rFonts w:ascii="Tahoma" w:hAnsi="Tahoma" w:cs="Tahoma"/>
          <w:b/>
          <w:bCs/>
          <w:color w:val="000000"/>
          <w:sz w:val="24"/>
          <w:szCs w:val="24"/>
          <w:lang w:val="ro-RO"/>
        </w:rPr>
        <w:t>e</w:t>
      </w:r>
      <w:r w:rsidRPr="00BF77B2">
        <w:rPr>
          <w:rFonts w:ascii="Tahoma" w:hAnsi="Tahoma" w:cs="Tahoma"/>
          <w:b/>
          <w:bCs/>
          <w:color w:val="000000"/>
          <w:sz w:val="24"/>
          <w:szCs w:val="24"/>
          <w:lang w:val="ro-RO"/>
        </w:rPr>
        <w:t xml:space="preserve"> politicii bugetare în </w:t>
      </w:r>
      <w:r w:rsidR="001E5373" w:rsidRPr="00BF77B2">
        <w:rPr>
          <w:rFonts w:ascii="Tahoma" w:hAnsi="Tahoma" w:cs="Tahoma"/>
          <w:b/>
          <w:bCs/>
          <w:color w:val="000000"/>
          <w:sz w:val="24"/>
          <w:szCs w:val="24"/>
          <w:lang w:val="ro-RO"/>
        </w:rPr>
        <w:t>201</w:t>
      </w:r>
      <w:r w:rsidR="00773CC8" w:rsidRPr="00BF77B2">
        <w:rPr>
          <w:rFonts w:ascii="Tahoma" w:hAnsi="Tahoma" w:cs="Tahoma"/>
          <w:b/>
          <w:bCs/>
          <w:color w:val="000000"/>
          <w:sz w:val="24"/>
          <w:szCs w:val="24"/>
          <w:lang w:val="ro-RO"/>
        </w:rPr>
        <w:t>9</w:t>
      </w:r>
    </w:p>
    <w:p w14:paraId="7718074A" w14:textId="77777777" w:rsidR="00BA5E33" w:rsidRPr="00BF77B2" w:rsidRDefault="00BA5E33" w:rsidP="000F5753">
      <w:pPr>
        <w:spacing w:line="276" w:lineRule="auto"/>
        <w:rPr>
          <w:rFonts w:ascii="Tahoma" w:hAnsi="Tahoma" w:cs="Tahoma"/>
          <w:b/>
          <w:bCs/>
          <w:color w:val="000000"/>
          <w:sz w:val="24"/>
          <w:szCs w:val="24"/>
          <w:lang w:val="ro-RO"/>
        </w:rPr>
      </w:pPr>
    </w:p>
    <w:p w14:paraId="6FDC8E60" w14:textId="30BB5389" w:rsidR="00546D34" w:rsidRPr="00BF77B2" w:rsidRDefault="00546D34" w:rsidP="00B90AB9">
      <w:pPr>
        <w:spacing w:line="276" w:lineRule="auto"/>
        <w:ind w:firstLine="720"/>
        <w:jc w:val="both"/>
        <w:rPr>
          <w:rFonts w:ascii="Tahoma" w:hAnsi="Tahoma" w:cs="Tahoma"/>
          <w:bCs/>
          <w:color w:val="000000"/>
          <w:sz w:val="24"/>
          <w:szCs w:val="24"/>
          <w:lang w:val="ro-RO"/>
        </w:rPr>
      </w:pPr>
      <w:r w:rsidRPr="00BF77B2">
        <w:rPr>
          <w:rFonts w:ascii="Tahoma" w:hAnsi="Tahoma" w:cs="Tahoma"/>
          <w:bCs/>
          <w:color w:val="000000"/>
          <w:sz w:val="24"/>
          <w:szCs w:val="24"/>
          <w:lang w:val="ro-RO"/>
        </w:rPr>
        <w:t xml:space="preserve">Construcția bugetară pentru anul </w:t>
      </w:r>
      <w:r w:rsidR="001E5373" w:rsidRPr="00BF77B2">
        <w:rPr>
          <w:rFonts w:ascii="Tahoma" w:hAnsi="Tahoma" w:cs="Tahoma"/>
          <w:bCs/>
          <w:color w:val="000000"/>
          <w:sz w:val="24"/>
          <w:szCs w:val="24"/>
          <w:lang w:val="ro-RO"/>
        </w:rPr>
        <w:t>201</w:t>
      </w:r>
      <w:r w:rsidR="00773CC8" w:rsidRPr="00BF77B2">
        <w:rPr>
          <w:rFonts w:ascii="Tahoma" w:hAnsi="Tahoma" w:cs="Tahoma"/>
          <w:bCs/>
          <w:color w:val="000000"/>
          <w:sz w:val="24"/>
          <w:szCs w:val="24"/>
          <w:lang w:val="ro-RO"/>
        </w:rPr>
        <w:t>9</w:t>
      </w:r>
      <w:r w:rsidR="001E5373" w:rsidRPr="00BF77B2">
        <w:rPr>
          <w:rFonts w:ascii="Tahoma" w:hAnsi="Tahoma" w:cs="Tahoma"/>
          <w:bCs/>
          <w:color w:val="000000"/>
          <w:sz w:val="24"/>
          <w:szCs w:val="24"/>
          <w:lang w:val="ro-RO"/>
        </w:rPr>
        <w:t xml:space="preserve"> </w:t>
      </w:r>
      <w:r w:rsidRPr="00BF77B2">
        <w:rPr>
          <w:rFonts w:ascii="Tahoma" w:hAnsi="Tahoma" w:cs="Tahoma"/>
          <w:bCs/>
          <w:color w:val="000000"/>
          <w:sz w:val="24"/>
          <w:szCs w:val="24"/>
          <w:lang w:val="ro-RO"/>
        </w:rPr>
        <w:t xml:space="preserve">și orizontul </w:t>
      </w:r>
      <w:r w:rsidR="001E5373" w:rsidRPr="00BF77B2">
        <w:rPr>
          <w:rFonts w:ascii="Tahoma" w:hAnsi="Tahoma" w:cs="Tahoma"/>
          <w:bCs/>
          <w:color w:val="000000"/>
          <w:sz w:val="24"/>
          <w:szCs w:val="24"/>
          <w:lang w:val="ro-RO"/>
        </w:rPr>
        <w:t>20</w:t>
      </w:r>
      <w:r w:rsidR="00773CC8" w:rsidRPr="00BF77B2">
        <w:rPr>
          <w:rFonts w:ascii="Tahoma" w:hAnsi="Tahoma" w:cs="Tahoma"/>
          <w:bCs/>
          <w:color w:val="000000"/>
          <w:sz w:val="24"/>
          <w:szCs w:val="24"/>
          <w:lang w:val="ro-RO"/>
        </w:rPr>
        <w:t>20</w:t>
      </w:r>
      <w:r w:rsidRPr="00BF77B2">
        <w:rPr>
          <w:rFonts w:ascii="Tahoma" w:hAnsi="Tahoma" w:cs="Tahoma"/>
          <w:bCs/>
          <w:color w:val="000000"/>
          <w:sz w:val="24"/>
          <w:szCs w:val="24"/>
          <w:lang w:val="ro-RO"/>
        </w:rPr>
        <w:t>-20</w:t>
      </w:r>
      <w:r w:rsidR="0016638D" w:rsidRPr="00BF77B2">
        <w:rPr>
          <w:rFonts w:ascii="Tahoma" w:hAnsi="Tahoma" w:cs="Tahoma"/>
          <w:bCs/>
          <w:color w:val="000000"/>
          <w:sz w:val="24"/>
          <w:szCs w:val="24"/>
          <w:lang w:val="ro-RO"/>
        </w:rPr>
        <w:t>2</w:t>
      </w:r>
      <w:r w:rsidR="00773CC8" w:rsidRPr="00BF77B2">
        <w:rPr>
          <w:rFonts w:ascii="Tahoma" w:hAnsi="Tahoma" w:cs="Tahoma"/>
          <w:bCs/>
          <w:color w:val="000000"/>
          <w:sz w:val="24"/>
          <w:szCs w:val="24"/>
          <w:lang w:val="ro-RO"/>
        </w:rPr>
        <w:t>2</w:t>
      </w:r>
      <w:r w:rsidRPr="00BF77B2">
        <w:rPr>
          <w:rFonts w:ascii="Tahoma" w:hAnsi="Tahoma" w:cs="Tahoma"/>
          <w:bCs/>
          <w:color w:val="000000"/>
          <w:sz w:val="24"/>
          <w:szCs w:val="24"/>
          <w:lang w:val="ro-RO"/>
        </w:rPr>
        <w:t xml:space="preserve"> a avut la bază următoarele obiective: </w:t>
      </w:r>
    </w:p>
    <w:p w14:paraId="47E2E9A0" w14:textId="428D9D51" w:rsidR="00773CC8" w:rsidRPr="00BF77B2" w:rsidRDefault="00773CC8" w:rsidP="007E711E">
      <w:pPr>
        <w:numPr>
          <w:ilvl w:val="0"/>
          <w:numId w:val="8"/>
        </w:numPr>
        <w:shd w:val="clear" w:color="auto" w:fill="DEEAF6" w:themeFill="accent1" w:themeFillTint="33"/>
        <w:spacing w:before="120" w:after="100" w:line="276" w:lineRule="auto"/>
        <w:ind w:left="1080"/>
        <w:jc w:val="both"/>
        <w:rPr>
          <w:rFonts w:ascii="Tahoma" w:hAnsi="Tahoma" w:cs="Tahoma"/>
          <w:sz w:val="24"/>
          <w:szCs w:val="24"/>
          <w:lang w:val="ro-RO"/>
        </w:rPr>
      </w:pPr>
      <w:r w:rsidRPr="00BF77B2">
        <w:rPr>
          <w:rFonts w:ascii="Tahoma" w:hAnsi="Tahoma" w:cs="Tahoma"/>
          <w:sz w:val="24"/>
          <w:szCs w:val="24"/>
          <w:lang w:val="ro-RO"/>
        </w:rPr>
        <w:t xml:space="preserve">Stimularea, continuarea, consolidarea și menținerea unei creșteri economice inteligente, sustenabile și incluzive, de natură a furniza premisele consolidării unui stat puternic, </w:t>
      </w:r>
      <w:proofErr w:type="spellStart"/>
      <w:r w:rsidRPr="00BF77B2">
        <w:rPr>
          <w:rFonts w:ascii="Tahoma" w:hAnsi="Tahoma" w:cs="Tahoma"/>
          <w:sz w:val="24"/>
          <w:szCs w:val="24"/>
          <w:lang w:val="ro-RO"/>
        </w:rPr>
        <w:t>proactiv</w:t>
      </w:r>
      <w:proofErr w:type="spellEnd"/>
      <w:r w:rsidRPr="00BF77B2">
        <w:rPr>
          <w:rFonts w:ascii="Tahoma" w:hAnsi="Tahoma" w:cs="Tahoma"/>
          <w:sz w:val="24"/>
          <w:szCs w:val="24"/>
          <w:lang w:val="ro-RO"/>
        </w:rPr>
        <w:t xml:space="preserve"> și a unei societăți echilibrate, pentru a mări încrederea investitorilor în economia românească;</w:t>
      </w:r>
    </w:p>
    <w:p w14:paraId="67297CB5" w14:textId="4FCB75DB" w:rsidR="00773CC8" w:rsidRPr="00BF77B2" w:rsidRDefault="00773CC8" w:rsidP="007E711E">
      <w:pPr>
        <w:numPr>
          <w:ilvl w:val="0"/>
          <w:numId w:val="8"/>
        </w:numPr>
        <w:shd w:val="clear" w:color="auto" w:fill="DEEAF6" w:themeFill="accent1" w:themeFillTint="33"/>
        <w:spacing w:before="120" w:after="100" w:line="276" w:lineRule="auto"/>
        <w:ind w:left="1080"/>
        <w:jc w:val="both"/>
        <w:rPr>
          <w:rFonts w:ascii="Tahoma" w:hAnsi="Tahoma" w:cs="Tahoma"/>
          <w:sz w:val="24"/>
          <w:szCs w:val="24"/>
          <w:lang w:val="ro-RO"/>
        </w:rPr>
      </w:pPr>
      <w:r w:rsidRPr="00BF77B2">
        <w:rPr>
          <w:rFonts w:ascii="Tahoma" w:hAnsi="Tahoma" w:cs="Tahoma"/>
          <w:sz w:val="24"/>
          <w:szCs w:val="24"/>
          <w:lang w:val="ro-RO"/>
        </w:rPr>
        <w:t xml:space="preserve">Alocarea unor sume importante pentru susținerea investițiilor publice prin prioritizarea investițiilor publice semnificative pentru asigurarea infrastructurii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serviciilor, pentru îmbunătățirea calității vieții, cu efect multiplicator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aport direct la formarea</w:t>
      </w:r>
      <w:r w:rsidR="00B90AB9" w:rsidRPr="00BF77B2">
        <w:rPr>
          <w:rFonts w:ascii="Tahoma" w:hAnsi="Tahoma" w:cs="Tahoma"/>
          <w:sz w:val="24"/>
          <w:szCs w:val="24"/>
          <w:lang w:val="ro-RO"/>
        </w:rPr>
        <w:t xml:space="preserve"> brută de capital fix;</w:t>
      </w:r>
    </w:p>
    <w:p w14:paraId="3DA226F0" w14:textId="77777777" w:rsidR="00773CC8" w:rsidRPr="00BF77B2" w:rsidRDefault="00773CC8" w:rsidP="007E711E">
      <w:pPr>
        <w:numPr>
          <w:ilvl w:val="0"/>
          <w:numId w:val="8"/>
        </w:numPr>
        <w:shd w:val="clear" w:color="auto" w:fill="DEEAF6" w:themeFill="accent1" w:themeFillTint="33"/>
        <w:spacing w:before="120" w:after="100" w:line="276" w:lineRule="auto"/>
        <w:ind w:left="1080"/>
        <w:jc w:val="both"/>
        <w:rPr>
          <w:rFonts w:ascii="Tahoma" w:hAnsi="Tahoma" w:cs="Tahoma"/>
          <w:sz w:val="24"/>
          <w:szCs w:val="24"/>
          <w:lang w:val="ro-RO"/>
        </w:rPr>
      </w:pPr>
      <w:r w:rsidRPr="00BF77B2">
        <w:rPr>
          <w:rFonts w:ascii="Tahoma" w:hAnsi="Tahoma" w:cs="Tahoma"/>
          <w:sz w:val="24"/>
          <w:szCs w:val="24"/>
          <w:lang w:val="ro-RO"/>
        </w:rPr>
        <w:t xml:space="preserve">Crearea unei politici fiscale predictibile pentru susținerea </w:t>
      </w:r>
      <w:r w:rsidRPr="00BF77B2">
        <w:rPr>
          <w:rFonts w:ascii="Tahoma" w:hAnsi="Tahoma" w:cs="Tahoma"/>
          <w:sz w:val="24"/>
          <w:szCs w:val="24"/>
          <w:lang w:val="ro-RO" w:eastAsia="ro-RO"/>
        </w:rPr>
        <w:t xml:space="preserve">mediului de afaceri și stimularea investițiilor în sectoarele cu valoare adăugată ridicată, </w:t>
      </w:r>
      <w:r w:rsidRPr="00BF77B2">
        <w:rPr>
          <w:rFonts w:ascii="Tahoma" w:hAnsi="Tahoma" w:cs="Tahoma"/>
          <w:sz w:val="24"/>
          <w:szCs w:val="24"/>
          <w:lang w:val="ro-RO"/>
        </w:rPr>
        <w:t>simplificarea fiscalității și fluidizarea proceselor interne, pentru a crea premisa unei creșteri economice sustenabile;</w:t>
      </w:r>
    </w:p>
    <w:p w14:paraId="10BC9058" w14:textId="1FA302C2" w:rsidR="00773CC8" w:rsidRPr="00BF77B2" w:rsidRDefault="00773CC8" w:rsidP="007E711E">
      <w:pPr>
        <w:numPr>
          <w:ilvl w:val="0"/>
          <w:numId w:val="8"/>
        </w:numPr>
        <w:shd w:val="clear" w:color="auto" w:fill="DEEAF6" w:themeFill="accent1" w:themeFillTint="33"/>
        <w:spacing w:after="160" w:line="276" w:lineRule="auto"/>
        <w:ind w:left="1080"/>
        <w:jc w:val="both"/>
        <w:rPr>
          <w:rFonts w:ascii="Tahoma" w:hAnsi="Tahoma" w:cs="Tahoma"/>
          <w:sz w:val="24"/>
          <w:szCs w:val="24"/>
          <w:lang w:val="ro-RO"/>
        </w:rPr>
      </w:pPr>
      <w:r w:rsidRPr="00BF77B2">
        <w:rPr>
          <w:rFonts w:ascii="Tahoma" w:hAnsi="Tahoma" w:cs="Tahoma"/>
          <w:sz w:val="24"/>
          <w:szCs w:val="24"/>
          <w:lang w:val="ro-RO"/>
        </w:rPr>
        <w:t>Măsuri adoptate de Guvern privind stimularea consumului prin adoptarea unor măsuri salariale, sociale pentru asigurarea protecției sociale și securității sociale pentru persoane vârstnice, pensionari  și categoriile cele mai vulnerabile</w:t>
      </w:r>
      <w:r w:rsidR="009751CD" w:rsidRPr="00BF77B2">
        <w:rPr>
          <w:rFonts w:ascii="Tahoma" w:hAnsi="Tahoma" w:cs="Tahoma"/>
          <w:sz w:val="24"/>
          <w:szCs w:val="24"/>
          <w:lang w:val="ro-RO"/>
        </w:rPr>
        <w:t>;</w:t>
      </w:r>
    </w:p>
    <w:p w14:paraId="2CFA3A90" w14:textId="1F8580D7" w:rsidR="00773CC8" w:rsidRPr="00BF77B2" w:rsidRDefault="00773CC8" w:rsidP="007E711E">
      <w:pPr>
        <w:numPr>
          <w:ilvl w:val="0"/>
          <w:numId w:val="8"/>
        </w:numPr>
        <w:shd w:val="clear" w:color="auto" w:fill="DEEAF6" w:themeFill="accent1" w:themeFillTint="33"/>
        <w:spacing w:before="120" w:after="10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Dezvoltarea </w:t>
      </w:r>
      <w:proofErr w:type="spellStart"/>
      <w:r w:rsidRPr="00BF77B2">
        <w:rPr>
          <w:rFonts w:ascii="Tahoma" w:hAnsi="Tahoma" w:cs="Tahoma"/>
          <w:color w:val="000000"/>
          <w:sz w:val="24"/>
          <w:szCs w:val="24"/>
          <w:lang w:val="ro-RO"/>
        </w:rPr>
        <w:t>şi</w:t>
      </w:r>
      <w:proofErr w:type="spellEnd"/>
      <w:r w:rsidRPr="00BF77B2">
        <w:rPr>
          <w:rFonts w:ascii="Tahoma" w:hAnsi="Tahoma" w:cs="Tahoma"/>
          <w:color w:val="000000"/>
          <w:sz w:val="24"/>
          <w:szCs w:val="24"/>
          <w:lang w:val="ro-RO"/>
        </w:rPr>
        <w:t xml:space="preserve"> diversificarea instrumentelor de management ale datoriei publice;</w:t>
      </w:r>
    </w:p>
    <w:p w14:paraId="16A581CE" w14:textId="1290FBC5" w:rsidR="00773CC8" w:rsidRPr="00BF77B2" w:rsidRDefault="00773CC8" w:rsidP="007E711E">
      <w:pPr>
        <w:numPr>
          <w:ilvl w:val="0"/>
          <w:numId w:val="8"/>
        </w:numPr>
        <w:shd w:val="clear" w:color="auto" w:fill="DEEAF6" w:themeFill="accent1" w:themeFillTint="33"/>
        <w:autoSpaceDE w:val="0"/>
        <w:autoSpaceDN w:val="0"/>
        <w:adjustRightInd w:val="0"/>
        <w:spacing w:before="120" w:after="100" w:line="276" w:lineRule="auto"/>
        <w:ind w:left="1080"/>
        <w:jc w:val="both"/>
        <w:rPr>
          <w:rFonts w:ascii="Tahoma" w:hAnsi="Tahoma" w:cs="Tahoma"/>
          <w:sz w:val="24"/>
          <w:szCs w:val="24"/>
          <w:lang w:val="ro-RO"/>
        </w:rPr>
      </w:pPr>
      <w:r w:rsidRPr="00BF77B2">
        <w:rPr>
          <w:rFonts w:ascii="Tahoma" w:hAnsi="Tahoma" w:cs="Tahoma"/>
          <w:sz w:val="24"/>
          <w:szCs w:val="24"/>
          <w:lang w:val="ro-RO"/>
        </w:rPr>
        <w:t>Îmbunătățirea, aplicarea și consolidarea guvernanței bugetare, creșterea transparenței bugetare și eficientizarea cheltuielilor publice</w:t>
      </w:r>
      <w:r w:rsidR="009751CD" w:rsidRPr="00BF77B2">
        <w:rPr>
          <w:rFonts w:ascii="Tahoma" w:hAnsi="Tahoma" w:cs="Tahoma"/>
          <w:sz w:val="24"/>
          <w:szCs w:val="24"/>
          <w:lang w:val="ro-RO"/>
        </w:rPr>
        <w:t>.</w:t>
      </w:r>
    </w:p>
    <w:p w14:paraId="451E2912" w14:textId="77777777" w:rsidR="00BA5E33" w:rsidRPr="00BF77B2" w:rsidRDefault="00BA5E33" w:rsidP="000F5753">
      <w:pPr>
        <w:spacing w:line="276" w:lineRule="auto"/>
        <w:rPr>
          <w:rFonts w:ascii="Arial" w:hAnsi="Arial" w:cs="Arial"/>
          <w:b/>
          <w:bCs/>
          <w:sz w:val="24"/>
          <w:szCs w:val="24"/>
          <w:lang w:val="ro-RO"/>
        </w:rPr>
      </w:pPr>
    </w:p>
    <w:p w14:paraId="311A7B58" w14:textId="77777777" w:rsidR="00BA5E33" w:rsidRPr="00BF77B2" w:rsidRDefault="00BA5E33" w:rsidP="009751CD">
      <w:pPr>
        <w:spacing w:line="276" w:lineRule="auto"/>
        <w:ind w:firstLine="288"/>
        <w:jc w:val="both"/>
        <w:rPr>
          <w:rFonts w:ascii="Arial" w:hAnsi="Arial" w:cs="Arial"/>
          <w:b/>
          <w:bCs/>
          <w:sz w:val="24"/>
          <w:szCs w:val="24"/>
          <w:lang w:val="ro-RO"/>
        </w:rPr>
      </w:pPr>
      <w:r w:rsidRPr="00BF77B2">
        <w:rPr>
          <w:rFonts w:ascii="Arial" w:hAnsi="Arial" w:cs="Arial"/>
          <w:b/>
          <w:bCs/>
          <w:sz w:val="24"/>
          <w:szCs w:val="24"/>
          <w:lang w:val="ro-RO"/>
        </w:rPr>
        <w:t>III.2. Efectul rectificărilor bugetare</w:t>
      </w:r>
    </w:p>
    <w:p w14:paraId="5FFAB6B5" w14:textId="77777777" w:rsidR="00BA5E33" w:rsidRPr="00BF77B2" w:rsidRDefault="00BA5E33" w:rsidP="000F5753">
      <w:pPr>
        <w:spacing w:line="276" w:lineRule="auto"/>
        <w:ind w:firstLine="708"/>
        <w:jc w:val="both"/>
        <w:rPr>
          <w:rFonts w:ascii="Arial" w:hAnsi="Arial" w:cs="Arial"/>
          <w:sz w:val="24"/>
          <w:szCs w:val="24"/>
          <w:lang w:val="ro-RO"/>
        </w:rPr>
      </w:pPr>
    </w:p>
    <w:p w14:paraId="3040327E" w14:textId="1D8B94A0" w:rsidR="00546D34" w:rsidRPr="00BF77B2" w:rsidRDefault="00546D34" w:rsidP="00B90AB9">
      <w:pPr>
        <w:shd w:val="clear" w:color="auto" w:fill="DEEAF6" w:themeFill="accent1" w:themeFillTint="33"/>
        <w:spacing w:after="120" w:line="276" w:lineRule="auto"/>
        <w:ind w:firstLine="720"/>
        <w:jc w:val="both"/>
        <w:rPr>
          <w:rFonts w:ascii="Tahoma" w:eastAsiaTheme="minorHAnsi" w:hAnsi="Tahoma" w:cs="Tahoma"/>
          <w:b/>
          <w:sz w:val="24"/>
          <w:szCs w:val="24"/>
          <w:lang w:val="ro-RO"/>
        </w:rPr>
      </w:pPr>
      <w:r w:rsidRPr="00BF77B2">
        <w:rPr>
          <w:rFonts w:ascii="Tahoma" w:eastAsiaTheme="minorHAnsi" w:hAnsi="Tahoma" w:cs="Tahoma"/>
          <w:sz w:val="24"/>
          <w:szCs w:val="24"/>
          <w:lang w:val="ro-RO"/>
        </w:rPr>
        <w:t xml:space="preserve">Bugetul pe anul </w:t>
      </w:r>
      <w:r w:rsidR="00AD0B22" w:rsidRPr="00BF77B2">
        <w:rPr>
          <w:rFonts w:ascii="Tahoma" w:eastAsiaTheme="minorHAnsi" w:hAnsi="Tahoma" w:cs="Tahoma"/>
          <w:sz w:val="24"/>
          <w:szCs w:val="24"/>
          <w:lang w:val="ro-RO"/>
        </w:rPr>
        <w:t>201</w:t>
      </w:r>
      <w:r w:rsidR="00D55C84" w:rsidRPr="00BF77B2">
        <w:rPr>
          <w:rFonts w:ascii="Tahoma" w:eastAsiaTheme="minorHAnsi" w:hAnsi="Tahoma" w:cs="Tahoma"/>
          <w:sz w:val="24"/>
          <w:szCs w:val="24"/>
          <w:lang w:val="ro-RO"/>
        </w:rPr>
        <w:t>9</w:t>
      </w:r>
      <w:r w:rsidR="00AD0B22" w:rsidRPr="00BF77B2">
        <w:rPr>
          <w:rFonts w:ascii="Tahoma" w:eastAsiaTheme="minorHAnsi" w:hAnsi="Tahoma" w:cs="Tahoma"/>
          <w:sz w:val="24"/>
          <w:szCs w:val="24"/>
          <w:lang w:val="ro-RO"/>
        </w:rPr>
        <w:t xml:space="preserve"> </w:t>
      </w:r>
      <w:r w:rsidRPr="00BF77B2">
        <w:rPr>
          <w:rFonts w:ascii="Tahoma" w:eastAsiaTheme="minorHAnsi" w:hAnsi="Tahoma" w:cs="Tahoma"/>
          <w:sz w:val="24"/>
          <w:szCs w:val="24"/>
          <w:lang w:val="ro-RO"/>
        </w:rPr>
        <w:t xml:space="preserve">a fost construit cu un </w:t>
      </w:r>
      <w:r w:rsidRPr="00BF77B2">
        <w:rPr>
          <w:rFonts w:ascii="Tahoma" w:eastAsiaTheme="minorHAnsi" w:hAnsi="Tahoma" w:cs="Tahoma"/>
          <w:b/>
          <w:sz w:val="24"/>
          <w:szCs w:val="24"/>
          <w:lang w:val="ro-RO"/>
        </w:rPr>
        <w:t>deficit cash de 2,</w:t>
      </w:r>
      <w:r w:rsidR="003939D3" w:rsidRPr="00BF77B2">
        <w:rPr>
          <w:rFonts w:ascii="Tahoma" w:eastAsiaTheme="minorHAnsi" w:hAnsi="Tahoma" w:cs="Tahoma"/>
          <w:b/>
          <w:sz w:val="24"/>
          <w:szCs w:val="24"/>
          <w:lang w:val="ro-RO"/>
        </w:rPr>
        <w:t>76</w:t>
      </w:r>
      <w:r w:rsidRPr="00BF77B2">
        <w:rPr>
          <w:rFonts w:ascii="Tahoma" w:eastAsiaTheme="minorHAnsi" w:hAnsi="Tahoma" w:cs="Tahoma"/>
          <w:b/>
          <w:sz w:val="24"/>
          <w:szCs w:val="24"/>
          <w:lang w:val="ro-RO"/>
        </w:rPr>
        <w:t>% din PIB</w:t>
      </w:r>
      <w:r w:rsidRPr="00BF77B2">
        <w:rPr>
          <w:rFonts w:ascii="Tahoma" w:eastAsiaTheme="minorHAnsi" w:hAnsi="Tahoma" w:cs="Tahoma"/>
          <w:sz w:val="24"/>
          <w:szCs w:val="24"/>
          <w:lang w:val="ro-RO"/>
        </w:rPr>
        <w:t xml:space="preserve"> (venituri </w:t>
      </w:r>
      <w:r w:rsidR="00D55C84" w:rsidRPr="00BF77B2">
        <w:rPr>
          <w:rFonts w:ascii="Tahoma" w:eastAsiaTheme="minorHAnsi" w:hAnsi="Tahoma" w:cs="Tahoma"/>
          <w:sz w:val="24"/>
          <w:szCs w:val="24"/>
          <w:lang w:val="ro-RO"/>
        </w:rPr>
        <w:t>33,5</w:t>
      </w:r>
      <w:r w:rsidR="003939D3" w:rsidRPr="00BF77B2">
        <w:rPr>
          <w:rFonts w:ascii="Tahoma" w:eastAsiaTheme="minorHAnsi" w:hAnsi="Tahoma" w:cs="Tahoma"/>
          <w:sz w:val="24"/>
          <w:szCs w:val="24"/>
          <w:lang w:val="ro-RO"/>
        </w:rPr>
        <w:t>1</w:t>
      </w:r>
      <w:r w:rsidRPr="00BF77B2">
        <w:rPr>
          <w:rFonts w:ascii="Tahoma" w:eastAsiaTheme="minorHAnsi" w:hAnsi="Tahoma" w:cs="Tahoma"/>
          <w:sz w:val="24"/>
          <w:szCs w:val="24"/>
          <w:lang w:val="ro-RO"/>
        </w:rPr>
        <w:t xml:space="preserve">% din PIB și cheltuieli </w:t>
      </w:r>
      <w:r w:rsidR="00AD0B22" w:rsidRPr="00BF77B2">
        <w:rPr>
          <w:rFonts w:ascii="Tahoma" w:eastAsiaTheme="minorHAnsi" w:hAnsi="Tahoma" w:cs="Tahoma"/>
          <w:sz w:val="24"/>
          <w:szCs w:val="24"/>
          <w:lang w:val="ro-RO"/>
        </w:rPr>
        <w:t>3</w:t>
      </w:r>
      <w:r w:rsidR="00D55C84" w:rsidRPr="00BF77B2">
        <w:rPr>
          <w:rFonts w:ascii="Tahoma" w:eastAsiaTheme="minorHAnsi" w:hAnsi="Tahoma" w:cs="Tahoma"/>
          <w:sz w:val="24"/>
          <w:szCs w:val="24"/>
          <w:lang w:val="ro-RO"/>
        </w:rPr>
        <w:t>6</w:t>
      </w:r>
      <w:r w:rsidR="00AD0B22" w:rsidRPr="00BF77B2">
        <w:rPr>
          <w:rFonts w:ascii="Tahoma" w:eastAsiaTheme="minorHAnsi" w:hAnsi="Tahoma" w:cs="Tahoma"/>
          <w:sz w:val="24"/>
          <w:szCs w:val="24"/>
          <w:lang w:val="ro-RO"/>
        </w:rPr>
        <w:t>,</w:t>
      </w:r>
      <w:r w:rsidR="003939D3" w:rsidRPr="00BF77B2">
        <w:rPr>
          <w:rFonts w:ascii="Tahoma" w:eastAsiaTheme="minorHAnsi" w:hAnsi="Tahoma" w:cs="Tahoma"/>
          <w:sz w:val="24"/>
          <w:szCs w:val="24"/>
          <w:lang w:val="ro-RO"/>
        </w:rPr>
        <w:t>28</w:t>
      </w:r>
      <w:r w:rsidRPr="00BF77B2">
        <w:rPr>
          <w:rFonts w:ascii="Tahoma" w:eastAsiaTheme="minorHAnsi" w:hAnsi="Tahoma" w:cs="Tahoma"/>
          <w:sz w:val="24"/>
          <w:szCs w:val="24"/>
          <w:lang w:val="ro-RO"/>
        </w:rPr>
        <w:t xml:space="preserve">% din PIB) căruia îi corespunde un </w:t>
      </w:r>
      <w:r w:rsidRPr="00BF77B2">
        <w:rPr>
          <w:rFonts w:ascii="Tahoma" w:eastAsiaTheme="minorHAnsi" w:hAnsi="Tahoma" w:cs="Tahoma"/>
          <w:b/>
          <w:sz w:val="24"/>
          <w:szCs w:val="24"/>
          <w:lang w:val="ro-RO"/>
        </w:rPr>
        <w:t>deficit ESA de 2,</w:t>
      </w:r>
      <w:r w:rsidR="003939D3" w:rsidRPr="00BF77B2">
        <w:rPr>
          <w:rFonts w:ascii="Tahoma" w:eastAsiaTheme="minorHAnsi" w:hAnsi="Tahoma" w:cs="Tahoma"/>
          <w:b/>
          <w:sz w:val="24"/>
          <w:szCs w:val="24"/>
          <w:lang w:val="ro-RO"/>
        </w:rPr>
        <w:t>78</w:t>
      </w:r>
      <w:r w:rsidRPr="00BF77B2">
        <w:rPr>
          <w:rFonts w:ascii="Tahoma" w:eastAsiaTheme="minorHAnsi" w:hAnsi="Tahoma" w:cs="Tahoma"/>
          <w:b/>
          <w:sz w:val="24"/>
          <w:szCs w:val="24"/>
          <w:lang w:val="ro-RO"/>
        </w:rPr>
        <w:t>% din PIB</w:t>
      </w:r>
      <w:r w:rsidR="00AD0B22" w:rsidRPr="00BF77B2">
        <w:rPr>
          <w:rFonts w:ascii="Tahoma" w:eastAsiaTheme="minorHAnsi" w:hAnsi="Tahoma" w:cs="Tahoma"/>
          <w:b/>
          <w:sz w:val="24"/>
          <w:szCs w:val="24"/>
          <w:lang w:val="ro-RO"/>
        </w:rPr>
        <w:t xml:space="preserve"> și un deficit structural de </w:t>
      </w:r>
      <w:r w:rsidR="00D55C84" w:rsidRPr="00BF77B2">
        <w:rPr>
          <w:rFonts w:ascii="Tahoma" w:eastAsiaTheme="minorHAnsi" w:hAnsi="Tahoma" w:cs="Tahoma"/>
          <w:b/>
          <w:sz w:val="24"/>
          <w:szCs w:val="24"/>
          <w:lang w:val="ro-RO"/>
        </w:rPr>
        <w:t>2,</w:t>
      </w:r>
      <w:r w:rsidR="003939D3" w:rsidRPr="00BF77B2">
        <w:rPr>
          <w:rFonts w:ascii="Tahoma" w:eastAsiaTheme="minorHAnsi" w:hAnsi="Tahoma" w:cs="Tahoma"/>
          <w:b/>
          <w:sz w:val="24"/>
          <w:szCs w:val="24"/>
          <w:lang w:val="ro-RO"/>
        </w:rPr>
        <w:t>97</w:t>
      </w:r>
      <w:r w:rsidR="00AD0B22" w:rsidRPr="00BF77B2">
        <w:rPr>
          <w:rFonts w:ascii="Tahoma" w:eastAsiaTheme="minorHAnsi" w:hAnsi="Tahoma" w:cs="Tahoma"/>
          <w:b/>
          <w:sz w:val="24"/>
          <w:szCs w:val="24"/>
          <w:lang w:val="ro-RO"/>
        </w:rPr>
        <w:t>% din PIB</w:t>
      </w:r>
      <w:r w:rsidRPr="00BF77B2">
        <w:rPr>
          <w:rFonts w:ascii="Tahoma" w:eastAsiaTheme="minorHAnsi" w:hAnsi="Tahoma" w:cs="Tahoma"/>
          <w:b/>
          <w:sz w:val="24"/>
          <w:szCs w:val="24"/>
          <w:lang w:val="ro-RO"/>
        </w:rPr>
        <w:t>.</w:t>
      </w:r>
    </w:p>
    <w:p w14:paraId="60739E32" w14:textId="2917EEF8" w:rsidR="00C22761" w:rsidRPr="00BF77B2" w:rsidRDefault="00C22761" w:rsidP="00B90AB9">
      <w:pPr>
        <w:widowControl w:val="0"/>
        <w:autoSpaceDE w:val="0"/>
        <w:autoSpaceDN w:val="0"/>
        <w:adjustRightInd w:val="0"/>
        <w:spacing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Planificarea bugetară pe anii 2019-2022 a avut la bază măsurile </w:t>
      </w:r>
      <w:r w:rsidRPr="00BF77B2">
        <w:rPr>
          <w:rFonts w:ascii="Tahoma" w:hAnsi="Tahoma" w:cs="Tahoma"/>
          <w:sz w:val="24"/>
          <w:szCs w:val="24"/>
          <w:lang w:val="ro-RO"/>
        </w:rPr>
        <w:t xml:space="preserve">de relaxare fiscală începute în perioada 2015-2016 în scopul stimulării creșterii economice (noul cod fiscal și majorările salariale și ale unor drepturi de natura asistenței sociale) și continuate prin actele normative adoptate în anul 2017 prin care s-au reglementat măsuri în domeniul salarizării personalului din sectorul bugetar, legislația în domeniul drepturilor cu caracter social, legislația în domeniul pensiilor, cu impact suplimentar asupra cheltuielilor de personal, a celor cu asistența socială, implementate în anul 2018, dar și măsurile fiscal-bugetare luate pe parcursul anului 2018, care vor </w:t>
      </w:r>
      <w:r w:rsidRPr="00BF77B2">
        <w:rPr>
          <w:rFonts w:ascii="Tahoma" w:hAnsi="Tahoma" w:cs="Tahoma"/>
          <w:color w:val="000000"/>
          <w:sz w:val="24"/>
          <w:szCs w:val="24"/>
          <w:lang w:val="ro-RO"/>
        </w:rPr>
        <w:t>influența cadrul macroeconomic și indicatorii bugetari pe orizontul 2019-2022.</w:t>
      </w:r>
    </w:p>
    <w:p w14:paraId="09F51364" w14:textId="77777777" w:rsidR="00C22761" w:rsidRPr="00BF77B2" w:rsidRDefault="00C22761" w:rsidP="00B90AB9">
      <w:pPr>
        <w:spacing w:after="120" w:line="276" w:lineRule="auto"/>
        <w:ind w:firstLine="720"/>
        <w:jc w:val="both"/>
        <w:rPr>
          <w:rFonts w:ascii="Tahoma" w:eastAsia="Times New Roman" w:hAnsi="Tahoma" w:cs="Tahoma"/>
          <w:b/>
          <w:bCs/>
          <w:sz w:val="24"/>
          <w:szCs w:val="24"/>
          <w:lang w:val="ro-RO"/>
        </w:rPr>
      </w:pPr>
    </w:p>
    <w:p w14:paraId="7362D6B8" w14:textId="429A61C1" w:rsidR="00E37F2F" w:rsidRPr="00BF77B2" w:rsidRDefault="00E37F2F" w:rsidP="00B90AB9">
      <w:pPr>
        <w:spacing w:after="120" w:line="276" w:lineRule="auto"/>
        <w:ind w:firstLine="720"/>
        <w:jc w:val="both"/>
        <w:rPr>
          <w:rFonts w:ascii="Tahoma" w:eastAsia="Times New Roman" w:hAnsi="Tahoma" w:cs="Tahoma"/>
          <w:bCs/>
          <w:sz w:val="24"/>
          <w:szCs w:val="24"/>
          <w:lang w:val="ro-RO"/>
        </w:rPr>
      </w:pPr>
      <w:r w:rsidRPr="00BF77B2">
        <w:rPr>
          <w:rFonts w:ascii="Tahoma" w:eastAsia="Times New Roman" w:hAnsi="Tahoma" w:cs="Tahoma"/>
          <w:b/>
          <w:bCs/>
          <w:sz w:val="24"/>
          <w:szCs w:val="24"/>
          <w:lang w:val="ro-RO"/>
        </w:rPr>
        <w:lastRenderedPageBreak/>
        <w:t>Veniturile bugetului general consolidat</w:t>
      </w:r>
      <w:r w:rsidRPr="00BF77B2">
        <w:rPr>
          <w:rFonts w:ascii="Tahoma" w:eastAsia="Times New Roman" w:hAnsi="Tahoma" w:cs="Tahoma"/>
          <w:b/>
          <w:bCs/>
          <w:i/>
          <w:sz w:val="24"/>
          <w:szCs w:val="24"/>
          <w:lang w:val="ro-RO"/>
        </w:rPr>
        <w:t xml:space="preserve"> </w:t>
      </w:r>
      <w:r w:rsidRPr="00BF77B2">
        <w:rPr>
          <w:rFonts w:ascii="Tahoma" w:eastAsia="Times New Roman" w:hAnsi="Tahoma" w:cs="Tahoma"/>
          <w:bCs/>
          <w:sz w:val="24"/>
          <w:szCs w:val="24"/>
          <w:lang w:val="ro-RO"/>
        </w:rPr>
        <w:t xml:space="preserve">au fost estimate în sumă de </w:t>
      </w:r>
      <w:r w:rsidR="00C22761" w:rsidRPr="00BF77B2">
        <w:rPr>
          <w:rFonts w:ascii="Tahoma" w:eastAsia="Times New Roman" w:hAnsi="Tahoma" w:cs="Tahoma"/>
          <w:bCs/>
          <w:sz w:val="24"/>
          <w:szCs w:val="24"/>
          <w:lang w:val="ro-RO"/>
        </w:rPr>
        <w:t>342,7</w:t>
      </w:r>
      <w:r w:rsidRPr="00BF77B2">
        <w:rPr>
          <w:rFonts w:ascii="Tahoma" w:eastAsia="Times New Roman" w:hAnsi="Tahoma" w:cs="Tahoma"/>
          <w:bCs/>
          <w:sz w:val="24"/>
          <w:szCs w:val="24"/>
          <w:lang w:val="ro-RO"/>
        </w:rPr>
        <w:t xml:space="preserve"> miliarde lei, reprezentând </w:t>
      </w:r>
      <w:r w:rsidR="00C22761" w:rsidRPr="00BF77B2">
        <w:rPr>
          <w:rFonts w:ascii="Tahoma" w:eastAsia="Times New Roman" w:hAnsi="Tahoma" w:cs="Tahoma"/>
          <w:bCs/>
          <w:sz w:val="24"/>
          <w:szCs w:val="24"/>
          <w:lang w:val="ro-RO"/>
        </w:rPr>
        <w:t>33,5</w:t>
      </w:r>
      <w:r w:rsidRPr="00BF77B2">
        <w:rPr>
          <w:rFonts w:ascii="Tahoma" w:eastAsia="Times New Roman" w:hAnsi="Tahoma" w:cs="Tahoma"/>
          <w:bCs/>
          <w:sz w:val="24"/>
          <w:szCs w:val="24"/>
          <w:lang w:val="ro-RO"/>
        </w:rPr>
        <w:t xml:space="preserve">% din PIB. </w:t>
      </w:r>
    </w:p>
    <w:p w14:paraId="4903247F" w14:textId="1A5C2F1F" w:rsidR="00C46D83" w:rsidRPr="00BF77B2" w:rsidRDefault="00C46D83" w:rsidP="00B90AB9">
      <w:pPr>
        <w:spacing w:after="120" w:line="276" w:lineRule="auto"/>
        <w:ind w:firstLine="720"/>
        <w:jc w:val="both"/>
        <w:rPr>
          <w:rFonts w:ascii="Tahoma" w:eastAsia="Times New Roman" w:hAnsi="Tahoma" w:cs="Tahoma"/>
          <w:bCs/>
          <w:sz w:val="24"/>
          <w:szCs w:val="24"/>
          <w:lang w:val="ro-RO"/>
        </w:rPr>
      </w:pPr>
      <w:r w:rsidRPr="00BF77B2">
        <w:rPr>
          <w:rFonts w:ascii="Tahoma" w:eastAsia="Times New Roman" w:hAnsi="Tahoma" w:cs="Tahoma"/>
          <w:bCs/>
          <w:sz w:val="24"/>
          <w:szCs w:val="24"/>
          <w:lang w:val="ro-RO"/>
        </w:rPr>
        <w:t xml:space="preserve">Principalele </w:t>
      </w:r>
      <w:r w:rsidR="00C22761" w:rsidRPr="00BF77B2">
        <w:rPr>
          <w:rFonts w:ascii="Tahoma" w:eastAsia="Times New Roman" w:hAnsi="Tahoma" w:cs="Tahoma"/>
          <w:bCs/>
          <w:sz w:val="24"/>
          <w:szCs w:val="24"/>
          <w:lang w:val="ro-RO"/>
        </w:rPr>
        <w:t>coordonate</w:t>
      </w:r>
      <w:r w:rsidRPr="00BF77B2">
        <w:rPr>
          <w:rFonts w:ascii="Tahoma" w:eastAsia="Times New Roman" w:hAnsi="Tahoma" w:cs="Tahoma"/>
          <w:bCs/>
          <w:sz w:val="24"/>
          <w:szCs w:val="24"/>
          <w:lang w:val="ro-RO"/>
        </w:rPr>
        <w:t xml:space="preserve"> avute în vedere la elaborarea bugetului pe anul 201</w:t>
      </w:r>
      <w:r w:rsidR="00C22761" w:rsidRPr="00BF77B2">
        <w:rPr>
          <w:rFonts w:ascii="Tahoma" w:eastAsia="Times New Roman" w:hAnsi="Tahoma" w:cs="Tahoma"/>
          <w:bCs/>
          <w:sz w:val="24"/>
          <w:szCs w:val="24"/>
          <w:lang w:val="ro-RO"/>
        </w:rPr>
        <w:t>9</w:t>
      </w:r>
      <w:r w:rsidR="00E37F2F" w:rsidRPr="00BF77B2">
        <w:rPr>
          <w:rFonts w:ascii="Tahoma" w:eastAsia="Times New Roman" w:hAnsi="Tahoma" w:cs="Tahoma"/>
          <w:bCs/>
          <w:sz w:val="24"/>
          <w:szCs w:val="24"/>
          <w:lang w:val="ro-RO"/>
        </w:rPr>
        <w:t xml:space="preserve"> la partea de venituri au fost</w:t>
      </w:r>
      <w:r w:rsidRPr="00BF77B2">
        <w:rPr>
          <w:rFonts w:ascii="Tahoma" w:eastAsia="Times New Roman" w:hAnsi="Tahoma" w:cs="Tahoma"/>
          <w:bCs/>
          <w:sz w:val="24"/>
          <w:szCs w:val="24"/>
          <w:lang w:val="ro-RO"/>
        </w:rPr>
        <w:t>:</w:t>
      </w:r>
    </w:p>
    <w:p w14:paraId="4F2397C4" w14:textId="31CCD231"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 xml:space="preserve">realizările veniturilor </w:t>
      </w:r>
      <w:r w:rsidR="009751CD" w:rsidRPr="00BF77B2">
        <w:rPr>
          <w:rFonts w:ascii="Tahoma" w:eastAsia="Times New Roman" w:hAnsi="Tahoma" w:cs="Tahoma"/>
          <w:color w:val="000000"/>
          <w:kern w:val="24"/>
          <w:sz w:val="24"/>
          <w:szCs w:val="24"/>
          <w:lang w:val="ro-RO" w:eastAsia="ro-RO"/>
        </w:rPr>
        <w:t>bugetare la nivelul anului 2018;</w:t>
      </w:r>
    </w:p>
    <w:p w14:paraId="2382117F" w14:textId="4153913E"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 xml:space="preserve">prognoza pe termen mediu 2018-2022 (prognoza de iarnă 2019) elaborată de </w:t>
      </w:r>
      <w:r w:rsidR="009751CD" w:rsidRPr="00BF77B2">
        <w:rPr>
          <w:rFonts w:ascii="Tahoma" w:eastAsia="Times New Roman" w:hAnsi="Tahoma" w:cs="Tahoma"/>
          <w:color w:val="000000"/>
          <w:kern w:val="24"/>
          <w:sz w:val="24"/>
          <w:szCs w:val="24"/>
          <w:lang w:val="ro-RO" w:eastAsia="ro-RO"/>
        </w:rPr>
        <w:t xml:space="preserve">către </w:t>
      </w:r>
      <w:r w:rsidRPr="00BF77B2">
        <w:rPr>
          <w:rFonts w:ascii="Tahoma" w:eastAsia="Times New Roman" w:hAnsi="Tahoma" w:cs="Tahoma"/>
          <w:color w:val="000000"/>
          <w:kern w:val="24"/>
          <w:sz w:val="24"/>
          <w:szCs w:val="24"/>
          <w:lang w:val="ro-RO" w:eastAsia="ro-RO"/>
        </w:rPr>
        <w:t>Comisia Națională de Strategie și Prognoză conform căreia creșterea reală a PIB în an</w:t>
      </w:r>
      <w:r w:rsidR="009751CD" w:rsidRPr="00BF77B2">
        <w:rPr>
          <w:rFonts w:ascii="Tahoma" w:eastAsia="Times New Roman" w:hAnsi="Tahoma" w:cs="Tahoma"/>
          <w:color w:val="000000"/>
          <w:kern w:val="24"/>
          <w:sz w:val="24"/>
          <w:szCs w:val="24"/>
          <w:lang w:val="ro-RO" w:eastAsia="ro-RO"/>
        </w:rPr>
        <w:t>ul 2019 va fi de 5,5%;</w:t>
      </w:r>
    </w:p>
    <w:p w14:paraId="4FE60010" w14:textId="5BDFD107"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angajamentul ANAF de a colecta venituri suplimentare de aproximativ 7,5 mld lei prin intensificarea acțiunilor de îmbunătățire a colectării</w:t>
      </w:r>
      <w:r w:rsidR="009751CD" w:rsidRPr="00BF77B2">
        <w:rPr>
          <w:rFonts w:ascii="Tahoma" w:eastAsia="Times New Roman" w:hAnsi="Tahoma" w:cs="Tahoma"/>
          <w:color w:val="000000"/>
          <w:kern w:val="24"/>
          <w:sz w:val="24"/>
          <w:szCs w:val="24"/>
          <w:lang w:val="ro-RO" w:eastAsia="ro-RO"/>
        </w:rPr>
        <w:t xml:space="preserve"> și reducerea evaziunii fiscale;</w:t>
      </w:r>
    </w:p>
    <w:p w14:paraId="459D583A" w14:textId="77777777"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prevederile legislative actuale, inclusiv pentru TVA (cotă standard 19%, cotă redusă de 9% pentru alimente) și accize (menținerea nivelului accizei pentru produsele energetice);</w:t>
      </w:r>
    </w:p>
    <w:p w14:paraId="404E90EC" w14:textId="77777777"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proiecția veniturilor bugetare include</w:t>
      </w:r>
      <w:r w:rsidRPr="00BF77B2">
        <w:rPr>
          <w:rFonts w:ascii="Tahoma" w:eastAsia="Times New Roman" w:hAnsi="Tahoma" w:cs="Tahoma"/>
          <w:b/>
          <w:color w:val="000000"/>
          <w:kern w:val="24"/>
          <w:sz w:val="24"/>
          <w:szCs w:val="24"/>
          <w:lang w:val="ro-RO" w:eastAsia="ro-RO"/>
        </w:rPr>
        <w:t xml:space="preserve"> </w:t>
      </w:r>
      <w:r w:rsidRPr="00BF77B2">
        <w:rPr>
          <w:rFonts w:ascii="Tahoma" w:eastAsia="Times New Roman" w:hAnsi="Tahoma" w:cs="Tahoma"/>
          <w:color w:val="000000"/>
          <w:kern w:val="24"/>
          <w:sz w:val="24"/>
          <w:szCs w:val="24"/>
          <w:lang w:val="ro-RO" w:eastAsia="ro-RO"/>
        </w:rPr>
        <w:t>și impactul generat de OUG 114/2018 prin:</w:t>
      </w:r>
    </w:p>
    <w:p w14:paraId="211A7E22" w14:textId="77777777" w:rsidR="00C22761" w:rsidRPr="00BF77B2" w:rsidRDefault="00C22761" w:rsidP="007E711E">
      <w:pPr>
        <w:numPr>
          <w:ilvl w:val="0"/>
          <w:numId w:val="18"/>
        </w:numPr>
        <w:spacing w:after="120" w:line="276" w:lineRule="auto"/>
        <w:ind w:left="1512"/>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 xml:space="preserve">creșterea taxării în domeniul jocurilor de noroc (0,5 mld lei); </w:t>
      </w:r>
    </w:p>
    <w:p w14:paraId="1065B45F" w14:textId="77777777" w:rsidR="00C22761" w:rsidRPr="00BF77B2" w:rsidRDefault="00C22761" w:rsidP="007E711E">
      <w:pPr>
        <w:numPr>
          <w:ilvl w:val="0"/>
          <w:numId w:val="18"/>
        </w:numPr>
        <w:spacing w:after="120" w:line="276" w:lineRule="auto"/>
        <w:ind w:left="1512"/>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 xml:space="preserve">creșterea nivelului accizelor pentru produsele din tutun (0,6 mld lei); </w:t>
      </w:r>
    </w:p>
    <w:p w14:paraId="28C56812" w14:textId="21AB9B0D" w:rsidR="00C22761" w:rsidRPr="00BF77B2" w:rsidRDefault="00BF77B2" w:rsidP="007E711E">
      <w:pPr>
        <w:numPr>
          <w:ilvl w:val="0"/>
          <w:numId w:val="18"/>
        </w:numPr>
        <w:spacing w:after="120" w:line="276" w:lineRule="auto"/>
        <w:ind w:left="1512"/>
        <w:jc w:val="both"/>
        <w:rPr>
          <w:rFonts w:ascii="Tahoma" w:eastAsia="Times New Roman" w:hAnsi="Tahoma" w:cs="Tahoma"/>
          <w:color w:val="000000"/>
          <w:kern w:val="24"/>
          <w:sz w:val="24"/>
          <w:szCs w:val="24"/>
          <w:lang w:val="ro-RO" w:eastAsia="ro-RO"/>
        </w:rPr>
      </w:pPr>
      <w:r>
        <w:rPr>
          <w:rFonts w:ascii="Tahoma" w:eastAsia="Times New Roman" w:hAnsi="Tahoma" w:cs="Tahoma"/>
          <w:color w:val="000000"/>
          <w:kern w:val="24"/>
          <w:sz w:val="24"/>
          <w:szCs w:val="24"/>
          <w:lang w:val="ro-RO" w:eastAsia="ro-RO"/>
        </w:rPr>
        <w:t>o</w:t>
      </w:r>
      <w:r w:rsidR="00C22761" w:rsidRPr="00BF77B2">
        <w:rPr>
          <w:rFonts w:ascii="Tahoma" w:eastAsia="Times New Roman" w:hAnsi="Tahoma" w:cs="Tahoma"/>
          <w:color w:val="000000"/>
          <w:kern w:val="24"/>
          <w:sz w:val="24"/>
          <w:szCs w:val="24"/>
          <w:lang w:val="ro-RO" w:eastAsia="ro-RO"/>
        </w:rPr>
        <w:t xml:space="preserve">peratorii economici cu capital integral sau majoritar de stat care aplică prevederile OG nr. 26/2013, distribuie </w:t>
      </w:r>
      <w:r w:rsidRPr="00BF77B2">
        <w:rPr>
          <w:rFonts w:ascii="Tahoma" w:eastAsia="Times New Roman" w:hAnsi="Tahoma" w:cs="Tahoma"/>
          <w:color w:val="000000"/>
          <w:kern w:val="24"/>
          <w:sz w:val="24"/>
          <w:szCs w:val="24"/>
          <w:lang w:val="ro-RO" w:eastAsia="ro-RO"/>
        </w:rPr>
        <w:t>și</w:t>
      </w:r>
      <w:r w:rsidR="00C22761" w:rsidRPr="00BF77B2">
        <w:rPr>
          <w:rFonts w:ascii="Tahoma" w:eastAsia="Times New Roman" w:hAnsi="Tahoma" w:cs="Tahoma"/>
          <w:color w:val="000000"/>
          <w:kern w:val="24"/>
          <w:sz w:val="24"/>
          <w:szCs w:val="24"/>
          <w:lang w:val="ro-RO" w:eastAsia="ro-RO"/>
        </w:rPr>
        <w:t xml:space="preserve"> virează în </w:t>
      </w:r>
      <w:r w:rsidRPr="00BF77B2">
        <w:rPr>
          <w:rFonts w:ascii="Tahoma" w:eastAsia="Times New Roman" w:hAnsi="Tahoma" w:cs="Tahoma"/>
          <w:color w:val="000000"/>
          <w:kern w:val="24"/>
          <w:sz w:val="24"/>
          <w:szCs w:val="24"/>
          <w:lang w:val="ro-RO" w:eastAsia="ro-RO"/>
        </w:rPr>
        <w:t>condițiile</w:t>
      </w:r>
      <w:r w:rsidR="00C22761" w:rsidRPr="00BF77B2">
        <w:rPr>
          <w:rFonts w:ascii="Tahoma" w:eastAsia="Times New Roman" w:hAnsi="Tahoma" w:cs="Tahoma"/>
          <w:color w:val="000000"/>
          <w:kern w:val="24"/>
          <w:sz w:val="24"/>
          <w:szCs w:val="24"/>
          <w:lang w:val="ro-RO" w:eastAsia="ro-RO"/>
        </w:rPr>
        <w:t xml:space="preserve"> legii, în termen de 60 de zile de la data aprobării </w:t>
      </w:r>
      <w:r w:rsidRPr="00BF77B2">
        <w:rPr>
          <w:rFonts w:ascii="Tahoma" w:eastAsia="Times New Roman" w:hAnsi="Tahoma" w:cs="Tahoma"/>
          <w:color w:val="000000"/>
          <w:kern w:val="24"/>
          <w:sz w:val="24"/>
          <w:szCs w:val="24"/>
          <w:lang w:val="ro-RO" w:eastAsia="ro-RO"/>
        </w:rPr>
        <w:t>situațiilor</w:t>
      </w:r>
      <w:r w:rsidR="00C22761" w:rsidRPr="00BF77B2">
        <w:rPr>
          <w:rFonts w:ascii="Tahoma" w:eastAsia="Times New Roman" w:hAnsi="Tahoma" w:cs="Tahoma"/>
          <w:color w:val="000000"/>
          <w:kern w:val="24"/>
          <w:sz w:val="24"/>
          <w:szCs w:val="24"/>
          <w:lang w:val="ro-RO" w:eastAsia="ro-RO"/>
        </w:rPr>
        <w:t xml:space="preserve"> financiare aferente anului 2018, sub formă de dividende sau vărsăminte la bugetul de stat, în cazul regiilor autonome, 35% din sumele repartizate la alte rezerve, în </w:t>
      </w:r>
      <w:r w:rsidRPr="00BF77B2">
        <w:rPr>
          <w:rFonts w:ascii="Tahoma" w:eastAsia="Times New Roman" w:hAnsi="Tahoma" w:cs="Tahoma"/>
          <w:color w:val="000000"/>
          <w:kern w:val="24"/>
          <w:sz w:val="24"/>
          <w:szCs w:val="24"/>
          <w:lang w:val="ro-RO" w:eastAsia="ro-RO"/>
        </w:rPr>
        <w:t>condițiile</w:t>
      </w:r>
      <w:r w:rsidR="00C22761" w:rsidRPr="00BF77B2">
        <w:rPr>
          <w:rFonts w:ascii="Tahoma" w:eastAsia="Times New Roman" w:hAnsi="Tahoma" w:cs="Tahoma"/>
          <w:color w:val="000000"/>
          <w:kern w:val="24"/>
          <w:sz w:val="24"/>
          <w:szCs w:val="24"/>
          <w:lang w:val="ro-RO" w:eastAsia="ro-RO"/>
        </w:rPr>
        <w:t xml:space="preserve"> art. 1 alin. (1) lit. g) din OG nr. 64/2001, regăsite în conturile de </w:t>
      </w:r>
      <w:r w:rsidRPr="00BF77B2">
        <w:rPr>
          <w:rFonts w:ascii="Tahoma" w:eastAsia="Times New Roman" w:hAnsi="Tahoma" w:cs="Tahoma"/>
          <w:color w:val="000000"/>
          <w:kern w:val="24"/>
          <w:sz w:val="24"/>
          <w:szCs w:val="24"/>
          <w:lang w:val="ro-RO" w:eastAsia="ro-RO"/>
        </w:rPr>
        <w:t>disponibilități</w:t>
      </w:r>
      <w:r w:rsidR="00C22761" w:rsidRPr="00BF77B2">
        <w:rPr>
          <w:rFonts w:ascii="Tahoma" w:eastAsia="Times New Roman" w:hAnsi="Tahoma" w:cs="Tahoma"/>
          <w:color w:val="000000"/>
          <w:kern w:val="24"/>
          <w:sz w:val="24"/>
          <w:szCs w:val="24"/>
          <w:lang w:val="ro-RO" w:eastAsia="ro-RO"/>
        </w:rPr>
        <w:t xml:space="preserve"> </w:t>
      </w:r>
      <w:r w:rsidRPr="00BF77B2">
        <w:rPr>
          <w:rFonts w:ascii="Tahoma" w:eastAsia="Times New Roman" w:hAnsi="Tahoma" w:cs="Tahoma"/>
          <w:color w:val="000000"/>
          <w:kern w:val="24"/>
          <w:sz w:val="24"/>
          <w:szCs w:val="24"/>
          <w:lang w:val="ro-RO" w:eastAsia="ro-RO"/>
        </w:rPr>
        <w:t>bănești</w:t>
      </w:r>
      <w:r w:rsidR="00C22761" w:rsidRPr="00BF77B2">
        <w:rPr>
          <w:rFonts w:ascii="Tahoma" w:eastAsia="Times New Roman" w:hAnsi="Tahoma" w:cs="Tahoma"/>
          <w:color w:val="000000"/>
          <w:kern w:val="24"/>
          <w:sz w:val="24"/>
          <w:szCs w:val="24"/>
          <w:lang w:val="ro-RO" w:eastAsia="ro-RO"/>
        </w:rPr>
        <w:t xml:space="preserve"> existente în casă </w:t>
      </w:r>
      <w:r w:rsidRPr="00BF77B2">
        <w:rPr>
          <w:rFonts w:ascii="Tahoma" w:eastAsia="Times New Roman" w:hAnsi="Tahoma" w:cs="Tahoma"/>
          <w:color w:val="000000"/>
          <w:kern w:val="24"/>
          <w:sz w:val="24"/>
          <w:szCs w:val="24"/>
          <w:lang w:val="ro-RO" w:eastAsia="ro-RO"/>
        </w:rPr>
        <w:t>și</w:t>
      </w:r>
      <w:r w:rsidR="00C22761" w:rsidRPr="00BF77B2">
        <w:rPr>
          <w:rFonts w:ascii="Tahoma" w:eastAsia="Times New Roman" w:hAnsi="Tahoma" w:cs="Tahoma"/>
          <w:color w:val="000000"/>
          <w:kern w:val="24"/>
          <w:sz w:val="24"/>
          <w:szCs w:val="24"/>
          <w:lang w:val="ro-RO" w:eastAsia="ro-RO"/>
        </w:rPr>
        <w:t xml:space="preserve"> conturi la bănci precum </w:t>
      </w:r>
      <w:r w:rsidRPr="00BF77B2">
        <w:rPr>
          <w:rFonts w:ascii="Tahoma" w:eastAsia="Times New Roman" w:hAnsi="Tahoma" w:cs="Tahoma"/>
          <w:color w:val="000000"/>
          <w:kern w:val="24"/>
          <w:sz w:val="24"/>
          <w:szCs w:val="24"/>
          <w:lang w:val="ro-RO" w:eastAsia="ro-RO"/>
        </w:rPr>
        <w:t>și</w:t>
      </w:r>
      <w:r w:rsidR="00C22761" w:rsidRPr="00BF77B2">
        <w:rPr>
          <w:rFonts w:ascii="Tahoma" w:eastAsia="Times New Roman" w:hAnsi="Tahoma" w:cs="Tahoma"/>
          <w:color w:val="000000"/>
          <w:kern w:val="24"/>
          <w:sz w:val="24"/>
          <w:szCs w:val="24"/>
          <w:lang w:val="ro-RO" w:eastAsia="ro-RO"/>
        </w:rPr>
        <w:t xml:space="preserve"> cele aferente </w:t>
      </w:r>
      <w:r w:rsidRPr="00BF77B2">
        <w:rPr>
          <w:rFonts w:ascii="Tahoma" w:eastAsia="Times New Roman" w:hAnsi="Tahoma" w:cs="Tahoma"/>
          <w:color w:val="000000"/>
          <w:kern w:val="24"/>
          <w:sz w:val="24"/>
          <w:szCs w:val="24"/>
          <w:lang w:val="ro-RO" w:eastAsia="ro-RO"/>
        </w:rPr>
        <w:t>investițiilor</w:t>
      </w:r>
      <w:r w:rsidR="00C22761" w:rsidRPr="00BF77B2">
        <w:rPr>
          <w:rFonts w:ascii="Tahoma" w:eastAsia="Times New Roman" w:hAnsi="Tahoma" w:cs="Tahoma"/>
          <w:color w:val="000000"/>
          <w:kern w:val="24"/>
          <w:sz w:val="24"/>
          <w:szCs w:val="24"/>
          <w:lang w:val="ro-RO" w:eastAsia="ro-RO"/>
        </w:rPr>
        <w:t xml:space="preserve"> pe termen scurt la data de 31 decembrie 2018 </w:t>
      </w:r>
      <w:r w:rsidRPr="00BF77B2">
        <w:rPr>
          <w:rFonts w:ascii="Tahoma" w:eastAsia="Times New Roman" w:hAnsi="Tahoma" w:cs="Tahoma"/>
          <w:color w:val="000000"/>
          <w:kern w:val="24"/>
          <w:sz w:val="24"/>
          <w:szCs w:val="24"/>
          <w:lang w:val="ro-RO" w:eastAsia="ro-RO"/>
        </w:rPr>
        <w:t>și</w:t>
      </w:r>
      <w:r w:rsidR="00C22761" w:rsidRPr="00BF77B2">
        <w:rPr>
          <w:rFonts w:ascii="Tahoma" w:eastAsia="Times New Roman" w:hAnsi="Tahoma" w:cs="Tahoma"/>
          <w:color w:val="000000"/>
          <w:kern w:val="24"/>
          <w:sz w:val="24"/>
          <w:szCs w:val="24"/>
          <w:lang w:val="ro-RO" w:eastAsia="ro-RO"/>
        </w:rPr>
        <w:t xml:space="preserve"> care la </w:t>
      </w:r>
      <w:r w:rsidRPr="00BF77B2">
        <w:rPr>
          <w:rFonts w:ascii="Tahoma" w:eastAsia="Times New Roman" w:hAnsi="Tahoma" w:cs="Tahoma"/>
          <w:color w:val="000000"/>
          <w:kern w:val="24"/>
          <w:sz w:val="24"/>
          <w:szCs w:val="24"/>
          <w:lang w:val="ro-RO" w:eastAsia="ro-RO"/>
        </w:rPr>
        <w:t>aceeași</w:t>
      </w:r>
      <w:r w:rsidR="00C22761" w:rsidRPr="00BF77B2">
        <w:rPr>
          <w:rFonts w:ascii="Tahoma" w:eastAsia="Times New Roman" w:hAnsi="Tahoma" w:cs="Tahoma"/>
          <w:color w:val="000000"/>
          <w:kern w:val="24"/>
          <w:sz w:val="24"/>
          <w:szCs w:val="24"/>
          <w:lang w:val="ro-RO" w:eastAsia="ro-RO"/>
        </w:rPr>
        <w:t xml:space="preserve"> dată nu sunt angajate, prin contracte de </w:t>
      </w:r>
      <w:r w:rsidRPr="00BF77B2">
        <w:rPr>
          <w:rFonts w:ascii="Tahoma" w:eastAsia="Times New Roman" w:hAnsi="Tahoma" w:cs="Tahoma"/>
          <w:color w:val="000000"/>
          <w:kern w:val="24"/>
          <w:sz w:val="24"/>
          <w:szCs w:val="24"/>
          <w:lang w:val="ro-RO" w:eastAsia="ro-RO"/>
        </w:rPr>
        <w:t>achiziție</w:t>
      </w:r>
      <w:r w:rsidR="00C22761" w:rsidRPr="00BF77B2">
        <w:rPr>
          <w:rFonts w:ascii="Tahoma" w:eastAsia="Times New Roman" w:hAnsi="Tahoma" w:cs="Tahoma"/>
          <w:color w:val="000000"/>
          <w:kern w:val="24"/>
          <w:sz w:val="24"/>
          <w:szCs w:val="24"/>
          <w:lang w:val="ro-RO" w:eastAsia="ro-RO"/>
        </w:rPr>
        <w:t xml:space="preserve">, pentru a fi utilizate ca surse proprii de </w:t>
      </w:r>
      <w:r w:rsidRPr="00BF77B2">
        <w:rPr>
          <w:rFonts w:ascii="Tahoma" w:eastAsia="Times New Roman" w:hAnsi="Tahoma" w:cs="Tahoma"/>
          <w:color w:val="000000"/>
          <w:kern w:val="24"/>
          <w:sz w:val="24"/>
          <w:szCs w:val="24"/>
          <w:lang w:val="ro-RO" w:eastAsia="ro-RO"/>
        </w:rPr>
        <w:t>finanțare</w:t>
      </w:r>
      <w:r w:rsidR="00C22761" w:rsidRPr="00BF77B2">
        <w:rPr>
          <w:rFonts w:ascii="Tahoma" w:eastAsia="Times New Roman" w:hAnsi="Tahoma" w:cs="Tahoma"/>
          <w:color w:val="000000"/>
          <w:kern w:val="24"/>
          <w:sz w:val="24"/>
          <w:szCs w:val="24"/>
          <w:lang w:val="ro-RO" w:eastAsia="ro-RO"/>
        </w:rPr>
        <w:t>, conform art</w:t>
      </w:r>
      <w:r>
        <w:rPr>
          <w:rFonts w:ascii="Tahoma" w:eastAsia="Times New Roman" w:hAnsi="Tahoma" w:cs="Tahoma"/>
          <w:color w:val="000000"/>
          <w:kern w:val="24"/>
          <w:sz w:val="24"/>
          <w:szCs w:val="24"/>
          <w:lang w:val="ro-RO" w:eastAsia="ro-RO"/>
        </w:rPr>
        <w:t>.</w:t>
      </w:r>
      <w:r w:rsidR="00C22761" w:rsidRPr="00BF77B2">
        <w:rPr>
          <w:rFonts w:ascii="Tahoma" w:eastAsia="Times New Roman" w:hAnsi="Tahoma" w:cs="Tahoma"/>
          <w:color w:val="000000"/>
          <w:kern w:val="24"/>
          <w:sz w:val="24"/>
          <w:szCs w:val="24"/>
          <w:lang w:val="ro-RO" w:eastAsia="ro-RO"/>
        </w:rPr>
        <w:t xml:space="preserve"> 43 din OUG 114/2018 (1,5 mld lei);</w:t>
      </w:r>
    </w:p>
    <w:p w14:paraId="38363FEC" w14:textId="77777777"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 xml:space="preserve">veniturile estimate a fi încasate în urma vânzării licențelor de telecomunicații de tip 5G de către ANCOM (2,1 mld lei);  </w:t>
      </w:r>
    </w:p>
    <w:p w14:paraId="143F2238" w14:textId="77777777"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color w:val="000000"/>
          <w:kern w:val="24"/>
          <w:sz w:val="24"/>
          <w:szCs w:val="24"/>
          <w:lang w:val="ro-RO" w:eastAsia="ro-RO"/>
        </w:rPr>
        <w:t>aplicarea și în 2019 a măsurilor de repartizare a minimum 90% din profitul net realizat sub formă de vărsăminte la bugetul de stat sau local, în cazul regiilor autonome, sau dividende, în cazul societăților naționale, companiilor naționale și societăților cu capital integral sau majoritar de stat ;</w:t>
      </w:r>
    </w:p>
    <w:p w14:paraId="55107DE2" w14:textId="188C68AD" w:rsidR="00C22761" w:rsidRPr="00BF77B2" w:rsidRDefault="009751CD" w:rsidP="007E711E">
      <w:pPr>
        <w:numPr>
          <w:ilvl w:val="0"/>
          <w:numId w:val="17"/>
        </w:numPr>
        <w:spacing w:after="120" w:line="276" w:lineRule="auto"/>
        <w:ind w:left="1080"/>
        <w:jc w:val="both"/>
        <w:rPr>
          <w:rFonts w:ascii="Tahoma" w:eastAsia="Times New Roman" w:hAnsi="Tahoma" w:cs="Tahoma"/>
          <w:iCs/>
          <w:color w:val="000000"/>
          <w:kern w:val="24"/>
          <w:sz w:val="24"/>
          <w:szCs w:val="24"/>
          <w:lang w:val="ro-RO" w:eastAsia="ro-RO"/>
        </w:rPr>
      </w:pPr>
      <w:r w:rsidRPr="00BF77B2">
        <w:rPr>
          <w:rFonts w:ascii="Arial" w:eastAsia="Times New Roman" w:hAnsi="Arial" w:cs="Arial"/>
          <w:bCs/>
          <w:kern w:val="1"/>
          <w:sz w:val="24"/>
          <w:szCs w:val="24"/>
          <w:lang w:val="ro-RO"/>
        </w:rPr>
        <w:t xml:space="preserve">prorogarea până la data de 31 decembrie 2021, inclusiv, a </w:t>
      </w:r>
      <w:r w:rsidR="00C22761" w:rsidRPr="00BF77B2">
        <w:rPr>
          <w:rFonts w:ascii="Tahoma" w:eastAsia="Times New Roman" w:hAnsi="Tahoma" w:cs="Tahoma"/>
          <w:iCs/>
          <w:color w:val="000000"/>
          <w:kern w:val="24"/>
          <w:sz w:val="24"/>
          <w:szCs w:val="24"/>
          <w:lang w:val="ro-RO" w:eastAsia="ro-RO"/>
        </w:rPr>
        <w:t>termenul</w:t>
      </w:r>
      <w:r w:rsidRPr="00BF77B2">
        <w:rPr>
          <w:rFonts w:ascii="Tahoma" w:eastAsia="Times New Roman" w:hAnsi="Tahoma" w:cs="Tahoma"/>
          <w:iCs/>
          <w:color w:val="000000"/>
          <w:kern w:val="24"/>
          <w:sz w:val="24"/>
          <w:szCs w:val="24"/>
          <w:lang w:val="ro-RO" w:eastAsia="ro-RO"/>
        </w:rPr>
        <w:t>ui</w:t>
      </w:r>
      <w:r w:rsidR="00C22761" w:rsidRPr="00BF77B2">
        <w:rPr>
          <w:rFonts w:ascii="Tahoma" w:eastAsia="Times New Roman" w:hAnsi="Tahoma" w:cs="Tahoma"/>
          <w:iCs/>
          <w:color w:val="000000"/>
          <w:kern w:val="24"/>
          <w:sz w:val="24"/>
          <w:szCs w:val="24"/>
          <w:lang w:val="ro-RO" w:eastAsia="ro-RO"/>
        </w:rPr>
        <w:t xml:space="preserve"> prevăzut la art. 6 din Ordonanța Guvernului nr. 5/2013 privind stabilirea unor măsuri speciale de impozitare a activităților cu caracter de monopol natural din sectorul energiei electrice și al gazului natural, cu modificările și completările ulterioare, precum și </w:t>
      </w:r>
      <w:r w:rsidRPr="00BF77B2">
        <w:rPr>
          <w:rFonts w:ascii="Tahoma" w:eastAsia="Times New Roman" w:hAnsi="Tahoma" w:cs="Tahoma"/>
          <w:iCs/>
          <w:color w:val="000000"/>
          <w:kern w:val="24"/>
          <w:sz w:val="24"/>
          <w:szCs w:val="24"/>
          <w:lang w:val="ro-RO" w:eastAsia="ro-RO"/>
        </w:rPr>
        <w:t xml:space="preserve">a </w:t>
      </w:r>
      <w:r w:rsidR="00C22761" w:rsidRPr="00BF77B2">
        <w:rPr>
          <w:rFonts w:ascii="Tahoma" w:eastAsia="Times New Roman" w:hAnsi="Tahoma" w:cs="Tahoma"/>
          <w:iCs/>
          <w:color w:val="000000"/>
          <w:kern w:val="24"/>
          <w:sz w:val="24"/>
          <w:szCs w:val="24"/>
          <w:lang w:val="ro-RO" w:eastAsia="ro-RO"/>
        </w:rPr>
        <w:t>termenul</w:t>
      </w:r>
      <w:r w:rsidRPr="00BF77B2">
        <w:rPr>
          <w:rFonts w:ascii="Tahoma" w:eastAsia="Times New Roman" w:hAnsi="Tahoma" w:cs="Tahoma"/>
          <w:iCs/>
          <w:color w:val="000000"/>
          <w:kern w:val="24"/>
          <w:sz w:val="24"/>
          <w:szCs w:val="24"/>
          <w:lang w:val="ro-RO" w:eastAsia="ro-RO"/>
        </w:rPr>
        <w:t>ui</w:t>
      </w:r>
      <w:r w:rsidR="00C22761" w:rsidRPr="00BF77B2">
        <w:rPr>
          <w:rFonts w:ascii="Tahoma" w:eastAsia="Times New Roman" w:hAnsi="Tahoma" w:cs="Tahoma"/>
          <w:iCs/>
          <w:color w:val="000000"/>
          <w:kern w:val="24"/>
          <w:sz w:val="24"/>
          <w:szCs w:val="24"/>
          <w:lang w:val="ro-RO" w:eastAsia="ro-RO"/>
        </w:rPr>
        <w:t xml:space="preserve"> prevăzut la art. 6 din Ordonanța Guvernului nr. 6/2013 privind </w:t>
      </w:r>
      <w:r w:rsidR="00C22761" w:rsidRPr="00BF77B2">
        <w:rPr>
          <w:rFonts w:ascii="Tahoma" w:eastAsia="Times New Roman" w:hAnsi="Tahoma" w:cs="Tahoma"/>
          <w:iCs/>
          <w:color w:val="000000"/>
          <w:kern w:val="24"/>
          <w:sz w:val="24"/>
          <w:szCs w:val="24"/>
          <w:lang w:val="ro-RO" w:eastAsia="ro-RO"/>
        </w:rPr>
        <w:lastRenderedPageBreak/>
        <w:t>instituirea unor măsuri speciale pentru impozitarea exploatării resurselor naturale, altele decât gazele naturale, aprobată cu modificări și completări prin Legea nr. 261/2013;</w:t>
      </w:r>
    </w:p>
    <w:p w14:paraId="74BA2223" w14:textId="1D44D24F" w:rsidR="00C22761" w:rsidRPr="00BF77B2" w:rsidRDefault="00C22761" w:rsidP="007E711E">
      <w:pPr>
        <w:numPr>
          <w:ilvl w:val="0"/>
          <w:numId w:val="17"/>
        </w:numPr>
        <w:spacing w:after="120" w:line="276" w:lineRule="auto"/>
        <w:ind w:left="1080"/>
        <w:jc w:val="both"/>
        <w:rPr>
          <w:rFonts w:ascii="Tahoma" w:eastAsia="Times New Roman" w:hAnsi="Tahoma" w:cs="Tahoma"/>
          <w:color w:val="000000"/>
          <w:kern w:val="24"/>
          <w:sz w:val="24"/>
          <w:szCs w:val="24"/>
          <w:lang w:val="ro-RO" w:eastAsia="ro-RO"/>
        </w:rPr>
      </w:pPr>
      <w:r w:rsidRPr="00BF77B2">
        <w:rPr>
          <w:rFonts w:ascii="Tahoma" w:eastAsia="Times New Roman" w:hAnsi="Tahoma" w:cs="Tahoma"/>
          <w:bCs/>
          <w:color w:val="000000"/>
          <w:kern w:val="24"/>
          <w:sz w:val="24"/>
          <w:szCs w:val="24"/>
          <w:lang w:val="ro-RO" w:eastAsia="ro-RO"/>
        </w:rPr>
        <w:t xml:space="preserve">estimarea Pilonului II de pensii pe perioada 2019 - 2022 a fost realizată în condițiile menținerii, ca și în anul 2018, a unei cote de </w:t>
      </w:r>
      <w:r w:rsidR="00BF77B2" w:rsidRPr="00BF77B2">
        <w:rPr>
          <w:rFonts w:ascii="Tahoma" w:eastAsia="Times New Roman" w:hAnsi="Tahoma" w:cs="Tahoma"/>
          <w:bCs/>
          <w:color w:val="000000"/>
          <w:kern w:val="24"/>
          <w:sz w:val="24"/>
          <w:szCs w:val="24"/>
          <w:lang w:val="ro-RO" w:eastAsia="ro-RO"/>
        </w:rPr>
        <w:t>contribuție</w:t>
      </w:r>
      <w:r w:rsidRPr="00BF77B2">
        <w:rPr>
          <w:rFonts w:ascii="Tahoma" w:eastAsia="Times New Roman" w:hAnsi="Tahoma" w:cs="Tahoma"/>
          <w:bCs/>
          <w:color w:val="000000"/>
          <w:kern w:val="24"/>
          <w:sz w:val="24"/>
          <w:szCs w:val="24"/>
          <w:lang w:val="ro-RO" w:eastAsia="ro-RO"/>
        </w:rPr>
        <w:t xml:space="preserve"> la fondul de pensii de 3,75%, în conformitate cu prevederile art. 43 alin. (3) din </w:t>
      </w:r>
      <w:r w:rsidRPr="00BF77B2">
        <w:rPr>
          <w:rFonts w:ascii="Tahoma" w:eastAsia="Times New Roman" w:hAnsi="Tahoma" w:cs="Tahoma"/>
          <w:bCs/>
          <w:i/>
          <w:color w:val="000000"/>
          <w:kern w:val="24"/>
          <w:sz w:val="24"/>
          <w:szCs w:val="24"/>
          <w:lang w:val="ro-RO" w:eastAsia="ro-RO"/>
        </w:rPr>
        <w:t>Legea nr. 411/2004 privind fondurile de pensii administrate privat, cu modificările și completările ulterioare</w:t>
      </w:r>
      <w:r w:rsidRPr="00BF77B2">
        <w:rPr>
          <w:rFonts w:ascii="Tahoma" w:eastAsia="Times New Roman" w:hAnsi="Tahoma" w:cs="Tahoma"/>
          <w:bCs/>
          <w:color w:val="000000"/>
          <w:kern w:val="24"/>
          <w:sz w:val="24"/>
          <w:szCs w:val="24"/>
          <w:lang w:val="ro-RO" w:eastAsia="ro-RO"/>
        </w:rPr>
        <w:t>.</w:t>
      </w:r>
    </w:p>
    <w:p w14:paraId="189C0676" w14:textId="77777777" w:rsidR="00C46D83" w:rsidRPr="00BF77B2" w:rsidRDefault="00C46D83" w:rsidP="00C46D83">
      <w:pPr>
        <w:spacing w:after="120" w:line="276" w:lineRule="auto"/>
        <w:ind w:firstLine="624"/>
        <w:jc w:val="both"/>
        <w:rPr>
          <w:rFonts w:ascii="Arial" w:eastAsia="Times New Roman" w:hAnsi="Arial" w:cs="Arial"/>
          <w:b/>
          <w:bCs/>
          <w:i/>
          <w:sz w:val="24"/>
          <w:szCs w:val="24"/>
          <w:lang w:val="ro-RO"/>
        </w:rPr>
      </w:pPr>
    </w:p>
    <w:p w14:paraId="30ACE312" w14:textId="77F97927" w:rsidR="00AE3599" w:rsidRPr="00BF77B2" w:rsidRDefault="00546D34" w:rsidP="00B90AB9">
      <w:pPr>
        <w:spacing w:after="120" w:line="276" w:lineRule="auto"/>
        <w:ind w:firstLine="720"/>
        <w:jc w:val="both"/>
        <w:rPr>
          <w:rFonts w:ascii="Tahoma" w:eastAsia="Times New Roman" w:hAnsi="Tahoma" w:cs="Tahoma"/>
          <w:sz w:val="24"/>
          <w:szCs w:val="24"/>
          <w:lang w:val="ro-RO"/>
        </w:rPr>
      </w:pPr>
      <w:r w:rsidRPr="00BF77B2">
        <w:rPr>
          <w:rFonts w:ascii="Tahoma" w:eastAsia="Times New Roman" w:hAnsi="Tahoma" w:cs="Tahoma"/>
          <w:b/>
          <w:sz w:val="24"/>
          <w:szCs w:val="24"/>
          <w:lang w:val="ro-RO"/>
        </w:rPr>
        <w:t>Cheltuielile bugetului general consolidat</w:t>
      </w:r>
      <w:r w:rsidRPr="00BF77B2">
        <w:rPr>
          <w:rFonts w:ascii="Tahoma" w:eastAsia="Times New Roman" w:hAnsi="Tahoma" w:cs="Tahoma"/>
          <w:b/>
          <w:i/>
          <w:sz w:val="24"/>
          <w:szCs w:val="24"/>
          <w:lang w:val="ro-RO"/>
        </w:rPr>
        <w:t xml:space="preserve"> </w:t>
      </w:r>
      <w:r w:rsidRPr="00BF77B2">
        <w:rPr>
          <w:rFonts w:ascii="Tahoma" w:eastAsia="Times New Roman" w:hAnsi="Tahoma" w:cs="Tahoma"/>
          <w:sz w:val="24"/>
          <w:szCs w:val="24"/>
          <w:lang w:val="ro-RO"/>
        </w:rPr>
        <w:t xml:space="preserve">au fost estimate în sumă de </w:t>
      </w:r>
      <w:r w:rsidR="003939D3" w:rsidRPr="00BF77B2">
        <w:rPr>
          <w:rFonts w:ascii="Tahoma" w:eastAsia="Times New Roman" w:hAnsi="Tahoma" w:cs="Tahoma"/>
          <w:sz w:val="24"/>
          <w:szCs w:val="24"/>
          <w:lang w:val="ro-RO"/>
        </w:rPr>
        <w:t xml:space="preserve">370,9 </w:t>
      </w:r>
      <w:r w:rsidRPr="00BF77B2">
        <w:rPr>
          <w:rFonts w:ascii="Tahoma" w:eastAsia="Times New Roman" w:hAnsi="Tahoma" w:cs="Tahoma"/>
          <w:sz w:val="24"/>
          <w:szCs w:val="24"/>
          <w:lang w:val="ro-RO"/>
        </w:rPr>
        <w:t xml:space="preserve">miliarde lei reprezentând </w:t>
      </w:r>
      <w:r w:rsidR="00AD0B22" w:rsidRPr="00BF77B2">
        <w:rPr>
          <w:rFonts w:ascii="Tahoma" w:eastAsia="Times New Roman" w:hAnsi="Tahoma" w:cs="Tahoma"/>
          <w:sz w:val="24"/>
          <w:szCs w:val="24"/>
          <w:lang w:val="ro-RO"/>
        </w:rPr>
        <w:t>3</w:t>
      </w:r>
      <w:r w:rsidR="009D0626" w:rsidRPr="00BF77B2">
        <w:rPr>
          <w:rFonts w:ascii="Tahoma" w:eastAsia="Times New Roman" w:hAnsi="Tahoma" w:cs="Tahoma"/>
          <w:sz w:val="24"/>
          <w:szCs w:val="24"/>
          <w:lang w:val="ro-RO"/>
        </w:rPr>
        <w:t>6</w:t>
      </w:r>
      <w:r w:rsidR="00AD0B22" w:rsidRPr="00BF77B2">
        <w:rPr>
          <w:rFonts w:ascii="Tahoma" w:eastAsia="Times New Roman" w:hAnsi="Tahoma" w:cs="Tahoma"/>
          <w:sz w:val="24"/>
          <w:szCs w:val="24"/>
          <w:lang w:val="ro-RO"/>
        </w:rPr>
        <w:t>,</w:t>
      </w:r>
      <w:r w:rsidR="003939D3" w:rsidRPr="00BF77B2">
        <w:rPr>
          <w:rFonts w:ascii="Tahoma" w:eastAsia="Times New Roman" w:hAnsi="Tahoma" w:cs="Tahoma"/>
          <w:sz w:val="24"/>
          <w:szCs w:val="24"/>
          <w:lang w:val="ro-RO"/>
        </w:rPr>
        <w:t>3</w:t>
      </w:r>
      <w:r w:rsidRPr="00BF77B2">
        <w:rPr>
          <w:rFonts w:ascii="Tahoma" w:eastAsia="Times New Roman" w:hAnsi="Tahoma" w:cs="Tahoma"/>
          <w:sz w:val="24"/>
          <w:szCs w:val="24"/>
          <w:lang w:val="ro-RO"/>
        </w:rPr>
        <w:t>% din PIB.</w:t>
      </w:r>
    </w:p>
    <w:p w14:paraId="26BE4A18" w14:textId="2FB1DFB4" w:rsidR="00C46D83" w:rsidRPr="00BF77B2" w:rsidRDefault="00C46D83" w:rsidP="00B90AB9">
      <w:pPr>
        <w:spacing w:after="120" w:line="276" w:lineRule="auto"/>
        <w:ind w:firstLine="720"/>
        <w:jc w:val="both"/>
        <w:rPr>
          <w:rFonts w:ascii="Tahoma" w:eastAsiaTheme="minorHAnsi" w:hAnsi="Tahoma" w:cs="Tahoma"/>
          <w:sz w:val="24"/>
          <w:szCs w:val="24"/>
          <w:lang w:val="ro-RO"/>
        </w:rPr>
      </w:pPr>
      <w:r w:rsidRPr="00BF77B2">
        <w:rPr>
          <w:rFonts w:ascii="Tahoma" w:eastAsiaTheme="minorHAnsi" w:hAnsi="Tahoma" w:cs="Tahoma"/>
          <w:sz w:val="24"/>
          <w:szCs w:val="24"/>
          <w:lang w:val="ro-RO"/>
        </w:rPr>
        <w:t>Politica de cheltuieli a vizat, în principal, următoarele măsuri</w:t>
      </w:r>
      <w:r w:rsidR="00E37F2F" w:rsidRPr="00BF77B2">
        <w:rPr>
          <w:rFonts w:ascii="Tahoma" w:eastAsiaTheme="minorHAnsi" w:hAnsi="Tahoma" w:cs="Tahoma"/>
          <w:sz w:val="24"/>
          <w:szCs w:val="24"/>
          <w:lang w:val="ro-RO"/>
        </w:rPr>
        <w:t>:</w:t>
      </w:r>
    </w:p>
    <w:p w14:paraId="4D6761DE" w14:textId="77777777"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începând cu 1 septembrie 2019, valoarea punctului de pensie se majorează cu 15%, respectiv de la 1.100 lei la 1.265 lei;</w:t>
      </w:r>
    </w:p>
    <w:p w14:paraId="1222635C" w14:textId="77777777"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începând cu 1 septembrie 2019, indemnizația socială pentru pensionari garantată se majorează cu 10%, respectiv de la 640 lei la 704 lei;</w:t>
      </w:r>
    </w:p>
    <w:p w14:paraId="4C4A6E81" w14:textId="632978AD"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începând cu data de 1 ianuarie 2019, salariul de bază minim brut pe </w:t>
      </w:r>
      <w:r w:rsidR="00BF77B2" w:rsidRPr="00BF77B2">
        <w:rPr>
          <w:rFonts w:ascii="Tahoma" w:eastAsiaTheme="minorEastAsia" w:hAnsi="Tahoma" w:cs="Tahoma"/>
          <w:color w:val="000000" w:themeColor="text1"/>
          <w:kern w:val="24"/>
          <w:sz w:val="24"/>
          <w:szCs w:val="24"/>
          <w:lang w:val="ro-RO" w:eastAsia="ro-RO"/>
        </w:rPr>
        <w:t>țară</w:t>
      </w:r>
      <w:r w:rsidRPr="00BF77B2">
        <w:rPr>
          <w:rFonts w:ascii="Tahoma" w:eastAsiaTheme="minorEastAsia" w:hAnsi="Tahoma" w:cs="Tahoma"/>
          <w:color w:val="000000" w:themeColor="text1"/>
          <w:kern w:val="24"/>
          <w:sz w:val="24"/>
          <w:szCs w:val="24"/>
          <w:lang w:val="ro-RO" w:eastAsia="ro-RO"/>
        </w:rPr>
        <w:t xml:space="preserve"> garantat în plată, prevăzut la art. 164 alin. (1) din Legea nr. 53/2003 - Codul muncii, republicată, cu modificările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completările ulterioare, se </w:t>
      </w:r>
      <w:r w:rsidR="00BF77B2" w:rsidRPr="00BF77B2">
        <w:rPr>
          <w:rFonts w:ascii="Tahoma" w:eastAsiaTheme="minorEastAsia" w:hAnsi="Tahoma" w:cs="Tahoma"/>
          <w:color w:val="000000" w:themeColor="text1"/>
          <w:kern w:val="24"/>
          <w:sz w:val="24"/>
          <w:szCs w:val="24"/>
          <w:lang w:val="ro-RO" w:eastAsia="ro-RO"/>
        </w:rPr>
        <w:t>stabilește</w:t>
      </w:r>
      <w:r w:rsidRPr="00BF77B2">
        <w:rPr>
          <w:rFonts w:ascii="Tahoma" w:eastAsiaTheme="minorEastAsia" w:hAnsi="Tahoma" w:cs="Tahoma"/>
          <w:color w:val="000000" w:themeColor="text1"/>
          <w:kern w:val="24"/>
          <w:sz w:val="24"/>
          <w:szCs w:val="24"/>
          <w:lang w:val="ro-RO" w:eastAsia="ro-RO"/>
        </w:rPr>
        <w:t xml:space="preserve"> în bani, fără a include sporuri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alte adaosuri, la suma de 2.080 lei lunar;</w:t>
      </w:r>
    </w:p>
    <w:p w14:paraId="5E7E1989" w14:textId="41935A29"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începând cu 1 ianuarie 2019, salariile de bază, soldele de </w:t>
      </w:r>
      <w:r w:rsidR="00BF77B2" w:rsidRPr="00BF77B2">
        <w:rPr>
          <w:rFonts w:ascii="Tahoma" w:eastAsiaTheme="minorEastAsia" w:hAnsi="Tahoma" w:cs="Tahoma"/>
          <w:color w:val="000000" w:themeColor="text1"/>
          <w:kern w:val="24"/>
          <w:sz w:val="24"/>
          <w:szCs w:val="24"/>
          <w:lang w:val="ro-RO" w:eastAsia="ro-RO"/>
        </w:rPr>
        <w:t>funcție</w:t>
      </w:r>
      <w:r w:rsidRPr="00BF77B2">
        <w:rPr>
          <w:rFonts w:ascii="Tahoma" w:eastAsiaTheme="minorEastAsia" w:hAnsi="Tahoma" w:cs="Tahoma"/>
          <w:color w:val="000000" w:themeColor="text1"/>
          <w:kern w:val="24"/>
          <w:sz w:val="24"/>
          <w:szCs w:val="24"/>
          <w:lang w:val="ro-RO" w:eastAsia="ro-RO"/>
        </w:rPr>
        <w:t xml:space="preserve">/salariile de </w:t>
      </w:r>
      <w:r w:rsidR="00BF77B2" w:rsidRPr="00BF77B2">
        <w:rPr>
          <w:rFonts w:ascii="Tahoma" w:eastAsiaTheme="minorEastAsia" w:hAnsi="Tahoma" w:cs="Tahoma"/>
          <w:color w:val="000000" w:themeColor="text1"/>
          <w:kern w:val="24"/>
          <w:sz w:val="24"/>
          <w:szCs w:val="24"/>
          <w:lang w:val="ro-RO" w:eastAsia="ro-RO"/>
        </w:rPr>
        <w:t>funcție</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indemnizațiile</w:t>
      </w:r>
      <w:r w:rsidRPr="00BF77B2">
        <w:rPr>
          <w:rFonts w:ascii="Tahoma" w:eastAsiaTheme="minorEastAsia" w:hAnsi="Tahoma" w:cs="Tahoma"/>
          <w:color w:val="000000" w:themeColor="text1"/>
          <w:kern w:val="24"/>
          <w:sz w:val="24"/>
          <w:szCs w:val="24"/>
          <w:lang w:val="ro-RO" w:eastAsia="ro-RO"/>
        </w:rPr>
        <w:t xml:space="preserve"> de încadrare se majorează cu 1/4 din </w:t>
      </w:r>
      <w:r w:rsidR="00BF77B2" w:rsidRPr="00BF77B2">
        <w:rPr>
          <w:rFonts w:ascii="Tahoma" w:eastAsiaTheme="minorEastAsia" w:hAnsi="Tahoma" w:cs="Tahoma"/>
          <w:color w:val="000000" w:themeColor="text1"/>
          <w:kern w:val="24"/>
          <w:sz w:val="24"/>
          <w:szCs w:val="24"/>
          <w:lang w:val="ro-RO" w:eastAsia="ro-RO"/>
        </w:rPr>
        <w:t>diferența</w:t>
      </w:r>
      <w:r w:rsidRPr="00BF77B2">
        <w:rPr>
          <w:rFonts w:ascii="Tahoma" w:eastAsiaTheme="minorEastAsia" w:hAnsi="Tahoma" w:cs="Tahoma"/>
          <w:color w:val="000000" w:themeColor="text1"/>
          <w:kern w:val="24"/>
          <w:sz w:val="24"/>
          <w:szCs w:val="24"/>
          <w:lang w:val="ro-RO" w:eastAsia="ro-RO"/>
        </w:rPr>
        <w:t xml:space="preserve"> dintre salariul de bază, solda de </w:t>
      </w:r>
      <w:r w:rsidR="00BF77B2" w:rsidRPr="00BF77B2">
        <w:rPr>
          <w:rFonts w:ascii="Tahoma" w:eastAsiaTheme="minorEastAsia" w:hAnsi="Tahoma" w:cs="Tahoma"/>
          <w:color w:val="000000" w:themeColor="text1"/>
          <w:kern w:val="24"/>
          <w:sz w:val="24"/>
          <w:szCs w:val="24"/>
          <w:lang w:val="ro-RO" w:eastAsia="ro-RO"/>
        </w:rPr>
        <w:t>funcție</w:t>
      </w:r>
      <w:r w:rsidRPr="00BF77B2">
        <w:rPr>
          <w:rFonts w:ascii="Tahoma" w:eastAsiaTheme="minorEastAsia" w:hAnsi="Tahoma" w:cs="Tahoma"/>
          <w:color w:val="000000" w:themeColor="text1"/>
          <w:kern w:val="24"/>
          <w:sz w:val="24"/>
          <w:szCs w:val="24"/>
          <w:lang w:val="ro-RO" w:eastAsia="ro-RO"/>
        </w:rPr>
        <w:t xml:space="preserve">/salariul de </w:t>
      </w:r>
      <w:r w:rsidR="00BF77B2" w:rsidRPr="00BF77B2">
        <w:rPr>
          <w:rFonts w:ascii="Tahoma" w:eastAsiaTheme="minorEastAsia" w:hAnsi="Tahoma" w:cs="Tahoma"/>
          <w:color w:val="000000" w:themeColor="text1"/>
          <w:kern w:val="24"/>
          <w:sz w:val="24"/>
          <w:szCs w:val="24"/>
          <w:lang w:val="ro-RO" w:eastAsia="ro-RO"/>
        </w:rPr>
        <w:t>funcție</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indemnizația</w:t>
      </w:r>
      <w:r w:rsidRPr="00BF77B2">
        <w:rPr>
          <w:rFonts w:ascii="Tahoma" w:eastAsiaTheme="minorEastAsia" w:hAnsi="Tahoma" w:cs="Tahoma"/>
          <w:color w:val="000000" w:themeColor="text1"/>
          <w:kern w:val="24"/>
          <w:sz w:val="24"/>
          <w:szCs w:val="24"/>
          <w:lang w:val="ro-RO" w:eastAsia="ro-RO"/>
        </w:rPr>
        <w:t xml:space="preserve"> de încadrare prevăzute de lege pentru anul 2022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cel/cea din luna decembrie 2018;</w:t>
      </w:r>
    </w:p>
    <w:p w14:paraId="26A69255" w14:textId="46C78322"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începând cu 1 ianuarie 2019, cuantumul sporurilor, </w:t>
      </w:r>
      <w:r w:rsidR="00BF77B2" w:rsidRPr="00BF77B2">
        <w:rPr>
          <w:rFonts w:ascii="Tahoma" w:eastAsiaTheme="minorEastAsia" w:hAnsi="Tahoma" w:cs="Tahoma"/>
          <w:color w:val="000000" w:themeColor="text1"/>
          <w:kern w:val="24"/>
          <w:sz w:val="24"/>
          <w:szCs w:val="24"/>
          <w:lang w:val="ro-RO" w:eastAsia="ro-RO"/>
        </w:rPr>
        <w:t>indemnizațiilor</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compensațiilor</w:t>
      </w:r>
      <w:r w:rsidRPr="00BF77B2">
        <w:rPr>
          <w:rFonts w:ascii="Tahoma" w:eastAsiaTheme="minorEastAsia" w:hAnsi="Tahoma" w:cs="Tahoma"/>
          <w:color w:val="000000" w:themeColor="text1"/>
          <w:kern w:val="24"/>
          <w:sz w:val="24"/>
          <w:szCs w:val="24"/>
          <w:lang w:val="ro-RO" w:eastAsia="ro-RO"/>
        </w:rPr>
        <w:t xml:space="preserve">, primelor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al celorlalte elemente ale sistemului de salarizare care fac parte, potrivit legii, din salariul brut lunar, solda lunară de care beneficiază personalul plătit din fonduri publice, se </w:t>
      </w:r>
      <w:r w:rsidR="00BF77B2" w:rsidRPr="00BF77B2">
        <w:rPr>
          <w:rFonts w:ascii="Tahoma" w:eastAsiaTheme="minorEastAsia" w:hAnsi="Tahoma" w:cs="Tahoma"/>
          <w:color w:val="000000" w:themeColor="text1"/>
          <w:kern w:val="24"/>
          <w:sz w:val="24"/>
          <w:szCs w:val="24"/>
          <w:lang w:val="ro-RO" w:eastAsia="ro-RO"/>
        </w:rPr>
        <w:t>menține</w:t>
      </w:r>
      <w:r w:rsidRPr="00BF77B2">
        <w:rPr>
          <w:rFonts w:ascii="Tahoma" w:eastAsiaTheme="minorEastAsia" w:hAnsi="Tahoma" w:cs="Tahoma"/>
          <w:color w:val="000000" w:themeColor="text1"/>
          <w:kern w:val="24"/>
          <w:sz w:val="24"/>
          <w:szCs w:val="24"/>
          <w:lang w:val="ro-RO" w:eastAsia="ro-RO"/>
        </w:rPr>
        <w:t xml:space="preserve"> cel mult la nivelul cuantumului acordat pentru luna decembrie 2018;</w:t>
      </w:r>
    </w:p>
    <w:p w14:paraId="5F48A07E" w14:textId="6D288A26"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acordarea, în perioada 2019 – 2020, de vouchere de </w:t>
      </w:r>
      <w:r w:rsidR="00BF77B2" w:rsidRPr="00BF77B2">
        <w:rPr>
          <w:rFonts w:ascii="Tahoma" w:eastAsiaTheme="minorEastAsia" w:hAnsi="Tahoma" w:cs="Tahoma"/>
          <w:color w:val="000000" w:themeColor="text1"/>
          <w:kern w:val="24"/>
          <w:sz w:val="24"/>
          <w:szCs w:val="24"/>
          <w:lang w:val="ro-RO" w:eastAsia="ro-RO"/>
        </w:rPr>
        <w:t>vacanță</w:t>
      </w:r>
      <w:r w:rsidRPr="00BF77B2">
        <w:rPr>
          <w:rFonts w:ascii="Tahoma" w:eastAsiaTheme="minorEastAsia" w:hAnsi="Tahoma" w:cs="Tahoma"/>
          <w:color w:val="000000" w:themeColor="text1"/>
          <w:kern w:val="24"/>
          <w:sz w:val="24"/>
          <w:szCs w:val="24"/>
          <w:lang w:val="ro-RO" w:eastAsia="ro-RO"/>
        </w:rPr>
        <w:t xml:space="preserve"> potrivit prevederilor OUG nr.8/2009;</w:t>
      </w:r>
    </w:p>
    <w:p w14:paraId="0041E4E8" w14:textId="122E07EE"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acordarea, in perioada 2019 – 2020, a </w:t>
      </w:r>
      <w:r w:rsidR="00BF77B2" w:rsidRPr="00BF77B2">
        <w:rPr>
          <w:rFonts w:ascii="Tahoma" w:eastAsiaTheme="minorEastAsia" w:hAnsi="Tahoma" w:cs="Tahoma"/>
          <w:color w:val="000000" w:themeColor="text1"/>
          <w:kern w:val="24"/>
          <w:sz w:val="24"/>
          <w:szCs w:val="24"/>
          <w:lang w:val="ro-RO" w:eastAsia="ro-RO"/>
        </w:rPr>
        <w:t>indemnizației</w:t>
      </w:r>
      <w:r w:rsidRPr="00BF77B2">
        <w:rPr>
          <w:rFonts w:ascii="Tahoma" w:eastAsiaTheme="minorEastAsia" w:hAnsi="Tahoma" w:cs="Tahoma"/>
          <w:color w:val="000000" w:themeColor="text1"/>
          <w:kern w:val="24"/>
          <w:sz w:val="24"/>
          <w:szCs w:val="24"/>
          <w:lang w:val="ro-RO" w:eastAsia="ro-RO"/>
        </w:rPr>
        <w:t xml:space="preserve"> de hrană prevăzută la art. 18 din Legea-cadru nr. 153/2017;</w:t>
      </w:r>
    </w:p>
    <w:p w14:paraId="7AF757AB" w14:textId="12E23CB1"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 perioada 2019-2021, pentru personalul militar, </w:t>
      </w:r>
      <w:r w:rsidR="00BF77B2" w:rsidRPr="00BF77B2">
        <w:rPr>
          <w:rFonts w:ascii="Tahoma" w:eastAsiaTheme="minorEastAsia" w:hAnsi="Tahoma" w:cs="Tahoma"/>
          <w:color w:val="000000" w:themeColor="text1"/>
          <w:kern w:val="24"/>
          <w:sz w:val="24"/>
          <w:szCs w:val="24"/>
          <w:lang w:val="ro-RO" w:eastAsia="ro-RO"/>
        </w:rPr>
        <w:t>polițiștii</w:t>
      </w:r>
      <w:r w:rsidRPr="00BF77B2">
        <w:rPr>
          <w:rFonts w:ascii="Tahoma" w:eastAsiaTheme="minorEastAsia" w:hAnsi="Tahoma" w:cs="Tahoma"/>
          <w:color w:val="000000" w:themeColor="text1"/>
          <w:kern w:val="24"/>
          <w:sz w:val="24"/>
          <w:szCs w:val="24"/>
          <w:lang w:val="ro-RO" w:eastAsia="ro-RO"/>
        </w:rPr>
        <w:t xml:space="preserve">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funcționarii</w:t>
      </w:r>
      <w:r w:rsidRPr="00BF77B2">
        <w:rPr>
          <w:rFonts w:ascii="Tahoma" w:eastAsiaTheme="minorEastAsia" w:hAnsi="Tahoma" w:cs="Tahoma"/>
          <w:color w:val="000000" w:themeColor="text1"/>
          <w:kern w:val="24"/>
          <w:sz w:val="24"/>
          <w:szCs w:val="24"/>
          <w:lang w:val="ro-RO" w:eastAsia="ro-RO"/>
        </w:rPr>
        <w:t xml:space="preserve"> publici cu statut special din sistemul </w:t>
      </w:r>
      <w:r w:rsidR="00BF77B2" w:rsidRPr="00BF77B2">
        <w:rPr>
          <w:rFonts w:ascii="Tahoma" w:eastAsiaTheme="minorEastAsia" w:hAnsi="Tahoma" w:cs="Tahoma"/>
          <w:color w:val="000000" w:themeColor="text1"/>
          <w:kern w:val="24"/>
          <w:sz w:val="24"/>
          <w:szCs w:val="24"/>
          <w:lang w:val="ro-RO" w:eastAsia="ro-RO"/>
        </w:rPr>
        <w:t>administrației</w:t>
      </w:r>
      <w:r w:rsidRPr="00BF77B2">
        <w:rPr>
          <w:rFonts w:ascii="Tahoma" w:eastAsiaTheme="minorEastAsia" w:hAnsi="Tahoma" w:cs="Tahoma"/>
          <w:color w:val="000000" w:themeColor="text1"/>
          <w:kern w:val="24"/>
          <w:sz w:val="24"/>
          <w:szCs w:val="24"/>
          <w:lang w:val="ro-RO" w:eastAsia="ro-RO"/>
        </w:rPr>
        <w:t xml:space="preserve"> penitenciare, </w:t>
      </w:r>
      <w:r w:rsidR="00BF77B2" w:rsidRPr="00BF77B2">
        <w:rPr>
          <w:rFonts w:ascii="Tahoma" w:eastAsiaTheme="minorEastAsia" w:hAnsi="Tahoma" w:cs="Tahoma"/>
          <w:color w:val="000000" w:themeColor="text1"/>
          <w:kern w:val="24"/>
          <w:sz w:val="24"/>
          <w:szCs w:val="24"/>
          <w:lang w:val="ro-RO" w:eastAsia="ro-RO"/>
        </w:rPr>
        <w:t>indemnizațiile</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compensațiile</w:t>
      </w:r>
      <w:r w:rsidRPr="00BF77B2">
        <w:rPr>
          <w:rFonts w:ascii="Tahoma" w:eastAsiaTheme="minorEastAsia" w:hAnsi="Tahoma" w:cs="Tahoma"/>
          <w:color w:val="000000" w:themeColor="text1"/>
          <w:kern w:val="24"/>
          <w:sz w:val="24"/>
          <w:szCs w:val="24"/>
          <w:lang w:val="ro-RO" w:eastAsia="ro-RO"/>
        </w:rPr>
        <w:t xml:space="preserve">, primele, ajutoarele, </w:t>
      </w:r>
      <w:r w:rsidR="00BF77B2" w:rsidRPr="00BF77B2">
        <w:rPr>
          <w:rFonts w:ascii="Tahoma" w:eastAsiaTheme="minorEastAsia" w:hAnsi="Tahoma" w:cs="Tahoma"/>
          <w:color w:val="000000" w:themeColor="text1"/>
          <w:kern w:val="24"/>
          <w:sz w:val="24"/>
          <w:szCs w:val="24"/>
          <w:lang w:val="ro-RO" w:eastAsia="ro-RO"/>
        </w:rPr>
        <w:t>plățile</w:t>
      </w:r>
      <w:r w:rsidRPr="00BF77B2">
        <w:rPr>
          <w:rFonts w:ascii="Tahoma" w:eastAsiaTheme="minorEastAsia" w:hAnsi="Tahoma" w:cs="Tahoma"/>
          <w:color w:val="000000" w:themeColor="text1"/>
          <w:kern w:val="24"/>
          <w:sz w:val="24"/>
          <w:szCs w:val="24"/>
          <w:lang w:val="ro-RO" w:eastAsia="ro-RO"/>
        </w:rPr>
        <w:t xml:space="preserve"> compensatorii, despăgubirile, </w:t>
      </w:r>
      <w:r w:rsidR="00BF77B2" w:rsidRPr="00BF77B2">
        <w:rPr>
          <w:rFonts w:ascii="Tahoma" w:eastAsiaTheme="minorEastAsia" w:hAnsi="Tahoma" w:cs="Tahoma"/>
          <w:color w:val="000000" w:themeColor="text1"/>
          <w:kern w:val="24"/>
          <w:sz w:val="24"/>
          <w:szCs w:val="24"/>
          <w:lang w:val="ro-RO" w:eastAsia="ro-RO"/>
        </w:rPr>
        <w:t>compensațiile</w:t>
      </w:r>
      <w:r w:rsidRPr="00BF77B2">
        <w:rPr>
          <w:rFonts w:ascii="Tahoma" w:eastAsiaTheme="minorEastAsia" w:hAnsi="Tahoma" w:cs="Tahoma"/>
          <w:color w:val="000000" w:themeColor="text1"/>
          <w:kern w:val="24"/>
          <w:sz w:val="24"/>
          <w:szCs w:val="24"/>
          <w:lang w:val="ro-RO" w:eastAsia="ro-RO"/>
        </w:rPr>
        <w:t xml:space="preserve"> lunare pentru chirie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alte drepturi acordate potrivit actelor </w:t>
      </w:r>
      <w:r w:rsidRPr="00BF77B2">
        <w:rPr>
          <w:rFonts w:ascii="Tahoma" w:eastAsiaTheme="minorEastAsia" w:hAnsi="Tahoma" w:cs="Tahoma"/>
          <w:color w:val="000000" w:themeColor="text1"/>
          <w:kern w:val="24"/>
          <w:sz w:val="24"/>
          <w:szCs w:val="24"/>
          <w:lang w:val="ro-RO" w:eastAsia="ro-RO"/>
        </w:rPr>
        <w:lastRenderedPageBreak/>
        <w:t xml:space="preserve">normative în vigoare, care nu fac parte din solda lunară brută/salariul lunar brut, se </w:t>
      </w:r>
      <w:r w:rsidR="00BF77B2" w:rsidRPr="00BF77B2">
        <w:rPr>
          <w:rFonts w:ascii="Tahoma" w:eastAsiaTheme="minorEastAsia" w:hAnsi="Tahoma" w:cs="Tahoma"/>
          <w:color w:val="000000" w:themeColor="text1"/>
          <w:kern w:val="24"/>
          <w:sz w:val="24"/>
          <w:szCs w:val="24"/>
          <w:lang w:val="ro-RO" w:eastAsia="ro-RO"/>
        </w:rPr>
        <w:t>mențin</w:t>
      </w:r>
      <w:r w:rsidRPr="00BF77B2">
        <w:rPr>
          <w:rFonts w:ascii="Tahoma" w:eastAsiaTheme="minorEastAsia" w:hAnsi="Tahoma" w:cs="Tahoma"/>
          <w:color w:val="000000" w:themeColor="text1"/>
          <w:kern w:val="24"/>
          <w:sz w:val="24"/>
          <w:szCs w:val="24"/>
          <w:lang w:val="ro-RO" w:eastAsia="ro-RO"/>
        </w:rPr>
        <w:t xml:space="preserve"> la nivelul lunii decembrie 2018;</w:t>
      </w:r>
    </w:p>
    <w:p w14:paraId="7DEB2E95" w14:textId="171B25C9"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 perioada 2019-2021, cuantumul </w:t>
      </w:r>
      <w:r w:rsidR="00BF77B2" w:rsidRPr="00BF77B2">
        <w:rPr>
          <w:rFonts w:ascii="Tahoma" w:eastAsiaTheme="minorEastAsia" w:hAnsi="Tahoma" w:cs="Tahoma"/>
          <w:color w:val="000000" w:themeColor="text1"/>
          <w:kern w:val="24"/>
          <w:sz w:val="24"/>
          <w:szCs w:val="24"/>
          <w:lang w:val="ro-RO" w:eastAsia="ro-RO"/>
        </w:rPr>
        <w:t>compensației</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bănești</w:t>
      </w:r>
      <w:r w:rsidRPr="00BF77B2">
        <w:rPr>
          <w:rFonts w:ascii="Tahoma" w:eastAsiaTheme="minorEastAsia" w:hAnsi="Tahoma" w:cs="Tahoma"/>
          <w:color w:val="000000" w:themeColor="text1"/>
          <w:kern w:val="24"/>
          <w:sz w:val="24"/>
          <w:szCs w:val="24"/>
          <w:lang w:val="ro-RO" w:eastAsia="ro-RO"/>
        </w:rPr>
        <w:t xml:space="preserve">, respectiv al </w:t>
      </w:r>
      <w:r w:rsidR="00BF77B2" w:rsidRPr="00BF77B2">
        <w:rPr>
          <w:rFonts w:ascii="Tahoma" w:eastAsiaTheme="minorEastAsia" w:hAnsi="Tahoma" w:cs="Tahoma"/>
          <w:color w:val="000000" w:themeColor="text1"/>
          <w:kern w:val="24"/>
          <w:sz w:val="24"/>
          <w:szCs w:val="24"/>
          <w:lang w:val="ro-RO" w:eastAsia="ro-RO"/>
        </w:rPr>
        <w:t>alocației</w:t>
      </w:r>
      <w:r w:rsidRPr="00BF77B2">
        <w:rPr>
          <w:rFonts w:ascii="Tahoma" w:eastAsiaTheme="minorEastAsia" w:hAnsi="Tahoma" w:cs="Tahoma"/>
          <w:color w:val="000000" w:themeColor="text1"/>
          <w:kern w:val="24"/>
          <w:sz w:val="24"/>
          <w:szCs w:val="24"/>
          <w:lang w:val="ro-RO" w:eastAsia="ro-RO"/>
        </w:rPr>
        <w:t xml:space="preserve"> valorice pentru drepturile de hrană </w:t>
      </w:r>
      <w:r w:rsidR="00BF77B2" w:rsidRPr="00BF77B2">
        <w:rPr>
          <w:rFonts w:ascii="Tahoma" w:eastAsiaTheme="minorEastAsia" w:hAnsi="Tahoma" w:cs="Tahoma"/>
          <w:color w:val="000000" w:themeColor="text1"/>
          <w:kern w:val="24"/>
          <w:sz w:val="24"/>
          <w:szCs w:val="24"/>
          <w:lang w:val="ro-RO" w:eastAsia="ro-RO"/>
        </w:rPr>
        <w:t>și</w:t>
      </w:r>
      <w:r w:rsidRPr="00BF77B2">
        <w:rPr>
          <w:rFonts w:ascii="Tahoma" w:eastAsiaTheme="minorEastAsia" w:hAnsi="Tahoma" w:cs="Tahoma"/>
          <w:color w:val="000000" w:themeColor="text1"/>
          <w:kern w:val="24"/>
          <w:sz w:val="24"/>
          <w:szCs w:val="24"/>
          <w:lang w:val="ro-RO" w:eastAsia="ro-RO"/>
        </w:rPr>
        <w:t xml:space="preserve">, respectiv, valoarea financiară anuală a normelor de echipare, precum </w:t>
      </w:r>
      <w:r w:rsidR="00BF77B2" w:rsidRPr="00BF77B2">
        <w:rPr>
          <w:rFonts w:ascii="Tahoma" w:eastAsiaTheme="minorEastAsia" w:hAnsi="Tahoma" w:cs="Tahoma"/>
          <w:color w:val="000000" w:themeColor="text1"/>
          <w:kern w:val="24"/>
          <w:sz w:val="24"/>
          <w:szCs w:val="24"/>
          <w:lang w:val="ro-RO" w:eastAsia="ro-RO"/>
        </w:rPr>
        <w:t>și</w:t>
      </w:r>
      <w:r w:rsidRPr="00BF77B2">
        <w:rPr>
          <w:rFonts w:ascii="Tahoma" w:eastAsiaTheme="minorEastAsia" w:hAnsi="Tahoma" w:cs="Tahoma"/>
          <w:color w:val="000000" w:themeColor="text1"/>
          <w:kern w:val="24"/>
          <w:sz w:val="24"/>
          <w:szCs w:val="24"/>
          <w:lang w:val="ro-RO" w:eastAsia="ro-RO"/>
        </w:rPr>
        <w:t xml:space="preserve"> valoarea financiară a drepturilor de echipament se </w:t>
      </w:r>
      <w:r w:rsidR="00BF77B2" w:rsidRPr="00BF77B2">
        <w:rPr>
          <w:rFonts w:ascii="Tahoma" w:eastAsiaTheme="minorEastAsia" w:hAnsi="Tahoma" w:cs="Tahoma"/>
          <w:color w:val="000000" w:themeColor="text1"/>
          <w:kern w:val="24"/>
          <w:sz w:val="24"/>
          <w:szCs w:val="24"/>
          <w:lang w:val="ro-RO" w:eastAsia="ro-RO"/>
        </w:rPr>
        <w:t>mențin</w:t>
      </w:r>
      <w:r w:rsidRPr="00BF77B2">
        <w:rPr>
          <w:rFonts w:ascii="Tahoma" w:eastAsiaTheme="minorEastAsia" w:hAnsi="Tahoma" w:cs="Tahoma"/>
          <w:color w:val="000000" w:themeColor="text1"/>
          <w:kern w:val="24"/>
          <w:sz w:val="24"/>
          <w:szCs w:val="24"/>
          <w:lang w:val="ro-RO" w:eastAsia="ro-RO"/>
        </w:rPr>
        <w:t xml:space="preserve"> în plată la nivelul stabilit pentru luna decembrie 2018;</w:t>
      </w:r>
    </w:p>
    <w:p w14:paraId="42671545" w14:textId="6851D579"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 perioada 2019-2021 se </w:t>
      </w:r>
      <w:r w:rsidR="00BF77B2" w:rsidRPr="00BF77B2">
        <w:rPr>
          <w:rFonts w:ascii="Tahoma" w:eastAsiaTheme="minorEastAsia" w:hAnsi="Tahoma" w:cs="Tahoma"/>
          <w:color w:val="000000" w:themeColor="text1"/>
          <w:kern w:val="24"/>
          <w:sz w:val="24"/>
          <w:szCs w:val="24"/>
          <w:lang w:val="ro-RO" w:eastAsia="ro-RO"/>
        </w:rPr>
        <w:t>mențin</w:t>
      </w:r>
      <w:r w:rsidRPr="00BF77B2">
        <w:rPr>
          <w:rFonts w:ascii="Tahoma" w:eastAsiaTheme="minorEastAsia" w:hAnsi="Tahoma" w:cs="Tahoma"/>
          <w:color w:val="000000" w:themeColor="text1"/>
          <w:kern w:val="24"/>
          <w:sz w:val="24"/>
          <w:szCs w:val="24"/>
          <w:lang w:val="ro-RO" w:eastAsia="ro-RO"/>
        </w:rPr>
        <w:t xml:space="preserve"> în plată la nivelul acordat/cuvenit pentru luna decembrie 2018 anumite </w:t>
      </w:r>
      <w:r w:rsidR="00BF77B2" w:rsidRPr="00BF77B2">
        <w:rPr>
          <w:rFonts w:ascii="Tahoma" w:eastAsiaTheme="minorEastAsia" w:hAnsi="Tahoma" w:cs="Tahoma"/>
          <w:color w:val="000000" w:themeColor="text1"/>
          <w:kern w:val="24"/>
          <w:sz w:val="24"/>
          <w:szCs w:val="24"/>
          <w:lang w:val="ro-RO" w:eastAsia="ro-RO"/>
        </w:rPr>
        <w:t>indemnizații</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plătite</w:t>
      </w:r>
      <w:r w:rsidRPr="00BF77B2">
        <w:rPr>
          <w:rFonts w:ascii="Tahoma" w:eastAsiaTheme="minorEastAsia" w:hAnsi="Tahoma" w:cs="Tahoma"/>
          <w:color w:val="000000" w:themeColor="text1"/>
          <w:kern w:val="24"/>
          <w:sz w:val="24"/>
          <w:szCs w:val="24"/>
          <w:lang w:val="ro-RO" w:eastAsia="ro-RO"/>
        </w:rPr>
        <w:t xml:space="preserve"> unor persoane defavorizate cum ar fi: </w:t>
      </w:r>
      <w:r w:rsidR="00BF77B2" w:rsidRPr="00BF77B2">
        <w:rPr>
          <w:rFonts w:ascii="Tahoma" w:eastAsiaTheme="minorEastAsia" w:hAnsi="Tahoma" w:cs="Tahoma"/>
          <w:color w:val="000000" w:themeColor="text1"/>
          <w:kern w:val="24"/>
          <w:sz w:val="24"/>
          <w:szCs w:val="24"/>
          <w:lang w:val="ro-RO" w:eastAsia="ro-RO"/>
        </w:rPr>
        <w:t>indemnizații</w:t>
      </w:r>
      <w:r w:rsidRPr="00BF77B2">
        <w:rPr>
          <w:rFonts w:ascii="Tahoma" w:eastAsiaTheme="minorEastAsia" w:hAnsi="Tahoma" w:cs="Tahoma"/>
          <w:color w:val="000000" w:themeColor="text1"/>
          <w:kern w:val="24"/>
          <w:sz w:val="24"/>
          <w:szCs w:val="24"/>
          <w:lang w:val="ro-RO" w:eastAsia="ro-RO"/>
        </w:rPr>
        <w:t xml:space="preserve"> pentru persoane persecutate politic și etnic, </w:t>
      </w:r>
      <w:r w:rsidR="00BF77B2" w:rsidRPr="00BF77B2">
        <w:rPr>
          <w:rFonts w:ascii="Tahoma" w:eastAsiaTheme="minorEastAsia" w:hAnsi="Tahoma" w:cs="Tahoma"/>
          <w:color w:val="000000" w:themeColor="text1"/>
          <w:kern w:val="24"/>
          <w:sz w:val="24"/>
          <w:szCs w:val="24"/>
          <w:lang w:val="ro-RO" w:eastAsia="ro-RO"/>
        </w:rPr>
        <w:t>indemnizații</w:t>
      </w:r>
      <w:r w:rsidRPr="00BF77B2">
        <w:rPr>
          <w:rFonts w:ascii="Tahoma" w:eastAsiaTheme="minorEastAsia" w:hAnsi="Tahoma" w:cs="Tahoma"/>
          <w:color w:val="000000" w:themeColor="text1"/>
          <w:kern w:val="24"/>
          <w:sz w:val="24"/>
          <w:szCs w:val="24"/>
          <w:lang w:val="ro-RO" w:eastAsia="ro-RO"/>
        </w:rPr>
        <w:t xml:space="preserve"> membrii Academiei Române, </w:t>
      </w:r>
      <w:proofErr w:type="spellStart"/>
      <w:r w:rsidRPr="00BF77B2">
        <w:rPr>
          <w:rFonts w:ascii="Tahoma" w:eastAsiaTheme="minorEastAsia" w:hAnsi="Tahoma" w:cs="Tahoma"/>
          <w:color w:val="000000" w:themeColor="text1"/>
          <w:kern w:val="24"/>
          <w:sz w:val="24"/>
          <w:szCs w:val="24"/>
          <w:lang w:val="ro-RO" w:eastAsia="ro-RO"/>
        </w:rPr>
        <w:t>ş.a</w:t>
      </w:r>
      <w:proofErr w:type="spellEnd"/>
      <w:r w:rsidRPr="00BF77B2">
        <w:rPr>
          <w:rFonts w:ascii="Tahoma" w:eastAsiaTheme="minorEastAsia" w:hAnsi="Tahoma" w:cs="Tahoma"/>
          <w:color w:val="000000" w:themeColor="text1"/>
          <w:kern w:val="24"/>
          <w:sz w:val="24"/>
          <w:szCs w:val="24"/>
          <w:lang w:val="ro-RO" w:eastAsia="ro-RO"/>
        </w:rPr>
        <w:t>.</w:t>
      </w:r>
    </w:p>
    <w:p w14:paraId="5AA3E463" w14:textId="45496B68" w:rsidR="00493B98"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În perioada 2019-2021</w:t>
      </w:r>
      <w:r w:rsidR="00DF1053" w:rsidRPr="00BF77B2">
        <w:rPr>
          <w:rFonts w:ascii="Tahoma" w:eastAsiaTheme="minorEastAsia" w:hAnsi="Tahoma" w:cs="Tahoma"/>
          <w:color w:val="000000" w:themeColor="text1"/>
          <w:kern w:val="24"/>
          <w:sz w:val="24"/>
          <w:szCs w:val="24"/>
          <w:lang w:val="ro-RO" w:eastAsia="ro-RO"/>
        </w:rPr>
        <w:t xml:space="preserve"> </w:t>
      </w:r>
      <w:r w:rsidRPr="00BF77B2">
        <w:rPr>
          <w:rFonts w:ascii="Tahoma" w:eastAsiaTheme="minorEastAsia" w:hAnsi="Tahoma" w:cs="Tahoma"/>
          <w:color w:val="000000" w:themeColor="text1"/>
          <w:kern w:val="24"/>
          <w:sz w:val="24"/>
          <w:szCs w:val="24"/>
          <w:lang w:val="ro-RO" w:eastAsia="ro-RO"/>
        </w:rPr>
        <w:t xml:space="preserve">rentele viagere prevăzute la art. 64 din Legea educației fizice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sportului nr. 69/2000, cu modificările </w:t>
      </w:r>
      <w:proofErr w:type="spellStart"/>
      <w:r w:rsidRPr="00BF77B2">
        <w:rPr>
          <w:rFonts w:ascii="Tahoma" w:eastAsiaTheme="minorEastAsia" w:hAnsi="Tahoma" w:cs="Tahoma"/>
          <w:color w:val="000000" w:themeColor="text1"/>
          <w:kern w:val="24"/>
          <w:sz w:val="24"/>
          <w:szCs w:val="24"/>
          <w:lang w:val="ro-RO" w:eastAsia="ro-RO"/>
        </w:rPr>
        <w:t>şi</w:t>
      </w:r>
      <w:proofErr w:type="spellEnd"/>
      <w:r w:rsidRPr="00BF77B2">
        <w:rPr>
          <w:rFonts w:ascii="Tahoma" w:eastAsiaTheme="minorEastAsia" w:hAnsi="Tahoma" w:cs="Tahoma"/>
          <w:color w:val="000000" w:themeColor="text1"/>
          <w:kern w:val="24"/>
          <w:sz w:val="24"/>
          <w:szCs w:val="24"/>
          <w:lang w:val="ro-RO" w:eastAsia="ro-RO"/>
        </w:rPr>
        <w:t xml:space="preserve"> completările ulterioare, se acordă în cuantumul aflat în plată în luna decembrie 2018;</w:t>
      </w:r>
    </w:p>
    <w:p w14:paraId="4DF2AE85" w14:textId="47624750" w:rsidR="00C22761" w:rsidRPr="00BF77B2" w:rsidRDefault="00C22761" w:rsidP="00B90AB9">
      <w:pPr>
        <w:kinsoku w:val="0"/>
        <w:overflowPunct w:val="0"/>
        <w:spacing w:before="77" w:after="100" w:afterAutospacing="1" w:line="276" w:lineRule="auto"/>
        <w:ind w:firstLine="72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De asemenea, la stabilirea cheltuielilor de personal pe anul 2019 s-a avut în vedere continuarea aplicării unora dintre măsurile care vizează limitarea cheltuielilor aprobate în anii anteriori, astfel:</w:t>
      </w:r>
    </w:p>
    <w:p w14:paraId="721DFEC1" w14:textId="4C84489D"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munca suplimentară efectuată peste durata normală a timpului de lucru sau în zilele libere se va compensa numai cu timp liber, cu anumite </w:t>
      </w:r>
      <w:r w:rsidR="00BF77B2" w:rsidRPr="00BF77B2">
        <w:rPr>
          <w:rFonts w:ascii="Tahoma" w:eastAsiaTheme="minorEastAsia" w:hAnsi="Tahoma" w:cs="Tahoma"/>
          <w:color w:val="000000" w:themeColor="text1"/>
          <w:kern w:val="24"/>
          <w:sz w:val="24"/>
          <w:szCs w:val="24"/>
          <w:lang w:val="ro-RO" w:eastAsia="ro-RO"/>
        </w:rPr>
        <w:t>excepții</w:t>
      </w:r>
      <w:r w:rsidRPr="00BF77B2">
        <w:rPr>
          <w:rFonts w:ascii="Tahoma" w:eastAsiaTheme="minorEastAsia" w:hAnsi="Tahoma" w:cs="Tahoma"/>
          <w:color w:val="000000" w:themeColor="text1"/>
          <w:kern w:val="24"/>
          <w:sz w:val="24"/>
          <w:szCs w:val="24"/>
          <w:lang w:val="ro-RO" w:eastAsia="ro-RO"/>
        </w:rPr>
        <w:t xml:space="preserve"> în cazul personalului din dome</w:t>
      </w:r>
      <w:r w:rsidR="00C61FEE" w:rsidRPr="00BF77B2">
        <w:rPr>
          <w:rFonts w:ascii="Tahoma" w:eastAsiaTheme="minorEastAsia" w:hAnsi="Tahoma" w:cs="Tahoma"/>
          <w:color w:val="000000" w:themeColor="text1"/>
          <w:kern w:val="24"/>
          <w:sz w:val="24"/>
          <w:szCs w:val="24"/>
          <w:lang w:val="ro-RO" w:eastAsia="ro-RO"/>
        </w:rPr>
        <w:t xml:space="preserve">niile </w:t>
      </w:r>
      <w:r w:rsidR="00BF77B2" w:rsidRPr="00BF77B2">
        <w:rPr>
          <w:rFonts w:ascii="Tahoma" w:eastAsiaTheme="minorEastAsia" w:hAnsi="Tahoma" w:cs="Tahoma"/>
          <w:color w:val="000000" w:themeColor="text1"/>
          <w:kern w:val="24"/>
          <w:sz w:val="24"/>
          <w:szCs w:val="24"/>
          <w:lang w:val="ro-RO" w:eastAsia="ro-RO"/>
        </w:rPr>
        <w:t>apărării</w:t>
      </w:r>
      <w:r w:rsidRPr="00BF77B2">
        <w:rPr>
          <w:rFonts w:ascii="Tahoma" w:eastAsiaTheme="minorEastAsia" w:hAnsi="Tahoma" w:cs="Tahoma"/>
          <w:color w:val="000000" w:themeColor="text1"/>
          <w:kern w:val="24"/>
          <w:sz w:val="24"/>
          <w:szCs w:val="24"/>
          <w:lang w:val="ro-RO" w:eastAsia="ro-RO"/>
        </w:rPr>
        <w:t>, siguran</w:t>
      </w:r>
      <w:r w:rsidR="00C61FEE" w:rsidRPr="00BF77B2">
        <w:rPr>
          <w:rFonts w:ascii="Tahoma" w:eastAsiaTheme="minorEastAsia" w:hAnsi="Tahoma" w:cs="Tahoma"/>
          <w:color w:val="000000" w:themeColor="text1"/>
          <w:kern w:val="24"/>
          <w:sz w:val="24"/>
          <w:szCs w:val="24"/>
          <w:lang w:val="ro-RO" w:eastAsia="ro-RO"/>
        </w:rPr>
        <w:t>ț</w:t>
      </w:r>
      <w:r w:rsidRPr="00BF77B2">
        <w:rPr>
          <w:rFonts w:ascii="Tahoma" w:eastAsiaTheme="minorEastAsia" w:hAnsi="Tahoma" w:cs="Tahoma"/>
          <w:color w:val="000000" w:themeColor="text1"/>
          <w:kern w:val="24"/>
          <w:sz w:val="24"/>
          <w:szCs w:val="24"/>
          <w:lang w:val="ro-RO" w:eastAsia="ro-RO"/>
        </w:rPr>
        <w:t xml:space="preserve">ei </w:t>
      </w:r>
      <w:r w:rsidR="00C61FEE" w:rsidRPr="00BF77B2">
        <w:rPr>
          <w:rFonts w:ascii="Tahoma" w:eastAsiaTheme="minorEastAsia" w:hAnsi="Tahoma" w:cs="Tahoma"/>
          <w:color w:val="000000" w:themeColor="text1"/>
          <w:kern w:val="24"/>
          <w:sz w:val="24"/>
          <w:szCs w:val="24"/>
          <w:lang w:val="ro-RO" w:eastAsia="ro-RO"/>
        </w:rPr>
        <w:t>ș</w:t>
      </w:r>
      <w:r w:rsidRPr="00BF77B2">
        <w:rPr>
          <w:rFonts w:ascii="Tahoma" w:eastAsiaTheme="minorEastAsia" w:hAnsi="Tahoma" w:cs="Tahoma"/>
          <w:color w:val="000000" w:themeColor="text1"/>
          <w:kern w:val="24"/>
          <w:sz w:val="24"/>
          <w:szCs w:val="24"/>
          <w:lang w:val="ro-RO" w:eastAsia="ro-RO"/>
        </w:rPr>
        <w:t>i ordinii publice sau personalului cu statut special;</w:t>
      </w:r>
    </w:p>
    <w:p w14:paraId="03C3152C" w14:textId="7179F782"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 perioada 2019-2021, </w:t>
      </w:r>
      <w:r w:rsidR="00BF77B2" w:rsidRPr="00BF77B2">
        <w:rPr>
          <w:rFonts w:ascii="Tahoma" w:eastAsiaTheme="minorEastAsia" w:hAnsi="Tahoma" w:cs="Tahoma"/>
          <w:color w:val="000000" w:themeColor="text1"/>
          <w:kern w:val="24"/>
          <w:sz w:val="24"/>
          <w:szCs w:val="24"/>
          <w:lang w:val="ro-RO" w:eastAsia="ro-RO"/>
        </w:rPr>
        <w:t>instituțiile</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și</w:t>
      </w:r>
      <w:r w:rsidRPr="00BF77B2">
        <w:rPr>
          <w:rFonts w:ascii="Tahoma" w:eastAsiaTheme="minorEastAsia" w:hAnsi="Tahoma" w:cs="Tahoma"/>
          <w:color w:val="000000" w:themeColor="text1"/>
          <w:kern w:val="24"/>
          <w:sz w:val="24"/>
          <w:szCs w:val="24"/>
          <w:lang w:val="ro-RO" w:eastAsia="ro-RO"/>
        </w:rPr>
        <w:t xml:space="preserve"> </w:t>
      </w:r>
      <w:r w:rsidR="00BF77B2" w:rsidRPr="00BF77B2">
        <w:rPr>
          <w:rFonts w:ascii="Tahoma" w:eastAsiaTheme="minorEastAsia" w:hAnsi="Tahoma" w:cs="Tahoma"/>
          <w:color w:val="000000" w:themeColor="text1"/>
          <w:kern w:val="24"/>
          <w:sz w:val="24"/>
          <w:szCs w:val="24"/>
          <w:lang w:val="ro-RO" w:eastAsia="ro-RO"/>
        </w:rPr>
        <w:t>autoritățile</w:t>
      </w:r>
      <w:r w:rsidRPr="00BF77B2">
        <w:rPr>
          <w:rFonts w:ascii="Tahoma" w:eastAsiaTheme="minorEastAsia" w:hAnsi="Tahoma" w:cs="Tahoma"/>
          <w:color w:val="000000" w:themeColor="text1"/>
          <w:kern w:val="24"/>
          <w:sz w:val="24"/>
          <w:szCs w:val="24"/>
          <w:lang w:val="ro-RO" w:eastAsia="ro-RO"/>
        </w:rPr>
        <w:t xml:space="preserve"> publice nu acordă personalului din cadrul acestora premii, cu anumite excep</w:t>
      </w:r>
      <w:r w:rsidR="00C61FEE" w:rsidRPr="00BF77B2">
        <w:rPr>
          <w:rFonts w:ascii="Tahoma" w:eastAsiaTheme="minorEastAsia" w:hAnsi="Tahoma" w:cs="Tahoma"/>
          <w:color w:val="000000" w:themeColor="text1"/>
          <w:kern w:val="24"/>
          <w:sz w:val="24"/>
          <w:szCs w:val="24"/>
          <w:lang w:val="ro-RO" w:eastAsia="ro-RO"/>
        </w:rPr>
        <w:t>ț</w:t>
      </w:r>
      <w:r w:rsidRPr="00BF77B2">
        <w:rPr>
          <w:rFonts w:ascii="Tahoma" w:eastAsiaTheme="minorEastAsia" w:hAnsi="Tahoma" w:cs="Tahoma"/>
          <w:color w:val="000000" w:themeColor="text1"/>
          <w:kern w:val="24"/>
          <w:sz w:val="24"/>
          <w:szCs w:val="24"/>
          <w:lang w:val="ro-RO" w:eastAsia="ro-RO"/>
        </w:rPr>
        <w:t xml:space="preserve">ii </w:t>
      </w:r>
      <w:r w:rsidR="00C61FEE" w:rsidRPr="00BF77B2">
        <w:rPr>
          <w:rFonts w:ascii="Tahoma" w:eastAsiaTheme="minorEastAsia" w:hAnsi="Tahoma" w:cs="Tahoma"/>
          <w:color w:val="000000" w:themeColor="text1"/>
          <w:kern w:val="24"/>
          <w:sz w:val="24"/>
          <w:szCs w:val="24"/>
          <w:lang w:val="ro-RO" w:eastAsia="ro-RO"/>
        </w:rPr>
        <w:t>î</w:t>
      </w:r>
      <w:r w:rsidRPr="00BF77B2">
        <w:rPr>
          <w:rFonts w:ascii="Tahoma" w:eastAsiaTheme="minorEastAsia" w:hAnsi="Tahoma" w:cs="Tahoma"/>
          <w:color w:val="000000" w:themeColor="text1"/>
          <w:kern w:val="24"/>
          <w:sz w:val="24"/>
          <w:szCs w:val="24"/>
          <w:lang w:val="ro-RO" w:eastAsia="ro-RO"/>
        </w:rPr>
        <w:t>n cazul sportivilor si colectivelor tehnice, studen</w:t>
      </w:r>
      <w:r w:rsidR="00C61FEE" w:rsidRPr="00BF77B2">
        <w:rPr>
          <w:rFonts w:ascii="Tahoma" w:eastAsiaTheme="minorEastAsia" w:hAnsi="Tahoma" w:cs="Tahoma"/>
          <w:color w:val="000000" w:themeColor="text1"/>
          <w:kern w:val="24"/>
          <w:sz w:val="24"/>
          <w:szCs w:val="24"/>
          <w:lang w:val="ro-RO" w:eastAsia="ro-RO"/>
        </w:rPr>
        <w:t>ț</w:t>
      </w:r>
      <w:r w:rsidRPr="00BF77B2">
        <w:rPr>
          <w:rFonts w:ascii="Tahoma" w:eastAsiaTheme="minorEastAsia" w:hAnsi="Tahoma" w:cs="Tahoma"/>
          <w:color w:val="000000" w:themeColor="text1"/>
          <w:kern w:val="24"/>
          <w:sz w:val="24"/>
          <w:szCs w:val="24"/>
          <w:lang w:val="ro-RO" w:eastAsia="ro-RO"/>
        </w:rPr>
        <w:t xml:space="preserve">ilor, elevilor </w:t>
      </w:r>
      <w:r w:rsidR="00BF77B2" w:rsidRPr="00BF77B2">
        <w:rPr>
          <w:rFonts w:ascii="Tahoma" w:eastAsiaTheme="minorEastAsia" w:hAnsi="Tahoma" w:cs="Tahoma"/>
          <w:color w:val="000000" w:themeColor="text1"/>
          <w:kern w:val="24"/>
          <w:sz w:val="24"/>
          <w:szCs w:val="24"/>
          <w:lang w:val="ro-RO" w:eastAsia="ro-RO"/>
        </w:rPr>
        <w:t>și</w:t>
      </w:r>
      <w:r w:rsidRPr="00BF77B2">
        <w:rPr>
          <w:rFonts w:ascii="Tahoma" w:eastAsiaTheme="minorEastAsia" w:hAnsi="Tahoma" w:cs="Tahoma"/>
          <w:color w:val="000000" w:themeColor="text1"/>
          <w:kern w:val="24"/>
          <w:sz w:val="24"/>
          <w:szCs w:val="24"/>
          <w:lang w:val="ro-RO" w:eastAsia="ro-RO"/>
        </w:rPr>
        <w:t xml:space="preserve"> profesorilor;</w:t>
      </w:r>
    </w:p>
    <w:p w14:paraId="6E0FF18E" w14:textId="77777777"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În perioada 2019-2021 nu se acordă ajutoarele sau, după caz, indemnizațiile la ieșirea la pensie, retragere, încetarea raporturilor de serviciu ori la trecerea în rezervă;</w:t>
      </w:r>
    </w:p>
    <w:p w14:paraId="74B2B3BE" w14:textId="74AA77F6" w:rsidR="00C22761" w:rsidRPr="00BF77B2" w:rsidRDefault="00C22761" w:rsidP="007E711E">
      <w:pPr>
        <w:numPr>
          <w:ilvl w:val="0"/>
          <w:numId w:val="19"/>
        </w:numPr>
        <w:kinsoku w:val="0"/>
        <w:overflowPunct w:val="0"/>
        <w:spacing w:before="120" w:after="100" w:afterAutospacing="1" w:line="276" w:lineRule="auto"/>
        <w:ind w:left="1080"/>
        <w:jc w:val="both"/>
        <w:textAlignment w:val="baseline"/>
        <w:rPr>
          <w:rFonts w:ascii="Tahoma" w:eastAsiaTheme="minorEastAsia" w:hAnsi="Tahoma" w:cs="Tahoma"/>
          <w:color w:val="000000" w:themeColor="text1"/>
          <w:kern w:val="24"/>
          <w:sz w:val="24"/>
          <w:szCs w:val="24"/>
          <w:lang w:val="ro-RO" w:eastAsia="ro-RO"/>
        </w:rPr>
      </w:pPr>
      <w:r w:rsidRPr="00BF77B2">
        <w:rPr>
          <w:rFonts w:ascii="Tahoma" w:eastAsiaTheme="minorEastAsia" w:hAnsi="Tahoma" w:cs="Tahoma"/>
          <w:color w:val="000000" w:themeColor="text1"/>
          <w:kern w:val="24"/>
          <w:sz w:val="24"/>
          <w:szCs w:val="24"/>
          <w:lang w:val="ro-RO" w:eastAsia="ro-RO"/>
        </w:rPr>
        <w:t xml:space="preserve">În perioada 2019-2021 instituțiile și </w:t>
      </w:r>
      <w:r w:rsidR="00BF77B2" w:rsidRPr="00BF77B2">
        <w:rPr>
          <w:rFonts w:ascii="Tahoma" w:eastAsiaTheme="minorEastAsia" w:hAnsi="Tahoma" w:cs="Tahoma"/>
          <w:color w:val="000000" w:themeColor="text1"/>
          <w:kern w:val="24"/>
          <w:sz w:val="24"/>
          <w:szCs w:val="24"/>
          <w:lang w:val="ro-RO" w:eastAsia="ro-RO"/>
        </w:rPr>
        <w:t>autoritățile</w:t>
      </w:r>
      <w:r w:rsidRPr="00BF77B2">
        <w:rPr>
          <w:rFonts w:ascii="Tahoma" w:eastAsiaTheme="minorEastAsia" w:hAnsi="Tahoma" w:cs="Tahoma"/>
          <w:color w:val="000000" w:themeColor="text1"/>
          <w:kern w:val="24"/>
          <w:sz w:val="24"/>
          <w:szCs w:val="24"/>
          <w:lang w:val="ro-RO" w:eastAsia="ro-RO"/>
        </w:rPr>
        <w:t xml:space="preserve"> publice nu acordă personalului bilete de valoare, cu excepția tichetelor de creșă reglementate de Legea 165/2018. </w:t>
      </w:r>
    </w:p>
    <w:p w14:paraId="00A1F95D" w14:textId="77777777" w:rsidR="00546D34" w:rsidRPr="00BF77B2" w:rsidRDefault="00546D34" w:rsidP="000F5753">
      <w:pPr>
        <w:spacing w:after="160" w:line="276" w:lineRule="auto"/>
        <w:contextualSpacing/>
        <w:jc w:val="both"/>
        <w:textAlignment w:val="baseline"/>
        <w:rPr>
          <w:rFonts w:ascii="Arial" w:eastAsiaTheme="minorHAnsi" w:hAnsi="Arial" w:cs="Arial"/>
          <w:b/>
          <w:color w:val="000080"/>
          <w:sz w:val="24"/>
          <w:szCs w:val="24"/>
          <w:lang w:val="ro-RO"/>
        </w:rPr>
      </w:pPr>
    </w:p>
    <w:p w14:paraId="16ABE4F3" w14:textId="77777777" w:rsidR="00F57586" w:rsidRPr="00BF77B2" w:rsidRDefault="00546D34" w:rsidP="00B90AB9">
      <w:pPr>
        <w:spacing w:after="160" w:line="276" w:lineRule="auto"/>
        <w:ind w:firstLine="720"/>
        <w:jc w:val="both"/>
        <w:rPr>
          <w:rFonts w:ascii="Tahoma" w:eastAsia="Times New Roman" w:hAnsi="Tahoma" w:cs="Tahoma"/>
          <w:iCs/>
          <w:sz w:val="24"/>
          <w:szCs w:val="24"/>
          <w:lang w:val="ro-RO"/>
        </w:rPr>
      </w:pPr>
      <w:r w:rsidRPr="00BF77B2">
        <w:rPr>
          <w:rFonts w:ascii="Tahoma" w:eastAsiaTheme="minorHAnsi" w:hAnsi="Tahoma" w:cs="Tahoma"/>
          <w:b/>
          <w:sz w:val="24"/>
          <w:szCs w:val="24"/>
          <w:lang w:val="ro-RO"/>
        </w:rPr>
        <w:t xml:space="preserve">Prima rectificare bugetară pe anul </w:t>
      </w:r>
      <w:r w:rsidR="00C46D83" w:rsidRPr="00BF77B2">
        <w:rPr>
          <w:rFonts w:ascii="Tahoma" w:eastAsiaTheme="minorHAnsi" w:hAnsi="Tahoma" w:cs="Tahoma"/>
          <w:b/>
          <w:sz w:val="24"/>
          <w:szCs w:val="24"/>
          <w:lang w:val="ro-RO"/>
        </w:rPr>
        <w:t>201</w:t>
      </w:r>
      <w:r w:rsidR="003E0431" w:rsidRPr="00BF77B2">
        <w:rPr>
          <w:rFonts w:ascii="Tahoma" w:eastAsiaTheme="minorHAnsi" w:hAnsi="Tahoma" w:cs="Tahoma"/>
          <w:b/>
          <w:sz w:val="24"/>
          <w:szCs w:val="24"/>
          <w:lang w:val="ro-RO"/>
        </w:rPr>
        <w:t>9</w:t>
      </w:r>
      <w:r w:rsidR="00C46D83" w:rsidRPr="00BF77B2">
        <w:rPr>
          <w:rFonts w:ascii="Tahoma" w:eastAsiaTheme="minorHAnsi" w:hAnsi="Tahoma" w:cs="Tahoma"/>
          <w:sz w:val="24"/>
          <w:szCs w:val="24"/>
          <w:lang w:val="ro-RO"/>
        </w:rPr>
        <w:t xml:space="preserve"> </w:t>
      </w:r>
      <w:r w:rsidRPr="00BF77B2">
        <w:rPr>
          <w:rFonts w:ascii="Tahoma" w:eastAsiaTheme="minorHAnsi" w:hAnsi="Tahoma" w:cs="Tahoma"/>
          <w:sz w:val="24"/>
          <w:szCs w:val="24"/>
          <w:lang w:val="ro-RO"/>
        </w:rPr>
        <w:t>aprobată prin Ordonanța</w:t>
      </w:r>
      <w:r w:rsidR="00430892" w:rsidRPr="00BF77B2">
        <w:rPr>
          <w:rFonts w:ascii="Tahoma" w:eastAsiaTheme="minorHAnsi" w:hAnsi="Tahoma" w:cs="Tahoma"/>
          <w:sz w:val="24"/>
          <w:szCs w:val="24"/>
          <w:lang w:val="ro-RO"/>
        </w:rPr>
        <w:t xml:space="preserve"> </w:t>
      </w:r>
      <w:r w:rsidRPr="00BF77B2">
        <w:rPr>
          <w:rFonts w:ascii="Tahoma" w:eastAsiaTheme="minorHAnsi" w:hAnsi="Tahoma" w:cs="Tahoma"/>
          <w:sz w:val="24"/>
          <w:szCs w:val="24"/>
          <w:lang w:val="ro-RO"/>
        </w:rPr>
        <w:t>Guvernului nr.</w:t>
      </w:r>
      <w:r w:rsidR="003E0431" w:rsidRPr="00BF77B2">
        <w:rPr>
          <w:rFonts w:ascii="Tahoma" w:eastAsiaTheme="minorHAnsi" w:hAnsi="Tahoma" w:cs="Tahoma"/>
          <w:sz w:val="24"/>
          <w:szCs w:val="24"/>
          <w:lang w:val="ro-RO"/>
        </w:rPr>
        <w:t>12</w:t>
      </w:r>
      <w:r w:rsidRPr="00BF77B2">
        <w:rPr>
          <w:rFonts w:ascii="Tahoma" w:eastAsiaTheme="minorHAnsi" w:hAnsi="Tahoma" w:cs="Tahoma"/>
          <w:sz w:val="24"/>
          <w:szCs w:val="24"/>
          <w:lang w:val="ro-RO"/>
        </w:rPr>
        <w:t>/</w:t>
      </w:r>
      <w:r w:rsidR="00C91742" w:rsidRPr="00BF77B2">
        <w:rPr>
          <w:rFonts w:ascii="Tahoma" w:eastAsiaTheme="minorHAnsi" w:hAnsi="Tahoma" w:cs="Tahoma"/>
          <w:sz w:val="24"/>
          <w:szCs w:val="24"/>
          <w:lang w:val="ro-RO"/>
        </w:rPr>
        <w:t>201</w:t>
      </w:r>
      <w:r w:rsidR="003E0431" w:rsidRPr="00BF77B2">
        <w:rPr>
          <w:rFonts w:ascii="Tahoma" w:eastAsiaTheme="minorHAnsi" w:hAnsi="Tahoma" w:cs="Tahoma"/>
          <w:sz w:val="24"/>
          <w:szCs w:val="24"/>
          <w:lang w:val="ro-RO"/>
        </w:rPr>
        <w:t>9</w:t>
      </w:r>
      <w:r w:rsidR="00430892" w:rsidRPr="00BF77B2">
        <w:rPr>
          <w:rFonts w:ascii="Tahoma" w:eastAsiaTheme="minorHAnsi" w:hAnsi="Tahoma" w:cs="Tahoma"/>
          <w:sz w:val="24"/>
          <w:szCs w:val="24"/>
          <w:lang w:val="ro-RO"/>
        </w:rPr>
        <w:t>,</w:t>
      </w:r>
      <w:r w:rsidR="00C91742" w:rsidRPr="00BF77B2">
        <w:rPr>
          <w:rFonts w:ascii="Tahoma" w:eastAsiaTheme="minorHAnsi" w:hAnsi="Tahoma" w:cs="Tahoma"/>
          <w:sz w:val="24"/>
          <w:szCs w:val="24"/>
          <w:lang w:val="ro-RO"/>
        </w:rPr>
        <w:t xml:space="preserve"> </w:t>
      </w:r>
      <w:r w:rsidR="00430892" w:rsidRPr="00BF77B2">
        <w:rPr>
          <w:rFonts w:ascii="Tahoma" w:eastAsiaTheme="minorHAnsi" w:hAnsi="Tahoma" w:cs="Tahoma"/>
          <w:sz w:val="24"/>
          <w:szCs w:val="24"/>
          <w:lang w:val="ro-RO"/>
        </w:rPr>
        <w:t>cu privire la rectificarea bugetului de stat pe anul 201</w:t>
      </w:r>
      <w:r w:rsidR="003E0431" w:rsidRPr="00BF77B2">
        <w:rPr>
          <w:rFonts w:ascii="Tahoma" w:eastAsiaTheme="minorHAnsi" w:hAnsi="Tahoma" w:cs="Tahoma"/>
          <w:sz w:val="24"/>
          <w:szCs w:val="24"/>
          <w:lang w:val="ro-RO"/>
        </w:rPr>
        <w:t>9</w:t>
      </w:r>
      <w:r w:rsidR="004050AD" w:rsidRPr="00BF77B2">
        <w:rPr>
          <w:rFonts w:ascii="Tahoma" w:eastAsiaTheme="minorHAnsi" w:hAnsi="Tahoma" w:cs="Tahoma"/>
          <w:sz w:val="24"/>
          <w:szCs w:val="24"/>
          <w:lang w:val="ro-RO"/>
        </w:rPr>
        <w:t xml:space="preserve"> </w:t>
      </w:r>
      <w:r w:rsidR="00430892" w:rsidRPr="00BF77B2">
        <w:rPr>
          <w:rFonts w:ascii="Tahoma" w:eastAsiaTheme="minorHAnsi" w:hAnsi="Tahoma" w:cs="Tahoma"/>
          <w:sz w:val="24"/>
          <w:szCs w:val="24"/>
          <w:lang w:val="ro-RO"/>
        </w:rPr>
        <w:t xml:space="preserve">și respectiv </w:t>
      </w:r>
      <w:r w:rsidR="009D4C82" w:rsidRPr="00BF77B2">
        <w:rPr>
          <w:rFonts w:ascii="Tahoma" w:eastAsiaTheme="minorHAnsi" w:hAnsi="Tahoma" w:cs="Tahoma"/>
          <w:sz w:val="24"/>
          <w:szCs w:val="24"/>
          <w:lang w:val="ro-RO"/>
        </w:rPr>
        <w:t>Ordonanța</w:t>
      </w:r>
      <w:r w:rsidR="00430892" w:rsidRPr="00BF77B2">
        <w:rPr>
          <w:rFonts w:ascii="Tahoma" w:eastAsiaTheme="minorHAnsi" w:hAnsi="Tahoma" w:cs="Tahoma"/>
          <w:sz w:val="24"/>
          <w:szCs w:val="24"/>
          <w:lang w:val="ro-RO"/>
        </w:rPr>
        <w:t xml:space="preserve"> Guvernului nr.</w:t>
      </w:r>
      <w:r w:rsidR="003E0431" w:rsidRPr="00BF77B2">
        <w:rPr>
          <w:rFonts w:ascii="Tahoma" w:eastAsiaTheme="minorHAnsi" w:hAnsi="Tahoma" w:cs="Tahoma"/>
          <w:sz w:val="24"/>
          <w:szCs w:val="24"/>
          <w:lang w:val="ro-RO"/>
        </w:rPr>
        <w:t>13</w:t>
      </w:r>
      <w:r w:rsidR="00430892" w:rsidRPr="00BF77B2">
        <w:rPr>
          <w:rFonts w:ascii="Tahoma" w:eastAsiaTheme="minorHAnsi" w:hAnsi="Tahoma" w:cs="Tahoma"/>
          <w:sz w:val="24"/>
          <w:szCs w:val="24"/>
          <w:lang w:val="ro-RO"/>
        </w:rPr>
        <w:t>/201</w:t>
      </w:r>
      <w:r w:rsidR="003E0431" w:rsidRPr="00BF77B2">
        <w:rPr>
          <w:rFonts w:ascii="Tahoma" w:eastAsiaTheme="minorHAnsi" w:hAnsi="Tahoma" w:cs="Tahoma"/>
          <w:sz w:val="24"/>
          <w:szCs w:val="24"/>
          <w:lang w:val="ro-RO"/>
        </w:rPr>
        <w:t>9</w:t>
      </w:r>
      <w:r w:rsidR="00430892" w:rsidRPr="00BF77B2">
        <w:rPr>
          <w:rFonts w:ascii="Tahoma" w:eastAsiaTheme="minorHAnsi" w:hAnsi="Tahoma" w:cs="Tahoma"/>
          <w:sz w:val="24"/>
          <w:szCs w:val="24"/>
          <w:lang w:val="ro-RO"/>
        </w:rPr>
        <w:t>, pentru rectificarea bugetului asigurărilor sociale de stat pe anul 201</w:t>
      </w:r>
      <w:r w:rsidR="003E0431" w:rsidRPr="00BF77B2">
        <w:rPr>
          <w:rFonts w:ascii="Tahoma" w:eastAsiaTheme="minorHAnsi" w:hAnsi="Tahoma" w:cs="Tahoma"/>
          <w:sz w:val="24"/>
          <w:szCs w:val="24"/>
          <w:lang w:val="ro-RO"/>
        </w:rPr>
        <w:t>9</w:t>
      </w:r>
      <w:r w:rsidR="00430892" w:rsidRPr="00BF77B2">
        <w:rPr>
          <w:rFonts w:ascii="Tahoma" w:eastAsiaTheme="minorHAnsi" w:hAnsi="Tahoma" w:cs="Tahoma"/>
          <w:sz w:val="24"/>
          <w:szCs w:val="24"/>
          <w:lang w:val="ro-RO"/>
        </w:rPr>
        <w:t xml:space="preserve">, </w:t>
      </w:r>
      <w:r w:rsidRPr="00BF77B2">
        <w:rPr>
          <w:rFonts w:ascii="Tahoma" w:eastAsia="Times New Roman" w:hAnsi="Tahoma" w:cs="Tahoma"/>
          <w:iCs/>
          <w:sz w:val="24"/>
          <w:szCs w:val="24"/>
          <w:lang w:val="ro-RO"/>
        </w:rPr>
        <w:t>a fost determinată de:</w:t>
      </w:r>
    </w:p>
    <w:p w14:paraId="1078A1E7" w14:textId="77777777" w:rsidR="00D53F74" w:rsidRPr="00BF77B2" w:rsidRDefault="00D53F74" w:rsidP="007E711E">
      <w:pPr>
        <w:numPr>
          <w:ilvl w:val="0"/>
          <w:numId w:val="16"/>
        </w:numPr>
        <w:spacing w:line="276" w:lineRule="auto"/>
        <w:jc w:val="both"/>
        <w:rPr>
          <w:rFonts w:ascii="Tahoma" w:hAnsi="Tahoma" w:cs="Tahoma"/>
          <w:bCs/>
          <w:sz w:val="24"/>
          <w:szCs w:val="24"/>
          <w:lang w:val="ro-RO"/>
        </w:rPr>
      </w:pPr>
      <w:r w:rsidRPr="00BF77B2">
        <w:rPr>
          <w:rFonts w:ascii="Tahoma" w:hAnsi="Tahoma" w:cs="Tahoma"/>
          <w:bCs/>
          <w:sz w:val="24"/>
          <w:szCs w:val="24"/>
          <w:lang w:val="ro-RO"/>
        </w:rPr>
        <w:t>Necesitatea corelării planificării bugetare cu evoluția prognozată a indicatorilor macroeconomici și execuția bugetară pe primele 6 luni ale anului;</w:t>
      </w:r>
    </w:p>
    <w:p w14:paraId="15E26155" w14:textId="67941A60" w:rsidR="00F57586" w:rsidRPr="00BF77B2" w:rsidRDefault="00345C8E" w:rsidP="007E711E">
      <w:pPr>
        <w:numPr>
          <w:ilvl w:val="0"/>
          <w:numId w:val="16"/>
        </w:numPr>
        <w:spacing w:before="120" w:after="120" w:line="276" w:lineRule="auto"/>
        <w:jc w:val="both"/>
        <w:rPr>
          <w:rFonts w:ascii="Tahoma" w:hAnsi="Tahoma" w:cs="Tahoma"/>
          <w:bCs/>
          <w:sz w:val="24"/>
          <w:szCs w:val="24"/>
          <w:lang w:val="ro-RO"/>
        </w:rPr>
      </w:pPr>
      <w:r w:rsidRPr="00BF77B2">
        <w:rPr>
          <w:rFonts w:ascii="Tahoma" w:hAnsi="Tahoma" w:cs="Tahoma"/>
          <w:sz w:val="24"/>
          <w:szCs w:val="24"/>
          <w:lang w:val="ro-RO"/>
        </w:rPr>
        <w:lastRenderedPageBreak/>
        <w:t>Analiza rezu</w:t>
      </w:r>
      <w:r w:rsidR="00F57586" w:rsidRPr="00BF77B2">
        <w:rPr>
          <w:rFonts w:ascii="Tahoma" w:hAnsi="Tahoma" w:cs="Tahoma"/>
          <w:sz w:val="24"/>
          <w:szCs w:val="24"/>
          <w:lang w:val="ro-RO"/>
        </w:rPr>
        <w:t>ltatelor bugetare</w:t>
      </w:r>
      <w:r w:rsidRPr="00BF77B2">
        <w:rPr>
          <w:rFonts w:ascii="Tahoma" w:hAnsi="Tahoma" w:cs="Tahoma"/>
          <w:sz w:val="24"/>
          <w:szCs w:val="24"/>
          <w:lang w:val="ro-RO"/>
        </w:rPr>
        <w:t xml:space="preserve"> </w:t>
      </w:r>
      <w:r w:rsidR="00F57586" w:rsidRPr="00BF77B2">
        <w:rPr>
          <w:rFonts w:ascii="Tahoma" w:hAnsi="Tahoma" w:cs="Tahoma"/>
          <w:bCs/>
          <w:sz w:val="24"/>
          <w:szCs w:val="24"/>
          <w:lang w:val="ro-RO"/>
        </w:rPr>
        <w:t xml:space="preserve">pe primele șase luni ale anului 2019 </w:t>
      </w:r>
      <w:r w:rsidRPr="00BF77B2">
        <w:rPr>
          <w:rFonts w:ascii="Tahoma" w:hAnsi="Tahoma" w:cs="Tahoma"/>
          <w:sz w:val="24"/>
          <w:szCs w:val="24"/>
          <w:lang w:val="ro-RO"/>
        </w:rPr>
        <w:t xml:space="preserve">care </w:t>
      </w:r>
      <w:r w:rsidRPr="00BF77B2">
        <w:rPr>
          <w:rFonts w:ascii="Tahoma" w:hAnsi="Tahoma" w:cs="Tahoma"/>
          <w:bCs/>
          <w:sz w:val="24"/>
          <w:szCs w:val="24"/>
          <w:lang w:val="ro-RO"/>
        </w:rPr>
        <w:t xml:space="preserve">scoate în evidență un deficit de </w:t>
      </w:r>
      <w:r w:rsidR="00F57586" w:rsidRPr="00BF77B2">
        <w:rPr>
          <w:rFonts w:ascii="Tahoma" w:hAnsi="Tahoma" w:cs="Tahoma"/>
          <w:bCs/>
          <w:sz w:val="24"/>
          <w:szCs w:val="24"/>
          <w:lang w:val="ro-RO"/>
        </w:rPr>
        <w:t xml:space="preserve">19,96 </w:t>
      </w:r>
      <w:r w:rsidRPr="00BF77B2">
        <w:rPr>
          <w:rFonts w:ascii="Tahoma" w:hAnsi="Tahoma" w:cs="Tahoma"/>
          <w:bCs/>
          <w:sz w:val="24"/>
          <w:szCs w:val="24"/>
          <w:lang w:val="ro-RO"/>
        </w:rPr>
        <w:t>miliarde lei, respectiv 1,</w:t>
      </w:r>
      <w:r w:rsidR="00F57586" w:rsidRPr="00BF77B2">
        <w:rPr>
          <w:rFonts w:ascii="Tahoma" w:hAnsi="Tahoma" w:cs="Tahoma"/>
          <w:bCs/>
          <w:sz w:val="24"/>
          <w:szCs w:val="24"/>
          <w:lang w:val="ro-RO"/>
        </w:rPr>
        <w:t>94</w:t>
      </w:r>
      <w:r w:rsidRPr="00BF77B2">
        <w:rPr>
          <w:rFonts w:ascii="Tahoma" w:hAnsi="Tahoma" w:cs="Tahoma"/>
          <w:bCs/>
          <w:sz w:val="24"/>
          <w:szCs w:val="24"/>
          <w:lang w:val="ro-RO"/>
        </w:rPr>
        <w:t>% din PIB</w:t>
      </w:r>
      <w:r w:rsidR="00DF1053" w:rsidRPr="00BF77B2">
        <w:rPr>
          <w:rFonts w:ascii="Tahoma" w:hAnsi="Tahoma" w:cs="Tahoma"/>
          <w:bCs/>
          <w:sz w:val="24"/>
          <w:szCs w:val="24"/>
          <w:lang w:val="ro-RO"/>
        </w:rPr>
        <w:t>;</w:t>
      </w:r>
      <w:r w:rsidR="00F57586" w:rsidRPr="00BF77B2">
        <w:rPr>
          <w:rFonts w:ascii="Tahoma" w:eastAsia="Times New Roman" w:hAnsi="Tahoma" w:cs="Tahoma"/>
          <w:bCs/>
          <w:sz w:val="24"/>
          <w:szCs w:val="24"/>
          <w:lang w:val="ro-RO"/>
        </w:rPr>
        <w:t xml:space="preserve"> </w:t>
      </w:r>
    </w:p>
    <w:p w14:paraId="680453CE" w14:textId="77777777" w:rsidR="00C26F86" w:rsidRPr="00BF77B2" w:rsidRDefault="002034BA" w:rsidP="007E711E">
      <w:pPr>
        <w:numPr>
          <w:ilvl w:val="0"/>
          <w:numId w:val="16"/>
        </w:numPr>
        <w:spacing w:after="120" w:line="276" w:lineRule="auto"/>
        <w:jc w:val="both"/>
        <w:rPr>
          <w:rFonts w:ascii="Tahoma" w:hAnsi="Tahoma" w:cs="Tahoma"/>
          <w:bCs/>
          <w:sz w:val="24"/>
          <w:szCs w:val="24"/>
          <w:lang w:val="ro-RO"/>
        </w:rPr>
      </w:pPr>
      <w:r w:rsidRPr="00BF77B2">
        <w:rPr>
          <w:rFonts w:ascii="Tahoma" w:hAnsi="Tahoma" w:cs="Tahoma"/>
          <w:bCs/>
          <w:sz w:val="24"/>
          <w:szCs w:val="24"/>
          <w:lang w:val="ro-RO"/>
        </w:rPr>
        <w:t>Adoptarea unor acte normative cu influențe asupra bugetului;</w:t>
      </w:r>
    </w:p>
    <w:p w14:paraId="431E4956" w14:textId="77777777" w:rsidR="00C26F86" w:rsidRPr="00BF77B2" w:rsidRDefault="002034BA" w:rsidP="007E711E">
      <w:pPr>
        <w:numPr>
          <w:ilvl w:val="0"/>
          <w:numId w:val="16"/>
        </w:numPr>
        <w:spacing w:after="120" w:line="276" w:lineRule="auto"/>
        <w:jc w:val="both"/>
        <w:rPr>
          <w:rFonts w:ascii="Tahoma" w:hAnsi="Tahoma" w:cs="Tahoma"/>
          <w:bCs/>
          <w:sz w:val="24"/>
          <w:szCs w:val="24"/>
          <w:lang w:val="ro-RO"/>
        </w:rPr>
      </w:pPr>
      <w:r w:rsidRPr="00BF77B2">
        <w:rPr>
          <w:rFonts w:ascii="Tahoma" w:hAnsi="Tahoma" w:cs="Tahoma"/>
          <w:bCs/>
          <w:sz w:val="24"/>
          <w:szCs w:val="24"/>
          <w:lang w:val="ro-RO"/>
        </w:rPr>
        <w:t>Necesitatea efectuării de redistribuiri de credite în cadrul anumitor naturi de cheltuieli în vederea asigurării bunei desfășurări a activității ordonatorilor principali de credite.</w:t>
      </w:r>
    </w:p>
    <w:p w14:paraId="0ED0BD64" w14:textId="77777777" w:rsidR="0060591A" w:rsidRPr="00BF77B2" w:rsidRDefault="00345C8E" w:rsidP="00B90AB9">
      <w:pPr>
        <w:spacing w:before="120" w:after="120" w:line="276" w:lineRule="auto"/>
        <w:ind w:firstLine="720"/>
        <w:jc w:val="both"/>
        <w:rPr>
          <w:rFonts w:ascii="Tahoma" w:hAnsi="Tahoma" w:cs="Tahoma"/>
          <w:sz w:val="24"/>
          <w:szCs w:val="24"/>
          <w:lang w:val="ro-RO"/>
        </w:rPr>
      </w:pPr>
      <w:r w:rsidRPr="00BF77B2">
        <w:rPr>
          <w:rFonts w:ascii="Tahoma" w:eastAsia="Times New Roman" w:hAnsi="Tahoma" w:cs="Tahoma"/>
          <w:sz w:val="24"/>
          <w:szCs w:val="24"/>
          <w:lang w:val="ro-RO"/>
        </w:rPr>
        <w:t xml:space="preserve">Rectificarea bugetară a avut în vedere majorarea per sold a veniturilor bugetului general consolidat cu </w:t>
      </w:r>
      <w:r w:rsidR="00F57586" w:rsidRPr="00BF77B2">
        <w:rPr>
          <w:rFonts w:ascii="Tahoma" w:hAnsi="Tahoma" w:cs="Tahoma"/>
          <w:bCs/>
          <w:sz w:val="24"/>
          <w:szCs w:val="24"/>
          <w:lang w:val="ro-RO"/>
        </w:rPr>
        <w:t xml:space="preserve">3.630,6 </w:t>
      </w:r>
      <w:r w:rsidRPr="00BF77B2">
        <w:rPr>
          <w:rFonts w:ascii="Tahoma" w:eastAsia="Times New Roman" w:hAnsi="Tahoma" w:cs="Tahoma"/>
          <w:sz w:val="24"/>
          <w:szCs w:val="24"/>
          <w:lang w:val="ro-RO"/>
        </w:rPr>
        <w:t xml:space="preserve">milioane lei precum și majorarea per sold a cheltuielilor bugetului general consolidat cu </w:t>
      </w:r>
      <w:r w:rsidR="00F57586" w:rsidRPr="00BF77B2">
        <w:rPr>
          <w:rFonts w:ascii="Tahoma" w:hAnsi="Tahoma" w:cs="Tahoma"/>
          <w:bCs/>
          <w:sz w:val="24"/>
          <w:szCs w:val="24"/>
          <w:lang w:val="ro-RO"/>
        </w:rPr>
        <w:t xml:space="preserve">3.837,6 </w:t>
      </w:r>
      <w:r w:rsidRPr="00BF77B2">
        <w:rPr>
          <w:rFonts w:ascii="Tahoma" w:eastAsia="Times New Roman" w:hAnsi="Tahoma" w:cs="Tahoma"/>
          <w:sz w:val="24"/>
          <w:szCs w:val="24"/>
          <w:lang w:val="ro-RO"/>
        </w:rPr>
        <w:t>milioane de lei menținându-se deficitul bugetar pe anul 201</w:t>
      </w:r>
      <w:r w:rsidR="00F57586" w:rsidRPr="00BF77B2">
        <w:rPr>
          <w:rFonts w:ascii="Tahoma" w:eastAsia="Times New Roman" w:hAnsi="Tahoma" w:cs="Tahoma"/>
          <w:sz w:val="24"/>
          <w:szCs w:val="24"/>
          <w:lang w:val="ro-RO"/>
        </w:rPr>
        <w:t>9</w:t>
      </w:r>
      <w:r w:rsidRPr="00BF77B2">
        <w:rPr>
          <w:rFonts w:ascii="Tahoma" w:eastAsia="Times New Roman" w:hAnsi="Tahoma" w:cs="Tahoma"/>
          <w:sz w:val="24"/>
          <w:szCs w:val="24"/>
          <w:lang w:val="ro-RO"/>
        </w:rPr>
        <w:t xml:space="preserve"> la nivelul de </w:t>
      </w:r>
      <w:r w:rsidR="00F57586" w:rsidRPr="00BF77B2">
        <w:rPr>
          <w:rFonts w:ascii="Tahoma" w:eastAsia="Times New Roman" w:hAnsi="Tahoma" w:cs="Tahoma"/>
          <w:sz w:val="24"/>
          <w:szCs w:val="24"/>
          <w:lang w:val="ro-RO"/>
        </w:rPr>
        <w:t>2,76</w:t>
      </w:r>
      <w:r w:rsidRPr="00BF77B2">
        <w:rPr>
          <w:rFonts w:ascii="Tahoma" w:eastAsia="Times New Roman" w:hAnsi="Tahoma" w:cs="Tahoma"/>
          <w:sz w:val="24"/>
          <w:szCs w:val="24"/>
          <w:lang w:val="ro-RO"/>
        </w:rPr>
        <w:t xml:space="preserve">% din PIB în termeni cash. </w:t>
      </w:r>
    </w:p>
    <w:p w14:paraId="2EF6781A" w14:textId="151BAE29" w:rsidR="00345C8E" w:rsidRPr="00BF77B2" w:rsidRDefault="00D53F74" w:rsidP="00B90AB9">
      <w:pPr>
        <w:spacing w:before="120" w:after="120" w:line="276" w:lineRule="auto"/>
        <w:ind w:firstLine="720"/>
        <w:jc w:val="both"/>
        <w:rPr>
          <w:rFonts w:ascii="Tahoma" w:hAnsi="Tahoma" w:cs="Tahoma"/>
          <w:sz w:val="24"/>
          <w:szCs w:val="24"/>
          <w:lang w:val="ro-RO"/>
        </w:rPr>
      </w:pPr>
      <w:r w:rsidRPr="00BF77B2">
        <w:rPr>
          <w:rFonts w:ascii="Tahoma" w:hAnsi="Tahoma" w:cs="Tahoma"/>
          <w:bCs/>
          <w:sz w:val="24"/>
          <w:szCs w:val="24"/>
          <w:lang w:val="ro-RO"/>
        </w:rPr>
        <w:t xml:space="preserve">Pentru a asigura sumele necesare finanțării și implementării măsurilor fiscal-bugetare care au fost întreprinse după aprobarea Legii bugetului de stat pe anul 2019 a fost necesară derogarea </w:t>
      </w:r>
      <w:r w:rsidRPr="00BF77B2">
        <w:rPr>
          <w:rFonts w:ascii="Tahoma" w:hAnsi="Tahoma" w:cs="Tahoma"/>
          <w:sz w:val="24"/>
          <w:szCs w:val="24"/>
          <w:lang w:val="ro-RO"/>
        </w:rPr>
        <w:t>de la prevederile art.12, alin.(1) lit.</w:t>
      </w:r>
      <w:r w:rsidR="00BF77B2">
        <w:rPr>
          <w:rFonts w:ascii="Tahoma" w:hAnsi="Tahoma" w:cs="Tahoma"/>
          <w:sz w:val="24"/>
          <w:szCs w:val="24"/>
          <w:lang w:val="ro-RO"/>
        </w:rPr>
        <w:t xml:space="preserve"> </w:t>
      </w:r>
      <w:r w:rsidRPr="00BF77B2">
        <w:rPr>
          <w:rFonts w:ascii="Tahoma" w:hAnsi="Tahoma" w:cs="Tahoma"/>
          <w:sz w:val="24"/>
          <w:szCs w:val="24"/>
          <w:lang w:val="ro-RO"/>
        </w:rPr>
        <w:t>b) și c),</w:t>
      </w:r>
      <w:r w:rsidR="00DF1053" w:rsidRPr="00BF77B2">
        <w:rPr>
          <w:rFonts w:ascii="Times New Roman" w:hAnsi="Times New Roman" w:cs="Times New Roman"/>
          <w:iCs/>
          <w:color w:val="008000"/>
          <w:sz w:val="28"/>
          <w:szCs w:val="28"/>
          <w:lang w:val="ro-RO" w:eastAsia="ro-RO"/>
        </w:rPr>
        <w:t xml:space="preserve"> </w:t>
      </w:r>
      <w:r w:rsidR="00DF1053" w:rsidRPr="00BF77B2">
        <w:rPr>
          <w:rFonts w:ascii="Tahoma" w:hAnsi="Tahoma" w:cs="Tahoma"/>
          <w:iCs/>
          <w:sz w:val="24"/>
          <w:szCs w:val="24"/>
          <w:lang w:val="ro-RO"/>
        </w:rPr>
        <w:t>art. 17 alin. (2),</w:t>
      </w:r>
      <w:r w:rsidRPr="00BF77B2">
        <w:rPr>
          <w:rFonts w:ascii="Tahoma" w:hAnsi="Tahoma" w:cs="Tahoma"/>
          <w:sz w:val="24"/>
          <w:szCs w:val="24"/>
          <w:lang w:val="ro-RO"/>
        </w:rPr>
        <w:t xml:space="preserve"> art.24 și art.26 alin.(5) din Legea responsabilității fiscal-bugetare nr.69/2010, republicată, cu modificările și completările ulterioare și ale art.3 alin.(2), alin.(5)-(7) și ale art.6 din </w:t>
      </w:r>
      <w:r w:rsidRPr="00BF77B2">
        <w:rPr>
          <w:rFonts w:ascii="Tahoma" w:hAnsi="Tahoma" w:cs="Tahoma"/>
          <w:bCs/>
          <w:sz w:val="24"/>
          <w:szCs w:val="24"/>
          <w:lang w:val="ro-RO"/>
        </w:rPr>
        <w:t>Ordonanța de urgență a Guvernului pentru aprobarea plafoanelor unor indicatori specificați în cadrul fiscal-bugetar pe anul 2019 nr.14/2019</w:t>
      </w:r>
      <w:r w:rsidR="00551895" w:rsidRPr="00BF77B2">
        <w:rPr>
          <w:rFonts w:ascii="Tahoma" w:eastAsia="Times New Roman" w:hAnsi="Tahoma" w:cs="Tahoma"/>
          <w:bCs/>
          <w:sz w:val="24"/>
          <w:szCs w:val="24"/>
          <w:lang w:val="ro-RO"/>
        </w:rPr>
        <w:t>, astfel</w:t>
      </w:r>
      <w:r w:rsidR="00345C8E" w:rsidRPr="00BF77B2">
        <w:rPr>
          <w:rFonts w:ascii="Tahoma" w:eastAsiaTheme="minorHAnsi" w:hAnsi="Tahoma" w:cs="Tahoma"/>
          <w:bCs/>
          <w:sz w:val="24"/>
          <w:szCs w:val="24"/>
          <w:lang w:val="ro-RO"/>
        </w:rPr>
        <w:t xml:space="preserve"> având loc următoarele modificări</w:t>
      </w:r>
      <w:r w:rsidR="00345C8E" w:rsidRPr="00BF77B2">
        <w:rPr>
          <w:rFonts w:ascii="Tahoma" w:eastAsia="Times New Roman" w:hAnsi="Tahoma" w:cs="Tahoma"/>
          <w:bCs/>
          <w:sz w:val="24"/>
          <w:szCs w:val="24"/>
          <w:lang w:val="ro-RO"/>
        </w:rPr>
        <w:t>:</w:t>
      </w:r>
    </w:p>
    <w:p w14:paraId="406A3890" w14:textId="5264A499" w:rsidR="00345C8E" w:rsidRPr="00BF77B2" w:rsidRDefault="00345C8E" w:rsidP="007E711E">
      <w:pPr>
        <w:pStyle w:val="ListParagraph"/>
        <w:numPr>
          <w:ilvl w:val="1"/>
          <w:numId w:val="15"/>
        </w:numPr>
        <w:spacing w:after="120" w:line="276" w:lineRule="auto"/>
        <w:ind w:left="1080"/>
        <w:jc w:val="both"/>
        <w:rPr>
          <w:rFonts w:ascii="Tahoma" w:hAnsi="Tahoma" w:cs="Tahoma"/>
          <w:sz w:val="24"/>
          <w:szCs w:val="24"/>
          <w:lang w:val="ro-RO"/>
        </w:rPr>
      </w:pPr>
      <w:r w:rsidRPr="00BF77B2">
        <w:rPr>
          <w:rFonts w:ascii="Tahoma" w:hAnsi="Tahoma" w:cs="Tahoma"/>
          <w:sz w:val="24"/>
          <w:szCs w:val="24"/>
          <w:lang w:val="ro-RO"/>
        </w:rPr>
        <w:t>plafonul soldului primar al bugetului general consolidat este de -15.</w:t>
      </w:r>
      <w:r w:rsidR="00D53F74" w:rsidRPr="00BF77B2">
        <w:rPr>
          <w:rFonts w:ascii="Tahoma" w:hAnsi="Tahoma" w:cs="Tahoma"/>
          <w:sz w:val="24"/>
          <w:szCs w:val="24"/>
          <w:lang w:val="ro-RO"/>
        </w:rPr>
        <w:t>082,9</w:t>
      </w:r>
      <w:r w:rsidRPr="00BF77B2">
        <w:rPr>
          <w:rFonts w:ascii="Tahoma" w:hAnsi="Tahoma" w:cs="Tahoma"/>
          <w:sz w:val="24"/>
          <w:szCs w:val="24"/>
          <w:lang w:val="ro-RO"/>
        </w:rPr>
        <w:t xml:space="preserve"> milioane lei;</w:t>
      </w:r>
    </w:p>
    <w:p w14:paraId="5B756304" w14:textId="73B19F0E" w:rsidR="00345C8E" w:rsidRPr="00BF77B2" w:rsidRDefault="00345C8E" w:rsidP="007E711E">
      <w:pPr>
        <w:pStyle w:val="ListParagraph"/>
        <w:numPr>
          <w:ilvl w:val="1"/>
          <w:numId w:val="15"/>
        </w:numPr>
        <w:spacing w:after="120" w:line="276" w:lineRule="auto"/>
        <w:ind w:left="1080"/>
        <w:jc w:val="both"/>
        <w:rPr>
          <w:rFonts w:ascii="Tahoma" w:hAnsi="Tahoma" w:cs="Tahoma"/>
          <w:strike/>
          <w:sz w:val="24"/>
          <w:szCs w:val="24"/>
          <w:lang w:val="ro-RO"/>
        </w:rPr>
      </w:pPr>
      <w:r w:rsidRPr="00BF77B2">
        <w:rPr>
          <w:rFonts w:ascii="Tahoma" w:hAnsi="Tahoma" w:cs="Tahoma"/>
          <w:sz w:val="24"/>
          <w:szCs w:val="24"/>
          <w:lang w:val="ro-RO"/>
        </w:rPr>
        <w:t>pentru anul 201</w:t>
      </w:r>
      <w:r w:rsidR="00D53F74" w:rsidRPr="00BF77B2">
        <w:rPr>
          <w:rFonts w:ascii="Tahoma" w:hAnsi="Tahoma" w:cs="Tahoma"/>
          <w:sz w:val="24"/>
          <w:szCs w:val="24"/>
          <w:lang w:val="ro-RO"/>
        </w:rPr>
        <w:t>9</w:t>
      </w:r>
      <w:r w:rsidRPr="00BF77B2">
        <w:rPr>
          <w:rFonts w:ascii="Tahoma" w:hAnsi="Tahoma" w:cs="Tahoma"/>
          <w:sz w:val="24"/>
          <w:szCs w:val="24"/>
          <w:lang w:val="ro-RO"/>
        </w:rPr>
        <w:t xml:space="preserve"> plafonul nominal al cheltuielilor totale, exclusiv asistența financiară din partea Uniunii Europene și a altor donatori, pentru bugetul general consolidat este de </w:t>
      </w:r>
      <w:r w:rsidR="00D53F74" w:rsidRPr="00BF77B2">
        <w:rPr>
          <w:rFonts w:ascii="Tahoma" w:hAnsi="Tahoma" w:cs="Tahoma"/>
          <w:sz w:val="24"/>
          <w:szCs w:val="24"/>
          <w:lang w:val="ro-RO"/>
        </w:rPr>
        <w:t>338.372,8</w:t>
      </w:r>
      <w:r w:rsidRPr="00BF77B2">
        <w:rPr>
          <w:rFonts w:ascii="Tahoma" w:hAnsi="Tahoma" w:cs="Tahoma"/>
          <w:sz w:val="24"/>
          <w:szCs w:val="24"/>
          <w:lang w:val="ro-RO"/>
        </w:rPr>
        <w:t xml:space="preserve"> milioane lei, </w:t>
      </w:r>
      <w:r w:rsidR="00D53F74" w:rsidRPr="00BF77B2">
        <w:rPr>
          <w:rFonts w:ascii="Tahoma" w:hAnsi="Tahoma" w:cs="Tahoma"/>
          <w:sz w:val="24"/>
          <w:szCs w:val="24"/>
          <w:lang w:val="ro-RO"/>
        </w:rPr>
        <w:t>pentru</w:t>
      </w:r>
      <w:r w:rsidRPr="00BF77B2">
        <w:rPr>
          <w:rFonts w:ascii="Tahoma" w:hAnsi="Tahoma" w:cs="Tahoma"/>
          <w:sz w:val="24"/>
          <w:szCs w:val="24"/>
          <w:lang w:val="ro-RO"/>
        </w:rPr>
        <w:t xml:space="preserve"> bugetul general centralizat al unităților administrativ-teritoriale este de </w:t>
      </w:r>
      <w:r w:rsidR="00D53F74" w:rsidRPr="00BF77B2">
        <w:rPr>
          <w:rFonts w:ascii="Tahoma" w:hAnsi="Tahoma" w:cs="Tahoma"/>
          <w:sz w:val="24"/>
          <w:szCs w:val="24"/>
          <w:lang w:val="ro-RO"/>
        </w:rPr>
        <w:t xml:space="preserve">78.262,9 milioane lei și pentru </w:t>
      </w:r>
      <w:r w:rsidRPr="00BF77B2">
        <w:rPr>
          <w:rFonts w:ascii="Tahoma" w:hAnsi="Tahoma" w:cs="Tahoma"/>
          <w:sz w:val="24"/>
          <w:szCs w:val="24"/>
          <w:lang w:val="ro-RO"/>
        </w:rPr>
        <w:t xml:space="preserve">bugetul Fondului național unic de asigurări sociale de sănătate este de </w:t>
      </w:r>
      <w:r w:rsidR="00D53F74" w:rsidRPr="00BF77B2">
        <w:rPr>
          <w:rFonts w:ascii="Tahoma" w:hAnsi="Tahoma" w:cs="Tahoma"/>
          <w:sz w:val="24"/>
          <w:szCs w:val="24"/>
          <w:lang w:val="ro-RO"/>
        </w:rPr>
        <w:t>39.114,5 milioane lei;</w:t>
      </w:r>
    </w:p>
    <w:p w14:paraId="0DDBC2D9" w14:textId="6D75D63C" w:rsidR="00DF1053" w:rsidRPr="00BF77B2" w:rsidRDefault="00DF1053" w:rsidP="00DF1053">
      <w:pPr>
        <w:pStyle w:val="ListParagraph"/>
        <w:numPr>
          <w:ilvl w:val="1"/>
          <w:numId w:val="15"/>
        </w:numPr>
        <w:spacing w:after="120" w:line="276" w:lineRule="auto"/>
        <w:ind w:left="1080"/>
        <w:jc w:val="both"/>
        <w:rPr>
          <w:rFonts w:ascii="Tahoma" w:hAnsi="Tahoma" w:cs="Tahoma"/>
          <w:iCs/>
          <w:sz w:val="24"/>
          <w:szCs w:val="24"/>
          <w:lang w:val="ro-RO"/>
        </w:rPr>
      </w:pPr>
      <w:r w:rsidRPr="00BF77B2">
        <w:rPr>
          <w:rFonts w:ascii="Tahoma" w:hAnsi="Tahoma" w:cs="Tahoma"/>
          <w:iCs/>
          <w:sz w:val="24"/>
          <w:szCs w:val="24"/>
          <w:lang w:val="ro-RO"/>
        </w:rPr>
        <w:t xml:space="preserve">pentru anul 2019, plafonul nominal al cheltuielilor exclusiv </w:t>
      </w:r>
      <w:r w:rsidR="00BF77B2" w:rsidRPr="00BF77B2">
        <w:rPr>
          <w:rFonts w:ascii="Tahoma" w:hAnsi="Tahoma" w:cs="Tahoma"/>
          <w:iCs/>
          <w:sz w:val="24"/>
          <w:szCs w:val="24"/>
          <w:lang w:val="ro-RO"/>
        </w:rPr>
        <w:t>asistența</w:t>
      </w:r>
      <w:r w:rsidRPr="00BF77B2">
        <w:rPr>
          <w:rFonts w:ascii="Tahoma" w:hAnsi="Tahoma" w:cs="Tahoma"/>
          <w:iCs/>
          <w:sz w:val="24"/>
          <w:szCs w:val="24"/>
          <w:lang w:val="ro-RO"/>
        </w:rPr>
        <w:t xml:space="preserve"> financiară din partea Uniunii Europene </w:t>
      </w:r>
      <w:proofErr w:type="spellStart"/>
      <w:r w:rsidRPr="00BF77B2">
        <w:rPr>
          <w:rFonts w:ascii="Tahoma" w:hAnsi="Tahoma" w:cs="Tahoma"/>
          <w:iCs/>
          <w:sz w:val="24"/>
          <w:szCs w:val="24"/>
          <w:lang w:val="ro-RO"/>
        </w:rPr>
        <w:t>şi</w:t>
      </w:r>
      <w:proofErr w:type="spellEnd"/>
      <w:r w:rsidRPr="00BF77B2">
        <w:rPr>
          <w:rFonts w:ascii="Tahoma" w:hAnsi="Tahoma" w:cs="Tahoma"/>
          <w:iCs/>
          <w:sz w:val="24"/>
          <w:szCs w:val="24"/>
          <w:lang w:val="ro-RO"/>
        </w:rPr>
        <w:t xml:space="preserve"> a altor donatori pentru bugetul asigurărilor sociale de stat este de 70.346,1 milioane lei </w:t>
      </w:r>
      <w:proofErr w:type="spellStart"/>
      <w:r w:rsidRPr="00BF77B2">
        <w:rPr>
          <w:rFonts w:ascii="Tahoma" w:hAnsi="Tahoma" w:cs="Tahoma"/>
          <w:iCs/>
          <w:sz w:val="24"/>
          <w:szCs w:val="24"/>
          <w:lang w:val="ro-RO"/>
        </w:rPr>
        <w:t>şi</w:t>
      </w:r>
      <w:proofErr w:type="spellEnd"/>
      <w:r w:rsidRPr="00BF77B2">
        <w:rPr>
          <w:rFonts w:ascii="Tahoma" w:hAnsi="Tahoma" w:cs="Tahoma"/>
          <w:iCs/>
          <w:sz w:val="24"/>
          <w:szCs w:val="24"/>
          <w:lang w:val="ro-RO"/>
        </w:rPr>
        <w:t xml:space="preserve"> pentru bugetul asigurărilor pentru </w:t>
      </w:r>
      <w:r w:rsidR="00BF77B2" w:rsidRPr="00BF77B2">
        <w:rPr>
          <w:rFonts w:ascii="Tahoma" w:hAnsi="Tahoma" w:cs="Tahoma"/>
          <w:iCs/>
          <w:sz w:val="24"/>
          <w:szCs w:val="24"/>
          <w:lang w:val="ro-RO"/>
        </w:rPr>
        <w:t>șomaj</w:t>
      </w:r>
      <w:r w:rsidRPr="00BF77B2">
        <w:rPr>
          <w:rFonts w:ascii="Tahoma" w:hAnsi="Tahoma" w:cs="Tahoma"/>
          <w:iCs/>
          <w:sz w:val="24"/>
          <w:szCs w:val="24"/>
          <w:lang w:val="ro-RO"/>
        </w:rPr>
        <w:t xml:space="preserve"> este de 886,4 milioane lei;</w:t>
      </w:r>
    </w:p>
    <w:p w14:paraId="42CEC45E" w14:textId="17EEE70C" w:rsidR="00DF1053" w:rsidRPr="00BF77B2" w:rsidRDefault="00DF1053" w:rsidP="00DF1053">
      <w:pPr>
        <w:pStyle w:val="ListParagraph"/>
        <w:numPr>
          <w:ilvl w:val="1"/>
          <w:numId w:val="15"/>
        </w:numPr>
        <w:spacing w:after="120" w:line="276" w:lineRule="auto"/>
        <w:ind w:left="1080"/>
        <w:jc w:val="both"/>
        <w:rPr>
          <w:rFonts w:ascii="Tahoma" w:hAnsi="Tahoma" w:cs="Tahoma"/>
          <w:iCs/>
          <w:sz w:val="24"/>
          <w:szCs w:val="24"/>
          <w:lang w:val="ro-RO"/>
        </w:rPr>
      </w:pPr>
      <w:r w:rsidRPr="00BF77B2">
        <w:rPr>
          <w:rFonts w:ascii="Tahoma" w:hAnsi="Tahoma" w:cs="Tahoma"/>
          <w:iCs/>
          <w:sz w:val="24"/>
          <w:szCs w:val="24"/>
          <w:lang w:val="ro-RO"/>
        </w:rPr>
        <w:t xml:space="preserve">plafonul nominal al soldului bugetului asigurărilor sociale de stat este de 55 milioane lei, iar al bugetului asigurărilor pentru </w:t>
      </w:r>
      <w:r w:rsidR="00BF77B2" w:rsidRPr="00BF77B2">
        <w:rPr>
          <w:rFonts w:ascii="Tahoma" w:hAnsi="Tahoma" w:cs="Tahoma"/>
          <w:iCs/>
          <w:sz w:val="24"/>
          <w:szCs w:val="24"/>
          <w:lang w:val="ro-RO"/>
        </w:rPr>
        <w:t>șomaj</w:t>
      </w:r>
      <w:r w:rsidRPr="00BF77B2">
        <w:rPr>
          <w:rFonts w:ascii="Tahoma" w:hAnsi="Tahoma" w:cs="Tahoma"/>
          <w:iCs/>
          <w:sz w:val="24"/>
          <w:szCs w:val="24"/>
          <w:lang w:val="ro-RO"/>
        </w:rPr>
        <w:t xml:space="preserve"> este de 1.386,8 milioane lei;</w:t>
      </w:r>
    </w:p>
    <w:p w14:paraId="002FCB95" w14:textId="614F22A5" w:rsidR="00DF1053" w:rsidRPr="00BF77B2" w:rsidRDefault="00DF1053" w:rsidP="00DF1053">
      <w:pPr>
        <w:pStyle w:val="ListParagraph"/>
        <w:numPr>
          <w:ilvl w:val="1"/>
          <w:numId w:val="15"/>
        </w:numPr>
        <w:spacing w:after="120" w:line="276" w:lineRule="auto"/>
        <w:ind w:left="1080"/>
        <w:jc w:val="both"/>
        <w:rPr>
          <w:rFonts w:ascii="Tahoma" w:hAnsi="Tahoma" w:cs="Tahoma"/>
          <w:sz w:val="24"/>
          <w:szCs w:val="24"/>
          <w:lang w:val="ro-RO"/>
        </w:rPr>
      </w:pPr>
      <w:r w:rsidRPr="00BF77B2">
        <w:rPr>
          <w:rFonts w:ascii="Tahoma" w:hAnsi="Tahoma" w:cs="Tahoma"/>
          <w:iCs/>
          <w:sz w:val="24"/>
          <w:szCs w:val="24"/>
          <w:lang w:val="ro-RO"/>
        </w:rPr>
        <w:t xml:space="preserve">pentru anul 2019, plafonul nominal al cheltuielilor de personal din bugetul asigurărilor sociale de stat este de 337,5 milioane lei, iar al bugetului asigurărilor pentru </w:t>
      </w:r>
      <w:r w:rsidR="00BF77B2" w:rsidRPr="00BF77B2">
        <w:rPr>
          <w:rFonts w:ascii="Tahoma" w:hAnsi="Tahoma" w:cs="Tahoma"/>
          <w:iCs/>
          <w:sz w:val="24"/>
          <w:szCs w:val="24"/>
          <w:lang w:val="ro-RO"/>
        </w:rPr>
        <w:t>șomaj</w:t>
      </w:r>
      <w:r w:rsidRPr="00BF77B2">
        <w:rPr>
          <w:rFonts w:ascii="Tahoma" w:hAnsi="Tahoma" w:cs="Tahoma"/>
          <w:iCs/>
          <w:sz w:val="24"/>
          <w:szCs w:val="24"/>
          <w:lang w:val="ro-RO"/>
        </w:rPr>
        <w:t xml:space="preserve"> este de 142 milioane lei;</w:t>
      </w:r>
    </w:p>
    <w:p w14:paraId="416484E4" w14:textId="1B31E311" w:rsidR="00345C8E" w:rsidRPr="00BF77B2" w:rsidRDefault="00345C8E" w:rsidP="007E711E">
      <w:pPr>
        <w:pStyle w:val="ListParagraph"/>
        <w:numPr>
          <w:ilvl w:val="1"/>
          <w:numId w:val="15"/>
        </w:numPr>
        <w:spacing w:after="120" w:line="276" w:lineRule="auto"/>
        <w:ind w:left="1080"/>
        <w:jc w:val="both"/>
        <w:rPr>
          <w:rFonts w:ascii="Tahoma" w:hAnsi="Tahoma" w:cs="Tahoma"/>
          <w:strike/>
          <w:sz w:val="24"/>
          <w:szCs w:val="24"/>
          <w:lang w:val="ro-RO"/>
        </w:rPr>
      </w:pPr>
      <w:r w:rsidRPr="00BF77B2">
        <w:rPr>
          <w:rFonts w:ascii="Tahoma" w:hAnsi="Tahoma" w:cs="Tahoma"/>
          <w:sz w:val="24"/>
          <w:szCs w:val="24"/>
          <w:lang w:val="ro-RO"/>
        </w:rPr>
        <w:t>plafonul nominal al soldului bugetului general consolidat este de -28.</w:t>
      </w:r>
      <w:r w:rsidR="00D53F74" w:rsidRPr="00BF77B2">
        <w:rPr>
          <w:rFonts w:ascii="Tahoma" w:hAnsi="Tahoma" w:cs="Tahoma"/>
          <w:sz w:val="24"/>
          <w:szCs w:val="24"/>
          <w:lang w:val="ro-RO"/>
        </w:rPr>
        <w:t>455,6</w:t>
      </w:r>
      <w:r w:rsidR="00493B98" w:rsidRPr="00BF77B2">
        <w:rPr>
          <w:rFonts w:ascii="Tahoma" w:hAnsi="Tahoma" w:cs="Tahoma"/>
          <w:sz w:val="24"/>
          <w:szCs w:val="24"/>
          <w:lang w:val="ro-RO"/>
        </w:rPr>
        <w:t xml:space="preserve"> milioane lei</w:t>
      </w:r>
      <w:r w:rsidR="00DF1053" w:rsidRPr="00BF77B2">
        <w:rPr>
          <w:rFonts w:ascii="Tahoma" w:hAnsi="Tahoma" w:cs="Tahoma"/>
          <w:sz w:val="24"/>
          <w:szCs w:val="24"/>
          <w:lang w:val="ro-RO"/>
        </w:rPr>
        <w:t>.</w:t>
      </w:r>
    </w:p>
    <w:p w14:paraId="484B0302" w14:textId="229C7A81" w:rsidR="00345C8E" w:rsidRPr="00BF77B2" w:rsidRDefault="00345C8E" w:rsidP="00574D64">
      <w:pPr>
        <w:spacing w:after="120" w:line="276" w:lineRule="auto"/>
        <w:ind w:left="1135" w:hanging="284"/>
        <w:jc w:val="both"/>
        <w:rPr>
          <w:rFonts w:ascii="Arial" w:eastAsia="Times New Roman" w:hAnsi="Arial" w:cs="Arial"/>
          <w:sz w:val="24"/>
          <w:szCs w:val="24"/>
          <w:lang w:val="ro-RO"/>
        </w:rPr>
      </w:pPr>
    </w:p>
    <w:p w14:paraId="1C5E2B32" w14:textId="4DF6CE8E" w:rsidR="00546D34" w:rsidRPr="00BF77B2" w:rsidRDefault="00546D34" w:rsidP="00B90AB9">
      <w:pPr>
        <w:spacing w:after="160" w:line="276" w:lineRule="auto"/>
        <w:ind w:firstLine="720"/>
        <w:jc w:val="both"/>
        <w:rPr>
          <w:rFonts w:ascii="Tahoma" w:eastAsiaTheme="minorHAnsi" w:hAnsi="Tahoma" w:cs="Tahoma"/>
          <w:sz w:val="24"/>
          <w:szCs w:val="24"/>
          <w:lang w:val="ro-RO"/>
        </w:rPr>
      </w:pPr>
      <w:r w:rsidRPr="00BF77B2">
        <w:rPr>
          <w:rFonts w:ascii="Tahoma" w:eastAsiaTheme="minorHAnsi" w:hAnsi="Tahoma" w:cs="Tahoma"/>
          <w:b/>
          <w:sz w:val="24"/>
          <w:szCs w:val="24"/>
          <w:lang w:val="ro-RO"/>
        </w:rPr>
        <w:lastRenderedPageBreak/>
        <w:t>A doua rectificare bugetară aprobată</w:t>
      </w:r>
      <w:r w:rsidRPr="00BF77B2">
        <w:rPr>
          <w:rFonts w:ascii="Tahoma" w:eastAsiaTheme="minorHAnsi" w:hAnsi="Tahoma" w:cs="Tahoma"/>
          <w:sz w:val="24"/>
          <w:szCs w:val="24"/>
          <w:lang w:val="ro-RO"/>
        </w:rPr>
        <w:t xml:space="preserve"> pe anul </w:t>
      </w:r>
      <w:r w:rsidR="00790E49" w:rsidRPr="00BF77B2">
        <w:rPr>
          <w:rFonts w:ascii="Tahoma" w:eastAsiaTheme="minorHAnsi" w:hAnsi="Tahoma" w:cs="Tahoma"/>
          <w:sz w:val="24"/>
          <w:szCs w:val="24"/>
          <w:lang w:val="ro-RO"/>
        </w:rPr>
        <w:t>201</w:t>
      </w:r>
      <w:r w:rsidR="00A039B1" w:rsidRPr="00BF77B2">
        <w:rPr>
          <w:rFonts w:ascii="Tahoma" w:eastAsiaTheme="minorHAnsi" w:hAnsi="Tahoma" w:cs="Tahoma"/>
          <w:sz w:val="24"/>
          <w:szCs w:val="24"/>
          <w:lang w:val="ro-RO"/>
        </w:rPr>
        <w:t>9</w:t>
      </w:r>
      <w:r w:rsidR="00790E49" w:rsidRPr="00BF77B2">
        <w:rPr>
          <w:rFonts w:ascii="Tahoma" w:eastAsiaTheme="minorHAnsi" w:hAnsi="Tahoma" w:cs="Tahoma"/>
          <w:sz w:val="24"/>
          <w:szCs w:val="24"/>
          <w:lang w:val="ro-RO"/>
        </w:rPr>
        <w:t xml:space="preserve"> </w:t>
      </w:r>
      <w:r w:rsidRPr="00BF77B2">
        <w:rPr>
          <w:rFonts w:ascii="Tahoma" w:eastAsiaTheme="minorHAnsi" w:hAnsi="Tahoma" w:cs="Tahoma"/>
          <w:sz w:val="24"/>
          <w:szCs w:val="24"/>
          <w:lang w:val="ro-RO"/>
        </w:rPr>
        <w:t>prin Ordonanța de urgență a Guvernului nr.</w:t>
      </w:r>
      <w:r w:rsidR="00A039B1" w:rsidRPr="00BF77B2">
        <w:rPr>
          <w:rFonts w:ascii="Tahoma" w:eastAsiaTheme="minorHAnsi" w:hAnsi="Tahoma" w:cs="Tahoma"/>
          <w:sz w:val="24"/>
          <w:szCs w:val="24"/>
          <w:lang w:val="ro-RO"/>
        </w:rPr>
        <w:t>71</w:t>
      </w:r>
      <w:r w:rsidRPr="00BF77B2">
        <w:rPr>
          <w:rFonts w:ascii="Tahoma" w:eastAsiaTheme="minorHAnsi" w:hAnsi="Tahoma" w:cs="Tahoma"/>
          <w:sz w:val="24"/>
          <w:szCs w:val="24"/>
          <w:lang w:val="ro-RO"/>
        </w:rPr>
        <w:t>/</w:t>
      </w:r>
      <w:r w:rsidR="00430892" w:rsidRPr="00BF77B2">
        <w:rPr>
          <w:rFonts w:ascii="Tahoma" w:eastAsiaTheme="minorHAnsi" w:hAnsi="Tahoma" w:cs="Tahoma"/>
          <w:sz w:val="24"/>
          <w:szCs w:val="24"/>
          <w:lang w:val="ro-RO"/>
        </w:rPr>
        <w:t>201</w:t>
      </w:r>
      <w:r w:rsidR="00A039B1" w:rsidRPr="00BF77B2">
        <w:rPr>
          <w:rFonts w:ascii="Tahoma" w:eastAsiaTheme="minorHAnsi" w:hAnsi="Tahoma" w:cs="Tahoma"/>
          <w:sz w:val="24"/>
          <w:szCs w:val="24"/>
          <w:lang w:val="ro-RO"/>
        </w:rPr>
        <w:t>9</w:t>
      </w:r>
      <w:r w:rsidR="00430892" w:rsidRPr="00BF77B2">
        <w:rPr>
          <w:rFonts w:ascii="Tahoma" w:eastAsiaTheme="minorHAnsi" w:hAnsi="Tahoma" w:cs="Tahoma"/>
          <w:sz w:val="24"/>
          <w:szCs w:val="24"/>
          <w:lang w:val="ro-RO"/>
        </w:rPr>
        <w:t>, cu privire la rectificarea bugetului de stat pe anul 201</w:t>
      </w:r>
      <w:r w:rsidR="00A039B1" w:rsidRPr="00BF77B2">
        <w:rPr>
          <w:rFonts w:ascii="Tahoma" w:eastAsiaTheme="minorHAnsi" w:hAnsi="Tahoma" w:cs="Tahoma"/>
          <w:sz w:val="24"/>
          <w:szCs w:val="24"/>
          <w:lang w:val="ro-RO"/>
        </w:rPr>
        <w:t>9</w:t>
      </w:r>
      <w:r w:rsidR="00430892" w:rsidRPr="00BF77B2">
        <w:rPr>
          <w:rFonts w:ascii="Tahoma" w:eastAsiaTheme="minorHAnsi" w:hAnsi="Tahoma" w:cs="Tahoma"/>
          <w:sz w:val="24"/>
          <w:szCs w:val="24"/>
          <w:lang w:val="ro-RO"/>
        </w:rPr>
        <w:t xml:space="preserve"> și respectiv Ordonanța de urgență a Guvernului nr.</w:t>
      </w:r>
      <w:r w:rsidR="00A039B1" w:rsidRPr="00BF77B2">
        <w:rPr>
          <w:rFonts w:ascii="Tahoma" w:eastAsiaTheme="minorHAnsi" w:hAnsi="Tahoma" w:cs="Tahoma"/>
          <w:sz w:val="24"/>
          <w:szCs w:val="24"/>
          <w:lang w:val="ro-RO"/>
        </w:rPr>
        <w:t>72</w:t>
      </w:r>
      <w:r w:rsidR="00430892" w:rsidRPr="00BF77B2">
        <w:rPr>
          <w:rFonts w:ascii="Tahoma" w:eastAsiaTheme="minorHAnsi" w:hAnsi="Tahoma" w:cs="Tahoma"/>
          <w:sz w:val="24"/>
          <w:szCs w:val="24"/>
          <w:lang w:val="ro-RO"/>
        </w:rPr>
        <w:t>/201</w:t>
      </w:r>
      <w:r w:rsidR="004D466B" w:rsidRPr="00BF77B2">
        <w:rPr>
          <w:rFonts w:ascii="Tahoma" w:eastAsiaTheme="minorHAnsi" w:hAnsi="Tahoma" w:cs="Tahoma"/>
          <w:sz w:val="24"/>
          <w:szCs w:val="24"/>
          <w:lang w:val="ro-RO"/>
        </w:rPr>
        <w:t>8</w:t>
      </w:r>
      <w:r w:rsidR="00430892" w:rsidRPr="00BF77B2">
        <w:rPr>
          <w:rFonts w:ascii="Tahoma" w:hAnsi="Tahoma" w:cs="Tahoma"/>
          <w:sz w:val="24"/>
          <w:szCs w:val="24"/>
          <w:lang w:val="ro-RO"/>
        </w:rPr>
        <w:t xml:space="preserve">, </w:t>
      </w:r>
      <w:r w:rsidR="00430892" w:rsidRPr="00BF77B2">
        <w:rPr>
          <w:rFonts w:ascii="Tahoma" w:eastAsiaTheme="minorHAnsi" w:hAnsi="Tahoma" w:cs="Tahoma"/>
          <w:sz w:val="24"/>
          <w:szCs w:val="24"/>
          <w:lang w:val="ro-RO"/>
        </w:rPr>
        <w:t>pentru rectificarea bugetului asigurărilor sociale de stat pe anul 201</w:t>
      </w:r>
      <w:r w:rsidR="00A039B1" w:rsidRPr="00BF77B2">
        <w:rPr>
          <w:rFonts w:ascii="Tahoma" w:eastAsiaTheme="minorHAnsi" w:hAnsi="Tahoma" w:cs="Tahoma"/>
          <w:sz w:val="24"/>
          <w:szCs w:val="24"/>
          <w:lang w:val="ro-RO"/>
        </w:rPr>
        <w:t>9</w:t>
      </w:r>
      <w:r w:rsidR="00430892" w:rsidRPr="00BF77B2">
        <w:rPr>
          <w:rFonts w:ascii="Tahoma" w:eastAsiaTheme="minorHAnsi" w:hAnsi="Tahoma" w:cs="Tahoma"/>
          <w:sz w:val="24"/>
          <w:szCs w:val="24"/>
          <w:lang w:val="ro-RO"/>
        </w:rPr>
        <w:t>,</w:t>
      </w:r>
      <w:r w:rsidR="00E0203B" w:rsidRPr="00BF77B2">
        <w:rPr>
          <w:rFonts w:ascii="Tahoma" w:eastAsiaTheme="minorHAnsi" w:hAnsi="Tahoma" w:cs="Tahoma"/>
          <w:sz w:val="24"/>
          <w:szCs w:val="24"/>
          <w:lang w:val="ro-RO"/>
        </w:rPr>
        <w:t xml:space="preserve"> </w:t>
      </w:r>
      <w:r w:rsidRPr="00BF77B2">
        <w:rPr>
          <w:rFonts w:ascii="Tahoma" w:eastAsiaTheme="minorHAnsi" w:hAnsi="Tahoma" w:cs="Tahoma"/>
          <w:sz w:val="24"/>
          <w:szCs w:val="24"/>
          <w:lang w:val="ro-RO"/>
        </w:rPr>
        <w:t>a fost determinată de:</w:t>
      </w:r>
    </w:p>
    <w:p w14:paraId="5B305CD3" w14:textId="77777777" w:rsidR="00A039B1" w:rsidRPr="00BF77B2" w:rsidRDefault="00A039B1" w:rsidP="007E711E">
      <w:pPr>
        <w:numPr>
          <w:ilvl w:val="0"/>
          <w:numId w:val="13"/>
        </w:numPr>
        <w:spacing w:after="120" w:line="216" w:lineRule="auto"/>
        <w:ind w:left="1080"/>
        <w:jc w:val="both"/>
        <w:textAlignment w:val="baseline"/>
        <w:rPr>
          <w:rFonts w:ascii="Tahoma" w:eastAsia="Times New Roman" w:hAnsi="Tahoma" w:cs="Tahoma"/>
          <w:sz w:val="24"/>
          <w:szCs w:val="24"/>
          <w:lang w:val="ro-RO"/>
        </w:rPr>
      </w:pPr>
      <w:r w:rsidRPr="00BF77B2">
        <w:rPr>
          <w:rFonts w:ascii="Tahoma" w:eastAsiaTheme="minorEastAsia" w:hAnsi="Tahoma" w:cs="Tahoma"/>
          <w:color w:val="000000" w:themeColor="text1"/>
          <w:kern w:val="24"/>
          <w:sz w:val="24"/>
          <w:szCs w:val="24"/>
          <w:lang w:val="ro-RO"/>
        </w:rPr>
        <w:t>Necesitatea corelării planificării bugetare cu:</w:t>
      </w:r>
    </w:p>
    <w:p w14:paraId="6965E5C3" w14:textId="58A87B1E" w:rsidR="00A039B1" w:rsidRPr="00BF77B2" w:rsidRDefault="00A039B1" w:rsidP="007E711E">
      <w:pPr>
        <w:numPr>
          <w:ilvl w:val="1"/>
          <w:numId w:val="13"/>
        </w:numPr>
        <w:spacing w:after="120" w:line="276" w:lineRule="auto"/>
        <w:ind w:left="1512"/>
        <w:jc w:val="both"/>
        <w:textAlignment w:val="baseline"/>
        <w:rPr>
          <w:rFonts w:ascii="Tahoma" w:eastAsia="Times New Roman" w:hAnsi="Tahoma" w:cs="Tahoma"/>
          <w:sz w:val="24"/>
          <w:szCs w:val="24"/>
          <w:lang w:val="ro-RO"/>
        </w:rPr>
      </w:pPr>
      <w:r w:rsidRPr="00BF77B2">
        <w:rPr>
          <w:rFonts w:ascii="Tahoma" w:eastAsiaTheme="minorEastAsia" w:hAnsi="Tahoma" w:cs="Tahoma"/>
          <w:color w:val="000000" w:themeColor="text1"/>
          <w:kern w:val="24"/>
          <w:sz w:val="24"/>
          <w:szCs w:val="24"/>
          <w:lang w:val="ro-RO"/>
        </w:rPr>
        <w:t xml:space="preserve">evoluția prognozată a indicatorilor macroeconomici: se estimează o creștere economică de 4,0%, față de o creștere economică de 5,5% avută în vedere la prima rectificare, pentru anul 2019. În condițiile unui </w:t>
      </w:r>
      <w:proofErr w:type="spellStart"/>
      <w:r w:rsidRPr="00BF77B2">
        <w:rPr>
          <w:rFonts w:ascii="Tahoma" w:eastAsiaTheme="minorEastAsia" w:hAnsi="Tahoma" w:cs="Tahoma"/>
          <w:color w:val="000000" w:themeColor="text1"/>
          <w:kern w:val="24"/>
          <w:sz w:val="24"/>
          <w:szCs w:val="24"/>
          <w:lang w:val="ro-RO"/>
        </w:rPr>
        <w:t>deflator</w:t>
      </w:r>
      <w:proofErr w:type="spellEnd"/>
      <w:r w:rsidRPr="00BF77B2">
        <w:rPr>
          <w:rFonts w:ascii="Tahoma" w:eastAsiaTheme="minorEastAsia" w:hAnsi="Tahoma" w:cs="Tahoma"/>
          <w:color w:val="000000" w:themeColor="text1"/>
          <w:kern w:val="24"/>
          <w:sz w:val="24"/>
          <w:szCs w:val="24"/>
          <w:lang w:val="ro-RO"/>
        </w:rPr>
        <w:t xml:space="preserve"> PIB de 6,0%, conduce la o valoare nominală a produsului intern brut de 1040,8 miliarde lei, față de 1031,0 miliarde lei cât s-a avut în vedere la prima rectificare bugetară.</w:t>
      </w:r>
    </w:p>
    <w:p w14:paraId="052C6540" w14:textId="6D9FF2BE" w:rsidR="00A039B1" w:rsidRPr="00BF77B2" w:rsidRDefault="00A039B1" w:rsidP="007E711E">
      <w:pPr>
        <w:numPr>
          <w:ilvl w:val="1"/>
          <w:numId w:val="13"/>
        </w:numPr>
        <w:spacing w:before="120" w:after="120" w:line="276" w:lineRule="auto"/>
        <w:ind w:left="1512"/>
        <w:jc w:val="both"/>
        <w:textAlignment w:val="baseline"/>
        <w:rPr>
          <w:rFonts w:ascii="Tahoma" w:eastAsia="Times New Roman" w:hAnsi="Tahoma" w:cs="Tahoma"/>
          <w:sz w:val="24"/>
          <w:szCs w:val="24"/>
          <w:lang w:val="ro-RO"/>
        </w:rPr>
      </w:pPr>
      <w:r w:rsidRPr="00BF77B2">
        <w:rPr>
          <w:rFonts w:ascii="Tahoma" w:eastAsiaTheme="minorEastAsia" w:hAnsi="Tahoma" w:cs="Tahoma"/>
          <w:color w:val="000000" w:themeColor="text1"/>
          <w:kern w:val="24"/>
          <w:sz w:val="24"/>
          <w:szCs w:val="24"/>
          <w:lang w:val="ro-RO"/>
        </w:rPr>
        <w:t>execuția bugetară pe primele zece luni ale anului 2019 care scoate în evidență un deficit de 28,83 miliarde lei, respectiv 2,8% din PIB peste nivelul de 2,76% din PIB cât a fost estimat deficitul bugetar pentru tot anul 2019 la prima rectificare bugetară;</w:t>
      </w:r>
    </w:p>
    <w:p w14:paraId="2B4D4AA4"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asigurării fondurilor în vederea desfășurării normale a activității unor ordonatori principali de credite până la finele anului;</w:t>
      </w:r>
    </w:p>
    <w:p w14:paraId="4F3536D7"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asigurării fondurilor pentru finanțarea drepturilor copiilor cu cerințe educaționale speciale care frecventează învățământul special;</w:t>
      </w:r>
    </w:p>
    <w:p w14:paraId="4785B7F6"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asigurării fondurilor pentru finanțarea drepturilor copiilor cu cerințe educaționale speciale integrați în învățământul de masă, precum și  pentru finanțarea drepturilor copiilor cu cerințe educaționale speciale care frecventează învățământul particular și cel confesional acreditate;</w:t>
      </w:r>
    </w:p>
    <w:p w14:paraId="6FEF3ABF"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asigurării sumelor restante pentru plata indemnizațiilor de asigurări sociale de sănătate pentru concedii medicale;</w:t>
      </w:r>
    </w:p>
    <w:p w14:paraId="47AD9E2F"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alocării sumelor pentru plata drepturilor de asistență socială până la finele anului (pensii, alocații de stat pentru copii, indemnizații persoane cu handicap, indemnizații pentru persoanele aflate în concediu pentru creșterea copilului);</w:t>
      </w:r>
    </w:p>
    <w:p w14:paraId="6A9A4105"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asigurării sumelor necesare pentru medicamente cu și fără contribuție personală;</w:t>
      </w:r>
    </w:p>
    <w:p w14:paraId="3ABD55C0" w14:textId="77777777" w:rsidR="00A039B1" w:rsidRPr="00BF77B2" w:rsidRDefault="00A039B1" w:rsidP="007E711E">
      <w:pPr>
        <w:numPr>
          <w:ilvl w:val="0"/>
          <w:numId w:val="12"/>
        </w:numPr>
        <w:kinsoku w:val="0"/>
        <w:overflowPunct w:val="0"/>
        <w:spacing w:before="120" w:after="120" w:line="276" w:lineRule="auto"/>
        <w:ind w:left="1080"/>
        <w:jc w:val="both"/>
        <w:textAlignment w:val="baseline"/>
        <w:rPr>
          <w:rFonts w:ascii="Tahoma" w:eastAsia="Times New Roman" w:hAnsi="Tahoma" w:cs="Tahoma"/>
          <w:sz w:val="24"/>
          <w:szCs w:val="24"/>
          <w:lang w:val="ro-RO"/>
        </w:rPr>
      </w:pPr>
      <w:r w:rsidRPr="00BF77B2">
        <w:rPr>
          <w:rFonts w:ascii="Tahoma" w:eastAsia="Times New Roman" w:hAnsi="Tahoma" w:cs="Tahoma"/>
          <w:color w:val="000000" w:themeColor="text1"/>
          <w:kern w:val="24"/>
          <w:sz w:val="24"/>
          <w:szCs w:val="24"/>
          <w:lang w:val="ro-RO"/>
        </w:rPr>
        <w:t>Necesitatea asigurării fondurilor pentru plata majorărilor salariale ale personalului din unitățile sanitare publice;</w:t>
      </w:r>
    </w:p>
    <w:p w14:paraId="36BC3034" w14:textId="0C8F8709" w:rsidR="00345C8E" w:rsidRPr="00BF77B2" w:rsidRDefault="00A039B1" w:rsidP="007E711E">
      <w:pPr>
        <w:pStyle w:val="ListParagraph"/>
        <w:numPr>
          <w:ilvl w:val="0"/>
          <w:numId w:val="12"/>
        </w:numPr>
        <w:spacing w:before="120" w:after="120" w:line="276" w:lineRule="auto"/>
        <w:ind w:left="1080"/>
        <w:jc w:val="both"/>
        <w:rPr>
          <w:rFonts w:ascii="Tahoma" w:eastAsiaTheme="minorHAnsi" w:hAnsi="Tahoma" w:cs="Tahoma"/>
          <w:sz w:val="24"/>
          <w:szCs w:val="24"/>
          <w:lang w:val="ro-RO"/>
        </w:rPr>
      </w:pPr>
      <w:r w:rsidRPr="00BF77B2">
        <w:rPr>
          <w:rFonts w:ascii="Tahoma" w:hAnsi="Tahoma" w:cs="Tahoma"/>
          <w:color w:val="000000" w:themeColor="text1"/>
          <w:kern w:val="24"/>
          <w:sz w:val="24"/>
          <w:szCs w:val="24"/>
          <w:lang w:val="ro-RO"/>
        </w:rPr>
        <w:t>Necesitatea asigurării fondurilor necesare pentru derularea programelor de susținere a dezvoltării întreprinderilor mici și mijlocii, respectiv a Programului pentru stimularea înființării întreprinderilor mici și mijlocii START-UP NATION România.</w:t>
      </w:r>
    </w:p>
    <w:p w14:paraId="676A8EB3" w14:textId="55E2DE9D" w:rsidR="00B4079B" w:rsidRPr="00BF77B2" w:rsidRDefault="00546D34" w:rsidP="00F033F2">
      <w:pPr>
        <w:spacing w:line="276" w:lineRule="auto"/>
        <w:ind w:firstLine="720"/>
        <w:jc w:val="both"/>
        <w:rPr>
          <w:rFonts w:ascii="Tahoma" w:hAnsi="Tahoma" w:cs="Tahoma"/>
          <w:color w:val="000000" w:themeColor="text1"/>
          <w:sz w:val="24"/>
          <w:szCs w:val="24"/>
          <w:lang w:val="ro-RO"/>
        </w:rPr>
      </w:pPr>
      <w:r w:rsidRPr="00BF77B2">
        <w:rPr>
          <w:rFonts w:ascii="Tahoma" w:eastAsiaTheme="minorHAnsi" w:hAnsi="Tahoma" w:cs="Tahoma"/>
          <w:sz w:val="24"/>
          <w:szCs w:val="24"/>
          <w:lang w:val="ro-RO"/>
        </w:rPr>
        <w:t xml:space="preserve">Rectificarea bugetară a avut în vedere </w:t>
      </w:r>
      <w:r w:rsidR="00A039B1" w:rsidRPr="00BF77B2">
        <w:rPr>
          <w:rFonts w:ascii="Tahoma" w:eastAsiaTheme="minorHAnsi" w:hAnsi="Tahoma" w:cs="Tahoma"/>
          <w:sz w:val="24"/>
          <w:szCs w:val="24"/>
          <w:lang w:val="ro-RO"/>
        </w:rPr>
        <w:t>diminu</w:t>
      </w:r>
      <w:r w:rsidRPr="00BF77B2">
        <w:rPr>
          <w:rFonts w:ascii="Tahoma" w:eastAsiaTheme="minorHAnsi" w:hAnsi="Tahoma" w:cs="Tahoma"/>
          <w:sz w:val="24"/>
          <w:szCs w:val="24"/>
          <w:lang w:val="ro-RO"/>
        </w:rPr>
        <w:t xml:space="preserve">area pe sold </w:t>
      </w:r>
      <w:r w:rsidR="00392404" w:rsidRPr="00BF77B2">
        <w:rPr>
          <w:rFonts w:ascii="Tahoma" w:eastAsiaTheme="minorHAnsi" w:hAnsi="Tahoma" w:cs="Tahoma"/>
          <w:sz w:val="24"/>
          <w:szCs w:val="24"/>
          <w:lang w:val="ro-RO"/>
        </w:rPr>
        <w:t xml:space="preserve">a veniturilor bugetului general consolidat </w:t>
      </w:r>
      <w:r w:rsidR="00A039B1" w:rsidRPr="00BF77B2">
        <w:rPr>
          <w:rFonts w:ascii="Tahoma" w:hAnsi="Tahoma" w:cs="Tahoma"/>
          <w:color w:val="000000" w:themeColor="text1"/>
          <w:kern w:val="24"/>
          <w:sz w:val="24"/>
          <w:szCs w:val="24"/>
          <w:lang w:val="ro-RO"/>
        </w:rPr>
        <w:t xml:space="preserve">cu suma de 18.306,9 milioane lei, din care 10.488,2 milioane lei influențe </w:t>
      </w:r>
      <w:r w:rsidR="00A039B1" w:rsidRPr="00BF77B2">
        <w:rPr>
          <w:rFonts w:ascii="Tahoma" w:hAnsi="Tahoma" w:cs="Tahoma"/>
          <w:color w:val="000000" w:themeColor="text1"/>
          <w:kern w:val="24"/>
          <w:sz w:val="24"/>
          <w:szCs w:val="24"/>
          <w:lang w:val="ro-RO"/>
        </w:rPr>
        <w:lastRenderedPageBreak/>
        <w:t>ale veniturilor din economia internă și 7.818,7 milioane lei influențe din venituri din fonduri externe nerambursabile</w:t>
      </w:r>
      <w:r w:rsidR="00A039B1" w:rsidRPr="00BF77B2">
        <w:rPr>
          <w:rFonts w:ascii="Tahoma" w:eastAsiaTheme="minorEastAsia" w:hAnsi="Tahoma" w:cs="Tahoma"/>
          <w:color w:val="000000" w:themeColor="text1"/>
          <w:kern w:val="24"/>
          <w:sz w:val="24"/>
          <w:szCs w:val="24"/>
          <w:lang w:val="ro-RO"/>
        </w:rPr>
        <w:t xml:space="preserve"> </w:t>
      </w:r>
      <w:r w:rsidR="00392404" w:rsidRPr="00BF77B2">
        <w:rPr>
          <w:rFonts w:ascii="Tahoma" w:eastAsiaTheme="minorHAnsi" w:hAnsi="Tahoma" w:cs="Tahoma"/>
          <w:sz w:val="24"/>
          <w:szCs w:val="24"/>
          <w:lang w:val="ro-RO"/>
        </w:rPr>
        <w:t xml:space="preserve">și </w:t>
      </w:r>
      <w:r w:rsidR="00B4079B" w:rsidRPr="00BF77B2">
        <w:rPr>
          <w:rFonts w:ascii="Tahoma" w:eastAsiaTheme="minorHAnsi" w:hAnsi="Tahoma" w:cs="Tahoma"/>
          <w:sz w:val="24"/>
          <w:szCs w:val="24"/>
          <w:lang w:val="ro-RO"/>
        </w:rPr>
        <w:t>diminuare</w:t>
      </w:r>
      <w:r w:rsidR="00A039B1" w:rsidRPr="00BF77B2">
        <w:rPr>
          <w:rFonts w:ascii="Tahoma" w:eastAsiaTheme="minorHAnsi" w:hAnsi="Tahoma" w:cs="Tahoma"/>
          <w:sz w:val="24"/>
          <w:szCs w:val="24"/>
          <w:lang w:val="ro-RO"/>
        </w:rPr>
        <w:t>a</w:t>
      </w:r>
      <w:r w:rsidR="00B4079B" w:rsidRPr="00BF77B2">
        <w:rPr>
          <w:rFonts w:ascii="Tahoma" w:eastAsiaTheme="minorHAnsi" w:hAnsi="Tahoma" w:cs="Tahoma"/>
          <w:sz w:val="24"/>
          <w:szCs w:val="24"/>
          <w:lang w:val="ro-RO"/>
        </w:rPr>
        <w:t>,</w:t>
      </w:r>
      <w:r w:rsidR="00A039B1" w:rsidRPr="00BF77B2">
        <w:rPr>
          <w:rFonts w:ascii="Tahoma" w:eastAsiaTheme="minorHAnsi" w:hAnsi="Tahoma" w:cs="Tahoma"/>
          <w:sz w:val="24"/>
          <w:szCs w:val="24"/>
          <w:lang w:val="ro-RO"/>
        </w:rPr>
        <w:t xml:space="preserve"> pe sold</w:t>
      </w:r>
      <w:r w:rsidR="00B4079B" w:rsidRPr="00BF77B2">
        <w:rPr>
          <w:rFonts w:ascii="Tahoma" w:eastAsiaTheme="minorHAnsi" w:hAnsi="Tahoma" w:cs="Tahoma"/>
          <w:sz w:val="24"/>
          <w:szCs w:val="24"/>
          <w:lang w:val="ro-RO"/>
        </w:rPr>
        <w:t>,</w:t>
      </w:r>
      <w:r w:rsidR="00A039B1" w:rsidRPr="00BF77B2">
        <w:rPr>
          <w:rFonts w:ascii="Tahoma" w:eastAsiaTheme="minorHAnsi" w:hAnsi="Tahoma" w:cs="Tahoma"/>
          <w:sz w:val="24"/>
          <w:szCs w:val="24"/>
          <w:lang w:val="ro-RO"/>
        </w:rPr>
        <w:t xml:space="preserve"> </w:t>
      </w:r>
      <w:r w:rsidR="00392404" w:rsidRPr="00BF77B2">
        <w:rPr>
          <w:rFonts w:ascii="Tahoma" w:eastAsiaTheme="minorHAnsi" w:hAnsi="Tahoma" w:cs="Tahoma"/>
          <w:sz w:val="24"/>
          <w:szCs w:val="24"/>
          <w:lang w:val="ro-RO"/>
        </w:rPr>
        <w:t xml:space="preserve">a cheltuielilor bugetului general consolidat cu suma de </w:t>
      </w:r>
      <w:r w:rsidR="00B4079B" w:rsidRPr="00BF77B2">
        <w:rPr>
          <w:rFonts w:ascii="Tahoma" w:hAnsi="Tahoma" w:cs="Tahoma"/>
          <w:bCs/>
          <w:color w:val="000000" w:themeColor="text1"/>
          <w:sz w:val="24"/>
          <w:szCs w:val="24"/>
          <w:lang w:val="ro-RO"/>
        </w:rPr>
        <w:t xml:space="preserve">653,2 </w:t>
      </w:r>
      <w:r w:rsidR="00392404" w:rsidRPr="00BF77B2">
        <w:rPr>
          <w:rFonts w:ascii="Tahoma" w:eastAsiaTheme="minorHAnsi" w:hAnsi="Tahoma" w:cs="Tahoma"/>
          <w:sz w:val="24"/>
          <w:szCs w:val="24"/>
          <w:lang w:val="ro-RO"/>
        </w:rPr>
        <w:t xml:space="preserve">milioane lei și </w:t>
      </w:r>
      <w:r w:rsidR="00B4079B" w:rsidRPr="00BF77B2">
        <w:rPr>
          <w:rFonts w:ascii="Tahoma" w:eastAsiaTheme="minorHAnsi" w:hAnsi="Tahoma" w:cs="Tahoma"/>
          <w:sz w:val="24"/>
          <w:szCs w:val="24"/>
          <w:lang w:val="ro-RO"/>
        </w:rPr>
        <w:t>majorarea</w:t>
      </w:r>
      <w:r w:rsidR="00392404" w:rsidRPr="00BF77B2">
        <w:rPr>
          <w:rFonts w:ascii="Tahoma" w:eastAsiaTheme="minorHAnsi" w:hAnsi="Tahoma" w:cs="Tahoma"/>
          <w:sz w:val="24"/>
          <w:szCs w:val="24"/>
          <w:lang w:val="ro-RO"/>
        </w:rPr>
        <w:t xml:space="preserve"> deficitul bugetului general consolidat </w:t>
      </w:r>
      <w:r w:rsidR="00B4079B" w:rsidRPr="00BF77B2">
        <w:rPr>
          <w:rFonts w:ascii="Tahoma" w:hAnsi="Tahoma" w:cs="Tahoma"/>
          <w:bCs/>
          <w:color w:val="000000" w:themeColor="text1"/>
          <w:sz w:val="24"/>
          <w:szCs w:val="24"/>
          <w:lang w:val="ro-RO"/>
        </w:rPr>
        <w:t>cu suma de 17.653,7 milioane lei, reprezentând 4,43% din PIB</w:t>
      </w:r>
      <w:r w:rsidR="00B4079B" w:rsidRPr="00BF77B2">
        <w:rPr>
          <w:rFonts w:ascii="Tahoma" w:hAnsi="Tahoma" w:cs="Tahoma"/>
          <w:color w:val="000000" w:themeColor="text1"/>
          <w:sz w:val="24"/>
          <w:szCs w:val="24"/>
          <w:lang w:val="ro-RO"/>
        </w:rPr>
        <w:t>.</w:t>
      </w:r>
    </w:p>
    <w:p w14:paraId="3678334C" w14:textId="18A60D6F" w:rsidR="004D466B" w:rsidRPr="00BF77B2" w:rsidRDefault="00546D34" w:rsidP="00F033F2">
      <w:pPr>
        <w:pStyle w:val="NormalWeb"/>
        <w:spacing w:before="0" w:after="0" w:line="276" w:lineRule="auto"/>
        <w:ind w:firstLine="720"/>
        <w:jc w:val="both"/>
        <w:textAlignment w:val="baseline"/>
        <w:rPr>
          <w:rFonts w:ascii="Tahoma" w:hAnsi="Tahoma" w:cs="Tahoma"/>
          <w:b/>
          <w:bCs/>
          <w:lang w:val="ro-RO"/>
        </w:rPr>
      </w:pPr>
      <w:r w:rsidRPr="00BF77B2">
        <w:rPr>
          <w:rFonts w:ascii="Tahoma" w:hAnsi="Tahoma" w:cs="Tahoma"/>
          <w:bCs/>
          <w:lang w:val="ro-RO"/>
        </w:rPr>
        <w:t>Pentru ca proiect</w:t>
      </w:r>
      <w:r w:rsidR="00E0203B" w:rsidRPr="00BF77B2">
        <w:rPr>
          <w:rFonts w:ascii="Tahoma" w:hAnsi="Tahoma" w:cs="Tahoma"/>
          <w:bCs/>
          <w:lang w:val="ro-RO"/>
        </w:rPr>
        <w:t>ele</w:t>
      </w:r>
      <w:r w:rsidRPr="00BF77B2">
        <w:rPr>
          <w:rFonts w:ascii="Tahoma" w:hAnsi="Tahoma" w:cs="Tahoma"/>
          <w:bCs/>
          <w:lang w:val="ro-RO"/>
        </w:rPr>
        <w:t xml:space="preserve"> de act normativ să poată fi aprobat</w:t>
      </w:r>
      <w:r w:rsidR="00DF1053" w:rsidRPr="00BF77B2">
        <w:rPr>
          <w:rFonts w:ascii="Tahoma" w:hAnsi="Tahoma" w:cs="Tahoma"/>
          <w:bCs/>
          <w:lang w:val="ro-RO"/>
        </w:rPr>
        <w:t>e</w:t>
      </w:r>
      <w:r w:rsidRPr="00BF77B2">
        <w:rPr>
          <w:rFonts w:ascii="Tahoma" w:hAnsi="Tahoma" w:cs="Tahoma"/>
          <w:bCs/>
          <w:lang w:val="ro-RO"/>
        </w:rPr>
        <w:t xml:space="preserve"> a fost necesară </w:t>
      </w:r>
      <w:r w:rsidR="00B4079B" w:rsidRPr="00BF77B2">
        <w:rPr>
          <w:rFonts w:ascii="Tahoma" w:hAnsi="Tahoma" w:cs="Tahoma"/>
          <w:bCs/>
          <w:lang w:val="ro-RO"/>
        </w:rPr>
        <w:t xml:space="preserve">derogarea de la </w:t>
      </w:r>
      <w:r w:rsidR="00B4079B" w:rsidRPr="00BF77B2">
        <w:rPr>
          <w:rFonts w:ascii="Tahoma" w:hAnsi="Tahoma" w:cs="Tahoma"/>
          <w:lang w:val="ro-RO"/>
        </w:rPr>
        <w:t>prevederile art.12 alin.(1) lit.</w:t>
      </w:r>
      <w:r w:rsidR="00BF77B2">
        <w:rPr>
          <w:rFonts w:ascii="Tahoma" w:hAnsi="Tahoma" w:cs="Tahoma"/>
          <w:lang w:val="ro-RO"/>
        </w:rPr>
        <w:t xml:space="preserve"> </w:t>
      </w:r>
      <w:r w:rsidR="00B4079B" w:rsidRPr="00BF77B2">
        <w:rPr>
          <w:rFonts w:ascii="Tahoma" w:hAnsi="Tahoma" w:cs="Tahoma"/>
          <w:lang w:val="ro-RO"/>
        </w:rPr>
        <w:t xml:space="preserve">a), b) și c), </w:t>
      </w:r>
      <w:r w:rsidR="001A6229" w:rsidRPr="00BF77B2">
        <w:rPr>
          <w:rFonts w:ascii="Tahoma" w:hAnsi="Tahoma" w:cs="Tahoma"/>
          <w:iCs/>
          <w:color w:val="auto"/>
          <w:lang w:val="ro-RO" w:eastAsia="ro-RO"/>
        </w:rPr>
        <w:t>art. 17 alin. (2)</w:t>
      </w:r>
      <w:r w:rsidR="001A6229" w:rsidRPr="00BF77B2">
        <w:rPr>
          <w:rFonts w:ascii="Tahoma" w:hAnsi="Tahoma" w:cs="Tahoma"/>
          <w:lang w:val="ro-RO"/>
        </w:rPr>
        <w:t xml:space="preserve">, </w:t>
      </w:r>
      <w:r w:rsidR="00B4079B" w:rsidRPr="00BF77B2">
        <w:rPr>
          <w:rFonts w:ascii="Tahoma" w:hAnsi="Tahoma" w:cs="Tahoma"/>
          <w:lang w:val="ro-RO"/>
        </w:rPr>
        <w:t xml:space="preserve">art.24 și art.26 alin.(4) și (5) din Legea responsabilității fiscal-bugetare nr.69/2010, republicată, cu modificările și completările ulterioare și ale art.2 alin.(1), art.3 alin.(5)-(7) și art.(6) din </w:t>
      </w:r>
      <w:r w:rsidR="00B4079B" w:rsidRPr="00BF77B2">
        <w:rPr>
          <w:rFonts w:ascii="Tahoma" w:hAnsi="Tahoma" w:cs="Tahoma"/>
          <w:bCs/>
          <w:lang w:val="ro-RO"/>
        </w:rPr>
        <w:t>Ordonanța de urgență a Guvernului pentru aprobarea plafoanelor unor indicatori specificați în cadrul fiscal-bugetar pe anul 2019 nr.14/2019</w:t>
      </w:r>
      <w:r w:rsidR="004D466B" w:rsidRPr="00BF77B2">
        <w:rPr>
          <w:rFonts w:ascii="Tahoma" w:hAnsi="Tahoma" w:cs="Tahoma"/>
          <w:bCs/>
          <w:lang w:val="ro-RO"/>
        </w:rPr>
        <w:t>, astfel având loc următoarele modificări:</w:t>
      </w:r>
    </w:p>
    <w:p w14:paraId="2F28F5EF" w14:textId="38A47BD5" w:rsidR="00B4079B" w:rsidRPr="00BF77B2" w:rsidRDefault="00B4079B" w:rsidP="007E711E">
      <w:pPr>
        <w:numPr>
          <w:ilvl w:val="0"/>
          <w:numId w:val="14"/>
        </w:numPr>
        <w:spacing w:before="120"/>
        <w:ind w:left="1080"/>
        <w:jc w:val="both"/>
        <w:outlineLvl w:val="0"/>
        <w:rPr>
          <w:rFonts w:ascii="Tahoma" w:hAnsi="Tahoma" w:cs="Tahoma"/>
          <w:sz w:val="24"/>
          <w:szCs w:val="24"/>
          <w:lang w:val="ro-RO"/>
        </w:rPr>
      </w:pPr>
      <w:r w:rsidRPr="00BF77B2">
        <w:rPr>
          <w:rFonts w:ascii="Tahoma" w:hAnsi="Tahoma" w:cs="Tahoma"/>
          <w:sz w:val="24"/>
          <w:szCs w:val="24"/>
          <w:lang w:val="ro-RO"/>
        </w:rPr>
        <w:t>plafonul soldului primar al bugetului general consolidat este de -33.174,6 milioane lei;</w:t>
      </w:r>
    </w:p>
    <w:p w14:paraId="516F9602" w14:textId="77777777" w:rsidR="00B4079B" w:rsidRPr="00BF77B2" w:rsidRDefault="00B4079B" w:rsidP="007E711E">
      <w:pPr>
        <w:numPr>
          <w:ilvl w:val="0"/>
          <w:numId w:val="14"/>
        </w:numPr>
        <w:spacing w:before="120"/>
        <w:ind w:left="1080"/>
        <w:jc w:val="both"/>
        <w:outlineLvl w:val="0"/>
        <w:rPr>
          <w:rFonts w:ascii="Tahoma" w:hAnsi="Tahoma" w:cs="Tahoma"/>
          <w:sz w:val="24"/>
          <w:szCs w:val="24"/>
          <w:lang w:val="ro-RO"/>
        </w:rPr>
      </w:pPr>
      <w:r w:rsidRPr="00BF77B2">
        <w:rPr>
          <w:rFonts w:ascii="Tahoma" w:hAnsi="Tahoma" w:cs="Tahoma"/>
          <w:sz w:val="24"/>
          <w:szCs w:val="24"/>
          <w:lang w:val="ro-RO"/>
        </w:rPr>
        <w:t>plafonul soldului bugetului general consolidat, exprimat ca procent în produsul intern brut, este în anul 2019 de -4,43%;</w:t>
      </w:r>
    </w:p>
    <w:p w14:paraId="40DAAFCE" w14:textId="77777777" w:rsidR="00B4079B" w:rsidRPr="00BF77B2" w:rsidRDefault="00B4079B" w:rsidP="007E711E">
      <w:pPr>
        <w:numPr>
          <w:ilvl w:val="0"/>
          <w:numId w:val="14"/>
        </w:numPr>
        <w:spacing w:before="120" w:line="276" w:lineRule="auto"/>
        <w:ind w:left="1080"/>
        <w:jc w:val="both"/>
        <w:outlineLvl w:val="0"/>
        <w:rPr>
          <w:rFonts w:ascii="Tahoma" w:hAnsi="Tahoma" w:cs="Tahoma"/>
          <w:sz w:val="24"/>
          <w:szCs w:val="24"/>
          <w:lang w:val="ro-RO"/>
        </w:rPr>
      </w:pPr>
      <w:r w:rsidRPr="00BF77B2">
        <w:rPr>
          <w:rFonts w:ascii="Tahoma" w:hAnsi="Tahoma" w:cs="Tahoma"/>
          <w:sz w:val="24"/>
          <w:szCs w:val="24"/>
          <w:lang w:val="ro-RO"/>
        </w:rPr>
        <w:t>pentru anul 2019 plafonul nominal al cheltuielilor totale, exclusiv asistența financiară din partea Uniunii Europene și a altor donatori, pentru bugetul general consolidat este de 345.547,4 milioane lei, pentru bugetul de stat este de 187.376,1 milioane lei, pentru bugetul general centralizat al unităților administrativ-teritoriale este de 79.015,6 milioane lei, pentru bugetul Fondului național unic de asigurări sociale de sănătate este de 41.919,2 milioane lei și pentru bugetul instituțiilor/activităților finanțate integral și/sau parțial din venituri proprii este de 31.211,0 milioane lei;</w:t>
      </w:r>
    </w:p>
    <w:p w14:paraId="66398BD0" w14:textId="77777777" w:rsidR="00B4079B" w:rsidRPr="00BF77B2" w:rsidRDefault="00B4079B" w:rsidP="007E711E">
      <w:pPr>
        <w:numPr>
          <w:ilvl w:val="0"/>
          <w:numId w:val="14"/>
        </w:numPr>
        <w:spacing w:before="120" w:line="276" w:lineRule="auto"/>
        <w:ind w:left="1080"/>
        <w:jc w:val="both"/>
        <w:outlineLvl w:val="0"/>
        <w:rPr>
          <w:rFonts w:ascii="Tahoma" w:hAnsi="Tahoma" w:cs="Tahoma"/>
          <w:sz w:val="24"/>
          <w:szCs w:val="24"/>
          <w:lang w:val="ro-RO"/>
        </w:rPr>
      </w:pPr>
      <w:r w:rsidRPr="00BF77B2">
        <w:rPr>
          <w:rFonts w:ascii="Tahoma" w:hAnsi="Tahoma" w:cs="Tahoma"/>
          <w:sz w:val="24"/>
          <w:szCs w:val="24"/>
          <w:lang w:val="ro-RO"/>
        </w:rPr>
        <w:t>plafonul nominal al soldului bugetului general consolidat este de -46.107,4 milioane lei și al bugetului de stat este de -56.103,2 milioane lei;</w:t>
      </w:r>
    </w:p>
    <w:p w14:paraId="48B5AB10" w14:textId="69E0D609" w:rsidR="00B4079B" w:rsidRPr="00BF77B2" w:rsidRDefault="00B4079B" w:rsidP="007E711E">
      <w:pPr>
        <w:numPr>
          <w:ilvl w:val="0"/>
          <w:numId w:val="14"/>
        </w:numPr>
        <w:spacing w:before="120" w:line="276" w:lineRule="auto"/>
        <w:ind w:left="1080"/>
        <w:jc w:val="both"/>
        <w:outlineLvl w:val="0"/>
        <w:rPr>
          <w:rFonts w:ascii="Tahoma" w:hAnsi="Tahoma" w:cs="Tahoma"/>
          <w:sz w:val="24"/>
          <w:szCs w:val="24"/>
          <w:lang w:val="ro-RO"/>
        </w:rPr>
      </w:pPr>
      <w:r w:rsidRPr="00BF77B2">
        <w:rPr>
          <w:rFonts w:ascii="Tahoma" w:hAnsi="Tahoma" w:cs="Tahoma"/>
          <w:sz w:val="24"/>
          <w:szCs w:val="24"/>
          <w:lang w:val="ro-RO"/>
        </w:rPr>
        <w:t>pentru anul 2019 plafonul nominal al cheltuielilor de personal din bugetul general centralizat al unităților administrativ-teritoriale este de 30.934,0 milioane lei, din bugetul Fondului național unic de asigurări sociale de sănătate este de 307,7 milioane lei și din bugetul instituțiilor/activităților finanțate integral și/sau parțial din venituri proprii este de 17.526,0 milioane lei;</w:t>
      </w:r>
    </w:p>
    <w:p w14:paraId="0A2444BB" w14:textId="1FA78AD3" w:rsidR="001A6229" w:rsidRPr="00BF77B2" w:rsidRDefault="001A6229" w:rsidP="001A6229">
      <w:pPr>
        <w:numPr>
          <w:ilvl w:val="0"/>
          <w:numId w:val="14"/>
        </w:numPr>
        <w:spacing w:before="120" w:line="276" w:lineRule="auto"/>
        <w:ind w:left="1080"/>
        <w:jc w:val="both"/>
        <w:outlineLvl w:val="0"/>
        <w:rPr>
          <w:rFonts w:ascii="Tahoma" w:hAnsi="Tahoma" w:cs="Tahoma"/>
          <w:iCs/>
          <w:sz w:val="24"/>
          <w:szCs w:val="24"/>
          <w:lang w:val="ro-RO"/>
        </w:rPr>
      </w:pPr>
      <w:r w:rsidRPr="00BF77B2">
        <w:rPr>
          <w:rFonts w:ascii="Tahoma" w:hAnsi="Tahoma" w:cs="Tahoma"/>
          <w:iCs/>
          <w:sz w:val="24"/>
          <w:szCs w:val="24"/>
          <w:lang w:val="ro-RO"/>
        </w:rPr>
        <w:t xml:space="preserve">pentru anul 2019, plafonul nominal al cheltuielilor exclusiv </w:t>
      </w:r>
      <w:r w:rsidR="00BF77B2" w:rsidRPr="00BF77B2">
        <w:rPr>
          <w:rFonts w:ascii="Tahoma" w:hAnsi="Tahoma" w:cs="Tahoma"/>
          <w:iCs/>
          <w:sz w:val="24"/>
          <w:szCs w:val="24"/>
          <w:lang w:val="ro-RO"/>
        </w:rPr>
        <w:t>asistența</w:t>
      </w:r>
      <w:r w:rsidRPr="00BF77B2">
        <w:rPr>
          <w:rFonts w:ascii="Tahoma" w:hAnsi="Tahoma" w:cs="Tahoma"/>
          <w:iCs/>
          <w:sz w:val="24"/>
          <w:szCs w:val="24"/>
          <w:lang w:val="ro-RO"/>
        </w:rPr>
        <w:t xml:space="preserve"> financiară din partea Uniunii Europene </w:t>
      </w:r>
      <w:proofErr w:type="spellStart"/>
      <w:r w:rsidRPr="00BF77B2">
        <w:rPr>
          <w:rFonts w:ascii="Tahoma" w:hAnsi="Tahoma" w:cs="Tahoma"/>
          <w:iCs/>
          <w:sz w:val="24"/>
          <w:szCs w:val="24"/>
          <w:lang w:val="ro-RO"/>
        </w:rPr>
        <w:t>şi</w:t>
      </w:r>
      <w:proofErr w:type="spellEnd"/>
      <w:r w:rsidRPr="00BF77B2">
        <w:rPr>
          <w:rFonts w:ascii="Tahoma" w:hAnsi="Tahoma" w:cs="Tahoma"/>
          <w:iCs/>
          <w:sz w:val="24"/>
          <w:szCs w:val="24"/>
          <w:lang w:val="ro-RO"/>
        </w:rPr>
        <w:t xml:space="preserve"> a altor donatori pentru bugetul asigurărilor sociale de stat este de 70.932,2 milioane lei </w:t>
      </w:r>
      <w:proofErr w:type="spellStart"/>
      <w:r w:rsidRPr="00BF77B2">
        <w:rPr>
          <w:rFonts w:ascii="Tahoma" w:hAnsi="Tahoma" w:cs="Tahoma"/>
          <w:iCs/>
          <w:sz w:val="24"/>
          <w:szCs w:val="24"/>
          <w:lang w:val="ro-RO"/>
        </w:rPr>
        <w:t>şi</w:t>
      </w:r>
      <w:proofErr w:type="spellEnd"/>
      <w:r w:rsidRPr="00BF77B2">
        <w:rPr>
          <w:rFonts w:ascii="Tahoma" w:hAnsi="Tahoma" w:cs="Tahoma"/>
          <w:iCs/>
          <w:sz w:val="24"/>
          <w:szCs w:val="24"/>
          <w:lang w:val="ro-RO"/>
        </w:rPr>
        <w:t xml:space="preserve"> pentru bugetul asigurărilor pentru </w:t>
      </w:r>
      <w:r w:rsidR="00BF77B2" w:rsidRPr="00BF77B2">
        <w:rPr>
          <w:rFonts w:ascii="Tahoma" w:hAnsi="Tahoma" w:cs="Tahoma"/>
          <w:iCs/>
          <w:sz w:val="24"/>
          <w:szCs w:val="24"/>
          <w:lang w:val="ro-RO"/>
        </w:rPr>
        <w:t>șomaj</w:t>
      </w:r>
      <w:r w:rsidRPr="00BF77B2">
        <w:rPr>
          <w:rFonts w:ascii="Tahoma" w:hAnsi="Tahoma" w:cs="Tahoma"/>
          <w:iCs/>
          <w:sz w:val="24"/>
          <w:szCs w:val="24"/>
          <w:lang w:val="ro-RO"/>
        </w:rPr>
        <w:t xml:space="preserve"> este de 911,4 milioane lei;</w:t>
      </w:r>
    </w:p>
    <w:p w14:paraId="2C6D6CD0" w14:textId="28269617" w:rsidR="001A6229" w:rsidRPr="00BF77B2" w:rsidRDefault="001A6229" w:rsidP="001A6229">
      <w:pPr>
        <w:numPr>
          <w:ilvl w:val="0"/>
          <w:numId w:val="14"/>
        </w:numPr>
        <w:spacing w:before="120" w:line="276" w:lineRule="auto"/>
        <w:ind w:left="1080"/>
        <w:jc w:val="both"/>
        <w:outlineLvl w:val="0"/>
        <w:rPr>
          <w:rFonts w:ascii="Tahoma" w:hAnsi="Tahoma" w:cs="Tahoma"/>
          <w:iCs/>
          <w:sz w:val="24"/>
          <w:szCs w:val="24"/>
          <w:lang w:val="ro-RO"/>
        </w:rPr>
      </w:pPr>
      <w:r w:rsidRPr="00BF77B2">
        <w:rPr>
          <w:rFonts w:ascii="Tahoma" w:hAnsi="Tahoma" w:cs="Tahoma"/>
          <w:iCs/>
          <w:sz w:val="24"/>
          <w:szCs w:val="24"/>
          <w:lang w:val="ro-RO"/>
        </w:rPr>
        <w:t xml:space="preserve">plafonul nominal al soldului bugetului asigurărilor sociale de stat este de 48,5 milioane lei, iar al bugetului asigurărilor pentru </w:t>
      </w:r>
      <w:r w:rsidR="00BF77B2" w:rsidRPr="00BF77B2">
        <w:rPr>
          <w:rFonts w:ascii="Tahoma" w:hAnsi="Tahoma" w:cs="Tahoma"/>
          <w:iCs/>
          <w:sz w:val="24"/>
          <w:szCs w:val="24"/>
          <w:lang w:val="ro-RO"/>
        </w:rPr>
        <w:t>șomaj</w:t>
      </w:r>
      <w:r w:rsidRPr="00BF77B2">
        <w:rPr>
          <w:rFonts w:ascii="Tahoma" w:hAnsi="Tahoma" w:cs="Tahoma"/>
          <w:iCs/>
          <w:sz w:val="24"/>
          <w:szCs w:val="24"/>
          <w:lang w:val="ro-RO"/>
        </w:rPr>
        <w:t xml:space="preserve"> este de 1.430,6 milioane lei;</w:t>
      </w:r>
    </w:p>
    <w:p w14:paraId="7CF427D9" w14:textId="537671BB" w:rsidR="001A6229" w:rsidRPr="00BF77B2" w:rsidRDefault="001A6229" w:rsidP="000F4739">
      <w:pPr>
        <w:numPr>
          <w:ilvl w:val="0"/>
          <w:numId w:val="14"/>
        </w:numPr>
        <w:spacing w:before="120" w:after="240" w:line="276" w:lineRule="auto"/>
        <w:ind w:left="1080"/>
        <w:jc w:val="both"/>
        <w:outlineLvl w:val="0"/>
        <w:rPr>
          <w:rFonts w:ascii="Tahoma" w:hAnsi="Tahoma" w:cs="Tahoma"/>
          <w:sz w:val="24"/>
          <w:szCs w:val="24"/>
          <w:lang w:val="ro-RO"/>
        </w:rPr>
      </w:pPr>
      <w:r w:rsidRPr="00BF77B2">
        <w:rPr>
          <w:rFonts w:ascii="Tahoma" w:hAnsi="Tahoma" w:cs="Tahoma"/>
          <w:iCs/>
          <w:sz w:val="24"/>
          <w:szCs w:val="24"/>
          <w:lang w:val="ro-RO"/>
        </w:rPr>
        <w:t>pentru anul 2019, plafonul nominal al cheltuielilor de personal din bugetul asigurărilor sociale de stat este de 341 milioane lei.</w:t>
      </w:r>
    </w:p>
    <w:p w14:paraId="574417F4" w14:textId="671015D3" w:rsidR="009736D5" w:rsidRPr="00BF77B2" w:rsidRDefault="00BA5E33" w:rsidP="00BF0DB4">
      <w:pPr>
        <w:tabs>
          <w:tab w:val="left" w:pos="450"/>
          <w:tab w:val="left" w:pos="1080"/>
        </w:tabs>
        <w:spacing w:before="120" w:after="120" w:line="276" w:lineRule="auto"/>
        <w:jc w:val="center"/>
        <w:rPr>
          <w:rFonts w:ascii="Arial" w:hAnsi="Arial" w:cs="Arial"/>
          <w:sz w:val="24"/>
          <w:szCs w:val="24"/>
          <w:lang w:val="ro-RO"/>
        </w:rPr>
      </w:pPr>
      <w:r w:rsidRPr="00BF77B2">
        <w:rPr>
          <w:rFonts w:ascii="Arial" w:hAnsi="Arial" w:cs="Arial"/>
          <w:sz w:val="24"/>
          <w:szCs w:val="24"/>
          <w:lang w:val="ro-RO"/>
        </w:rPr>
        <w:lastRenderedPageBreak/>
        <w:t xml:space="preserve">Plafoane privind cheltuieli totale exclusiv asistenta financiara din partea UE sau </w:t>
      </w:r>
      <w:r w:rsidR="00D91734" w:rsidRPr="00BF77B2">
        <w:rPr>
          <w:rFonts w:ascii="Arial" w:hAnsi="Arial" w:cs="Arial"/>
          <w:sz w:val="24"/>
          <w:szCs w:val="24"/>
          <w:lang w:val="ro-RO"/>
        </w:rPr>
        <w:t>alți</w:t>
      </w:r>
      <w:r w:rsidRPr="00BF77B2">
        <w:rPr>
          <w:rFonts w:ascii="Arial" w:hAnsi="Arial" w:cs="Arial"/>
          <w:sz w:val="24"/>
          <w:szCs w:val="24"/>
          <w:lang w:val="ro-RO"/>
        </w:rPr>
        <w:t xml:space="preserve"> donatori, în anul </w:t>
      </w:r>
      <w:r w:rsidR="00392404" w:rsidRPr="00BF77B2">
        <w:rPr>
          <w:rFonts w:ascii="Arial" w:hAnsi="Arial" w:cs="Arial"/>
          <w:sz w:val="24"/>
          <w:szCs w:val="24"/>
          <w:lang w:val="ro-RO"/>
        </w:rPr>
        <w:t>201</w:t>
      </w:r>
      <w:r w:rsidR="002076C3" w:rsidRPr="00BF77B2">
        <w:rPr>
          <w:rFonts w:ascii="Arial" w:hAnsi="Arial" w:cs="Arial"/>
          <w:sz w:val="24"/>
          <w:szCs w:val="24"/>
          <w:lang w:val="ro-RO"/>
        </w:rPr>
        <w:t>9</w:t>
      </w:r>
      <w:r w:rsidR="008713CC" w:rsidRPr="00BF77B2">
        <w:rPr>
          <w:noProof/>
          <w:lang w:val="ro-RO"/>
        </w:rPr>
        <w:drawing>
          <wp:inline distT="0" distB="0" distL="0" distR="0" wp14:anchorId="313D90DF" wp14:editId="17894329">
            <wp:extent cx="6050943" cy="3990975"/>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3836" cy="4025861"/>
                    </a:xfrm>
                    <a:prstGeom prst="rect">
                      <a:avLst/>
                    </a:prstGeom>
                    <a:noFill/>
                    <a:ln>
                      <a:noFill/>
                    </a:ln>
                  </pic:spPr>
                </pic:pic>
              </a:graphicData>
            </a:graphic>
          </wp:inline>
        </w:drawing>
      </w:r>
    </w:p>
    <w:p w14:paraId="45034890" w14:textId="5B3B50E2" w:rsidR="00BA5E33" w:rsidRPr="00BF77B2" w:rsidRDefault="00BA5E33" w:rsidP="000F4739">
      <w:pPr>
        <w:tabs>
          <w:tab w:val="left" w:pos="450"/>
          <w:tab w:val="left" w:pos="1080"/>
        </w:tabs>
        <w:spacing w:before="240" w:line="276" w:lineRule="auto"/>
        <w:ind w:left="850" w:hanging="850"/>
        <w:jc w:val="center"/>
        <w:rPr>
          <w:rFonts w:ascii="Arial" w:hAnsi="Arial" w:cs="Arial"/>
          <w:bCs/>
          <w:sz w:val="24"/>
          <w:szCs w:val="24"/>
          <w:lang w:val="ro-RO"/>
        </w:rPr>
      </w:pPr>
      <w:r w:rsidRPr="00BF77B2">
        <w:rPr>
          <w:rFonts w:ascii="Arial" w:hAnsi="Arial" w:cs="Arial"/>
          <w:bCs/>
          <w:sz w:val="24"/>
          <w:szCs w:val="24"/>
          <w:lang w:val="ro-RO"/>
        </w:rPr>
        <w:t xml:space="preserve">Plafoane privind soldul bugetar pe principalele bugete componente </w:t>
      </w:r>
      <w:r w:rsidR="00F73EBB" w:rsidRPr="00BF77B2">
        <w:rPr>
          <w:rFonts w:ascii="Arial" w:hAnsi="Arial" w:cs="Arial"/>
          <w:bCs/>
          <w:sz w:val="24"/>
          <w:szCs w:val="24"/>
          <w:lang w:val="ro-RO"/>
        </w:rPr>
        <w:t>201</w:t>
      </w:r>
      <w:r w:rsidR="002076C3" w:rsidRPr="00BF77B2">
        <w:rPr>
          <w:rFonts w:ascii="Arial" w:hAnsi="Arial" w:cs="Arial"/>
          <w:bCs/>
          <w:sz w:val="24"/>
          <w:szCs w:val="24"/>
          <w:lang w:val="ro-RO"/>
        </w:rPr>
        <w:t>9</w:t>
      </w:r>
    </w:p>
    <w:p w14:paraId="2A038A04" w14:textId="77777777" w:rsidR="00BA5E33" w:rsidRPr="00BF77B2" w:rsidRDefault="00BA5E33" w:rsidP="000F5753">
      <w:pPr>
        <w:spacing w:line="276" w:lineRule="auto"/>
        <w:rPr>
          <w:rFonts w:ascii="Arial" w:hAnsi="Arial" w:cs="Arial"/>
          <w:bCs/>
          <w:sz w:val="24"/>
          <w:szCs w:val="24"/>
          <w:lang w:val="ro-RO"/>
        </w:rPr>
      </w:pPr>
    </w:p>
    <w:p w14:paraId="64D27CCA" w14:textId="65FE095A" w:rsidR="00BA5E33" w:rsidRPr="00BF77B2" w:rsidRDefault="00DF7E49" w:rsidP="000F5753">
      <w:pPr>
        <w:spacing w:line="276" w:lineRule="auto"/>
        <w:rPr>
          <w:rFonts w:ascii="Arial" w:hAnsi="Arial" w:cs="Arial"/>
          <w:noProof/>
          <w:sz w:val="24"/>
          <w:szCs w:val="24"/>
          <w:lang w:val="ro-RO" w:eastAsia="ro-RO"/>
        </w:rPr>
      </w:pPr>
      <w:r w:rsidRPr="00BF77B2">
        <w:rPr>
          <w:noProof/>
          <w:lang w:val="ro-RO"/>
        </w:rPr>
        <w:drawing>
          <wp:inline distT="0" distB="0" distL="0" distR="0" wp14:anchorId="0FDEC7BB" wp14:editId="05A6F068">
            <wp:extent cx="6089015" cy="2543175"/>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015" cy="2543175"/>
                    </a:xfrm>
                    <a:prstGeom prst="rect">
                      <a:avLst/>
                    </a:prstGeom>
                    <a:noFill/>
                    <a:ln>
                      <a:noFill/>
                    </a:ln>
                  </pic:spPr>
                </pic:pic>
              </a:graphicData>
            </a:graphic>
          </wp:inline>
        </w:drawing>
      </w:r>
      <w:r w:rsidR="00C22ABF" w:rsidRPr="00BF77B2">
        <w:rPr>
          <w:rFonts w:ascii="Arial" w:hAnsi="Arial" w:cs="Arial"/>
          <w:sz w:val="24"/>
          <w:szCs w:val="24"/>
          <w:lang w:val="ro-RO"/>
        </w:rPr>
        <w:t xml:space="preserve"> </w:t>
      </w:r>
    </w:p>
    <w:p w14:paraId="5C7F69D4" w14:textId="77777777" w:rsidR="00DF7E49" w:rsidRPr="00BF77B2" w:rsidRDefault="00DF7E49" w:rsidP="000F5753">
      <w:pPr>
        <w:spacing w:line="276" w:lineRule="auto"/>
        <w:rPr>
          <w:rFonts w:ascii="Arial" w:hAnsi="Arial" w:cs="Arial"/>
          <w:b/>
          <w:bCs/>
          <w:sz w:val="24"/>
          <w:szCs w:val="24"/>
          <w:lang w:val="ro-RO"/>
        </w:rPr>
      </w:pPr>
    </w:p>
    <w:p w14:paraId="7567E183" w14:textId="455F3AEA" w:rsidR="00BA5E33" w:rsidRPr="00BF77B2" w:rsidRDefault="00BA5E33" w:rsidP="000F5753">
      <w:pPr>
        <w:spacing w:line="276" w:lineRule="auto"/>
        <w:rPr>
          <w:rFonts w:ascii="Arial" w:hAnsi="Arial" w:cs="Arial"/>
          <w:b/>
          <w:bCs/>
          <w:sz w:val="24"/>
          <w:szCs w:val="24"/>
          <w:lang w:val="ro-RO"/>
        </w:rPr>
      </w:pPr>
      <w:r w:rsidRPr="00BF77B2">
        <w:rPr>
          <w:rFonts w:ascii="Arial" w:hAnsi="Arial" w:cs="Arial"/>
          <w:b/>
          <w:bCs/>
          <w:sz w:val="24"/>
          <w:szCs w:val="24"/>
          <w:lang w:val="ro-RO"/>
        </w:rPr>
        <w:t xml:space="preserve">III. 3. Evaluarea țintelor </w:t>
      </w:r>
      <w:r w:rsidR="00C61FEE" w:rsidRPr="00BF77B2">
        <w:rPr>
          <w:rFonts w:ascii="Arial" w:hAnsi="Arial" w:cs="Arial"/>
          <w:b/>
          <w:bCs/>
          <w:sz w:val="24"/>
          <w:szCs w:val="24"/>
          <w:lang w:val="ro-RO"/>
        </w:rPr>
        <w:t>și</w:t>
      </w:r>
      <w:r w:rsidRPr="00BF77B2">
        <w:rPr>
          <w:rFonts w:ascii="Arial" w:hAnsi="Arial" w:cs="Arial"/>
          <w:b/>
          <w:bCs/>
          <w:sz w:val="24"/>
          <w:szCs w:val="24"/>
          <w:lang w:val="ro-RO"/>
        </w:rPr>
        <w:t xml:space="preserve"> a indicatorilor bugetari</w:t>
      </w:r>
    </w:p>
    <w:p w14:paraId="2D434BE9" w14:textId="3A521BB2" w:rsidR="00BA5E33" w:rsidRPr="00BF77B2" w:rsidRDefault="00BA5E33" w:rsidP="000F5753">
      <w:pPr>
        <w:spacing w:line="276" w:lineRule="auto"/>
        <w:rPr>
          <w:rFonts w:ascii="Arial" w:hAnsi="Arial" w:cs="Arial"/>
          <w:b/>
          <w:bCs/>
          <w:sz w:val="24"/>
          <w:szCs w:val="24"/>
          <w:lang w:val="ro-RO"/>
        </w:rPr>
      </w:pPr>
    </w:p>
    <w:p w14:paraId="09C40416" w14:textId="70D7AE7E" w:rsidR="00BA5E33" w:rsidRPr="00BF77B2" w:rsidRDefault="00BA5E33" w:rsidP="00F033F2">
      <w:pPr>
        <w:spacing w:line="276" w:lineRule="auto"/>
        <w:ind w:firstLine="720"/>
        <w:jc w:val="both"/>
        <w:rPr>
          <w:rFonts w:ascii="Arial" w:hAnsi="Arial" w:cs="Arial"/>
          <w:sz w:val="24"/>
          <w:szCs w:val="24"/>
          <w:lang w:val="ro-RO"/>
        </w:rPr>
      </w:pPr>
      <w:r w:rsidRPr="00BF77B2">
        <w:rPr>
          <w:rFonts w:ascii="Arial" w:hAnsi="Arial" w:cs="Arial"/>
          <w:sz w:val="24"/>
          <w:szCs w:val="24"/>
          <w:lang w:val="ro-RO"/>
        </w:rPr>
        <w:t xml:space="preserve">La elaborarea legilor bugetare anuale, s-a avut în vedere un deficit al bugetului general consolidat aferent anului </w:t>
      </w:r>
      <w:r w:rsidR="002A2BA4" w:rsidRPr="00BF77B2">
        <w:rPr>
          <w:rFonts w:ascii="Arial" w:hAnsi="Arial" w:cs="Arial"/>
          <w:sz w:val="24"/>
          <w:szCs w:val="24"/>
          <w:lang w:val="ro-RO"/>
        </w:rPr>
        <w:t>201</w:t>
      </w:r>
      <w:r w:rsidR="002076C3" w:rsidRPr="00BF77B2">
        <w:rPr>
          <w:rFonts w:ascii="Arial" w:hAnsi="Arial" w:cs="Arial"/>
          <w:sz w:val="24"/>
          <w:szCs w:val="24"/>
          <w:lang w:val="ro-RO"/>
        </w:rPr>
        <w:t>9</w:t>
      </w:r>
      <w:r w:rsidRPr="00BF77B2">
        <w:rPr>
          <w:rFonts w:ascii="Arial" w:hAnsi="Arial" w:cs="Arial"/>
          <w:sz w:val="24"/>
          <w:szCs w:val="24"/>
          <w:lang w:val="ro-RO"/>
        </w:rPr>
        <w:t xml:space="preserve">, în bază cash, de </w:t>
      </w:r>
      <w:r w:rsidR="00C22ABF" w:rsidRPr="00BF77B2">
        <w:rPr>
          <w:rFonts w:ascii="Arial" w:hAnsi="Arial" w:cs="Arial"/>
          <w:sz w:val="24"/>
          <w:szCs w:val="24"/>
          <w:lang w:val="ro-RO"/>
        </w:rPr>
        <w:t>2,</w:t>
      </w:r>
      <w:r w:rsidR="002076C3" w:rsidRPr="00BF77B2">
        <w:rPr>
          <w:rFonts w:ascii="Arial" w:hAnsi="Arial" w:cs="Arial"/>
          <w:sz w:val="24"/>
          <w:szCs w:val="24"/>
          <w:lang w:val="ro-RO"/>
        </w:rPr>
        <w:t>76</w:t>
      </w:r>
      <w:r w:rsidRPr="00BF77B2">
        <w:rPr>
          <w:rFonts w:ascii="Arial" w:hAnsi="Arial" w:cs="Arial"/>
          <w:sz w:val="24"/>
          <w:szCs w:val="24"/>
          <w:lang w:val="ro-RO"/>
        </w:rPr>
        <w:t>% din PIB, nivel similar cu cel asumat în strategia fiscal bugetară aprobată.</w:t>
      </w:r>
      <w:r w:rsidRPr="00BF77B2">
        <w:rPr>
          <w:rFonts w:ascii="Arial" w:hAnsi="Arial" w:cs="Arial"/>
          <w:color w:val="FF0000"/>
          <w:sz w:val="24"/>
          <w:szCs w:val="24"/>
          <w:lang w:val="ro-RO"/>
        </w:rPr>
        <w:t xml:space="preserve"> </w:t>
      </w:r>
      <w:r w:rsidRPr="00BF77B2">
        <w:rPr>
          <w:rFonts w:ascii="Arial" w:hAnsi="Arial" w:cs="Arial"/>
          <w:sz w:val="24"/>
          <w:szCs w:val="24"/>
          <w:lang w:val="ro-RO"/>
        </w:rPr>
        <w:t xml:space="preserve">În urma rectificărilor efectuate pe parcursul </w:t>
      </w:r>
      <w:r w:rsidRPr="00BF77B2">
        <w:rPr>
          <w:rFonts w:ascii="Arial" w:hAnsi="Arial" w:cs="Arial"/>
          <w:sz w:val="24"/>
          <w:szCs w:val="24"/>
          <w:lang w:val="ro-RO"/>
        </w:rPr>
        <w:lastRenderedPageBreak/>
        <w:t xml:space="preserve">anului </w:t>
      </w:r>
      <w:r w:rsidR="007D268E" w:rsidRPr="00BF77B2">
        <w:rPr>
          <w:rFonts w:ascii="Arial" w:hAnsi="Arial" w:cs="Arial"/>
          <w:sz w:val="24"/>
          <w:szCs w:val="24"/>
          <w:lang w:val="ro-RO"/>
        </w:rPr>
        <w:t>201</w:t>
      </w:r>
      <w:r w:rsidR="002076C3" w:rsidRPr="00BF77B2">
        <w:rPr>
          <w:rFonts w:ascii="Arial" w:hAnsi="Arial" w:cs="Arial"/>
          <w:sz w:val="24"/>
          <w:szCs w:val="24"/>
          <w:lang w:val="ro-RO"/>
        </w:rPr>
        <w:t>9</w:t>
      </w:r>
      <w:r w:rsidR="007D268E" w:rsidRPr="00BF77B2">
        <w:rPr>
          <w:rFonts w:ascii="Arial" w:hAnsi="Arial" w:cs="Arial"/>
          <w:sz w:val="24"/>
          <w:szCs w:val="24"/>
          <w:lang w:val="ro-RO"/>
        </w:rPr>
        <w:t xml:space="preserve"> </w:t>
      </w:r>
      <w:r w:rsidRPr="00BF77B2">
        <w:rPr>
          <w:rFonts w:ascii="Arial" w:hAnsi="Arial" w:cs="Arial"/>
          <w:sz w:val="24"/>
          <w:szCs w:val="24"/>
          <w:lang w:val="ro-RO"/>
        </w:rPr>
        <w:t xml:space="preserve">soldul bugetului general consolidat exprimat ca procent în PIB </w:t>
      </w:r>
      <w:r w:rsidR="007D268E" w:rsidRPr="00BF77B2">
        <w:rPr>
          <w:rFonts w:ascii="Arial" w:hAnsi="Arial" w:cs="Arial"/>
          <w:sz w:val="24"/>
          <w:szCs w:val="24"/>
          <w:lang w:val="ro-RO"/>
        </w:rPr>
        <w:t xml:space="preserve">a </w:t>
      </w:r>
      <w:r w:rsidR="002076C3" w:rsidRPr="00BF77B2">
        <w:rPr>
          <w:rFonts w:ascii="Arial" w:hAnsi="Arial" w:cs="Arial"/>
          <w:sz w:val="24"/>
          <w:szCs w:val="24"/>
          <w:lang w:val="ro-RO"/>
        </w:rPr>
        <w:t>fost majorat la 4,43% din PIB.</w:t>
      </w:r>
      <w:r w:rsidRPr="00BF77B2">
        <w:rPr>
          <w:rFonts w:ascii="Arial" w:hAnsi="Arial" w:cs="Arial"/>
          <w:sz w:val="24"/>
          <w:szCs w:val="24"/>
          <w:lang w:val="ro-RO"/>
        </w:rPr>
        <w:t xml:space="preserve"> </w:t>
      </w:r>
    </w:p>
    <w:p w14:paraId="4CDFF3F2" w14:textId="77777777" w:rsidR="006A0055" w:rsidRPr="00BF77B2" w:rsidRDefault="006A0055" w:rsidP="000F5753">
      <w:pPr>
        <w:spacing w:line="276" w:lineRule="auto"/>
        <w:ind w:firstLine="708"/>
        <w:rPr>
          <w:rFonts w:ascii="Arial" w:hAnsi="Arial" w:cs="Arial"/>
          <w:sz w:val="24"/>
          <w:szCs w:val="24"/>
          <w:lang w:val="ro-RO"/>
        </w:rPr>
      </w:pPr>
    </w:p>
    <w:p w14:paraId="2F05245C" w14:textId="66C366BA" w:rsidR="00BA5E33" w:rsidRPr="00BF77B2" w:rsidRDefault="00BA5E33" w:rsidP="000F5753">
      <w:pPr>
        <w:spacing w:line="276" w:lineRule="auto"/>
        <w:ind w:firstLine="708"/>
        <w:rPr>
          <w:rFonts w:ascii="Arial" w:hAnsi="Arial" w:cs="Arial"/>
          <w:sz w:val="24"/>
          <w:szCs w:val="24"/>
          <w:lang w:val="ro-RO"/>
        </w:rPr>
      </w:pPr>
      <w:r w:rsidRPr="00BF77B2">
        <w:rPr>
          <w:rFonts w:ascii="Arial" w:hAnsi="Arial" w:cs="Arial"/>
          <w:sz w:val="24"/>
          <w:szCs w:val="24"/>
          <w:lang w:val="ro-RO"/>
        </w:rPr>
        <w:t xml:space="preserve">Soldul bugetar pe principalele bugete componente </w:t>
      </w:r>
      <w:r w:rsidR="007D268E" w:rsidRPr="00BF77B2">
        <w:rPr>
          <w:rFonts w:ascii="Arial" w:hAnsi="Arial" w:cs="Arial"/>
          <w:sz w:val="24"/>
          <w:szCs w:val="24"/>
          <w:lang w:val="ro-RO"/>
        </w:rPr>
        <w:t>201</w:t>
      </w:r>
      <w:r w:rsidR="00EB397B" w:rsidRPr="00BF77B2">
        <w:rPr>
          <w:rFonts w:ascii="Arial" w:hAnsi="Arial" w:cs="Arial"/>
          <w:sz w:val="24"/>
          <w:szCs w:val="24"/>
          <w:lang w:val="ro-RO"/>
        </w:rPr>
        <w:t>9</w:t>
      </w:r>
      <w:r w:rsidR="007D268E" w:rsidRPr="00BF77B2">
        <w:rPr>
          <w:rFonts w:ascii="Arial" w:hAnsi="Arial" w:cs="Arial"/>
          <w:sz w:val="24"/>
          <w:szCs w:val="24"/>
          <w:lang w:val="ro-RO"/>
        </w:rPr>
        <w:t xml:space="preserve"> </w:t>
      </w:r>
      <w:r w:rsidRPr="00BF77B2">
        <w:rPr>
          <w:rFonts w:ascii="Arial" w:hAnsi="Arial" w:cs="Arial"/>
          <w:sz w:val="24"/>
          <w:szCs w:val="24"/>
          <w:lang w:val="ro-RO"/>
        </w:rPr>
        <w:t>se prezintă astfel:</w:t>
      </w:r>
    </w:p>
    <w:p w14:paraId="23D84C1D" w14:textId="77777777" w:rsidR="00260762" w:rsidRPr="00BF77B2" w:rsidRDefault="00260762" w:rsidP="000F5753">
      <w:pPr>
        <w:spacing w:line="276" w:lineRule="auto"/>
        <w:ind w:firstLine="708"/>
        <w:rPr>
          <w:rFonts w:ascii="Arial" w:hAnsi="Arial" w:cs="Arial"/>
          <w:sz w:val="24"/>
          <w:szCs w:val="24"/>
          <w:lang w:val="ro-RO"/>
        </w:rPr>
      </w:pPr>
    </w:p>
    <w:p w14:paraId="7350AEA4" w14:textId="2135005B" w:rsidR="00BA5E33" w:rsidRPr="00BF77B2" w:rsidRDefault="00DF7E49" w:rsidP="00C14A92">
      <w:pPr>
        <w:spacing w:line="276" w:lineRule="auto"/>
        <w:rPr>
          <w:rFonts w:ascii="Arial" w:hAnsi="Arial" w:cs="Arial"/>
          <w:sz w:val="24"/>
          <w:szCs w:val="24"/>
          <w:lang w:val="ro-RO"/>
        </w:rPr>
      </w:pPr>
      <w:r w:rsidRPr="00BF77B2">
        <w:rPr>
          <w:noProof/>
          <w:lang w:val="ro-RO"/>
        </w:rPr>
        <w:drawing>
          <wp:inline distT="0" distB="0" distL="0" distR="0" wp14:anchorId="50281AE9" wp14:editId="6DD68045">
            <wp:extent cx="6115050" cy="2543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14:paraId="7948C5E2" w14:textId="307D2D33" w:rsidR="00BA5E33" w:rsidRPr="00BF77B2" w:rsidRDefault="00DF7235" w:rsidP="000F5753">
      <w:pPr>
        <w:spacing w:line="276" w:lineRule="auto"/>
        <w:rPr>
          <w:rFonts w:ascii="Arial" w:hAnsi="Arial" w:cs="Arial"/>
          <w:b/>
          <w:bCs/>
          <w:color w:val="FF0000"/>
          <w:sz w:val="24"/>
          <w:szCs w:val="24"/>
          <w:lang w:val="ro-RO"/>
        </w:rPr>
      </w:pPr>
      <w:r w:rsidRPr="00BF77B2">
        <w:rPr>
          <w:rFonts w:ascii="Arial" w:hAnsi="Arial" w:cs="Arial"/>
          <w:sz w:val="24"/>
          <w:szCs w:val="24"/>
          <w:lang w:val="ro-RO"/>
        </w:rPr>
        <w:t xml:space="preserve"> </w:t>
      </w:r>
    </w:p>
    <w:p w14:paraId="5AE10089" w14:textId="601CEDC4" w:rsidR="00BA5E33" w:rsidRPr="00BF77B2" w:rsidRDefault="0008211D" w:rsidP="001A6229">
      <w:pPr>
        <w:autoSpaceDE w:val="0"/>
        <w:autoSpaceDN w:val="0"/>
        <w:adjustRightInd w:val="0"/>
        <w:spacing w:line="276" w:lineRule="auto"/>
        <w:jc w:val="both"/>
        <w:rPr>
          <w:rFonts w:ascii="Tahoma" w:hAnsi="Tahoma" w:cs="Tahoma"/>
          <w:sz w:val="24"/>
          <w:szCs w:val="24"/>
          <w:lang w:val="ro-RO"/>
        </w:rPr>
      </w:pPr>
      <w:r w:rsidRPr="00BF77B2">
        <w:rPr>
          <w:rFonts w:ascii="Arial" w:hAnsi="Arial" w:cs="Arial"/>
          <w:sz w:val="24"/>
          <w:szCs w:val="24"/>
          <w:lang w:val="ro-RO"/>
        </w:rPr>
        <w:tab/>
      </w:r>
      <w:r w:rsidR="00BA5E33" w:rsidRPr="00BF77B2">
        <w:rPr>
          <w:rFonts w:ascii="Tahoma" w:hAnsi="Tahoma" w:cs="Tahoma"/>
          <w:sz w:val="24"/>
          <w:szCs w:val="24"/>
          <w:lang w:val="ro-RO"/>
        </w:rPr>
        <w:t xml:space="preserve">Soldul bugetului general consolidat realizat în anul </w:t>
      </w:r>
      <w:r w:rsidR="007D268E" w:rsidRPr="00BF77B2">
        <w:rPr>
          <w:rFonts w:ascii="Tahoma" w:hAnsi="Tahoma" w:cs="Tahoma"/>
          <w:sz w:val="24"/>
          <w:szCs w:val="24"/>
          <w:lang w:val="ro-RO"/>
        </w:rPr>
        <w:t>201</w:t>
      </w:r>
      <w:r w:rsidR="002076C3" w:rsidRPr="00BF77B2">
        <w:rPr>
          <w:rFonts w:ascii="Tahoma" w:hAnsi="Tahoma" w:cs="Tahoma"/>
          <w:sz w:val="24"/>
          <w:szCs w:val="24"/>
          <w:lang w:val="ro-RO"/>
        </w:rPr>
        <w:t>9</w:t>
      </w:r>
      <w:r w:rsidR="00BA5E33" w:rsidRPr="00BF77B2">
        <w:rPr>
          <w:rFonts w:ascii="Tahoma" w:hAnsi="Tahoma" w:cs="Tahoma"/>
          <w:sz w:val="24"/>
          <w:szCs w:val="24"/>
          <w:lang w:val="ro-RO"/>
        </w:rPr>
        <w:t>, exprimat ca procent în PIB, a fost de -</w:t>
      </w:r>
      <w:r w:rsidR="00622CC3" w:rsidRPr="00BF77B2">
        <w:rPr>
          <w:rFonts w:ascii="Tahoma" w:hAnsi="Tahoma" w:cs="Tahoma"/>
          <w:sz w:val="24"/>
          <w:szCs w:val="24"/>
          <w:lang w:val="ro-RO"/>
        </w:rPr>
        <w:t>4,58</w:t>
      </w:r>
      <w:r w:rsidR="00BA5E33" w:rsidRPr="00BF77B2">
        <w:rPr>
          <w:rFonts w:ascii="Tahoma" w:hAnsi="Tahoma" w:cs="Tahoma"/>
          <w:sz w:val="24"/>
          <w:szCs w:val="24"/>
          <w:lang w:val="ro-RO"/>
        </w:rPr>
        <w:t xml:space="preserve">%, cu </w:t>
      </w:r>
      <w:r w:rsidR="002076C3" w:rsidRPr="00BF77B2">
        <w:rPr>
          <w:rFonts w:ascii="Tahoma" w:hAnsi="Tahoma" w:cs="Tahoma"/>
          <w:sz w:val="24"/>
          <w:szCs w:val="24"/>
          <w:lang w:val="ro-RO"/>
        </w:rPr>
        <w:t>1,8</w:t>
      </w:r>
      <w:r w:rsidR="00DD30E4" w:rsidRPr="00BF77B2">
        <w:rPr>
          <w:rFonts w:ascii="Tahoma" w:hAnsi="Tahoma" w:cs="Tahoma"/>
          <w:sz w:val="24"/>
          <w:szCs w:val="24"/>
          <w:lang w:val="ro-RO"/>
        </w:rPr>
        <w:t>2</w:t>
      </w:r>
      <w:r w:rsidR="00C74B89" w:rsidRPr="00BF77B2">
        <w:rPr>
          <w:rFonts w:ascii="Tahoma" w:hAnsi="Tahoma" w:cs="Tahoma"/>
          <w:sz w:val="24"/>
          <w:szCs w:val="24"/>
          <w:lang w:val="ro-RO"/>
        </w:rPr>
        <w:t xml:space="preserve"> </w:t>
      </w:r>
      <w:r w:rsidR="00BA5E33" w:rsidRPr="00BF77B2">
        <w:rPr>
          <w:rFonts w:ascii="Tahoma" w:hAnsi="Tahoma" w:cs="Tahoma"/>
          <w:sz w:val="24"/>
          <w:szCs w:val="24"/>
          <w:lang w:val="ro-RO"/>
        </w:rPr>
        <w:t xml:space="preserve">puncte procentuale </w:t>
      </w:r>
      <w:r w:rsidR="00622CC3" w:rsidRPr="00BF77B2">
        <w:rPr>
          <w:rFonts w:ascii="Tahoma" w:hAnsi="Tahoma" w:cs="Tahoma"/>
          <w:sz w:val="24"/>
          <w:szCs w:val="24"/>
          <w:lang w:val="ro-RO"/>
        </w:rPr>
        <w:t>peste</w:t>
      </w:r>
      <w:r w:rsidR="00BA5E33" w:rsidRPr="00BF77B2">
        <w:rPr>
          <w:rFonts w:ascii="Tahoma" w:hAnsi="Tahoma" w:cs="Tahoma"/>
          <w:sz w:val="24"/>
          <w:szCs w:val="24"/>
          <w:lang w:val="ro-RO"/>
        </w:rPr>
        <w:t xml:space="preserve"> ținta stabilită în </w:t>
      </w:r>
      <w:r w:rsidR="002076C3" w:rsidRPr="00BF77B2">
        <w:rPr>
          <w:rFonts w:ascii="Tahoma" w:hAnsi="Tahoma" w:cs="Tahoma"/>
          <w:sz w:val="24"/>
          <w:szCs w:val="24"/>
          <w:lang w:val="ro-RO"/>
        </w:rPr>
        <w:t xml:space="preserve">Ordonanța de urgență a Guvernului </w:t>
      </w:r>
      <w:r w:rsidR="00BA5E33" w:rsidRPr="00BF77B2">
        <w:rPr>
          <w:rFonts w:ascii="Tahoma" w:hAnsi="Tahoma" w:cs="Tahoma"/>
          <w:sz w:val="24"/>
          <w:szCs w:val="24"/>
          <w:lang w:val="ro-RO"/>
        </w:rPr>
        <w:t>nr.</w:t>
      </w:r>
      <w:r w:rsidR="00260762" w:rsidRPr="00BF77B2">
        <w:rPr>
          <w:rFonts w:ascii="Tahoma" w:hAnsi="Tahoma" w:cs="Tahoma"/>
          <w:bCs/>
          <w:sz w:val="24"/>
          <w:szCs w:val="24"/>
          <w:lang w:val="ro-RO"/>
        </w:rPr>
        <w:t xml:space="preserve"> </w:t>
      </w:r>
      <w:r w:rsidR="002076C3" w:rsidRPr="00BF77B2">
        <w:rPr>
          <w:rFonts w:ascii="Tahoma" w:hAnsi="Tahoma" w:cs="Tahoma"/>
          <w:bCs/>
          <w:sz w:val="24"/>
          <w:szCs w:val="24"/>
          <w:lang w:val="ro-RO"/>
        </w:rPr>
        <w:t>14</w:t>
      </w:r>
      <w:r w:rsidR="00260762" w:rsidRPr="00BF77B2">
        <w:rPr>
          <w:rFonts w:ascii="Tahoma" w:hAnsi="Tahoma" w:cs="Tahoma"/>
          <w:bCs/>
          <w:sz w:val="24"/>
          <w:szCs w:val="24"/>
          <w:lang w:val="ro-RO"/>
        </w:rPr>
        <w:t>/201</w:t>
      </w:r>
      <w:r w:rsidR="002076C3" w:rsidRPr="00BF77B2">
        <w:rPr>
          <w:rFonts w:ascii="Tahoma" w:hAnsi="Tahoma" w:cs="Tahoma"/>
          <w:bCs/>
          <w:sz w:val="24"/>
          <w:szCs w:val="24"/>
          <w:lang w:val="ro-RO"/>
        </w:rPr>
        <w:t>9</w:t>
      </w:r>
      <w:r w:rsidR="00BA5E33" w:rsidRPr="00BF77B2">
        <w:rPr>
          <w:rFonts w:ascii="Tahoma" w:hAnsi="Tahoma" w:cs="Tahoma"/>
          <w:sz w:val="24"/>
          <w:szCs w:val="24"/>
          <w:lang w:val="ro-RO"/>
        </w:rPr>
        <w:t xml:space="preserve">, </w:t>
      </w:r>
      <w:r w:rsidR="002076C3" w:rsidRPr="00BF77B2">
        <w:rPr>
          <w:rFonts w:ascii="Tahoma" w:hAnsi="Tahoma" w:cs="Tahoma"/>
          <w:sz w:val="24"/>
          <w:szCs w:val="24"/>
          <w:lang w:val="ro-RO" w:eastAsia="ro-RO"/>
        </w:rPr>
        <w:t xml:space="preserve">pentru aprobarea plafoanelor unor indicatori </w:t>
      </w:r>
      <w:r w:rsidR="00C61FEE" w:rsidRPr="00BF77B2">
        <w:rPr>
          <w:rFonts w:ascii="Tahoma" w:hAnsi="Tahoma" w:cs="Tahoma"/>
          <w:sz w:val="24"/>
          <w:szCs w:val="24"/>
          <w:lang w:val="ro-RO" w:eastAsia="ro-RO"/>
        </w:rPr>
        <w:t>specificați</w:t>
      </w:r>
      <w:r w:rsidR="002076C3" w:rsidRPr="00BF77B2">
        <w:rPr>
          <w:rFonts w:ascii="Tahoma" w:hAnsi="Tahoma" w:cs="Tahoma"/>
          <w:sz w:val="24"/>
          <w:szCs w:val="24"/>
          <w:lang w:val="ro-RO" w:eastAsia="ro-RO"/>
        </w:rPr>
        <w:t xml:space="preserve"> în cadrul fiscal-bugetar pe anul 2019 </w:t>
      </w:r>
      <w:r w:rsidR="00BA5E33" w:rsidRPr="00BF77B2">
        <w:rPr>
          <w:rFonts w:ascii="Tahoma" w:hAnsi="Tahoma" w:cs="Tahoma"/>
          <w:sz w:val="24"/>
          <w:szCs w:val="24"/>
          <w:lang w:val="ro-RO"/>
        </w:rPr>
        <w:t>și la bugetul inițial</w:t>
      </w:r>
      <w:r w:rsidR="002076C3" w:rsidRPr="00BF77B2">
        <w:rPr>
          <w:rFonts w:ascii="Tahoma" w:hAnsi="Tahoma" w:cs="Tahoma"/>
          <w:sz w:val="24"/>
          <w:szCs w:val="24"/>
          <w:lang w:val="ro-RO"/>
        </w:rPr>
        <w:t xml:space="preserve"> și </w:t>
      </w:r>
      <w:r w:rsidR="00622CC3" w:rsidRPr="00BF77B2">
        <w:rPr>
          <w:rFonts w:ascii="Tahoma" w:hAnsi="Tahoma" w:cs="Tahoma"/>
          <w:sz w:val="24"/>
          <w:szCs w:val="24"/>
          <w:lang w:val="ro-RO"/>
        </w:rPr>
        <w:t>cu 0,15</w:t>
      </w:r>
      <w:r w:rsidR="006A193A" w:rsidRPr="00BF77B2">
        <w:rPr>
          <w:rFonts w:ascii="Tahoma" w:hAnsi="Tahoma" w:cs="Tahoma"/>
          <w:sz w:val="24"/>
          <w:szCs w:val="24"/>
          <w:lang w:val="ro-RO"/>
        </w:rPr>
        <w:t xml:space="preserve"> puncte procentuale comparativ cu ținta stabilită la ultima rectificare bugetară pe anul 2019</w:t>
      </w:r>
      <w:r w:rsidR="00BA5E33" w:rsidRPr="00BF77B2">
        <w:rPr>
          <w:rFonts w:ascii="Tahoma" w:hAnsi="Tahoma" w:cs="Tahoma"/>
          <w:sz w:val="24"/>
          <w:szCs w:val="24"/>
          <w:lang w:val="ro-RO"/>
        </w:rPr>
        <w:t>.</w:t>
      </w:r>
    </w:p>
    <w:p w14:paraId="04DE6BCE" w14:textId="13CA83C8" w:rsidR="00BA5E33" w:rsidRPr="00BF77B2" w:rsidRDefault="00BA5E33" w:rsidP="0008211D">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Ca urmare a evoluției deficitului bugetului general consolidat soldul primar al bugetului general consolidat </w:t>
      </w:r>
      <w:r w:rsidR="00C74B89" w:rsidRPr="00BF77B2">
        <w:rPr>
          <w:rFonts w:ascii="Tahoma" w:hAnsi="Tahoma" w:cs="Tahoma"/>
          <w:sz w:val="24"/>
          <w:szCs w:val="24"/>
          <w:lang w:val="ro-RO"/>
        </w:rPr>
        <w:t xml:space="preserve">a </w:t>
      </w:r>
      <w:r w:rsidR="006A193A" w:rsidRPr="00BF77B2">
        <w:rPr>
          <w:rFonts w:ascii="Tahoma" w:hAnsi="Tahoma" w:cs="Tahoma"/>
          <w:sz w:val="24"/>
          <w:szCs w:val="24"/>
          <w:lang w:val="ro-RO"/>
        </w:rPr>
        <w:t>crescut</w:t>
      </w:r>
      <w:r w:rsidR="00591FF9" w:rsidRPr="00BF77B2">
        <w:rPr>
          <w:rFonts w:ascii="Tahoma" w:hAnsi="Tahoma" w:cs="Tahoma"/>
          <w:sz w:val="24"/>
          <w:szCs w:val="24"/>
          <w:lang w:val="ro-RO"/>
        </w:rPr>
        <w:t>,</w:t>
      </w:r>
      <w:r w:rsidR="00C74B89" w:rsidRPr="00BF77B2">
        <w:rPr>
          <w:rFonts w:ascii="Tahoma" w:hAnsi="Tahoma" w:cs="Tahoma"/>
          <w:sz w:val="24"/>
          <w:szCs w:val="24"/>
          <w:lang w:val="ro-RO"/>
        </w:rPr>
        <w:t xml:space="preserve"> </w:t>
      </w:r>
      <w:r w:rsidRPr="00BF77B2">
        <w:rPr>
          <w:rFonts w:ascii="Tahoma" w:hAnsi="Tahoma" w:cs="Tahoma"/>
          <w:sz w:val="24"/>
          <w:szCs w:val="24"/>
          <w:lang w:val="ro-RO"/>
        </w:rPr>
        <w:t xml:space="preserve">în termeni nominali, cu </w:t>
      </w:r>
      <w:r w:rsidR="005111B4" w:rsidRPr="00BF77B2">
        <w:rPr>
          <w:rFonts w:ascii="Tahoma" w:hAnsi="Tahoma" w:cs="Tahoma"/>
          <w:sz w:val="24"/>
          <w:szCs w:val="24"/>
          <w:lang w:val="ro-RO"/>
        </w:rPr>
        <w:t>21.561,9</w:t>
      </w:r>
      <w:r w:rsidR="00784CC9" w:rsidRPr="00BF77B2" w:rsidDel="00784CC9">
        <w:rPr>
          <w:rFonts w:ascii="Tahoma" w:hAnsi="Tahoma" w:cs="Tahoma"/>
          <w:sz w:val="24"/>
          <w:szCs w:val="24"/>
          <w:lang w:val="ro-RO"/>
        </w:rPr>
        <w:t xml:space="preserve"> </w:t>
      </w:r>
      <w:r w:rsidRPr="00BF77B2">
        <w:rPr>
          <w:rFonts w:ascii="Tahoma" w:hAnsi="Tahoma" w:cs="Tahoma"/>
          <w:sz w:val="24"/>
          <w:szCs w:val="24"/>
          <w:lang w:val="ro-RO"/>
        </w:rPr>
        <w:t xml:space="preserve">milioane lei comparativ cu plafonul stabilit </w:t>
      </w:r>
      <w:r w:rsidR="00784CC9" w:rsidRPr="00BF77B2">
        <w:rPr>
          <w:rFonts w:ascii="Tahoma" w:hAnsi="Tahoma" w:cs="Tahoma"/>
          <w:sz w:val="24"/>
          <w:szCs w:val="24"/>
          <w:lang w:val="ro-RO"/>
        </w:rPr>
        <w:t xml:space="preserve">prin </w:t>
      </w:r>
      <w:r w:rsidR="006A193A" w:rsidRPr="00BF77B2">
        <w:rPr>
          <w:rFonts w:ascii="Tahoma" w:hAnsi="Tahoma" w:cs="Tahoma"/>
          <w:sz w:val="24"/>
          <w:szCs w:val="24"/>
          <w:lang w:val="ro-RO"/>
        </w:rPr>
        <w:t>Ordonanța de urgență a Guvernului nr.</w:t>
      </w:r>
      <w:r w:rsidR="006A193A" w:rsidRPr="00BF77B2">
        <w:rPr>
          <w:rFonts w:ascii="Tahoma" w:hAnsi="Tahoma" w:cs="Tahoma"/>
          <w:bCs/>
          <w:sz w:val="24"/>
          <w:szCs w:val="24"/>
          <w:lang w:val="ro-RO"/>
        </w:rPr>
        <w:t xml:space="preserve"> 14/2019 </w:t>
      </w:r>
      <w:r w:rsidRPr="00BF77B2">
        <w:rPr>
          <w:rFonts w:ascii="Tahoma" w:hAnsi="Tahoma" w:cs="Tahoma"/>
          <w:sz w:val="24"/>
          <w:szCs w:val="24"/>
          <w:lang w:val="ro-RO"/>
        </w:rPr>
        <w:t xml:space="preserve">și cu nivelul prevăzut </w:t>
      </w:r>
      <w:r w:rsidR="00784CC9" w:rsidRPr="00BF77B2">
        <w:rPr>
          <w:rFonts w:ascii="Tahoma" w:hAnsi="Tahoma" w:cs="Tahoma"/>
          <w:sz w:val="24"/>
          <w:szCs w:val="24"/>
          <w:lang w:val="ro-RO"/>
        </w:rPr>
        <w:t>la bugetul inițial</w:t>
      </w:r>
      <w:r w:rsidR="006A193A" w:rsidRPr="00BF77B2">
        <w:rPr>
          <w:rFonts w:ascii="Tahoma" w:hAnsi="Tahoma" w:cs="Tahoma"/>
          <w:sz w:val="24"/>
          <w:szCs w:val="24"/>
          <w:lang w:val="ro-RO"/>
        </w:rPr>
        <w:t xml:space="preserve"> iar comparativ cu </w:t>
      </w:r>
      <w:r w:rsidR="0008211D" w:rsidRPr="00BF77B2">
        <w:rPr>
          <w:rFonts w:ascii="Tahoma" w:hAnsi="Tahoma" w:cs="Tahoma"/>
          <w:sz w:val="24"/>
          <w:szCs w:val="24"/>
          <w:lang w:val="ro-RO"/>
        </w:rPr>
        <w:t xml:space="preserve">plafonul </w:t>
      </w:r>
      <w:r w:rsidR="006A193A" w:rsidRPr="00BF77B2">
        <w:rPr>
          <w:rFonts w:ascii="Tahoma" w:hAnsi="Tahoma" w:cs="Tahoma"/>
          <w:sz w:val="24"/>
          <w:szCs w:val="24"/>
          <w:lang w:val="ro-RO"/>
        </w:rPr>
        <w:t>stabilit la ultima rectificare bugetară cu 3</w:t>
      </w:r>
      <w:r w:rsidR="0008211D" w:rsidRPr="00BF77B2">
        <w:rPr>
          <w:rFonts w:ascii="Tahoma" w:hAnsi="Tahoma" w:cs="Tahoma"/>
          <w:sz w:val="24"/>
          <w:szCs w:val="24"/>
          <w:lang w:val="ro-RO"/>
        </w:rPr>
        <w:t>.</w:t>
      </w:r>
      <w:r w:rsidR="005111B4" w:rsidRPr="00BF77B2">
        <w:rPr>
          <w:rFonts w:ascii="Tahoma" w:hAnsi="Tahoma" w:cs="Tahoma"/>
          <w:sz w:val="24"/>
          <w:szCs w:val="24"/>
          <w:lang w:val="ro-RO"/>
        </w:rPr>
        <w:t>225,9</w:t>
      </w:r>
      <w:r w:rsidR="006A193A" w:rsidRPr="00BF77B2">
        <w:rPr>
          <w:rFonts w:ascii="Tahoma" w:hAnsi="Tahoma" w:cs="Tahoma"/>
          <w:sz w:val="24"/>
          <w:szCs w:val="24"/>
          <w:lang w:val="ro-RO"/>
        </w:rPr>
        <w:t xml:space="preserve"> milioane lei</w:t>
      </w:r>
      <w:r w:rsidRPr="00BF77B2">
        <w:rPr>
          <w:rFonts w:ascii="Tahoma" w:hAnsi="Tahoma" w:cs="Tahoma"/>
          <w:sz w:val="24"/>
          <w:szCs w:val="24"/>
          <w:lang w:val="ro-RO"/>
        </w:rPr>
        <w:t>.</w:t>
      </w:r>
    </w:p>
    <w:p w14:paraId="63DA5DC1" w14:textId="5944DDA3" w:rsidR="00BA5E33" w:rsidRPr="00BF77B2" w:rsidRDefault="00BA5E33" w:rsidP="0008211D">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Soldul nominal al bugetului general consolidat înregistrat în anul </w:t>
      </w:r>
      <w:r w:rsidR="00C74B89" w:rsidRPr="00BF77B2">
        <w:rPr>
          <w:rFonts w:ascii="Tahoma" w:hAnsi="Tahoma" w:cs="Tahoma"/>
          <w:sz w:val="24"/>
          <w:szCs w:val="24"/>
          <w:lang w:val="ro-RO"/>
        </w:rPr>
        <w:t>201</w:t>
      </w:r>
      <w:r w:rsidR="006A193A" w:rsidRPr="00BF77B2">
        <w:rPr>
          <w:rFonts w:ascii="Tahoma" w:hAnsi="Tahoma" w:cs="Tahoma"/>
          <w:sz w:val="24"/>
          <w:szCs w:val="24"/>
          <w:lang w:val="ro-RO"/>
        </w:rPr>
        <w:t>9</w:t>
      </w:r>
      <w:r w:rsidR="00C74B89" w:rsidRPr="00BF77B2">
        <w:rPr>
          <w:rFonts w:ascii="Tahoma" w:hAnsi="Tahoma" w:cs="Tahoma"/>
          <w:sz w:val="24"/>
          <w:szCs w:val="24"/>
          <w:lang w:val="ro-RO"/>
        </w:rPr>
        <w:t xml:space="preserve"> </w:t>
      </w:r>
      <w:r w:rsidRPr="00BF77B2">
        <w:rPr>
          <w:rFonts w:ascii="Tahoma" w:hAnsi="Tahoma" w:cs="Tahoma"/>
          <w:sz w:val="24"/>
          <w:szCs w:val="24"/>
          <w:lang w:val="ro-RO"/>
        </w:rPr>
        <w:t xml:space="preserve">a fost în sumă de </w:t>
      </w:r>
      <w:r w:rsidR="00367996" w:rsidRPr="00BF77B2">
        <w:rPr>
          <w:rFonts w:ascii="Tahoma" w:hAnsi="Tahoma" w:cs="Tahoma"/>
          <w:sz w:val="24"/>
          <w:szCs w:val="24"/>
          <w:lang w:val="ro-RO"/>
        </w:rPr>
        <w:t>-</w:t>
      </w:r>
      <w:r w:rsidR="005111B4" w:rsidRPr="00BF77B2">
        <w:rPr>
          <w:rFonts w:ascii="Tahoma" w:hAnsi="Tahoma" w:cs="Tahoma"/>
          <w:sz w:val="24"/>
          <w:szCs w:val="24"/>
          <w:lang w:val="ro-RO"/>
        </w:rPr>
        <w:t>48.554,3</w:t>
      </w:r>
      <w:r w:rsidR="00E25E62" w:rsidRPr="00BF77B2">
        <w:rPr>
          <w:rFonts w:ascii="Tahoma" w:hAnsi="Tahoma" w:cs="Tahoma"/>
          <w:sz w:val="24"/>
          <w:szCs w:val="24"/>
          <w:lang w:val="ro-RO"/>
        </w:rPr>
        <w:t xml:space="preserve"> </w:t>
      </w:r>
      <w:r w:rsidRPr="00BF77B2">
        <w:rPr>
          <w:rFonts w:ascii="Tahoma" w:hAnsi="Tahoma" w:cs="Tahoma"/>
          <w:sz w:val="24"/>
          <w:szCs w:val="24"/>
          <w:lang w:val="ro-RO"/>
        </w:rPr>
        <w:t xml:space="preserve">milioane lei cu </w:t>
      </w:r>
      <w:r w:rsidR="006A193A" w:rsidRPr="00BF77B2">
        <w:rPr>
          <w:rFonts w:ascii="Tahoma" w:hAnsi="Tahoma" w:cs="Tahoma"/>
          <w:sz w:val="24"/>
          <w:szCs w:val="24"/>
          <w:lang w:val="ro-RO"/>
        </w:rPr>
        <w:t>20.</w:t>
      </w:r>
      <w:r w:rsidR="005111B4" w:rsidRPr="00BF77B2">
        <w:rPr>
          <w:rFonts w:ascii="Tahoma" w:hAnsi="Tahoma" w:cs="Tahoma"/>
          <w:sz w:val="24"/>
          <w:szCs w:val="24"/>
          <w:lang w:val="ro-RO"/>
        </w:rPr>
        <w:t>305,6</w:t>
      </w:r>
      <w:r w:rsidR="00BF2877" w:rsidRPr="00BF77B2">
        <w:rPr>
          <w:rFonts w:ascii="Tahoma" w:hAnsi="Tahoma" w:cs="Tahoma"/>
          <w:sz w:val="24"/>
          <w:szCs w:val="24"/>
          <w:lang w:val="ro-RO"/>
        </w:rPr>
        <w:t xml:space="preserve"> </w:t>
      </w:r>
      <w:r w:rsidRPr="00BF77B2">
        <w:rPr>
          <w:rFonts w:ascii="Tahoma" w:hAnsi="Tahoma" w:cs="Tahoma"/>
          <w:sz w:val="24"/>
          <w:szCs w:val="24"/>
          <w:lang w:val="ro-RO"/>
        </w:rPr>
        <w:t xml:space="preserve">milioane lei </w:t>
      </w:r>
      <w:r w:rsidR="006A193A" w:rsidRPr="00BF77B2">
        <w:rPr>
          <w:rFonts w:ascii="Tahoma" w:hAnsi="Tahoma" w:cs="Tahoma"/>
          <w:sz w:val="24"/>
          <w:szCs w:val="24"/>
          <w:lang w:val="ro-RO"/>
        </w:rPr>
        <w:t>peste</w:t>
      </w:r>
      <w:r w:rsidR="00367996" w:rsidRPr="00BF77B2">
        <w:rPr>
          <w:rFonts w:ascii="Tahoma" w:hAnsi="Tahoma" w:cs="Tahoma"/>
          <w:sz w:val="24"/>
          <w:szCs w:val="24"/>
          <w:lang w:val="ro-RO"/>
        </w:rPr>
        <w:t xml:space="preserve"> </w:t>
      </w:r>
      <w:r w:rsidRPr="00BF77B2">
        <w:rPr>
          <w:rFonts w:ascii="Tahoma" w:hAnsi="Tahoma" w:cs="Tahoma"/>
          <w:sz w:val="24"/>
          <w:szCs w:val="24"/>
          <w:lang w:val="ro-RO"/>
        </w:rPr>
        <w:t xml:space="preserve">ținta stabilită la elaborarea bugetului inițial și în </w:t>
      </w:r>
      <w:r w:rsidR="006A193A" w:rsidRPr="00BF77B2">
        <w:rPr>
          <w:rFonts w:ascii="Tahoma" w:hAnsi="Tahoma" w:cs="Tahoma"/>
          <w:sz w:val="24"/>
          <w:szCs w:val="24"/>
          <w:lang w:val="ro-RO"/>
        </w:rPr>
        <w:t>Ordonanța de urgență a Guvernului nr.</w:t>
      </w:r>
      <w:r w:rsidR="006A193A" w:rsidRPr="00BF77B2">
        <w:rPr>
          <w:rFonts w:ascii="Tahoma" w:hAnsi="Tahoma" w:cs="Tahoma"/>
          <w:bCs/>
          <w:sz w:val="24"/>
          <w:szCs w:val="24"/>
          <w:lang w:val="ro-RO"/>
        </w:rPr>
        <w:t xml:space="preserve"> 14/2019</w:t>
      </w:r>
      <w:r w:rsidR="006A193A" w:rsidRPr="00BF77B2">
        <w:rPr>
          <w:rFonts w:ascii="Tahoma" w:hAnsi="Tahoma" w:cs="Tahoma"/>
          <w:sz w:val="24"/>
          <w:szCs w:val="24"/>
          <w:lang w:val="ro-RO"/>
        </w:rPr>
        <w:t xml:space="preserve"> și cu 2</w:t>
      </w:r>
      <w:r w:rsidR="0008211D" w:rsidRPr="00BF77B2">
        <w:rPr>
          <w:rFonts w:ascii="Tahoma" w:hAnsi="Tahoma" w:cs="Tahoma"/>
          <w:sz w:val="24"/>
          <w:szCs w:val="24"/>
          <w:lang w:val="ro-RO"/>
        </w:rPr>
        <w:t>.</w:t>
      </w:r>
      <w:r w:rsidR="005111B4" w:rsidRPr="00BF77B2">
        <w:rPr>
          <w:rFonts w:ascii="Tahoma" w:hAnsi="Tahoma" w:cs="Tahoma"/>
          <w:sz w:val="24"/>
          <w:szCs w:val="24"/>
          <w:lang w:val="ro-RO"/>
        </w:rPr>
        <w:t>446,8</w:t>
      </w:r>
      <w:r w:rsidR="006A193A" w:rsidRPr="00BF77B2">
        <w:rPr>
          <w:rFonts w:ascii="Tahoma" w:hAnsi="Tahoma" w:cs="Tahoma"/>
          <w:sz w:val="24"/>
          <w:szCs w:val="24"/>
          <w:lang w:val="ro-RO"/>
        </w:rPr>
        <w:t xml:space="preserve"> milioane lei mai mare comparativ cu plafonul stabilit la ultima rectificare bugetară.</w:t>
      </w:r>
    </w:p>
    <w:p w14:paraId="3DC29FD4" w14:textId="42B07598" w:rsidR="00D0161D" w:rsidRPr="00BF77B2" w:rsidRDefault="00BA5E33" w:rsidP="0008211D">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Soldul nominal în cazul</w:t>
      </w:r>
      <w:r w:rsidR="00367996" w:rsidRPr="00BF77B2">
        <w:rPr>
          <w:rFonts w:ascii="Tahoma" w:hAnsi="Tahoma" w:cs="Tahoma"/>
          <w:sz w:val="24"/>
          <w:szCs w:val="24"/>
          <w:lang w:val="ro-RO"/>
        </w:rPr>
        <w:t xml:space="preserve"> buge</w:t>
      </w:r>
      <w:r w:rsidR="003E090C" w:rsidRPr="00BF77B2">
        <w:rPr>
          <w:rFonts w:ascii="Tahoma" w:hAnsi="Tahoma" w:cs="Tahoma"/>
          <w:sz w:val="24"/>
          <w:szCs w:val="24"/>
          <w:lang w:val="ro-RO"/>
        </w:rPr>
        <w:t xml:space="preserve">tului asigurărilor pentru șomaj </w:t>
      </w:r>
      <w:r w:rsidR="00D0161D" w:rsidRPr="00BF77B2">
        <w:rPr>
          <w:rFonts w:ascii="Tahoma" w:hAnsi="Tahoma" w:cs="Tahoma"/>
          <w:sz w:val="24"/>
          <w:szCs w:val="24"/>
          <w:lang w:val="ro-RO"/>
        </w:rPr>
        <w:t>a fost de 1</w:t>
      </w:r>
      <w:r w:rsidR="00DD30E4" w:rsidRPr="00BF77B2">
        <w:rPr>
          <w:rFonts w:ascii="Tahoma" w:hAnsi="Tahoma" w:cs="Tahoma"/>
          <w:sz w:val="24"/>
          <w:szCs w:val="24"/>
          <w:lang w:val="ro-RO"/>
        </w:rPr>
        <w:t>.</w:t>
      </w:r>
      <w:r w:rsidR="00D0161D" w:rsidRPr="00BF77B2">
        <w:rPr>
          <w:rFonts w:ascii="Tahoma" w:hAnsi="Tahoma" w:cs="Tahoma"/>
          <w:sz w:val="24"/>
          <w:szCs w:val="24"/>
          <w:lang w:val="ro-RO"/>
        </w:rPr>
        <w:t>417</w:t>
      </w:r>
      <w:r w:rsidR="00CA501B" w:rsidRPr="00BF77B2">
        <w:rPr>
          <w:rFonts w:ascii="Tahoma" w:hAnsi="Tahoma" w:cs="Tahoma"/>
          <w:sz w:val="24"/>
          <w:szCs w:val="24"/>
          <w:lang w:val="ro-RO"/>
        </w:rPr>
        <w:t>,3</w:t>
      </w:r>
      <w:r w:rsidR="00D0161D" w:rsidRPr="00BF77B2">
        <w:rPr>
          <w:rFonts w:ascii="Tahoma" w:hAnsi="Tahoma" w:cs="Tahoma"/>
          <w:sz w:val="24"/>
          <w:szCs w:val="24"/>
          <w:lang w:val="ro-RO"/>
        </w:rPr>
        <w:t xml:space="preserve"> milioane lei încadrându-se în </w:t>
      </w:r>
      <w:r w:rsidR="0008211D" w:rsidRPr="00BF77B2">
        <w:rPr>
          <w:rFonts w:ascii="Tahoma" w:hAnsi="Tahoma" w:cs="Tahoma"/>
          <w:sz w:val="24"/>
          <w:szCs w:val="24"/>
          <w:lang w:val="ro-RO"/>
        </w:rPr>
        <w:t>ț</w:t>
      </w:r>
      <w:r w:rsidR="00D0161D" w:rsidRPr="00BF77B2">
        <w:rPr>
          <w:rFonts w:ascii="Tahoma" w:hAnsi="Tahoma" w:cs="Tahoma"/>
          <w:sz w:val="24"/>
          <w:szCs w:val="24"/>
          <w:lang w:val="ro-RO"/>
        </w:rPr>
        <w:t>inta stabilită la elaborarea legilor bugetare anuale inițiale și ale plafoanelor stabilite prin OUG nr.14/2019</w:t>
      </w:r>
      <w:r w:rsidR="00D0161D" w:rsidRPr="00BF77B2">
        <w:rPr>
          <w:rFonts w:ascii="Tahoma" w:hAnsi="Tahoma" w:cs="Tahoma"/>
          <w:bCs/>
          <w:sz w:val="24"/>
          <w:szCs w:val="24"/>
          <w:lang w:val="ro-RO"/>
        </w:rPr>
        <w:t xml:space="preserve"> </w:t>
      </w:r>
      <w:r w:rsidR="00D0161D" w:rsidRPr="00BF77B2">
        <w:rPr>
          <w:rFonts w:ascii="Tahoma" w:hAnsi="Tahoma" w:cs="Tahoma"/>
          <w:sz w:val="24"/>
          <w:szCs w:val="24"/>
          <w:lang w:val="ro-RO"/>
        </w:rPr>
        <w:t>deși nivelul acestui indicator a fost modificat în urma derogărilor prevăzute la rectificările bugetare.</w:t>
      </w:r>
    </w:p>
    <w:p w14:paraId="4B4B9D7D" w14:textId="344C6F30" w:rsidR="00BA5E33" w:rsidRPr="00BF77B2" w:rsidRDefault="00D0161D" w:rsidP="000F4739">
      <w:pPr>
        <w:keepNext/>
        <w:keepLines/>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Soldul nominal în cazul </w:t>
      </w:r>
      <w:r w:rsidR="00367996" w:rsidRPr="00BF77B2">
        <w:rPr>
          <w:rFonts w:ascii="Tahoma" w:hAnsi="Tahoma" w:cs="Tahoma"/>
          <w:sz w:val="24"/>
          <w:szCs w:val="24"/>
          <w:lang w:val="ro-RO"/>
        </w:rPr>
        <w:t xml:space="preserve">bugetului instituțiilor finanțate din venituri proprii </w:t>
      </w:r>
      <w:r w:rsidRPr="00BF77B2">
        <w:rPr>
          <w:rFonts w:ascii="Tahoma" w:hAnsi="Tahoma" w:cs="Tahoma"/>
          <w:sz w:val="24"/>
          <w:szCs w:val="24"/>
          <w:lang w:val="ro-RO"/>
        </w:rPr>
        <w:t>a fost de 960,2 milioane lei cu 568,4 mili</w:t>
      </w:r>
      <w:r w:rsidR="0008211D" w:rsidRPr="00BF77B2">
        <w:rPr>
          <w:rFonts w:ascii="Tahoma" w:hAnsi="Tahoma" w:cs="Tahoma"/>
          <w:sz w:val="24"/>
          <w:szCs w:val="24"/>
          <w:lang w:val="ro-RO"/>
        </w:rPr>
        <w:t>o</w:t>
      </w:r>
      <w:r w:rsidRPr="00BF77B2">
        <w:rPr>
          <w:rFonts w:ascii="Tahoma" w:hAnsi="Tahoma" w:cs="Tahoma"/>
          <w:sz w:val="24"/>
          <w:szCs w:val="24"/>
          <w:lang w:val="ro-RO"/>
        </w:rPr>
        <w:t>ane lei su</w:t>
      </w:r>
      <w:r w:rsidR="0008211D" w:rsidRPr="00BF77B2">
        <w:rPr>
          <w:rFonts w:ascii="Tahoma" w:hAnsi="Tahoma" w:cs="Tahoma"/>
          <w:sz w:val="24"/>
          <w:szCs w:val="24"/>
          <w:lang w:val="ro-RO"/>
        </w:rPr>
        <w:t>b</w:t>
      </w:r>
      <w:r w:rsidRPr="00BF77B2">
        <w:rPr>
          <w:rFonts w:ascii="Tahoma" w:hAnsi="Tahoma" w:cs="Tahoma"/>
          <w:sz w:val="24"/>
          <w:szCs w:val="24"/>
          <w:lang w:val="ro-RO"/>
        </w:rPr>
        <w:t xml:space="preserve"> </w:t>
      </w:r>
      <w:r w:rsidR="0008211D" w:rsidRPr="00BF77B2">
        <w:rPr>
          <w:rFonts w:ascii="Tahoma" w:hAnsi="Tahoma" w:cs="Tahoma"/>
          <w:sz w:val="24"/>
          <w:szCs w:val="24"/>
          <w:lang w:val="ro-RO"/>
        </w:rPr>
        <w:t>ținta stabilit</w:t>
      </w:r>
      <w:r w:rsidRPr="00BF77B2">
        <w:rPr>
          <w:rFonts w:ascii="Tahoma" w:hAnsi="Tahoma" w:cs="Tahoma"/>
          <w:sz w:val="24"/>
          <w:szCs w:val="24"/>
          <w:lang w:val="ro-RO"/>
        </w:rPr>
        <w:t>ă la bugetu</w:t>
      </w:r>
      <w:r w:rsidR="0008211D" w:rsidRPr="00BF77B2">
        <w:rPr>
          <w:rFonts w:ascii="Tahoma" w:hAnsi="Tahoma" w:cs="Tahoma"/>
          <w:sz w:val="24"/>
          <w:szCs w:val="24"/>
          <w:lang w:val="ro-RO"/>
        </w:rPr>
        <w:t>l</w:t>
      </w:r>
      <w:r w:rsidRPr="00BF77B2">
        <w:rPr>
          <w:rFonts w:ascii="Tahoma" w:hAnsi="Tahoma" w:cs="Tahoma"/>
          <w:sz w:val="24"/>
          <w:szCs w:val="24"/>
          <w:lang w:val="ro-RO"/>
        </w:rPr>
        <w:t xml:space="preserve"> </w:t>
      </w:r>
      <w:r w:rsidR="00BF77B2" w:rsidRPr="00BF77B2">
        <w:rPr>
          <w:rFonts w:ascii="Tahoma" w:hAnsi="Tahoma" w:cs="Tahoma"/>
          <w:sz w:val="24"/>
          <w:szCs w:val="24"/>
          <w:lang w:val="ro-RO"/>
        </w:rPr>
        <w:t>inițial</w:t>
      </w:r>
      <w:r w:rsidR="00BF77B2">
        <w:rPr>
          <w:rFonts w:ascii="Tahoma" w:hAnsi="Tahoma" w:cs="Tahoma"/>
          <w:sz w:val="24"/>
          <w:szCs w:val="24"/>
          <w:lang w:val="ro-RO"/>
        </w:rPr>
        <w:t xml:space="preserve"> ș</w:t>
      </w:r>
      <w:r w:rsidRPr="00BF77B2">
        <w:rPr>
          <w:rFonts w:ascii="Tahoma" w:hAnsi="Tahoma" w:cs="Tahoma"/>
          <w:sz w:val="24"/>
          <w:szCs w:val="24"/>
          <w:lang w:val="ro-RO"/>
        </w:rPr>
        <w:t xml:space="preserve">i în OUG nr.14/2019 și cu 892,5 </w:t>
      </w:r>
      <w:r w:rsidR="0008211D" w:rsidRPr="00BF77B2">
        <w:rPr>
          <w:rFonts w:ascii="Tahoma" w:hAnsi="Tahoma" w:cs="Tahoma"/>
          <w:sz w:val="24"/>
          <w:szCs w:val="24"/>
          <w:lang w:val="ro-RO"/>
        </w:rPr>
        <w:t>mi</w:t>
      </w:r>
      <w:r w:rsidRPr="00BF77B2">
        <w:rPr>
          <w:rFonts w:ascii="Tahoma" w:hAnsi="Tahoma" w:cs="Tahoma"/>
          <w:sz w:val="24"/>
          <w:szCs w:val="24"/>
          <w:lang w:val="ro-RO"/>
        </w:rPr>
        <w:t xml:space="preserve">lioane lei sub </w:t>
      </w:r>
      <w:r w:rsidR="00BF77B2" w:rsidRPr="00BF77B2">
        <w:rPr>
          <w:rFonts w:ascii="Tahoma" w:hAnsi="Tahoma" w:cs="Tahoma"/>
          <w:sz w:val="24"/>
          <w:szCs w:val="24"/>
          <w:lang w:val="ro-RO"/>
        </w:rPr>
        <w:t>ținta</w:t>
      </w:r>
      <w:r w:rsidRPr="00BF77B2">
        <w:rPr>
          <w:rFonts w:ascii="Tahoma" w:hAnsi="Tahoma" w:cs="Tahoma"/>
          <w:sz w:val="24"/>
          <w:szCs w:val="24"/>
          <w:lang w:val="ro-RO"/>
        </w:rPr>
        <w:t xml:space="preserve"> stab</w:t>
      </w:r>
      <w:r w:rsidR="0008211D" w:rsidRPr="00BF77B2">
        <w:rPr>
          <w:rFonts w:ascii="Tahoma" w:hAnsi="Tahoma" w:cs="Tahoma"/>
          <w:sz w:val="24"/>
          <w:szCs w:val="24"/>
          <w:lang w:val="ro-RO"/>
        </w:rPr>
        <w:t>ilită la ultima rectificare bu</w:t>
      </w:r>
      <w:r w:rsidR="001A6229" w:rsidRPr="00BF77B2">
        <w:rPr>
          <w:rFonts w:ascii="Tahoma" w:hAnsi="Tahoma" w:cs="Tahoma"/>
          <w:sz w:val="24"/>
          <w:szCs w:val="24"/>
          <w:lang w:val="ro-RO"/>
        </w:rPr>
        <w:t>getară.</w:t>
      </w:r>
    </w:p>
    <w:p w14:paraId="1674B661" w14:textId="0D565890" w:rsidR="000F4739" w:rsidRPr="00BF77B2" w:rsidRDefault="00D0161D" w:rsidP="000F4739">
      <w:pPr>
        <w:spacing w:after="240"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Soldul nominal al bugetului de stat a fost de -48.076,7 milioane lei cu 8.026,4 milioane lei sub </w:t>
      </w:r>
      <w:r w:rsidR="00C61FEE" w:rsidRPr="00BF77B2">
        <w:rPr>
          <w:rFonts w:ascii="Tahoma" w:hAnsi="Tahoma" w:cs="Tahoma"/>
          <w:sz w:val="24"/>
          <w:szCs w:val="24"/>
          <w:lang w:val="ro-RO"/>
        </w:rPr>
        <w:t>ținta</w:t>
      </w:r>
      <w:r w:rsidRPr="00BF77B2">
        <w:rPr>
          <w:rFonts w:ascii="Tahoma" w:hAnsi="Tahoma" w:cs="Tahoma"/>
          <w:sz w:val="24"/>
          <w:szCs w:val="24"/>
          <w:lang w:val="ro-RO"/>
        </w:rPr>
        <w:t xml:space="preserve"> stabilită la ultima rectificare bugetară.</w:t>
      </w:r>
    </w:p>
    <w:p w14:paraId="19466DB5" w14:textId="69A2867A" w:rsidR="00F0399E" w:rsidRPr="00BF77B2" w:rsidRDefault="00F1312D" w:rsidP="000F4739">
      <w:pPr>
        <w:spacing w:after="240" w:line="276" w:lineRule="auto"/>
        <w:jc w:val="both"/>
        <w:rPr>
          <w:rFonts w:ascii="Arial" w:hAnsi="Arial" w:cs="Arial"/>
          <w:sz w:val="24"/>
          <w:szCs w:val="24"/>
          <w:lang w:val="ro-RO"/>
        </w:rPr>
      </w:pPr>
      <w:r w:rsidRPr="00BF77B2">
        <w:rPr>
          <w:noProof/>
          <w:lang w:val="ro-RO"/>
        </w:rPr>
        <w:lastRenderedPageBreak/>
        <w:drawing>
          <wp:inline distT="0" distB="0" distL="0" distR="0" wp14:anchorId="3EF2A30D" wp14:editId="5E3F2782">
            <wp:extent cx="6090249" cy="52451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3393" cy="5247808"/>
                    </a:xfrm>
                    <a:prstGeom prst="rect">
                      <a:avLst/>
                    </a:prstGeom>
                    <a:noFill/>
                    <a:ln>
                      <a:noFill/>
                    </a:ln>
                  </pic:spPr>
                </pic:pic>
              </a:graphicData>
            </a:graphic>
          </wp:inline>
        </w:drawing>
      </w:r>
    </w:p>
    <w:p w14:paraId="0AA130C0" w14:textId="6925CD98" w:rsidR="00BA5E33" w:rsidRPr="00BF77B2" w:rsidRDefault="00BA5E33"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Cheltuielile bugetului general consolidat (exclusiv asistența financiară din partea UE sau alți donatori) efectuate în anul </w:t>
      </w:r>
      <w:r w:rsidR="00153A5E" w:rsidRPr="00BF77B2">
        <w:rPr>
          <w:rFonts w:ascii="Tahoma" w:hAnsi="Tahoma" w:cs="Tahoma"/>
          <w:sz w:val="24"/>
          <w:szCs w:val="24"/>
          <w:lang w:val="ro-RO"/>
        </w:rPr>
        <w:t>201</w:t>
      </w:r>
      <w:r w:rsidR="008D5896" w:rsidRPr="00BF77B2">
        <w:rPr>
          <w:rFonts w:ascii="Tahoma" w:hAnsi="Tahoma" w:cs="Tahoma"/>
          <w:sz w:val="24"/>
          <w:szCs w:val="24"/>
          <w:lang w:val="ro-RO"/>
        </w:rPr>
        <w:t>9</w:t>
      </w:r>
      <w:r w:rsidR="00153A5E" w:rsidRPr="00BF77B2">
        <w:rPr>
          <w:rFonts w:ascii="Tahoma" w:hAnsi="Tahoma" w:cs="Tahoma"/>
          <w:sz w:val="24"/>
          <w:szCs w:val="24"/>
          <w:lang w:val="ro-RO"/>
        </w:rPr>
        <w:t xml:space="preserve"> </w:t>
      </w:r>
      <w:r w:rsidRPr="00BF77B2">
        <w:rPr>
          <w:rFonts w:ascii="Tahoma" w:hAnsi="Tahoma" w:cs="Tahoma"/>
          <w:sz w:val="24"/>
          <w:szCs w:val="24"/>
          <w:lang w:val="ro-RO"/>
        </w:rPr>
        <w:t xml:space="preserve">au fost în sumă de </w:t>
      </w:r>
      <w:r w:rsidR="00B75D58" w:rsidRPr="00BF77B2">
        <w:rPr>
          <w:rFonts w:ascii="Tahoma" w:hAnsi="Tahoma" w:cs="Tahoma"/>
          <w:sz w:val="24"/>
          <w:szCs w:val="24"/>
          <w:lang w:val="ro-RO"/>
        </w:rPr>
        <w:t>344.</w:t>
      </w:r>
      <w:r w:rsidR="00F1312D" w:rsidRPr="00BF77B2">
        <w:rPr>
          <w:rFonts w:ascii="Tahoma" w:hAnsi="Tahoma" w:cs="Tahoma"/>
          <w:sz w:val="24"/>
          <w:szCs w:val="24"/>
          <w:lang w:val="ro-RO"/>
        </w:rPr>
        <w:t>289,1</w:t>
      </w:r>
      <w:r w:rsidRPr="00BF77B2">
        <w:rPr>
          <w:rFonts w:ascii="Tahoma" w:hAnsi="Tahoma" w:cs="Tahoma"/>
          <w:sz w:val="24"/>
          <w:szCs w:val="24"/>
          <w:lang w:val="ro-RO"/>
        </w:rPr>
        <w:t xml:space="preserve"> milioane lei cu </w:t>
      </w:r>
      <w:r w:rsidR="00F1312D" w:rsidRPr="00BF77B2">
        <w:rPr>
          <w:rFonts w:ascii="Tahoma" w:hAnsi="Tahoma" w:cs="Tahoma"/>
          <w:sz w:val="24"/>
          <w:szCs w:val="24"/>
          <w:lang w:val="ro-RO"/>
        </w:rPr>
        <w:t>7.081,8</w:t>
      </w:r>
      <w:r w:rsidR="0093504D" w:rsidRPr="00BF77B2">
        <w:rPr>
          <w:rFonts w:ascii="Tahoma" w:hAnsi="Tahoma" w:cs="Tahoma"/>
          <w:sz w:val="24"/>
          <w:szCs w:val="24"/>
          <w:lang w:val="ro-RO"/>
        </w:rPr>
        <w:t xml:space="preserve"> </w:t>
      </w:r>
      <w:r w:rsidRPr="00BF77B2">
        <w:rPr>
          <w:rFonts w:ascii="Tahoma" w:hAnsi="Tahoma" w:cs="Tahoma"/>
          <w:sz w:val="24"/>
          <w:szCs w:val="24"/>
          <w:lang w:val="ro-RO"/>
        </w:rPr>
        <w:t xml:space="preserve">milioane lei </w:t>
      </w:r>
      <w:r w:rsidR="00153A5E" w:rsidRPr="00BF77B2">
        <w:rPr>
          <w:rFonts w:ascii="Tahoma" w:hAnsi="Tahoma" w:cs="Tahoma"/>
          <w:sz w:val="24"/>
          <w:szCs w:val="24"/>
          <w:lang w:val="ro-RO"/>
        </w:rPr>
        <w:t xml:space="preserve">peste </w:t>
      </w:r>
      <w:r w:rsidRPr="00BF77B2">
        <w:rPr>
          <w:rFonts w:ascii="Tahoma" w:hAnsi="Tahoma" w:cs="Tahoma"/>
          <w:sz w:val="24"/>
          <w:szCs w:val="24"/>
          <w:lang w:val="ro-RO"/>
        </w:rPr>
        <w:t xml:space="preserve">nivelul prognozat la bugetul inițial și stabilit de </w:t>
      </w:r>
      <w:r w:rsidR="008D5896" w:rsidRPr="00BF77B2">
        <w:rPr>
          <w:rFonts w:ascii="Tahoma" w:hAnsi="Tahoma" w:cs="Tahoma"/>
          <w:sz w:val="24"/>
          <w:szCs w:val="24"/>
          <w:lang w:val="ro-RO"/>
        </w:rPr>
        <w:t xml:space="preserve">OUG </w:t>
      </w:r>
      <w:r w:rsidR="007E2643" w:rsidRPr="00BF77B2">
        <w:rPr>
          <w:rFonts w:ascii="Tahoma" w:hAnsi="Tahoma" w:cs="Tahoma"/>
          <w:sz w:val="24"/>
          <w:szCs w:val="24"/>
          <w:lang w:val="ro-RO"/>
        </w:rPr>
        <w:t>nr.</w:t>
      </w:r>
      <w:r w:rsidR="007E2643" w:rsidRPr="00BF77B2" w:rsidDel="00591FF9">
        <w:rPr>
          <w:rFonts w:ascii="Tahoma" w:hAnsi="Tahoma" w:cs="Tahoma"/>
          <w:sz w:val="24"/>
          <w:szCs w:val="24"/>
          <w:lang w:val="ro-RO"/>
        </w:rPr>
        <w:t xml:space="preserve"> </w:t>
      </w:r>
      <w:r w:rsidR="008D5896" w:rsidRPr="00BF77B2">
        <w:rPr>
          <w:rFonts w:ascii="Tahoma" w:hAnsi="Tahoma" w:cs="Tahoma"/>
          <w:bCs/>
          <w:sz w:val="24"/>
          <w:szCs w:val="24"/>
          <w:lang w:val="ro-RO"/>
        </w:rPr>
        <w:t>14</w:t>
      </w:r>
      <w:r w:rsidR="007E2643" w:rsidRPr="00BF77B2">
        <w:rPr>
          <w:rFonts w:ascii="Tahoma" w:hAnsi="Tahoma" w:cs="Tahoma"/>
          <w:bCs/>
          <w:sz w:val="24"/>
          <w:szCs w:val="24"/>
          <w:lang w:val="ro-RO"/>
        </w:rPr>
        <w:t>/201</w:t>
      </w:r>
      <w:r w:rsidR="008D5896" w:rsidRPr="00BF77B2">
        <w:rPr>
          <w:rFonts w:ascii="Tahoma" w:hAnsi="Tahoma" w:cs="Tahoma"/>
          <w:bCs/>
          <w:sz w:val="24"/>
          <w:szCs w:val="24"/>
          <w:lang w:val="ro-RO"/>
        </w:rPr>
        <w:t>9</w:t>
      </w:r>
      <w:r w:rsidR="000E7BF5" w:rsidRPr="00BF77B2">
        <w:rPr>
          <w:rFonts w:ascii="Tahoma" w:hAnsi="Tahoma" w:cs="Tahoma"/>
          <w:sz w:val="24"/>
          <w:szCs w:val="24"/>
          <w:lang w:val="ro-RO"/>
        </w:rPr>
        <w:t>.</w:t>
      </w:r>
      <w:r w:rsidR="008D5896" w:rsidRPr="00BF77B2">
        <w:rPr>
          <w:rFonts w:ascii="Tahoma" w:hAnsi="Tahoma" w:cs="Tahoma"/>
          <w:sz w:val="24"/>
          <w:szCs w:val="24"/>
          <w:lang w:val="ro-RO"/>
        </w:rPr>
        <w:t xml:space="preserve"> Comparativ cu plafonul stabilit la ultima rectificare bugetară cheltuielile bugetului general consolidat(exclusiv asistența financiară din partea UE sau alți donatori) au fost cu 1.</w:t>
      </w:r>
      <w:r w:rsidR="00F1312D" w:rsidRPr="00BF77B2">
        <w:rPr>
          <w:rFonts w:ascii="Tahoma" w:hAnsi="Tahoma" w:cs="Tahoma"/>
          <w:sz w:val="24"/>
          <w:szCs w:val="24"/>
          <w:lang w:val="ro-RO"/>
        </w:rPr>
        <w:t>258</w:t>
      </w:r>
      <w:r w:rsidR="008D5896" w:rsidRPr="00BF77B2">
        <w:rPr>
          <w:rFonts w:ascii="Tahoma" w:hAnsi="Tahoma" w:cs="Tahoma"/>
          <w:sz w:val="24"/>
          <w:szCs w:val="24"/>
          <w:lang w:val="ro-RO"/>
        </w:rPr>
        <w:t>,</w:t>
      </w:r>
      <w:r w:rsidR="00F1312D" w:rsidRPr="00BF77B2">
        <w:rPr>
          <w:rFonts w:ascii="Tahoma" w:hAnsi="Tahoma" w:cs="Tahoma"/>
          <w:sz w:val="24"/>
          <w:szCs w:val="24"/>
          <w:lang w:val="ro-RO"/>
        </w:rPr>
        <w:t>3</w:t>
      </w:r>
      <w:r w:rsidR="008D5896" w:rsidRPr="00BF77B2">
        <w:rPr>
          <w:rFonts w:ascii="Tahoma" w:hAnsi="Tahoma" w:cs="Tahoma"/>
          <w:sz w:val="24"/>
          <w:szCs w:val="24"/>
          <w:lang w:val="ro-RO"/>
        </w:rPr>
        <w:t xml:space="preserve"> milioane lei</w:t>
      </w:r>
      <w:r w:rsidR="00F226DB" w:rsidRPr="00BF77B2">
        <w:rPr>
          <w:rFonts w:ascii="Tahoma" w:hAnsi="Tahoma" w:cs="Tahoma"/>
          <w:sz w:val="24"/>
          <w:szCs w:val="24"/>
          <w:lang w:val="ro-RO"/>
        </w:rPr>
        <w:t xml:space="preserve"> mai mici.</w:t>
      </w:r>
    </w:p>
    <w:p w14:paraId="64D7DC09" w14:textId="76236461" w:rsidR="00BA5E33" w:rsidRPr="00BF77B2" w:rsidRDefault="00BA5E33"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Cheltuielile bugetare (exclusiv asistența financiară din partea UE sau alți donatori) au înregistrat depășiri ale prevederilor inițiale și a</w:t>
      </w:r>
      <w:r w:rsidR="004A329C" w:rsidRPr="00BF77B2">
        <w:rPr>
          <w:rFonts w:ascii="Tahoma" w:hAnsi="Tahoma" w:cs="Tahoma"/>
          <w:sz w:val="24"/>
          <w:szCs w:val="24"/>
          <w:lang w:val="ro-RO"/>
        </w:rPr>
        <w:t>le</w:t>
      </w:r>
      <w:r w:rsidRPr="00BF77B2">
        <w:rPr>
          <w:rFonts w:ascii="Tahoma" w:hAnsi="Tahoma" w:cs="Tahoma"/>
          <w:sz w:val="24"/>
          <w:szCs w:val="24"/>
          <w:lang w:val="ro-RO"/>
        </w:rPr>
        <w:t xml:space="preserve"> plafoanelor stabilite prin </w:t>
      </w:r>
      <w:r w:rsidR="008D5896" w:rsidRPr="00BF77B2">
        <w:rPr>
          <w:rFonts w:ascii="Tahoma" w:hAnsi="Tahoma" w:cs="Tahoma"/>
          <w:sz w:val="24"/>
          <w:szCs w:val="24"/>
          <w:lang w:val="ro-RO"/>
        </w:rPr>
        <w:t>Ordonanța de urgență a Guvernului</w:t>
      </w:r>
      <w:r w:rsidR="007E2643" w:rsidRPr="00BF77B2">
        <w:rPr>
          <w:rFonts w:ascii="Tahoma" w:hAnsi="Tahoma" w:cs="Tahoma"/>
          <w:sz w:val="24"/>
          <w:szCs w:val="24"/>
          <w:lang w:val="ro-RO"/>
        </w:rPr>
        <w:t xml:space="preserve"> nr.</w:t>
      </w:r>
      <w:r w:rsidR="007E2643" w:rsidRPr="00BF77B2" w:rsidDel="00591FF9">
        <w:rPr>
          <w:rFonts w:ascii="Tahoma" w:hAnsi="Tahoma" w:cs="Tahoma"/>
          <w:sz w:val="24"/>
          <w:szCs w:val="24"/>
          <w:lang w:val="ro-RO"/>
        </w:rPr>
        <w:t xml:space="preserve"> </w:t>
      </w:r>
      <w:r w:rsidR="008D5896" w:rsidRPr="00BF77B2">
        <w:rPr>
          <w:rFonts w:ascii="Tahoma" w:hAnsi="Tahoma" w:cs="Tahoma"/>
          <w:bCs/>
          <w:sz w:val="24"/>
          <w:szCs w:val="24"/>
          <w:lang w:val="ro-RO"/>
        </w:rPr>
        <w:t>14</w:t>
      </w:r>
      <w:r w:rsidR="007E2643" w:rsidRPr="00BF77B2">
        <w:rPr>
          <w:rFonts w:ascii="Tahoma" w:hAnsi="Tahoma" w:cs="Tahoma"/>
          <w:bCs/>
          <w:sz w:val="24"/>
          <w:szCs w:val="24"/>
          <w:lang w:val="ro-RO"/>
        </w:rPr>
        <w:t>/201</w:t>
      </w:r>
      <w:r w:rsidR="008D5896" w:rsidRPr="00BF77B2">
        <w:rPr>
          <w:rFonts w:ascii="Tahoma" w:hAnsi="Tahoma" w:cs="Tahoma"/>
          <w:bCs/>
          <w:sz w:val="24"/>
          <w:szCs w:val="24"/>
          <w:lang w:val="ro-RO"/>
        </w:rPr>
        <w:t>9</w:t>
      </w:r>
      <w:r w:rsidR="007E2643" w:rsidRPr="00BF77B2">
        <w:rPr>
          <w:rFonts w:ascii="Tahoma" w:hAnsi="Tahoma" w:cs="Tahoma"/>
          <w:bCs/>
          <w:sz w:val="24"/>
          <w:szCs w:val="24"/>
          <w:lang w:val="ro-RO"/>
        </w:rPr>
        <w:t xml:space="preserve"> </w:t>
      </w:r>
      <w:r w:rsidR="004A329C" w:rsidRPr="00BF77B2">
        <w:rPr>
          <w:rFonts w:ascii="Tahoma" w:hAnsi="Tahoma" w:cs="Tahoma"/>
          <w:sz w:val="24"/>
          <w:szCs w:val="24"/>
          <w:lang w:val="ro-RO"/>
        </w:rPr>
        <w:t>în cazul</w:t>
      </w:r>
      <w:r w:rsidRPr="00BF77B2">
        <w:rPr>
          <w:rFonts w:ascii="Tahoma" w:hAnsi="Tahoma" w:cs="Tahoma"/>
          <w:sz w:val="24"/>
          <w:szCs w:val="24"/>
          <w:lang w:val="ro-RO"/>
        </w:rPr>
        <w:t xml:space="preserve"> </w:t>
      </w:r>
      <w:r w:rsidR="00075F4B" w:rsidRPr="00BF77B2">
        <w:rPr>
          <w:rFonts w:ascii="Tahoma" w:hAnsi="Tahoma" w:cs="Tahoma"/>
          <w:sz w:val="24"/>
          <w:szCs w:val="24"/>
          <w:lang w:val="ro-RO"/>
        </w:rPr>
        <w:t>bugetului de stat</w:t>
      </w:r>
      <w:r w:rsidR="00A141C5" w:rsidRPr="00BF77B2">
        <w:rPr>
          <w:rFonts w:ascii="Tahoma" w:hAnsi="Tahoma" w:cs="Tahoma"/>
          <w:sz w:val="24"/>
          <w:szCs w:val="24"/>
          <w:lang w:val="ro-RO"/>
        </w:rPr>
        <w:t xml:space="preserve"> </w:t>
      </w:r>
      <w:r w:rsidR="00075F4B" w:rsidRPr="00BF77B2">
        <w:rPr>
          <w:rFonts w:ascii="Tahoma" w:hAnsi="Tahoma" w:cs="Tahoma"/>
          <w:sz w:val="24"/>
          <w:szCs w:val="24"/>
          <w:lang w:val="ro-RO"/>
        </w:rPr>
        <w:t xml:space="preserve">(+4.674,1 milioane lei); </w:t>
      </w:r>
      <w:r w:rsidRPr="00BF77B2">
        <w:rPr>
          <w:rFonts w:ascii="Tahoma" w:hAnsi="Tahoma" w:cs="Tahoma"/>
          <w:sz w:val="24"/>
          <w:szCs w:val="24"/>
          <w:lang w:val="ro-RO"/>
        </w:rPr>
        <w:t>bugetului centralizat al unităților administrativ-teritoriale</w:t>
      </w:r>
      <w:r w:rsidR="00DE4C37" w:rsidRPr="00BF77B2">
        <w:rPr>
          <w:rFonts w:ascii="Tahoma" w:hAnsi="Tahoma" w:cs="Tahoma"/>
          <w:sz w:val="24"/>
          <w:szCs w:val="24"/>
          <w:lang w:val="ro-RO"/>
        </w:rPr>
        <w:t xml:space="preserve"> </w:t>
      </w:r>
      <w:r w:rsidR="00075F4B" w:rsidRPr="00BF77B2">
        <w:rPr>
          <w:rFonts w:ascii="Tahoma" w:hAnsi="Tahoma" w:cs="Tahoma"/>
          <w:sz w:val="24"/>
          <w:szCs w:val="24"/>
          <w:lang w:val="ro-RO"/>
        </w:rPr>
        <w:t>(+9</w:t>
      </w:r>
      <w:r w:rsidR="00DE4C37" w:rsidRPr="00BF77B2">
        <w:rPr>
          <w:rFonts w:ascii="Tahoma" w:hAnsi="Tahoma" w:cs="Tahoma"/>
          <w:sz w:val="24"/>
          <w:szCs w:val="24"/>
          <w:lang w:val="ro-RO"/>
        </w:rPr>
        <w:t>.</w:t>
      </w:r>
      <w:r w:rsidR="00075F4B" w:rsidRPr="00BF77B2">
        <w:rPr>
          <w:rFonts w:ascii="Tahoma" w:hAnsi="Tahoma" w:cs="Tahoma"/>
          <w:sz w:val="24"/>
          <w:szCs w:val="24"/>
          <w:lang w:val="ro-RO"/>
        </w:rPr>
        <w:t>671,1 milioane lei)</w:t>
      </w:r>
      <w:r w:rsidRPr="00BF77B2">
        <w:rPr>
          <w:rFonts w:ascii="Tahoma" w:hAnsi="Tahoma" w:cs="Tahoma"/>
          <w:sz w:val="24"/>
          <w:szCs w:val="24"/>
          <w:lang w:val="ro-RO"/>
        </w:rPr>
        <w:t xml:space="preserve">, </w:t>
      </w:r>
      <w:r w:rsidR="00F45746" w:rsidRPr="00BF77B2">
        <w:rPr>
          <w:rFonts w:ascii="Tahoma" w:hAnsi="Tahoma" w:cs="Tahoma"/>
          <w:sz w:val="24"/>
          <w:szCs w:val="24"/>
          <w:lang w:val="ro-RO"/>
        </w:rPr>
        <w:t>bugetului asigurărilor sociale de stat</w:t>
      </w:r>
      <w:r w:rsidR="00A141C5" w:rsidRPr="00BF77B2">
        <w:rPr>
          <w:rFonts w:ascii="Tahoma" w:hAnsi="Tahoma" w:cs="Tahoma"/>
          <w:sz w:val="24"/>
          <w:szCs w:val="24"/>
          <w:lang w:val="ro-RO"/>
        </w:rPr>
        <w:t xml:space="preserve"> </w:t>
      </w:r>
      <w:r w:rsidR="00075F4B" w:rsidRPr="00BF77B2">
        <w:rPr>
          <w:rFonts w:ascii="Tahoma" w:hAnsi="Tahoma" w:cs="Tahoma"/>
          <w:sz w:val="24"/>
          <w:szCs w:val="24"/>
          <w:lang w:val="ro-RO"/>
        </w:rPr>
        <w:t>(+2.014,9</w:t>
      </w:r>
      <w:r w:rsidR="00A141C5" w:rsidRPr="00BF77B2">
        <w:rPr>
          <w:rFonts w:ascii="Tahoma" w:hAnsi="Tahoma" w:cs="Tahoma"/>
          <w:sz w:val="24"/>
          <w:szCs w:val="24"/>
          <w:lang w:val="ro-RO"/>
        </w:rPr>
        <w:t xml:space="preserve"> milioane lei</w:t>
      </w:r>
      <w:r w:rsidR="00075F4B" w:rsidRPr="00BF77B2">
        <w:rPr>
          <w:rFonts w:ascii="Tahoma" w:hAnsi="Tahoma" w:cs="Tahoma"/>
          <w:sz w:val="24"/>
          <w:szCs w:val="24"/>
          <w:lang w:val="ro-RO"/>
        </w:rPr>
        <w:t>)</w:t>
      </w:r>
      <w:r w:rsidR="005363FF" w:rsidRPr="00BF77B2">
        <w:rPr>
          <w:rFonts w:ascii="Tahoma" w:hAnsi="Tahoma" w:cs="Tahoma"/>
          <w:sz w:val="24"/>
          <w:szCs w:val="24"/>
          <w:lang w:val="ro-RO"/>
        </w:rPr>
        <w:t>,</w:t>
      </w:r>
      <w:r w:rsidR="00A141C5" w:rsidRPr="00BF77B2">
        <w:rPr>
          <w:rFonts w:ascii="Tahoma" w:hAnsi="Tahoma" w:cs="Tahoma"/>
          <w:sz w:val="24"/>
          <w:szCs w:val="24"/>
          <w:lang w:val="ro-RO"/>
        </w:rPr>
        <w:t xml:space="preserve"> </w:t>
      </w:r>
      <w:r w:rsidR="00075F4B" w:rsidRPr="00BF77B2">
        <w:rPr>
          <w:rFonts w:ascii="Tahoma" w:hAnsi="Tahoma" w:cs="Tahoma"/>
          <w:sz w:val="24"/>
          <w:szCs w:val="24"/>
          <w:lang w:val="ro-RO"/>
        </w:rPr>
        <w:t>bugetului asigurărilor p</w:t>
      </w:r>
      <w:r w:rsidR="00F226DB" w:rsidRPr="00BF77B2">
        <w:rPr>
          <w:rFonts w:ascii="Tahoma" w:hAnsi="Tahoma" w:cs="Tahoma"/>
          <w:sz w:val="24"/>
          <w:szCs w:val="24"/>
          <w:lang w:val="ro-RO"/>
        </w:rPr>
        <w:t>entru șomaj</w:t>
      </w:r>
      <w:r w:rsidR="00DE4C37" w:rsidRPr="00BF77B2">
        <w:rPr>
          <w:rFonts w:ascii="Tahoma" w:hAnsi="Tahoma" w:cs="Tahoma"/>
          <w:sz w:val="24"/>
          <w:szCs w:val="24"/>
          <w:lang w:val="ro-RO"/>
        </w:rPr>
        <w:t xml:space="preserve"> </w:t>
      </w:r>
      <w:r w:rsidR="00F226DB" w:rsidRPr="00BF77B2">
        <w:rPr>
          <w:rFonts w:ascii="Tahoma" w:hAnsi="Tahoma" w:cs="Tahoma"/>
          <w:sz w:val="24"/>
          <w:szCs w:val="24"/>
          <w:lang w:val="ro-RO"/>
        </w:rPr>
        <w:t>(+70,7 milioane lei),</w:t>
      </w:r>
      <w:r w:rsidR="005363FF" w:rsidRPr="00BF77B2">
        <w:rPr>
          <w:rFonts w:ascii="Tahoma" w:hAnsi="Tahoma" w:cs="Tahoma"/>
          <w:sz w:val="24"/>
          <w:szCs w:val="24"/>
          <w:lang w:val="ro-RO"/>
        </w:rPr>
        <w:t xml:space="preserve"> </w:t>
      </w:r>
      <w:r w:rsidR="00F45746" w:rsidRPr="00BF77B2">
        <w:rPr>
          <w:rFonts w:ascii="Tahoma" w:hAnsi="Tahoma" w:cs="Tahoma"/>
          <w:sz w:val="24"/>
          <w:szCs w:val="24"/>
          <w:lang w:val="ro-RO"/>
        </w:rPr>
        <w:t>bugetului Fondului național unic de asigurări sociale de sănătate</w:t>
      </w:r>
      <w:r w:rsidR="00075F4B" w:rsidRPr="00BF77B2">
        <w:rPr>
          <w:rFonts w:ascii="Tahoma" w:hAnsi="Tahoma" w:cs="Tahoma"/>
          <w:sz w:val="24"/>
          <w:szCs w:val="24"/>
          <w:lang w:val="ro-RO"/>
        </w:rPr>
        <w:t>(+2.691,3 milioane lei)</w:t>
      </w:r>
      <w:r w:rsidR="00F45746" w:rsidRPr="00BF77B2">
        <w:rPr>
          <w:rFonts w:ascii="Tahoma" w:hAnsi="Tahoma" w:cs="Tahoma"/>
          <w:sz w:val="24"/>
          <w:szCs w:val="24"/>
          <w:lang w:val="ro-RO"/>
        </w:rPr>
        <w:t>, bugetului instituțiilor/activităților finanțate din venituri proprii</w:t>
      </w:r>
      <w:r w:rsidR="00F1009B" w:rsidRPr="00BF77B2">
        <w:rPr>
          <w:rFonts w:ascii="Tahoma" w:hAnsi="Tahoma" w:cs="Tahoma"/>
          <w:sz w:val="24"/>
          <w:szCs w:val="24"/>
          <w:lang w:val="ro-RO"/>
        </w:rPr>
        <w:t xml:space="preserve"> </w:t>
      </w:r>
      <w:r w:rsidR="00075F4B" w:rsidRPr="00BF77B2">
        <w:rPr>
          <w:rFonts w:ascii="Tahoma" w:hAnsi="Tahoma" w:cs="Tahoma"/>
          <w:sz w:val="24"/>
          <w:szCs w:val="24"/>
          <w:lang w:val="ro-RO"/>
        </w:rPr>
        <w:t>(+125,9 milioane lei)</w:t>
      </w:r>
      <w:r w:rsidR="00F45746" w:rsidRPr="00BF77B2">
        <w:rPr>
          <w:rFonts w:ascii="Tahoma" w:hAnsi="Tahoma" w:cs="Tahoma"/>
          <w:sz w:val="24"/>
          <w:szCs w:val="24"/>
          <w:lang w:val="ro-RO"/>
        </w:rPr>
        <w:t xml:space="preserve"> </w:t>
      </w:r>
      <w:r w:rsidRPr="00BF77B2">
        <w:rPr>
          <w:rFonts w:ascii="Tahoma" w:hAnsi="Tahoma" w:cs="Tahoma"/>
          <w:sz w:val="24"/>
          <w:szCs w:val="24"/>
          <w:lang w:val="ro-RO"/>
        </w:rPr>
        <w:t>în timp</w:t>
      </w:r>
      <w:r w:rsidR="004A329C" w:rsidRPr="00BF77B2">
        <w:rPr>
          <w:rFonts w:ascii="Tahoma" w:hAnsi="Tahoma" w:cs="Tahoma"/>
          <w:sz w:val="24"/>
          <w:szCs w:val="24"/>
          <w:lang w:val="ro-RO"/>
        </w:rPr>
        <w:t xml:space="preserve"> </w:t>
      </w:r>
      <w:r w:rsidRPr="00BF77B2">
        <w:rPr>
          <w:rFonts w:ascii="Tahoma" w:hAnsi="Tahoma" w:cs="Tahoma"/>
          <w:sz w:val="24"/>
          <w:szCs w:val="24"/>
          <w:lang w:val="ro-RO"/>
        </w:rPr>
        <w:t>ce niveluri sub</w:t>
      </w:r>
      <w:r w:rsidR="004A329C" w:rsidRPr="00BF77B2">
        <w:rPr>
          <w:rFonts w:ascii="Tahoma" w:hAnsi="Tahoma" w:cs="Tahoma"/>
          <w:sz w:val="24"/>
          <w:szCs w:val="24"/>
          <w:lang w:val="ro-RO"/>
        </w:rPr>
        <w:t xml:space="preserve"> </w:t>
      </w:r>
      <w:r w:rsidRPr="00BF77B2">
        <w:rPr>
          <w:rFonts w:ascii="Tahoma" w:hAnsi="Tahoma" w:cs="Tahoma"/>
          <w:sz w:val="24"/>
          <w:szCs w:val="24"/>
          <w:lang w:val="ro-RO"/>
        </w:rPr>
        <w:t>cele prevăzute</w:t>
      </w:r>
      <w:r w:rsidR="004A329C" w:rsidRPr="00BF77B2">
        <w:rPr>
          <w:rFonts w:ascii="Tahoma" w:hAnsi="Tahoma" w:cs="Tahoma"/>
          <w:sz w:val="24"/>
          <w:szCs w:val="24"/>
          <w:lang w:val="ro-RO"/>
        </w:rPr>
        <w:t xml:space="preserve"> </w:t>
      </w:r>
      <w:r w:rsidRPr="00BF77B2">
        <w:rPr>
          <w:rFonts w:ascii="Tahoma" w:hAnsi="Tahoma" w:cs="Tahoma"/>
          <w:sz w:val="24"/>
          <w:szCs w:val="24"/>
          <w:lang w:val="ro-RO"/>
        </w:rPr>
        <w:t>s-au înregistrat în cazul altor bugete componente ale bugetului general consolidat</w:t>
      </w:r>
      <w:r w:rsidR="00075F4B" w:rsidRPr="00BF77B2">
        <w:rPr>
          <w:rFonts w:ascii="Tahoma" w:hAnsi="Tahoma" w:cs="Tahoma"/>
          <w:sz w:val="24"/>
          <w:szCs w:val="24"/>
          <w:lang w:val="ro-RO"/>
        </w:rPr>
        <w:t>(-</w:t>
      </w:r>
      <w:r w:rsidR="00F1312D" w:rsidRPr="00BF77B2">
        <w:rPr>
          <w:rFonts w:ascii="Tahoma" w:hAnsi="Tahoma" w:cs="Tahoma"/>
          <w:sz w:val="24"/>
          <w:szCs w:val="24"/>
          <w:lang w:val="ro-RO"/>
        </w:rPr>
        <w:t>1.488,7</w:t>
      </w:r>
      <w:r w:rsidR="00075F4B" w:rsidRPr="00BF77B2">
        <w:rPr>
          <w:rFonts w:ascii="Tahoma" w:hAnsi="Tahoma" w:cs="Tahoma"/>
          <w:sz w:val="24"/>
          <w:szCs w:val="24"/>
          <w:lang w:val="ro-RO"/>
        </w:rPr>
        <w:t xml:space="preserve"> milioane lei)</w:t>
      </w:r>
      <w:r w:rsidRPr="00BF77B2">
        <w:rPr>
          <w:rFonts w:ascii="Tahoma" w:hAnsi="Tahoma" w:cs="Tahoma"/>
          <w:sz w:val="24"/>
          <w:szCs w:val="24"/>
          <w:lang w:val="ro-RO"/>
        </w:rPr>
        <w:t xml:space="preserve">. </w:t>
      </w:r>
    </w:p>
    <w:p w14:paraId="697DADA5" w14:textId="2290B061" w:rsidR="00A141C5" w:rsidRPr="00BF77B2" w:rsidRDefault="00075F4B"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Comparativ cu plafonul stabilit la ultima rectificare bugetară cheltuielile bugetare (exclusiv asistența financiară din partea UE sau alți donatori) s-au situat sub plafon în ca</w:t>
      </w:r>
      <w:r w:rsidR="00A141C5" w:rsidRPr="00BF77B2">
        <w:rPr>
          <w:rFonts w:ascii="Tahoma" w:hAnsi="Tahoma" w:cs="Tahoma"/>
          <w:sz w:val="24"/>
          <w:szCs w:val="24"/>
          <w:lang w:val="ro-RO"/>
        </w:rPr>
        <w:t xml:space="preserve">zul </w:t>
      </w:r>
      <w:r w:rsidR="00A141C5" w:rsidRPr="00BF77B2">
        <w:rPr>
          <w:rFonts w:ascii="Tahoma" w:hAnsi="Tahoma" w:cs="Tahoma"/>
          <w:sz w:val="24"/>
          <w:szCs w:val="24"/>
          <w:lang w:val="ro-RO"/>
        </w:rPr>
        <w:lastRenderedPageBreak/>
        <w:t>bugetului d</w:t>
      </w:r>
      <w:r w:rsidRPr="00BF77B2">
        <w:rPr>
          <w:rFonts w:ascii="Tahoma" w:hAnsi="Tahoma" w:cs="Tahoma"/>
          <w:sz w:val="24"/>
          <w:szCs w:val="24"/>
          <w:lang w:val="ro-RO"/>
        </w:rPr>
        <w:t>e</w:t>
      </w:r>
      <w:r w:rsidR="00A141C5" w:rsidRPr="00BF77B2">
        <w:rPr>
          <w:rFonts w:ascii="Tahoma" w:hAnsi="Tahoma" w:cs="Tahoma"/>
          <w:sz w:val="24"/>
          <w:szCs w:val="24"/>
          <w:lang w:val="ro-RO"/>
        </w:rPr>
        <w:t xml:space="preserve"> </w:t>
      </w:r>
      <w:r w:rsidRPr="00BF77B2">
        <w:rPr>
          <w:rFonts w:ascii="Tahoma" w:hAnsi="Tahoma" w:cs="Tahoma"/>
          <w:sz w:val="24"/>
          <w:szCs w:val="24"/>
          <w:lang w:val="ro-RO"/>
        </w:rPr>
        <w:t>stat (-6</w:t>
      </w:r>
      <w:r w:rsidR="00A141C5" w:rsidRPr="00BF77B2">
        <w:rPr>
          <w:rFonts w:ascii="Tahoma" w:hAnsi="Tahoma" w:cs="Tahoma"/>
          <w:sz w:val="24"/>
          <w:szCs w:val="24"/>
          <w:lang w:val="ro-RO"/>
        </w:rPr>
        <w:t>.</w:t>
      </w:r>
      <w:r w:rsidRPr="00BF77B2">
        <w:rPr>
          <w:rFonts w:ascii="Tahoma" w:hAnsi="Tahoma" w:cs="Tahoma"/>
          <w:sz w:val="24"/>
          <w:szCs w:val="24"/>
          <w:lang w:val="ro-RO"/>
        </w:rPr>
        <w:t>525,5 milioane lei), bugetului asigurărilor sociale de stat</w:t>
      </w:r>
      <w:r w:rsidR="00A141C5" w:rsidRPr="00BF77B2">
        <w:rPr>
          <w:rFonts w:ascii="Tahoma" w:hAnsi="Tahoma" w:cs="Tahoma"/>
          <w:sz w:val="24"/>
          <w:szCs w:val="24"/>
          <w:lang w:val="ro-RO"/>
        </w:rPr>
        <w:t xml:space="preserve"> </w:t>
      </w:r>
      <w:r w:rsidRPr="00BF77B2">
        <w:rPr>
          <w:rFonts w:ascii="Tahoma" w:hAnsi="Tahoma" w:cs="Tahoma"/>
          <w:sz w:val="24"/>
          <w:szCs w:val="24"/>
          <w:lang w:val="ro-RO"/>
        </w:rPr>
        <w:t>(-25,0 milioane lei; bugetului Fondului național unic de asigurări sociale de sănătate(-117,9 milioane lei), bugetului instituțiilor/activităților finanțate din venituri proprii</w:t>
      </w:r>
      <w:r w:rsidR="00F1009B" w:rsidRPr="00BF77B2">
        <w:rPr>
          <w:rFonts w:ascii="Tahoma" w:hAnsi="Tahoma" w:cs="Tahoma"/>
          <w:sz w:val="24"/>
          <w:szCs w:val="24"/>
          <w:lang w:val="ro-RO"/>
        </w:rPr>
        <w:t xml:space="preserve"> </w:t>
      </w:r>
      <w:r w:rsidRPr="00BF77B2">
        <w:rPr>
          <w:rFonts w:ascii="Tahoma" w:hAnsi="Tahoma" w:cs="Tahoma"/>
          <w:sz w:val="24"/>
          <w:szCs w:val="24"/>
          <w:lang w:val="ro-RO"/>
        </w:rPr>
        <w:t>(-863,1 milioane lei) și în cazul altor bugete componente ale bugetului general consolidat</w:t>
      </w:r>
      <w:r w:rsidR="00F1009B" w:rsidRPr="00BF77B2">
        <w:rPr>
          <w:rFonts w:ascii="Tahoma" w:hAnsi="Tahoma" w:cs="Tahoma"/>
          <w:sz w:val="24"/>
          <w:szCs w:val="24"/>
          <w:lang w:val="ro-RO"/>
        </w:rPr>
        <w:t xml:space="preserve"> </w:t>
      </w:r>
      <w:r w:rsidRPr="00BF77B2">
        <w:rPr>
          <w:rFonts w:ascii="Tahoma" w:hAnsi="Tahoma" w:cs="Tahoma"/>
          <w:sz w:val="24"/>
          <w:szCs w:val="24"/>
          <w:lang w:val="ro-RO"/>
        </w:rPr>
        <w:t>(-</w:t>
      </w:r>
      <w:r w:rsidR="00F1312D" w:rsidRPr="00BF77B2">
        <w:rPr>
          <w:rFonts w:ascii="Tahoma" w:hAnsi="Tahoma" w:cs="Tahoma"/>
          <w:sz w:val="24"/>
          <w:szCs w:val="24"/>
          <w:lang w:val="ro-RO"/>
        </w:rPr>
        <w:t>251</w:t>
      </w:r>
      <w:r w:rsidRPr="00BF77B2">
        <w:rPr>
          <w:rFonts w:ascii="Tahoma" w:hAnsi="Tahoma" w:cs="Tahoma"/>
          <w:sz w:val="24"/>
          <w:szCs w:val="24"/>
          <w:lang w:val="ro-RO"/>
        </w:rPr>
        <w:t>,</w:t>
      </w:r>
      <w:r w:rsidR="00F1312D" w:rsidRPr="00BF77B2">
        <w:rPr>
          <w:rFonts w:ascii="Tahoma" w:hAnsi="Tahoma" w:cs="Tahoma"/>
          <w:sz w:val="24"/>
          <w:szCs w:val="24"/>
          <w:lang w:val="ro-RO"/>
        </w:rPr>
        <w:t>1</w:t>
      </w:r>
      <w:r w:rsidRPr="00BF77B2">
        <w:rPr>
          <w:rFonts w:ascii="Tahoma" w:hAnsi="Tahoma" w:cs="Tahoma"/>
          <w:sz w:val="24"/>
          <w:szCs w:val="24"/>
          <w:lang w:val="ro-RO"/>
        </w:rPr>
        <w:t xml:space="preserve"> milioane lei) și au depășit plafonul stabilit în cazul </w:t>
      </w:r>
      <w:r w:rsidR="00A141C5" w:rsidRPr="00BF77B2">
        <w:rPr>
          <w:rFonts w:ascii="Tahoma" w:hAnsi="Tahoma" w:cs="Tahoma"/>
          <w:sz w:val="24"/>
          <w:szCs w:val="24"/>
          <w:lang w:val="ro-RO"/>
        </w:rPr>
        <w:t>bugetului centralizat al unităților administrativ-teritoriale</w:t>
      </w:r>
      <w:r w:rsidR="00F1009B" w:rsidRPr="00BF77B2">
        <w:rPr>
          <w:rFonts w:ascii="Tahoma" w:hAnsi="Tahoma" w:cs="Tahoma"/>
          <w:sz w:val="24"/>
          <w:szCs w:val="24"/>
          <w:lang w:val="ro-RO"/>
        </w:rPr>
        <w:t xml:space="preserve"> </w:t>
      </w:r>
      <w:r w:rsidR="00A141C5" w:rsidRPr="00BF77B2">
        <w:rPr>
          <w:rFonts w:ascii="Tahoma" w:hAnsi="Tahoma" w:cs="Tahoma"/>
          <w:sz w:val="24"/>
          <w:szCs w:val="24"/>
          <w:lang w:val="ro-RO"/>
        </w:rPr>
        <w:t>(+4.196,7 milioane lei) și a bugetului asigurărilor pentru șomaj</w:t>
      </w:r>
      <w:r w:rsidR="00F1009B" w:rsidRPr="00BF77B2">
        <w:rPr>
          <w:rFonts w:ascii="Tahoma" w:hAnsi="Tahoma" w:cs="Tahoma"/>
          <w:sz w:val="24"/>
          <w:szCs w:val="24"/>
          <w:lang w:val="ro-RO"/>
        </w:rPr>
        <w:t xml:space="preserve"> </w:t>
      </w:r>
      <w:r w:rsidR="00A141C5" w:rsidRPr="00BF77B2">
        <w:rPr>
          <w:rFonts w:ascii="Tahoma" w:hAnsi="Tahoma" w:cs="Tahoma"/>
          <w:sz w:val="24"/>
          <w:szCs w:val="24"/>
          <w:lang w:val="ro-RO"/>
        </w:rPr>
        <w:t>(+38,3 milioane lei).</w:t>
      </w:r>
    </w:p>
    <w:p w14:paraId="48213E81" w14:textId="296F52E5" w:rsidR="00BA5E33" w:rsidRPr="00BF77B2" w:rsidRDefault="00BA5E33"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Cheltuielile de personal ale bugetului general consolidat în anul </w:t>
      </w:r>
      <w:r w:rsidR="00F45746" w:rsidRPr="00BF77B2">
        <w:rPr>
          <w:rFonts w:ascii="Tahoma" w:hAnsi="Tahoma" w:cs="Tahoma"/>
          <w:sz w:val="24"/>
          <w:szCs w:val="24"/>
          <w:lang w:val="ro-RO"/>
        </w:rPr>
        <w:t>201</w:t>
      </w:r>
      <w:r w:rsidR="00A141C5" w:rsidRPr="00BF77B2">
        <w:rPr>
          <w:rFonts w:ascii="Tahoma" w:hAnsi="Tahoma" w:cs="Tahoma"/>
          <w:sz w:val="24"/>
          <w:szCs w:val="24"/>
          <w:lang w:val="ro-RO"/>
        </w:rPr>
        <w:t>9</w:t>
      </w:r>
      <w:r w:rsidR="00F45746" w:rsidRPr="00BF77B2">
        <w:rPr>
          <w:rFonts w:ascii="Tahoma" w:hAnsi="Tahoma" w:cs="Tahoma"/>
          <w:sz w:val="24"/>
          <w:szCs w:val="24"/>
          <w:lang w:val="ro-RO"/>
        </w:rPr>
        <w:t xml:space="preserve"> </w:t>
      </w:r>
      <w:r w:rsidRPr="00BF77B2">
        <w:rPr>
          <w:rFonts w:ascii="Tahoma" w:hAnsi="Tahoma" w:cs="Tahoma"/>
          <w:sz w:val="24"/>
          <w:szCs w:val="24"/>
          <w:lang w:val="ro-RO"/>
        </w:rPr>
        <w:t xml:space="preserve">au fost în sumă de </w:t>
      </w:r>
      <w:r w:rsidR="00A141C5" w:rsidRPr="00BF77B2">
        <w:rPr>
          <w:rFonts w:ascii="Tahoma" w:hAnsi="Tahoma" w:cs="Tahoma"/>
          <w:sz w:val="24"/>
          <w:szCs w:val="24"/>
          <w:lang w:val="ro-RO"/>
        </w:rPr>
        <w:t>102.337,2</w:t>
      </w:r>
      <w:r w:rsidRPr="00BF77B2">
        <w:rPr>
          <w:rFonts w:ascii="Tahoma" w:hAnsi="Tahoma" w:cs="Tahoma"/>
          <w:sz w:val="24"/>
          <w:szCs w:val="24"/>
          <w:lang w:val="ro-RO"/>
        </w:rPr>
        <w:t xml:space="preserve"> milioane lei cu </w:t>
      </w:r>
      <w:r w:rsidR="00A141C5" w:rsidRPr="00BF77B2">
        <w:rPr>
          <w:rFonts w:ascii="Tahoma" w:hAnsi="Tahoma" w:cs="Tahoma"/>
          <w:sz w:val="24"/>
          <w:szCs w:val="24"/>
          <w:lang w:val="ro-RO"/>
        </w:rPr>
        <w:t>82,</w:t>
      </w:r>
      <w:r w:rsidR="00F1312D" w:rsidRPr="00BF77B2">
        <w:rPr>
          <w:rFonts w:ascii="Tahoma" w:hAnsi="Tahoma" w:cs="Tahoma"/>
          <w:sz w:val="24"/>
          <w:szCs w:val="24"/>
          <w:lang w:val="ro-RO"/>
        </w:rPr>
        <w:t>1</w:t>
      </w:r>
      <w:r w:rsidR="002D1A0B" w:rsidRPr="00BF77B2">
        <w:rPr>
          <w:rFonts w:ascii="Tahoma" w:hAnsi="Tahoma" w:cs="Tahoma"/>
          <w:sz w:val="24"/>
          <w:szCs w:val="24"/>
          <w:lang w:val="ro-RO"/>
        </w:rPr>
        <w:t xml:space="preserve"> </w:t>
      </w:r>
      <w:r w:rsidRPr="00BF77B2">
        <w:rPr>
          <w:rFonts w:ascii="Tahoma" w:hAnsi="Tahoma" w:cs="Tahoma"/>
          <w:sz w:val="24"/>
          <w:szCs w:val="24"/>
          <w:lang w:val="ro-RO"/>
        </w:rPr>
        <w:t xml:space="preserve">milioane lei </w:t>
      </w:r>
      <w:r w:rsidR="00A141C5" w:rsidRPr="00BF77B2">
        <w:rPr>
          <w:rFonts w:ascii="Tahoma" w:hAnsi="Tahoma" w:cs="Tahoma"/>
          <w:sz w:val="24"/>
          <w:szCs w:val="24"/>
          <w:lang w:val="ro-RO"/>
        </w:rPr>
        <w:t xml:space="preserve">sub </w:t>
      </w:r>
      <w:r w:rsidRPr="00BF77B2">
        <w:rPr>
          <w:rFonts w:ascii="Tahoma" w:hAnsi="Tahoma" w:cs="Tahoma"/>
          <w:sz w:val="24"/>
          <w:szCs w:val="24"/>
          <w:lang w:val="ro-RO"/>
        </w:rPr>
        <w:t>nivelul estimat la elaborarea bugetului inițial</w:t>
      </w:r>
      <w:r w:rsidR="00A141C5" w:rsidRPr="00BF77B2">
        <w:rPr>
          <w:rFonts w:ascii="Tahoma" w:hAnsi="Tahoma" w:cs="Tahoma"/>
          <w:sz w:val="24"/>
          <w:szCs w:val="24"/>
          <w:lang w:val="ro-RO"/>
        </w:rPr>
        <w:t xml:space="preserve"> și prevăzut în Ordonanța de urgență a Guvernului nr.14/2019 și cu 4</w:t>
      </w:r>
      <w:r w:rsidR="00F1312D" w:rsidRPr="00BF77B2">
        <w:rPr>
          <w:rFonts w:ascii="Tahoma" w:hAnsi="Tahoma" w:cs="Tahoma"/>
          <w:sz w:val="24"/>
          <w:szCs w:val="24"/>
          <w:lang w:val="ro-RO"/>
        </w:rPr>
        <w:t>7</w:t>
      </w:r>
      <w:r w:rsidR="00A141C5" w:rsidRPr="00BF77B2">
        <w:rPr>
          <w:rFonts w:ascii="Tahoma" w:hAnsi="Tahoma" w:cs="Tahoma"/>
          <w:sz w:val="24"/>
          <w:szCs w:val="24"/>
          <w:lang w:val="ro-RO"/>
        </w:rPr>
        <w:t>,</w:t>
      </w:r>
      <w:r w:rsidR="00F1312D" w:rsidRPr="00BF77B2">
        <w:rPr>
          <w:rFonts w:ascii="Tahoma" w:hAnsi="Tahoma" w:cs="Tahoma"/>
          <w:sz w:val="24"/>
          <w:szCs w:val="24"/>
          <w:lang w:val="ro-RO"/>
        </w:rPr>
        <w:t>5</w:t>
      </w:r>
      <w:r w:rsidR="00A141C5" w:rsidRPr="00BF77B2">
        <w:rPr>
          <w:rFonts w:ascii="Tahoma" w:hAnsi="Tahoma" w:cs="Tahoma"/>
          <w:sz w:val="24"/>
          <w:szCs w:val="24"/>
          <w:lang w:val="ro-RO"/>
        </w:rPr>
        <w:t xml:space="preserve"> milioane lei sub nivelul stabilit la ultima rectificare bugetară.</w:t>
      </w:r>
    </w:p>
    <w:p w14:paraId="3E67B0A8" w14:textId="6CE18F55" w:rsidR="00BA5E33" w:rsidRPr="00BF77B2" w:rsidRDefault="00BA5E33"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Cheltuielile de personal </w:t>
      </w:r>
      <w:r w:rsidR="00F3574F" w:rsidRPr="00BF77B2">
        <w:rPr>
          <w:rFonts w:ascii="Tahoma" w:hAnsi="Tahoma" w:cs="Tahoma"/>
          <w:sz w:val="24"/>
          <w:szCs w:val="24"/>
          <w:lang w:val="ro-RO"/>
        </w:rPr>
        <w:t>s-</w:t>
      </w:r>
      <w:r w:rsidRPr="00BF77B2">
        <w:rPr>
          <w:rFonts w:ascii="Tahoma" w:hAnsi="Tahoma" w:cs="Tahoma"/>
          <w:sz w:val="24"/>
          <w:szCs w:val="24"/>
          <w:lang w:val="ro-RO"/>
        </w:rPr>
        <w:t xml:space="preserve">au </w:t>
      </w:r>
      <w:r w:rsidR="00F3574F" w:rsidRPr="00BF77B2">
        <w:rPr>
          <w:rFonts w:ascii="Tahoma" w:hAnsi="Tahoma" w:cs="Tahoma"/>
          <w:sz w:val="24"/>
          <w:szCs w:val="24"/>
          <w:lang w:val="ro-RO"/>
        </w:rPr>
        <w:t xml:space="preserve">situat </w:t>
      </w:r>
      <w:r w:rsidR="00F45746" w:rsidRPr="00BF77B2">
        <w:rPr>
          <w:rFonts w:ascii="Tahoma" w:hAnsi="Tahoma" w:cs="Tahoma"/>
          <w:sz w:val="24"/>
          <w:szCs w:val="24"/>
          <w:lang w:val="ro-RO"/>
        </w:rPr>
        <w:t xml:space="preserve">peste </w:t>
      </w:r>
      <w:r w:rsidR="00F3574F" w:rsidRPr="00BF77B2">
        <w:rPr>
          <w:rFonts w:ascii="Tahoma" w:hAnsi="Tahoma" w:cs="Tahoma"/>
          <w:sz w:val="24"/>
          <w:szCs w:val="24"/>
          <w:lang w:val="ro-RO"/>
        </w:rPr>
        <w:t xml:space="preserve">nivelurile </w:t>
      </w:r>
      <w:r w:rsidRPr="00BF77B2">
        <w:rPr>
          <w:rFonts w:ascii="Tahoma" w:hAnsi="Tahoma" w:cs="Tahoma"/>
          <w:sz w:val="24"/>
          <w:szCs w:val="24"/>
          <w:lang w:val="ro-RO"/>
        </w:rPr>
        <w:t xml:space="preserve">stabilite la elaborarea bugetul inițial și a plafoanelor aprobate prin </w:t>
      </w:r>
      <w:r w:rsidR="00A141C5" w:rsidRPr="00BF77B2">
        <w:rPr>
          <w:rFonts w:ascii="Tahoma" w:hAnsi="Tahoma" w:cs="Tahoma"/>
          <w:sz w:val="24"/>
          <w:szCs w:val="24"/>
          <w:lang w:val="ro-RO"/>
        </w:rPr>
        <w:t>OUG nr.14</w:t>
      </w:r>
      <w:r w:rsidR="00F3574F" w:rsidRPr="00BF77B2">
        <w:rPr>
          <w:rFonts w:ascii="Tahoma" w:hAnsi="Tahoma" w:cs="Tahoma"/>
          <w:sz w:val="24"/>
          <w:szCs w:val="24"/>
          <w:lang w:val="ro-RO"/>
        </w:rPr>
        <w:t>/</w:t>
      </w:r>
      <w:r w:rsidR="00F45746" w:rsidRPr="00BF77B2">
        <w:rPr>
          <w:rFonts w:ascii="Tahoma" w:hAnsi="Tahoma" w:cs="Tahoma"/>
          <w:sz w:val="24"/>
          <w:szCs w:val="24"/>
          <w:lang w:val="ro-RO"/>
        </w:rPr>
        <w:t>201</w:t>
      </w:r>
      <w:r w:rsidR="00A141C5" w:rsidRPr="00BF77B2">
        <w:rPr>
          <w:rFonts w:ascii="Tahoma" w:hAnsi="Tahoma" w:cs="Tahoma"/>
          <w:sz w:val="24"/>
          <w:szCs w:val="24"/>
          <w:lang w:val="ro-RO"/>
        </w:rPr>
        <w:t>9</w:t>
      </w:r>
      <w:r w:rsidR="00F45746" w:rsidRPr="00BF77B2">
        <w:rPr>
          <w:rFonts w:ascii="Tahoma" w:hAnsi="Tahoma" w:cs="Tahoma"/>
          <w:sz w:val="24"/>
          <w:szCs w:val="24"/>
          <w:lang w:val="ro-RO"/>
        </w:rPr>
        <w:t xml:space="preserve"> </w:t>
      </w:r>
      <w:r w:rsidRPr="00BF77B2">
        <w:rPr>
          <w:rFonts w:ascii="Tahoma" w:hAnsi="Tahoma" w:cs="Tahoma"/>
          <w:sz w:val="24"/>
          <w:szCs w:val="24"/>
          <w:lang w:val="ro-RO"/>
        </w:rPr>
        <w:t xml:space="preserve">în cazul </w:t>
      </w:r>
      <w:r w:rsidR="005523AC" w:rsidRPr="00BF77B2">
        <w:rPr>
          <w:rFonts w:ascii="Tahoma" w:hAnsi="Tahoma" w:cs="Tahoma"/>
          <w:sz w:val="24"/>
          <w:szCs w:val="24"/>
          <w:lang w:val="ro-RO"/>
        </w:rPr>
        <w:t xml:space="preserve">bugetului centralizat al unităților administrativ-teritoriale </w:t>
      </w:r>
      <w:r w:rsidR="00A141C5" w:rsidRPr="00BF77B2">
        <w:rPr>
          <w:rFonts w:ascii="Tahoma" w:hAnsi="Tahoma" w:cs="Tahoma"/>
          <w:sz w:val="24"/>
          <w:szCs w:val="24"/>
          <w:lang w:val="ro-RO"/>
        </w:rPr>
        <w:t>(+779,7 milioane lei), ), bugetului asigurărilor sociale de stat (+16,0 milioane lei), bugetului asigurărilor pentru șomaj</w:t>
      </w:r>
      <w:r w:rsidR="00F1009B" w:rsidRPr="00BF77B2">
        <w:rPr>
          <w:rFonts w:ascii="Tahoma" w:hAnsi="Tahoma" w:cs="Tahoma"/>
          <w:sz w:val="24"/>
          <w:szCs w:val="24"/>
          <w:lang w:val="ro-RO"/>
        </w:rPr>
        <w:t xml:space="preserve"> </w:t>
      </w:r>
      <w:r w:rsidR="00A141C5" w:rsidRPr="00BF77B2">
        <w:rPr>
          <w:rFonts w:ascii="Tahoma" w:hAnsi="Tahoma" w:cs="Tahoma"/>
          <w:sz w:val="24"/>
          <w:szCs w:val="24"/>
          <w:lang w:val="ro-RO"/>
        </w:rPr>
        <w:t>(+0,8 milioane lei); bugetului Fondului național unic de asigurări sociale de sănătate</w:t>
      </w:r>
      <w:r w:rsidR="00F1009B" w:rsidRPr="00BF77B2">
        <w:rPr>
          <w:rFonts w:ascii="Tahoma" w:hAnsi="Tahoma" w:cs="Tahoma"/>
          <w:sz w:val="24"/>
          <w:szCs w:val="24"/>
          <w:lang w:val="ro-RO"/>
        </w:rPr>
        <w:t xml:space="preserve"> </w:t>
      </w:r>
      <w:r w:rsidR="00A141C5" w:rsidRPr="00BF77B2">
        <w:rPr>
          <w:rFonts w:ascii="Tahoma" w:hAnsi="Tahoma" w:cs="Tahoma"/>
          <w:sz w:val="24"/>
          <w:szCs w:val="24"/>
          <w:lang w:val="ro-RO"/>
        </w:rPr>
        <w:t xml:space="preserve">(+281,0 milioane lei). </w:t>
      </w:r>
      <w:r w:rsidR="00B005B2" w:rsidRPr="00BF77B2">
        <w:rPr>
          <w:rFonts w:ascii="Tahoma" w:hAnsi="Tahoma" w:cs="Tahoma"/>
          <w:sz w:val="24"/>
          <w:szCs w:val="24"/>
          <w:lang w:val="ro-RO"/>
        </w:rPr>
        <w:t>în timp ce sub plafonul stabilit</w:t>
      </w:r>
      <w:r w:rsidR="00F226DB" w:rsidRPr="00BF77B2">
        <w:rPr>
          <w:rFonts w:ascii="Tahoma" w:hAnsi="Tahoma" w:cs="Tahoma"/>
          <w:sz w:val="24"/>
          <w:szCs w:val="24"/>
          <w:lang w:val="ro-RO"/>
        </w:rPr>
        <w:t xml:space="preserve"> </w:t>
      </w:r>
      <w:r w:rsidR="00B005B2" w:rsidRPr="00BF77B2">
        <w:rPr>
          <w:rFonts w:ascii="Tahoma" w:hAnsi="Tahoma" w:cs="Tahoma"/>
          <w:sz w:val="24"/>
          <w:szCs w:val="24"/>
          <w:lang w:val="ro-RO"/>
        </w:rPr>
        <w:t xml:space="preserve">sau situat în cazul bugetului de stat (-766,0 milioane lei), bugetului instituțiilor/activităților finanțate din venituri proprii (-19,3 milioane lei) precum și în cazul </w:t>
      </w:r>
      <w:r w:rsidR="005523AC" w:rsidRPr="00BF77B2">
        <w:rPr>
          <w:rFonts w:ascii="Tahoma" w:hAnsi="Tahoma" w:cs="Tahoma"/>
          <w:sz w:val="24"/>
          <w:szCs w:val="24"/>
          <w:lang w:val="ro-RO"/>
        </w:rPr>
        <w:t>altor bugete componente ale bugetului general consolidat (-</w:t>
      </w:r>
      <w:r w:rsidR="00F1312D" w:rsidRPr="00BF77B2">
        <w:rPr>
          <w:rFonts w:ascii="Tahoma" w:hAnsi="Tahoma" w:cs="Tahoma"/>
          <w:sz w:val="24"/>
          <w:szCs w:val="24"/>
          <w:lang w:val="ro-RO"/>
        </w:rPr>
        <w:t>117,7</w:t>
      </w:r>
      <w:r w:rsidR="005523AC" w:rsidRPr="00BF77B2">
        <w:rPr>
          <w:rFonts w:ascii="Tahoma" w:hAnsi="Tahoma" w:cs="Tahoma"/>
          <w:sz w:val="24"/>
          <w:szCs w:val="24"/>
          <w:lang w:val="ro-RO"/>
        </w:rPr>
        <w:t xml:space="preserve"> milioane lei).</w:t>
      </w:r>
    </w:p>
    <w:p w14:paraId="309CD7DB" w14:textId="2A333624" w:rsidR="005523AC" w:rsidRPr="00BF77B2" w:rsidRDefault="005523AC"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Comparativ cu plafonul stabilit la ultima rectificare bugetară cheltuielile de personal s-au situat sub acest plafon </w:t>
      </w:r>
      <w:r w:rsidR="00F1009B" w:rsidRPr="00BF77B2">
        <w:rPr>
          <w:rFonts w:ascii="Tahoma" w:hAnsi="Tahoma" w:cs="Tahoma"/>
          <w:sz w:val="24"/>
          <w:szCs w:val="24"/>
          <w:lang w:val="ro-RO"/>
        </w:rPr>
        <w:t>î</w:t>
      </w:r>
      <w:r w:rsidRPr="00BF77B2">
        <w:rPr>
          <w:rFonts w:ascii="Tahoma" w:hAnsi="Tahoma" w:cs="Tahoma"/>
          <w:sz w:val="24"/>
          <w:szCs w:val="24"/>
          <w:lang w:val="ro-RO"/>
        </w:rPr>
        <w:t>n cazul majorității bugetelor componente la bugetului general consolidat cu excepția cheltuielilor de personal de la bugetul centralizat al unităților administrativ-teritoriale unde plafonul a fost depășit cu 579,7 milioane lei.</w:t>
      </w:r>
    </w:p>
    <w:p w14:paraId="2AF0F60C" w14:textId="0BBD25E7" w:rsidR="00BA5E33" w:rsidRPr="00BF77B2" w:rsidRDefault="005523AC"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Astfel </w:t>
      </w:r>
      <w:r w:rsidR="00BA5E33" w:rsidRPr="00BF77B2">
        <w:rPr>
          <w:rFonts w:ascii="Tahoma" w:hAnsi="Tahoma" w:cs="Tahoma"/>
          <w:sz w:val="24"/>
          <w:szCs w:val="24"/>
          <w:lang w:val="ro-RO"/>
        </w:rPr>
        <w:t xml:space="preserve">pe parcursul anului </w:t>
      </w:r>
      <w:r w:rsidR="00F45746" w:rsidRPr="00BF77B2">
        <w:rPr>
          <w:rFonts w:ascii="Tahoma" w:hAnsi="Tahoma" w:cs="Tahoma"/>
          <w:sz w:val="24"/>
          <w:szCs w:val="24"/>
          <w:lang w:val="ro-RO"/>
        </w:rPr>
        <w:t>201</w:t>
      </w:r>
      <w:r w:rsidRPr="00BF77B2">
        <w:rPr>
          <w:rFonts w:ascii="Tahoma" w:hAnsi="Tahoma" w:cs="Tahoma"/>
          <w:sz w:val="24"/>
          <w:szCs w:val="24"/>
          <w:lang w:val="ro-RO"/>
        </w:rPr>
        <w:t>9</w:t>
      </w:r>
      <w:r w:rsidR="00BA5E33" w:rsidRPr="00BF77B2">
        <w:rPr>
          <w:rFonts w:ascii="Tahoma" w:hAnsi="Tahoma" w:cs="Tahoma"/>
          <w:sz w:val="24"/>
          <w:szCs w:val="24"/>
          <w:lang w:val="ro-RO"/>
        </w:rPr>
        <w:t xml:space="preserve">, ca urmare a evoluției indicatorilor macroeconomici, a evoluției execuției bugetare, precum și a unor modificări legislative au fost necesare corecții ale estimărilor inițiale, acestea </w:t>
      </w:r>
      <w:r w:rsidRPr="00BF77B2">
        <w:rPr>
          <w:rFonts w:ascii="Tahoma" w:hAnsi="Tahoma" w:cs="Tahoma"/>
          <w:sz w:val="24"/>
          <w:szCs w:val="24"/>
          <w:lang w:val="ro-RO"/>
        </w:rPr>
        <w:t>afectând soldul bugetar stabilit la bugetul inițial, prevăzut în OUG nr.14/2019,</w:t>
      </w:r>
      <w:r w:rsidR="00BA5E33" w:rsidRPr="00BF77B2">
        <w:rPr>
          <w:rFonts w:ascii="Tahoma" w:hAnsi="Tahoma" w:cs="Tahoma"/>
          <w:sz w:val="24"/>
          <w:szCs w:val="24"/>
          <w:lang w:val="ro-RO"/>
        </w:rPr>
        <w:t xml:space="preserve"> </w:t>
      </w:r>
      <w:r w:rsidRPr="00BF77B2">
        <w:rPr>
          <w:rFonts w:ascii="Tahoma" w:hAnsi="Tahoma" w:cs="Tahoma"/>
          <w:sz w:val="24"/>
          <w:szCs w:val="24"/>
          <w:lang w:val="ro-RO"/>
        </w:rPr>
        <w:t xml:space="preserve">pentru aprobarea plafoanelor unor indicatori </w:t>
      </w:r>
      <w:r w:rsidR="00BF77B2" w:rsidRPr="00BF77B2">
        <w:rPr>
          <w:rFonts w:ascii="Tahoma" w:hAnsi="Tahoma" w:cs="Tahoma"/>
          <w:sz w:val="24"/>
          <w:szCs w:val="24"/>
          <w:lang w:val="ro-RO"/>
        </w:rPr>
        <w:t>specificați</w:t>
      </w:r>
      <w:r w:rsidRPr="00BF77B2">
        <w:rPr>
          <w:rFonts w:ascii="Tahoma" w:hAnsi="Tahoma" w:cs="Tahoma"/>
          <w:sz w:val="24"/>
          <w:szCs w:val="24"/>
          <w:lang w:val="ro-RO"/>
        </w:rPr>
        <w:t xml:space="preserve"> în cadrul fiscal-bugetar pe anul 2019 și în strategia fiscal bugetară pentru anul 2019-2022</w:t>
      </w:r>
      <w:r w:rsidR="00E705BC" w:rsidRPr="00BF77B2">
        <w:rPr>
          <w:rFonts w:ascii="Tahoma" w:hAnsi="Tahoma" w:cs="Tahoma"/>
          <w:sz w:val="24"/>
          <w:szCs w:val="24"/>
          <w:lang w:val="ro-RO"/>
        </w:rPr>
        <w:t xml:space="preserve">, </w:t>
      </w:r>
      <w:r w:rsidR="00BA5E33" w:rsidRPr="00BF77B2">
        <w:rPr>
          <w:rFonts w:ascii="Tahoma" w:hAnsi="Tahoma" w:cs="Tahoma"/>
          <w:sz w:val="24"/>
          <w:szCs w:val="24"/>
          <w:lang w:val="ro-RO"/>
        </w:rPr>
        <w:t xml:space="preserve">execuția bugetară încheindu-se cu un sold bugetar </w:t>
      </w:r>
      <w:r w:rsidRPr="00BF77B2">
        <w:rPr>
          <w:rFonts w:ascii="Tahoma" w:hAnsi="Tahoma" w:cs="Tahoma"/>
          <w:sz w:val="24"/>
          <w:szCs w:val="24"/>
          <w:lang w:val="ro-RO"/>
        </w:rPr>
        <w:t>peste</w:t>
      </w:r>
      <w:r w:rsidR="00BA5E33" w:rsidRPr="00BF77B2">
        <w:rPr>
          <w:rFonts w:ascii="Tahoma" w:hAnsi="Tahoma" w:cs="Tahoma"/>
          <w:sz w:val="24"/>
          <w:szCs w:val="24"/>
          <w:lang w:val="ro-RO"/>
        </w:rPr>
        <w:t xml:space="preserve"> ținta </w:t>
      </w:r>
      <w:r w:rsidR="00F226DB" w:rsidRPr="00BF77B2">
        <w:rPr>
          <w:rFonts w:ascii="Tahoma" w:hAnsi="Tahoma" w:cs="Tahoma"/>
          <w:sz w:val="24"/>
          <w:szCs w:val="24"/>
          <w:lang w:val="ro-RO"/>
        </w:rPr>
        <w:t xml:space="preserve">inițială </w:t>
      </w:r>
      <w:r w:rsidR="00BA5E33" w:rsidRPr="00BF77B2">
        <w:rPr>
          <w:rFonts w:ascii="Tahoma" w:hAnsi="Tahoma" w:cs="Tahoma"/>
          <w:sz w:val="24"/>
          <w:szCs w:val="24"/>
          <w:lang w:val="ro-RO"/>
        </w:rPr>
        <w:t>stabilită</w:t>
      </w:r>
      <w:r w:rsidRPr="00BF77B2">
        <w:rPr>
          <w:rFonts w:ascii="Tahoma" w:hAnsi="Tahoma" w:cs="Tahoma"/>
          <w:sz w:val="24"/>
          <w:szCs w:val="24"/>
          <w:lang w:val="ro-RO"/>
        </w:rPr>
        <w:t xml:space="preserve"> dar și peste cea stabilită în urma ultimei rectificări bugetare</w:t>
      </w:r>
      <w:r w:rsidR="00BA5E33" w:rsidRPr="00BF77B2">
        <w:rPr>
          <w:rFonts w:ascii="Tahoma" w:hAnsi="Tahoma" w:cs="Tahoma"/>
          <w:sz w:val="24"/>
          <w:szCs w:val="24"/>
          <w:lang w:val="ro-RO"/>
        </w:rPr>
        <w:t xml:space="preserve">. </w:t>
      </w:r>
    </w:p>
    <w:p w14:paraId="1DD82843" w14:textId="77777777" w:rsidR="00256FDC" w:rsidRPr="00BF77B2" w:rsidRDefault="00256FDC" w:rsidP="000F5753">
      <w:pPr>
        <w:spacing w:line="276" w:lineRule="auto"/>
        <w:jc w:val="both"/>
        <w:rPr>
          <w:rFonts w:ascii="Arial" w:hAnsi="Arial" w:cs="Arial"/>
          <w:sz w:val="24"/>
          <w:szCs w:val="24"/>
          <w:lang w:val="ro-RO"/>
        </w:rPr>
      </w:pPr>
    </w:p>
    <w:p w14:paraId="41A3782B" w14:textId="70336F08" w:rsidR="00BA5E33" w:rsidRPr="00BF77B2" w:rsidRDefault="00BA5E33" w:rsidP="00A2048A">
      <w:pPr>
        <w:spacing w:line="276" w:lineRule="auto"/>
        <w:jc w:val="both"/>
        <w:rPr>
          <w:rFonts w:ascii="Tahoma" w:hAnsi="Tahoma" w:cs="Tahoma"/>
          <w:b/>
          <w:bCs/>
          <w:color w:val="000000"/>
          <w:sz w:val="24"/>
          <w:szCs w:val="24"/>
          <w:lang w:val="ro-RO"/>
        </w:rPr>
      </w:pPr>
      <w:r w:rsidRPr="00BF77B2">
        <w:rPr>
          <w:rFonts w:ascii="Arial" w:hAnsi="Arial" w:cs="Arial"/>
          <w:b/>
          <w:bCs/>
          <w:color w:val="000000"/>
          <w:sz w:val="24"/>
          <w:szCs w:val="24"/>
          <w:lang w:val="ro-RO"/>
        </w:rPr>
        <w:t>III.</w:t>
      </w:r>
      <w:r w:rsidR="005363FF" w:rsidRPr="00BF77B2">
        <w:rPr>
          <w:rFonts w:ascii="Arial" w:hAnsi="Arial" w:cs="Arial"/>
          <w:b/>
          <w:bCs/>
          <w:color w:val="000000"/>
          <w:sz w:val="24"/>
          <w:szCs w:val="24"/>
          <w:lang w:val="ro-RO"/>
        </w:rPr>
        <w:t>4</w:t>
      </w:r>
      <w:r w:rsidRPr="00BF77B2">
        <w:rPr>
          <w:rFonts w:ascii="Arial" w:hAnsi="Arial" w:cs="Arial"/>
          <w:b/>
          <w:bCs/>
          <w:color w:val="000000"/>
          <w:sz w:val="24"/>
          <w:szCs w:val="24"/>
          <w:lang w:val="ro-RO"/>
        </w:rPr>
        <w:t xml:space="preserve">. </w:t>
      </w:r>
      <w:r w:rsidRPr="00BF77B2">
        <w:rPr>
          <w:rFonts w:ascii="Tahoma" w:hAnsi="Tahoma" w:cs="Tahoma"/>
          <w:b/>
          <w:bCs/>
          <w:color w:val="000000"/>
          <w:sz w:val="24"/>
          <w:szCs w:val="24"/>
          <w:lang w:val="ro-RO"/>
        </w:rPr>
        <w:t xml:space="preserve">Execuția bugetară pe anul </w:t>
      </w:r>
      <w:r w:rsidR="00F45746" w:rsidRPr="00BF77B2">
        <w:rPr>
          <w:rFonts w:ascii="Tahoma" w:hAnsi="Tahoma" w:cs="Tahoma"/>
          <w:b/>
          <w:bCs/>
          <w:color w:val="000000"/>
          <w:sz w:val="24"/>
          <w:szCs w:val="24"/>
          <w:lang w:val="ro-RO"/>
        </w:rPr>
        <w:t>201</w:t>
      </w:r>
      <w:r w:rsidR="00351B9D" w:rsidRPr="00BF77B2">
        <w:rPr>
          <w:rFonts w:ascii="Tahoma" w:hAnsi="Tahoma" w:cs="Tahoma"/>
          <w:b/>
          <w:bCs/>
          <w:color w:val="000000"/>
          <w:sz w:val="24"/>
          <w:szCs w:val="24"/>
          <w:lang w:val="ro-RO"/>
        </w:rPr>
        <w:t>9</w:t>
      </w:r>
    </w:p>
    <w:p w14:paraId="3745D3E0" w14:textId="77777777" w:rsidR="005232B3" w:rsidRPr="00BF77B2" w:rsidRDefault="005232B3" w:rsidP="00A2048A">
      <w:pPr>
        <w:spacing w:line="276" w:lineRule="auto"/>
        <w:jc w:val="both"/>
        <w:rPr>
          <w:rFonts w:ascii="Tahoma" w:hAnsi="Tahoma" w:cs="Tahoma"/>
          <w:b/>
          <w:bCs/>
          <w:color w:val="000000"/>
          <w:sz w:val="24"/>
          <w:szCs w:val="24"/>
          <w:lang w:val="ro-RO"/>
        </w:rPr>
      </w:pPr>
    </w:p>
    <w:p w14:paraId="0CDE1271" w14:textId="71D8C962" w:rsidR="00BA5E33" w:rsidRPr="00BF77B2" w:rsidRDefault="00BA5E33" w:rsidP="00A2048A">
      <w:pPr>
        <w:spacing w:line="276" w:lineRule="auto"/>
        <w:jc w:val="both"/>
        <w:rPr>
          <w:rFonts w:ascii="Tahoma" w:hAnsi="Tahoma" w:cs="Tahoma"/>
          <w:b/>
          <w:bCs/>
          <w:sz w:val="24"/>
          <w:szCs w:val="24"/>
          <w:lang w:val="ro-RO"/>
        </w:rPr>
      </w:pPr>
      <w:r w:rsidRPr="00BF77B2">
        <w:rPr>
          <w:rFonts w:ascii="Tahoma" w:hAnsi="Tahoma" w:cs="Tahoma"/>
          <w:b/>
          <w:bCs/>
          <w:color w:val="000000"/>
          <w:sz w:val="24"/>
          <w:szCs w:val="24"/>
          <w:lang w:val="ro-RO"/>
        </w:rPr>
        <w:t>III.</w:t>
      </w:r>
      <w:r w:rsidR="005363FF" w:rsidRPr="00BF77B2">
        <w:rPr>
          <w:rFonts w:ascii="Tahoma" w:hAnsi="Tahoma" w:cs="Tahoma"/>
          <w:b/>
          <w:bCs/>
          <w:color w:val="000000"/>
          <w:sz w:val="24"/>
          <w:szCs w:val="24"/>
          <w:lang w:val="ro-RO"/>
        </w:rPr>
        <w:t>4</w:t>
      </w:r>
      <w:r w:rsidRPr="00BF77B2">
        <w:rPr>
          <w:rFonts w:ascii="Tahoma" w:hAnsi="Tahoma" w:cs="Tahoma"/>
          <w:b/>
          <w:bCs/>
          <w:color w:val="000000"/>
          <w:sz w:val="24"/>
          <w:szCs w:val="24"/>
          <w:lang w:val="ro-RO"/>
        </w:rPr>
        <w:t>.</w:t>
      </w:r>
      <w:r w:rsidRPr="00BF77B2">
        <w:rPr>
          <w:rFonts w:ascii="Tahoma" w:hAnsi="Tahoma" w:cs="Tahoma"/>
          <w:b/>
          <w:bCs/>
          <w:sz w:val="24"/>
          <w:szCs w:val="24"/>
          <w:lang w:val="ro-RO"/>
        </w:rPr>
        <w:t xml:space="preserve">1. Execuția bugetară </w:t>
      </w:r>
    </w:p>
    <w:p w14:paraId="21D5D04F" w14:textId="77777777" w:rsidR="00256FDC" w:rsidRPr="00BF77B2" w:rsidRDefault="00256FDC" w:rsidP="00A2048A">
      <w:pPr>
        <w:spacing w:line="276" w:lineRule="auto"/>
        <w:jc w:val="both"/>
        <w:rPr>
          <w:rFonts w:ascii="Tahoma" w:hAnsi="Tahoma" w:cs="Tahoma"/>
          <w:b/>
          <w:bCs/>
          <w:sz w:val="24"/>
          <w:szCs w:val="24"/>
          <w:lang w:val="ro-RO"/>
        </w:rPr>
      </w:pPr>
    </w:p>
    <w:p w14:paraId="587FB2BA" w14:textId="4272BBCD" w:rsidR="00BA5E33" w:rsidRPr="00BF77B2" w:rsidRDefault="00BA5E33" w:rsidP="00EF369F">
      <w:pPr>
        <w:shd w:val="clear" w:color="auto" w:fill="DEEAF6" w:themeFill="accent1" w:themeFillTint="33"/>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Conform datelor definitive, execuția bugetului general consolidat, în perioada 1 ianuarie – 31 decembrie </w:t>
      </w:r>
      <w:r w:rsidR="00F45746" w:rsidRPr="00BF77B2">
        <w:rPr>
          <w:rFonts w:ascii="Tahoma" w:hAnsi="Tahoma" w:cs="Tahoma"/>
          <w:sz w:val="24"/>
          <w:szCs w:val="24"/>
          <w:lang w:val="ro-RO"/>
        </w:rPr>
        <w:t>201</w:t>
      </w:r>
      <w:r w:rsidR="00351B9D" w:rsidRPr="00BF77B2">
        <w:rPr>
          <w:rFonts w:ascii="Tahoma" w:hAnsi="Tahoma" w:cs="Tahoma"/>
          <w:sz w:val="24"/>
          <w:szCs w:val="24"/>
          <w:lang w:val="ro-RO"/>
        </w:rPr>
        <w:t>9</w:t>
      </w:r>
      <w:r w:rsidRPr="00BF77B2">
        <w:rPr>
          <w:rFonts w:ascii="Tahoma" w:hAnsi="Tahoma" w:cs="Tahoma"/>
          <w:sz w:val="24"/>
          <w:szCs w:val="24"/>
          <w:lang w:val="ro-RO"/>
        </w:rPr>
        <w:t xml:space="preserve">, s-a încheiat cu un deficit cash de </w:t>
      </w:r>
      <w:r w:rsidR="00351B9D" w:rsidRPr="00BF77B2">
        <w:rPr>
          <w:rFonts w:ascii="Tahoma" w:hAnsi="Tahoma" w:cs="Tahoma"/>
          <w:sz w:val="24"/>
          <w:szCs w:val="24"/>
          <w:lang w:val="ro-RO"/>
        </w:rPr>
        <w:t>48,</w:t>
      </w:r>
      <w:r w:rsidR="00B05F1B" w:rsidRPr="00BF77B2">
        <w:rPr>
          <w:rFonts w:ascii="Tahoma" w:hAnsi="Tahoma" w:cs="Tahoma"/>
          <w:sz w:val="24"/>
          <w:szCs w:val="24"/>
          <w:lang w:val="ro-RO"/>
        </w:rPr>
        <w:t>5</w:t>
      </w:r>
      <w:r w:rsidR="00F45746" w:rsidRPr="00BF77B2">
        <w:rPr>
          <w:rFonts w:ascii="Tahoma" w:hAnsi="Tahoma" w:cs="Tahoma"/>
          <w:sz w:val="24"/>
          <w:szCs w:val="24"/>
          <w:lang w:val="ro-RO"/>
        </w:rPr>
        <w:t xml:space="preserve"> </w:t>
      </w:r>
      <w:r w:rsidRPr="00BF77B2">
        <w:rPr>
          <w:rFonts w:ascii="Tahoma" w:hAnsi="Tahoma" w:cs="Tahoma"/>
          <w:sz w:val="24"/>
          <w:szCs w:val="24"/>
          <w:lang w:val="ro-RO"/>
        </w:rPr>
        <w:t xml:space="preserve">miliarde lei, respectiv </w:t>
      </w:r>
      <w:r w:rsidR="00351B9D" w:rsidRPr="00BF77B2">
        <w:rPr>
          <w:rFonts w:ascii="Tahoma" w:hAnsi="Tahoma" w:cs="Tahoma"/>
          <w:sz w:val="24"/>
          <w:szCs w:val="24"/>
          <w:lang w:val="ro-RO"/>
        </w:rPr>
        <w:t>4,5</w:t>
      </w:r>
      <w:r w:rsidR="00B05F1B" w:rsidRPr="00BF77B2">
        <w:rPr>
          <w:rFonts w:ascii="Tahoma" w:hAnsi="Tahoma" w:cs="Tahoma"/>
          <w:sz w:val="24"/>
          <w:szCs w:val="24"/>
          <w:lang w:val="ro-RO"/>
        </w:rPr>
        <w:t>8</w:t>
      </w:r>
      <w:r w:rsidRPr="00BF77B2">
        <w:rPr>
          <w:rFonts w:ascii="Tahoma" w:hAnsi="Tahoma" w:cs="Tahoma"/>
          <w:sz w:val="24"/>
          <w:szCs w:val="24"/>
          <w:lang w:val="ro-RO"/>
        </w:rPr>
        <w:t xml:space="preserve">% din PIB, </w:t>
      </w:r>
      <w:r w:rsidR="00351B9D" w:rsidRPr="00BF77B2">
        <w:rPr>
          <w:rFonts w:ascii="Tahoma" w:hAnsi="Tahoma" w:cs="Tahoma"/>
          <w:sz w:val="24"/>
          <w:szCs w:val="24"/>
          <w:lang w:val="ro-RO"/>
        </w:rPr>
        <w:t>peste</w:t>
      </w:r>
      <w:r w:rsidR="00591FF9" w:rsidRPr="00BF77B2">
        <w:rPr>
          <w:rFonts w:ascii="Tahoma" w:hAnsi="Tahoma" w:cs="Tahoma"/>
          <w:sz w:val="24"/>
          <w:szCs w:val="24"/>
          <w:lang w:val="ro-RO"/>
        </w:rPr>
        <w:t xml:space="preserve"> </w:t>
      </w:r>
      <w:r w:rsidR="0020052F" w:rsidRPr="00BF77B2">
        <w:rPr>
          <w:rFonts w:ascii="Tahoma" w:hAnsi="Tahoma" w:cs="Tahoma"/>
          <w:sz w:val="24"/>
          <w:szCs w:val="24"/>
          <w:lang w:val="ro-RO"/>
        </w:rPr>
        <w:t>ținta</w:t>
      </w:r>
      <w:r w:rsidR="00591FF9" w:rsidRPr="00BF77B2">
        <w:rPr>
          <w:rFonts w:ascii="Tahoma" w:hAnsi="Tahoma" w:cs="Tahoma"/>
          <w:sz w:val="24"/>
          <w:szCs w:val="24"/>
          <w:lang w:val="ro-RO"/>
        </w:rPr>
        <w:t xml:space="preserve"> stabilit</w:t>
      </w:r>
      <w:r w:rsidR="004A329C" w:rsidRPr="00BF77B2">
        <w:rPr>
          <w:rFonts w:ascii="Tahoma" w:hAnsi="Tahoma" w:cs="Tahoma"/>
          <w:sz w:val="24"/>
          <w:szCs w:val="24"/>
          <w:lang w:val="ro-RO"/>
        </w:rPr>
        <w:t>ă</w:t>
      </w:r>
      <w:r w:rsidR="00591FF9" w:rsidRPr="00BF77B2">
        <w:rPr>
          <w:rFonts w:ascii="Tahoma" w:hAnsi="Tahoma" w:cs="Tahoma"/>
          <w:sz w:val="24"/>
          <w:szCs w:val="24"/>
          <w:lang w:val="ro-RO"/>
        </w:rPr>
        <w:t xml:space="preserve">, respectiv </w:t>
      </w:r>
      <w:r w:rsidRPr="00BF77B2">
        <w:rPr>
          <w:rFonts w:ascii="Tahoma" w:hAnsi="Tahoma" w:cs="Tahoma"/>
          <w:sz w:val="24"/>
          <w:szCs w:val="24"/>
          <w:lang w:val="ro-RO"/>
        </w:rPr>
        <w:t xml:space="preserve">un deficit anual prevăzut de </w:t>
      </w:r>
      <w:r w:rsidR="00351B9D" w:rsidRPr="00BF77B2">
        <w:rPr>
          <w:rFonts w:ascii="Tahoma" w:hAnsi="Tahoma" w:cs="Tahoma"/>
          <w:sz w:val="24"/>
          <w:szCs w:val="24"/>
          <w:lang w:val="ro-RO"/>
        </w:rPr>
        <w:t>46,11</w:t>
      </w:r>
      <w:r w:rsidR="00EF369F" w:rsidRPr="00BF77B2">
        <w:rPr>
          <w:rFonts w:ascii="Tahoma" w:hAnsi="Tahoma" w:cs="Tahoma"/>
          <w:sz w:val="24"/>
          <w:szCs w:val="24"/>
          <w:lang w:val="ro-RO"/>
        </w:rPr>
        <w:t xml:space="preserve"> miliarde lei.</w:t>
      </w:r>
    </w:p>
    <w:p w14:paraId="0F02A460" w14:textId="47C4E638" w:rsidR="00EF369F" w:rsidRPr="00BF77B2" w:rsidRDefault="00EF369F" w:rsidP="00EF369F">
      <w:pPr>
        <w:shd w:val="clear" w:color="auto" w:fill="DEEAF6" w:themeFill="accent1" w:themeFillTint="33"/>
        <w:spacing w:after="120" w:line="276" w:lineRule="auto"/>
        <w:ind w:firstLine="720"/>
        <w:jc w:val="both"/>
        <w:rPr>
          <w:rFonts w:ascii="Tahoma" w:hAnsi="Tahoma" w:cs="Tahoma"/>
          <w:sz w:val="24"/>
          <w:szCs w:val="24"/>
          <w:lang w:val="ro-RO"/>
        </w:rPr>
      </w:pPr>
      <w:r w:rsidRPr="00BF77B2">
        <w:rPr>
          <w:rFonts w:ascii="Tahoma" w:hAnsi="Tahoma" w:cs="Tahoma"/>
          <w:sz w:val="24"/>
          <w:szCs w:val="24"/>
          <w:lang w:val="ro-RO"/>
        </w:rPr>
        <w:t>Față de ținta stabilită prin ultima rectificare bugetară la 4,4</w:t>
      </w:r>
      <w:r w:rsidR="00B05F1B" w:rsidRPr="00BF77B2">
        <w:rPr>
          <w:rFonts w:ascii="Tahoma" w:hAnsi="Tahoma" w:cs="Tahoma"/>
          <w:sz w:val="24"/>
          <w:szCs w:val="24"/>
          <w:lang w:val="ro-RO"/>
        </w:rPr>
        <w:t>3</w:t>
      </w:r>
      <w:r w:rsidRPr="00BF77B2">
        <w:rPr>
          <w:rFonts w:ascii="Tahoma" w:hAnsi="Tahoma" w:cs="Tahoma"/>
          <w:sz w:val="24"/>
          <w:szCs w:val="24"/>
          <w:lang w:val="ro-RO"/>
        </w:rPr>
        <w:t>% din PIB, principalele aspecte care au determinat depășirea nivelului deficitului bugetului general consolidat cu 0,</w:t>
      </w:r>
      <w:r w:rsidR="00B05F1B" w:rsidRPr="00BF77B2">
        <w:rPr>
          <w:rFonts w:ascii="Tahoma" w:hAnsi="Tahoma" w:cs="Tahoma"/>
          <w:sz w:val="24"/>
          <w:szCs w:val="24"/>
          <w:lang w:val="ro-RO"/>
        </w:rPr>
        <w:t>15</w:t>
      </w:r>
      <w:r w:rsidRPr="00BF77B2">
        <w:rPr>
          <w:rFonts w:ascii="Tahoma" w:hAnsi="Tahoma" w:cs="Tahoma"/>
          <w:sz w:val="24"/>
          <w:szCs w:val="24"/>
          <w:lang w:val="ro-RO"/>
        </w:rPr>
        <w:t xml:space="preserve"> puncte procentuale din PIB sunt:</w:t>
      </w:r>
    </w:p>
    <w:p w14:paraId="59420C6C" w14:textId="0D3A4200" w:rsidR="00EF369F" w:rsidRPr="00BF77B2" w:rsidRDefault="00EF369F" w:rsidP="00EF369F">
      <w:pPr>
        <w:pStyle w:val="ListParagraph"/>
        <w:numPr>
          <w:ilvl w:val="0"/>
          <w:numId w:val="31"/>
        </w:numPr>
        <w:shd w:val="clear" w:color="auto" w:fill="DEEAF6" w:themeFill="accent1" w:themeFillTint="33"/>
        <w:spacing w:after="120" w:line="276" w:lineRule="auto"/>
        <w:jc w:val="both"/>
        <w:rPr>
          <w:rFonts w:ascii="Tahoma" w:hAnsi="Tahoma" w:cs="Tahoma"/>
          <w:sz w:val="24"/>
          <w:szCs w:val="24"/>
          <w:lang w:val="ro-RO"/>
        </w:rPr>
      </w:pPr>
      <w:r w:rsidRPr="00BF77B2">
        <w:rPr>
          <w:rFonts w:ascii="Tahoma" w:hAnsi="Tahoma" w:cs="Tahoma"/>
          <w:sz w:val="24"/>
          <w:szCs w:val="24"/>
          <w:lang w:val="ro-RO"/>
        </w:rPr>
        <w:lastRenderedPageBreak/>
        <w:t>nerealizarea unor încasări de 1,3 mld lei reprezentând dividende suplimentare de la societăți și companii naționale potrivit OUG nr. 114/2018, a căror plată ar fi afectat semnificativ capacitatea acestor companii de a realiza investiții.</w:t>
      </w:r>
    </w:p>
    <w:p w14:paraId="55E374A8" w14:textId="77777777" w:rsidR="00EF369F" w:rsidRPr="00BF77B2" w:rsidRDefault="00EF369F" w:rsidP="00EF369F">
      <w:pPr>
        <w:pStyle w:val="ListParagraph"/>
        <w:numPr>
          <w:ilvl w:val="0"/>
          <w:numId w:val="31"/>
        </w:numPr>
        <w:shd w:val="clear" w:color="auto" w:fill="DEEAF6" w:themeFill="accent1" w:themeFillTint="33"/>
        <w:spacing w:after="120" w:line="276" w:lineRule="auto"/>
        <w:jc w:val="both"/>
        <w:rPr>
          <w:rFonts w:ascii="Tahoma" w:hAnsi="Tahoma" w:cs="Tahoma"/>
          <w:sz w:val="24"/>
          <w:szCs w:val="24"/>
          <w:lang w:val="ro-RO"/>
        </w:rPr>
      </w:pPr>
      <w:r w:rsidRPr="00BF77B2">
        <w:rPr>
          <w:rFonts w:ascii="Tahoma" w:hAnsi="Tahoma" w:cs="Tahoma"/>
          <w:sz w:val="24"/>
          <w:szCs w:val="24"/>
          <w:lang w:val="ro-RO"/>
        </w:rPr>
        <w:t>plata din fondul de rezervă bugetară a sumei de 0,91 mld lei pentru stingerea obligațiilor financiare rezultate din hotărârea arbitrală pronunțată de Curtea de Arbitraj Internațională a Centrului Internațional pentru Reglementarea Diferendelor Relative la Investiții în Dosarul arbitral nr. ARB/05/20, și evitarea apariției unor blocaje financiare.</w:t>
      </w:r>
    </w:p>
    <w:p w14:paraId="555ABB5E" w14:textId="31F0D030" w:rsidR="00EF369F" w:rsidRPr="00BF77B2" w:rsidRDefault="00EF369F" w:rsidP="00EF369F">
      <w:pPr>
        <w:pStyle w:val="ListParagraph"/>
        <w:numPr>
          <w:ilvl w:val="0"/>
          <w:numId w:val="31"/>
        </w:numPr>
        <w:shd w:val="clear" w:color="auto" w:fill="DEEAF6" w:themeFill="accent1" w:themeFillTint="33"/>
        <w:spacing w:after="120" w:line="276" w:lineRule="auto"/>
        <w:jc w:val="both"/>
        <w:rPr>
          <w:rFonts w:ascii="Tahoma" w:hAnsi="Tahoma" w:cs="Tahoma"/>
          <w:sz w:val="24"/>
          <w:szCs w:val="24"/>
          <w:lang w:val="ro-RO"/>
        </w:rPr>
      </w:pPr>
      <w:r w:rsidRPr="00BF77B2">
        <w:rPr>
          <w:rFonts w:ascii="Tahoma" w:hAnsi="Tahoma" w:cs="Tahoma"/>
          <w:sz w:val="24"/>
          <w:szCs w:val="24"/>
          <w:lang w:val="ro-RO"/>
        </w:rPr>
        <w:t xml:space="preserve">accelerarea semnificativă în luna decembrie a plăților de facturi înregistrate de către unitățile administrativ-teritoriale reprezentând cheltuieli de capital și de funcționare, cu mult peste dinamica înregistrată în decembrie 2018 sau față de media înregistrată în perioada ianuarie - noiembrie  2019. </w:t>
      </w:r>
    </w:p>
    <w:p w14:paraId="20095A31" w14:textId="14CA0444" w:rsidR="00256FDC" w:rsidRPr="00BF77B2" w:rsidRDefault="00BA5E33" w:rsidP="00EF369F">
      <w:pPr>
        <w:shd w:val="clear" w:color="auto" w:fill="DEEAF6" w:themeFill="accent1" w:themeFillTint="33"/>
        <w:spacing w:after="240"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Comparativ cu anul anterior deficitul bugetului general consolidat în anul </w:t>
      </w:r>
      <w:r w:rsidR="00F45746" w:rsidRPr="00BF77B2">
        <w:rPr>
          <w:rFonts w:ascii="Tahoma" w:hAnsi="Tahoma" w:cs="Tahoma"/>
          <w:sz w:val="24"/>
          <w:szCs w:val="24"/>
          <w:lang w:val="ro-RO"/>
        </w:rPr>
        <w:t>201</w:t>
      </w:r>
      <w:r w:rsidR="00351B9D" w:rsidRPr="00BF77B2">
        <w:rPr>
          <w:rFonts w:ascii="Tahoma" w:hAnsi="Tahoma" w:cs="Tahoma"/>
          <w:sz w:val="24"/>
          <w:szCs w:val="24"/>
          <w:lang w:val="ro-RO"/>
        </w:rPr>
        <w:t>9</w:t>
      </w:r>
      <w:r w:rsidRPr="00BF77B2">
        <w:rPr>
          <w:rFonts w:ascii="Tahoma" w:hAnsi="Tahoma" w:cs="Tahoma"/>
          <w:sz w:val="24"/>
          <w:szCs w:val="24"/>
          <w:lang w:val="ro-RO"/>
        </w:rPr>
        <w:t xml:space="preserve">, în bază cash, </w:t>
      </w:r>
      <w:r w:rsidR="00351B9D" w:rsidRPr="00BF77B2">
        <w:rPr>
          <w:rFonts w:ascii="Tahoma" w:hAnsi="Tahoma" w:cs="Tahoma"/>
          <w:sz w:val="24"/>
          <w:szCs w:val="24"/>
          <w:lang w:val="ro-RO"/>
        </w:rPr>
        <w:t>a crescut cu 1,7</w:t>
      </w:r>
      <w:r w:rsidR="00B05F1B" w:rsidRPr="00BF77B2">
        <w:rPr>
          <w:rFonts w:ascii="Tahoma" w:hAnsi="Tahoma" w:cs="Tahoma"/>
          <w:sz w:val="24"/>
          <w:szCs w:val="24"/>
          <w:lang w:val="ro-RO"/>
        </w:rPr>
        <w:t>6</w:t>
      </w:r>
      <w:r w:rsidR="00351B9D" w:rsidRPr="00BF77B2">
        <w:rPr>
          <w:rFonts w:ascii="Tahoma" w:hAnsi="Tahoma" w:cs="Tahoma"/>
          <w:sz w:val="24"/>
          <w:szCs w:val="24"/>
          <w:lang w:val="ro-RO"/>
        </w:rPr>
        <w:t xml:space="preserve"> puncte procentuale de la 2,82% din PIB în 2018 la 4,5</w:t>
      </w:r>
      <w:r w:rsidR="00B05F1B" w:rsidRPr="00BF77B2">
        <w:rPr>
          <w:rFonts w:ascii="Tahoma" w:hAnsi="Tahoma" w:cs="Tahoma"/>
          <w:sz w:val="24"/>
          <w:szCs w:val="24"/>
          <w:lang w:val="ro-RO"/>
        </w:rPr>
        <w:t>8</w:t>
      </w:r>
      <w:r w:rsidR="00351B9D" w:rsidRPr="00BF77B2">
        <w:rPr>
          <w:rFonts w:ascii="Tahoma" w:hAnsi="Tahoma" w:cs="Tahoma"/>
          <w:sz w:val="24"/>
          <w:szCs w:val="24"/>
          <w:lang w:val="ro-RO"/>
        </w:rPr>
        <w:t>% din PIB în anul 2019.</w:t>
      </w:r>
    </w:p>
    <w:p w14:paraId="0DE7FEA5" w14:textId="08ACD36E" w:rsidR="00BA5E33" w:rsidRPr="00BF77B2" w:rsidRDefault="00256FDC" w:rsidP="000F4739">
      <w:pPr>
        <w:spacing w:after="120" w:line="276" w:lineRule="auto"/>
        <w:ind w:firstLine="619"/>
        <w:jc w:val="center"/>
        <w:rPr>
          <w:rFonts w:ascii="Arial" w:hAnsi="Arial" w:cs="Arial"/>
          <w:b/>
          <w:bCs/>
          <w:sz w:val="24"/>
          <w:szCs w:val="24"/>
          <w:lang w:val="ro-RO"/>
        </w:rPr>
      </w:pPr>
      <w:r w:rsidRPr="00BF77B2">
        <w:rPr>
          <w:rFonts w:ascii="Arial" w:hAnsi="Arial" w:cs="Arial"/>
          <w:b/>
          <w:bCs/>
          <w:sz w:val="24"/>
          <w:szCs w:val="24"/>
          <w:lang w:val="ro-RO"/>
        </w:rPr>
        <w:t>So</w:t>
      </w:r>
      <w:r w:rsidR="00441778" w:rsidRPr="00BF77B2">
        <w:rPr>
          <w:rFonts w:ascii="Arial" w:hAnsi="Arial" w:cs="Arial"/>
          <w:b/>
          <w:bCs/>
          <w:sz w:val="24"/>
          <w:szCs w:val="24"/>
          <w:lang w:val="ro-RO"/>
        </w:rPr>
        <w:t>l</w:t>
      </w:r>
      <w:r w:rsidRPr="00BF77B2">
        <w:rPr>
          <w:rFonts w:ascii="Arial" w:hAnsi="Arial" w:cs="Arial"/>
          <w:b/>
          <w:bCs/>
          <w:sz w:val="24"/>
          <w:szCs w:val="24"/>
          <w:lang w:val="ro-RO"/>
        </w:rPr>
        <w:t>dul bugetar</w:t>
      </w:r>
    </w:p>
    <w:p w14:paraId="3B75ABB0" w14:textId="1BB64384" w:rsidR="00BA5E33" w:rsidRPr="00BF77B2" w:rsidRDefault="00B05F1B" w:rsidP="000F5753">
      <w:pPr>
        <w:spacing w:line="276" w:lineRule="auto"/>
        <w:jc w:val="center"/>
        <w:rPr>
          <w:noProof/>
          <w:lang w:val="ro-RO" w:eastAsia="ro-RO"/>
        </w:rPr>
      </w:pPr>
      <w:r w:rsidRPr="00BF77B2">
        <w:rPr>
          <w:noProof/>
          <w:lang w:val="ro-RO"/>
        </w:rPr>
        <w:drawing>
          <wp:inline distT="0" distB="0" distL="0" distR="0" wp14:anchorId="79B00D4E" wp14:editId="1ED64388">
            <wp:extent cx="6096000" cy="685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685800"/>
                    </a:xfrm>
                    <a:prstGeom prst="rect">
                      <a:avLst/>
                    </a:prstGeom>
                    <a:noFill/>
                    <a:ln>
                      <a:noFill/>
                    </a:ln>
                  </pic:spPr>
                </pic:pic>
              </a:graphicData>
            </a:graphic>
          </wp:inline>
        </w:drawing>
      </w:r>
      <w:r w:rsidR="00256FDC" w:rsidRPr="00BF77B2">
        <w:rPr>
          <w:lang w:val="ro-RO"/>
        </w:rPr>
        <w:t xml:space="preserve">  </w:t>
      </w:r>
    </w:p>
    <w:p w14:paraId="3B140C76" w14:textId="77777777" w:rsidR="00737FC2" w:rsidRPr="00BF77B2" w:rsidRDefault="00737FC2" w:rsidP="005C7AC1">
      <w:pPr>
        <w:numPr>
          <w:ilvl w:val="1"/>
          <w:numId w:val="1"/>
        </w:numPr>
        <w:tabs>
          <w:tab w:val="clear" w:pos="360"/>
          <w:tab w:val="num" w:pos="0"/>
        </w:tabs>
        <w:spacing w:before="240" w:line="276" w:lineRule="auto"/>
        <w:jc w:val="both"/>
        <w:rPr>
          <w:rFonts w:ascii="Arial" w:hAnsi="Arial" w:cs="Arial"/>
          <w:b/>
          <w:bCs/>
          <w:sz w:val="24"/>
          <w:szCs w:val="24"/>
          <w:lang w:val="ro-RO"/>
        </w:rPr>
      </w:pPr>
    </w:p>
    <w:p w14:paraId="0645036B" w14:textId="1131B5B1" w:rsidR="00BA5E33" w:rsidRPr="00BF77B2" w:rsidRDefault="00BA5E33" w:rsidP="005C7AC1">
      <w:pPr>
        <w:numPr>
          <w:ilvl w:val="1"/>
          <w:numId w:val="1"/>
        </w:numPr>
        <w:tabs>
          <w:tab w:val="clear" w:pos="360"/>
          <w:tab w:val="num" w:pos="0"/>
        </w:tabs>
        <w:spacing w:before="240" w:line="276" w:lineRule="auto"/>
        <w:jc w:val="both"/>
        <w:rPr>
          <w:rFonts w:ascii="Arial" w:hAnsi="Arial" w:cs="Arial"/>
          <w:b/>
          <w:bCs/>
          <w:sz w:val="24"/>
          <w:szCs w:val="24"/>
          <w:lang w:val="ro-RO"/>
        </w:rPr>
      </w:pPr>
      <w:r w:rsidRPr="00BF77B2">
        <w:rPr>
          <w:rFonts w:ascii="Arial" w:hAnsi="Arial" w:cs="Arial"/>
          <w:b/>
          <w:bCs/>
          <w:sz w:val="24"/>
          <w:szCs w:val="24"/>
          <w:lang w:val="ro-RO"/>
        </w:rPr>
        <w:t>III.</w:t>
      </w:r>
      <w:r w:rsidR="008135E9" w:rsidRPr="00BF77B2">
        <w:rPr>
          <w:rFonts w:ascii="Arial" w:hAnsi="Arial" w:cs="Arial"/>
          <w:b/>
          <w:bCs/>
          <w:sz w:val="24"/>
          <w:szCs w:val="24"/>
          <w:lang w:val="ro-RO"/>
        </w:rPr>
        <w:t>4</w:t>
      </w:r>
      <w:r w:rsidRPr="00BF77B2">
        <w:rPr>
          <w:rFonts w:ascii="Arial" w:hAnsi="Arial" w:cs="Arial"/>
          <w:b/>
          <w:bCs/>
          <w:sz w:val="24"/>
          <w:szCs w:val="24"/>
          <w:lang w:val="ro-RO"/>
        </w:rPr>
        <w:t xml:space="preserve">.1.1 Veniturile bugetului general consolidat </w:t>
      </w:r>
    </w:p>
    <w:p w14:paraId="20A0CE41" w14:textId="77777777" w:rsidR="009736D5" w:rsidRPr="00BF77B2" w:rsidRDefault="009736D5" w:rsidP="00526E27">
      <w:pPr>
        <w:numPr>
          <w:ilvl w:val="1"/>
          <w:numId w:val="1"/>
        </w:numPr>
        <w:tabs>
          <w:tab w:val="clear" w:pos="360"/>
          <w:tab w:val="num" w:pos="0"/>
        </w:tabs>
        <w:spacing w:line="276" w:lineRule="auto"/>
        <w:jc w:val="both"/>
        <w:rPr>
          <w:rFonts w:ascii="Arial" w:hAnsi="Arial" w:cs="Arial"/>
          <w:b/>
          <w:bCs/>
          <w:sz w:val="24"/>
          <w:szCs w:val="24"/>
          <w:lang w:val="ro-RO"/>
        </w:rPr>
      </w:pPr>
    </w:p>
    <w:p w14:paraId="51D61230" w14:textId="3ACAC71F" w:rsidR="00E35F88" w:rsidRPr="00BF77B2" w:rsidRDefault="00BA5E33" w:rsidP="00F1009B">
      <w:pPr>
        <w:shd w:val="clear" w:color="auto" w:fill="DEEAF6" w:themeFill="accent1" w:themeFillTint="33"/>
        <w:spacing w:after="120"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Veniturile bugetului general consolidat, în anul </w:t>
      </w:r>
      <w:r w:rsidR="00F45746" w:rsidRPr="00BF77B2">
        <w:rPr>
          <w:rFonts w:ascii="Tahoma" w:hAnsi="Tahoma" w:cs="Tahoma"/>
          <w:sz w:val="24"/>
          <w:szCs w:val="24"/>
          <w:lang w:val="ro-RO"/>
        </w:rPr>
        <w:t>201</w:t>
      </w:r>
      <w:r w:rsidR="00351B9D" w:rsidRPr="00BF77B2">
        <w:rPr>
          <w:rFonts w:ascii="Tahoma" w:hAnsi="Tahoma" w:cs="Tahoma"/>
          <w:sz w:val="24"/>
          <w:szCs w:val="24"/>
          <w:lang w:val="ro-RO"/>
        </w:rPr>
        <w:t>9</w:t>
      </w:r>
      <w:r w:rsidRPr="00BF77B2">
        <w:rPr>
          <w:rFonts w:ascii="Tahoma" w:hAnsi="Tahoma" w:cs="Tahoma"/>
          <w:sz w:val="24"/>
          <w:szCs w:val="24"/>
          <w:lang w:val="ro-RO"/>
        </w:rPr>
        <w:t xml:space="preserve">, au totalizat </w:t>
      </w:r>
      <w:r w:rsidR="00351B9D" w:rsidRPr="00BF77B2">
        <w:rPr>
          <w:rFonts w:ascii="Tahoma" w:hAnsi="Tahoma" w:cs="Tahoma"/>
          <w:sz w:val="24"/>
          <w:szCs w:val="24"/>
          <w:lang w:val="ro-RO"/>
        </w:rPr>
        <w:t>321,1</w:t>
      </w:r>
      <w:r w:rsidR="00256FDC" w:rsidRPr="00BF77B2">
        <w:rPr>
          <w:rFonts w:ascii="Tahoma" w:hAnsi="Tahoma" w:cs="Tahoma"/>
          <w:sz w:val="24"/>
          <w:szCs w:val="24"/>
          <w:lang w:val="ro-RO"/>
        </w:rPr>
        <w:t xml:space="preserve"> </w:t>
      </w:r>
      <w:r w:rsidRPr="00BF77B2">
        <w:rPr>
          <w:rFonts w:ascii="Tahoma" w:hAnsi="Tahoma" w:cs="Tahoma"/>
          <w:sz w:val="24"/>
          <w:szCs w:val="24"/>
          <w:lang w:val="ro-RO"/>
        </w:rPr>
        <w:t xml:space="preserve">miliarde lei, reprezentând </w:t>
      </w:r>
      <w:r w:rsidR="00256FDC" w:rsidRPr="00BF77B2">
        <w:rPr>
          <w:rFonts w:ascii="Tahoma" w:hAnsi="Tahoma" w:cs="Tahoma"/>
          <w:sz w:val="24"/>
          <w:szCs w:val="24"/>
          <w:lang w:val="ro-RO"/>
        </w:rPr>
        <w:t>3</w:t>
      </w:r>
      <w:r w:rsidR="00351B9D" w:rsidRPr="00BF77B2">
        <w:rPr>
          <w:rFonts w:ascii="Tahoma" w:hAnsi="Tahoma" w:cs="Tahoma"/>
          <w:sz w:val="24"/>
          <w:szCs w:val="24"/>
          <w:lang w:val="ro-RO"/>
        </w:rPr>
        <w:t>0</w:t>
      </w:r>
      <w:r w:rsidR="00132D96" w:rsidRPr="00BF77B2">
        <w:rPr>
          <w:rFonts w:ascii="Tahoma" w:hAnsi="Tahoma" w:cs="Tahoma"/>
          <w:sz w:val="24"/>
          <w:szCs w:val="24"/>
          <w:lang w:val="ro-RO"/>
        </w:rPr>
        <w:t>,</w:t>
      </w:r>
      <w:r w:rsidR="00337D06" w:rsidRPr="00BF77B2">
        <w:rPr>
          <w:rFonts w:ascii="Tahoma" w:hAnsi="Tahoma" w:cs="Tahoma"/>
          <w:sz w:val="24"/>
          <w:szCs w:val="24"/>
          <w:lang w:val="ro-RO"/>
        </w:rPr>
        <w:t>3</w:t>
      </w:r>
      <w:r w:rsidRPr="00BF77B2">
        <w:rPr>
          <w:rFonts w:ascii="Tahoma" w:hAnsi="Tahoma" w:cs="Tahoma"/>
          <w:sz w:val="24"/>
          <w:szCs w:val="24"/>
          <w:lang w:val="ro-RO"/>
        </w:rPr>
        <w:t xml:space="preserve">% din PIB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un grad de realizare față de estimările anuale de </w:t>
      </w:r>
      <w:r w:rsidR="00351B9D" w:rsidRPr="00BF77B2">
        <w:rPr>
          <w:rFonts w:ascii="Tahoma" w:hAnsi="Tahoma" w:cs="Tahoma"/>
          <w:sz w:val="24"/>
          <w:szCs w:val="24"/>
          <w:lang w:val="ro-RO"/>
        </w:rPr>
        <w:t>98,3</w:t>
      </w:r>
      <w:r w:rsidRPr="00BF77B2">
        <w:rPr>
          <w:rFonts w:ascii="Tahoma" w:hAnsi="Tahoma" w:cs="Tahoma"/>
          <w:sz w:val="24"/>
          <w:szCs w:val="24"/>
          <w:lang w:val="ro-RO"/>
        </w:rPr>
        <w:t>%.</w:t>
      </w:r>
    </w:p>
    <w:p w14:paraId="75FE2D1D" w14:textId="298BCCE1" w:rsidR="001A6403" w:rsidRPr="00BF77B2" w:rsidRDefault="00C75A27" w:rsidP="00351B9D">
      <w:pPr>
        <w:spacing w:line="276" w:lineRule="auto"/>
        <w:jc w:val="both"/>
        <w:rPr>
          <w:rFonts w:ascii="Arial" w:hAnsi="Arial" w:cs="Arial"/>
          <w:sz w:val="24"/>
          <w:szCs w:val="24"/>
          <w:lang w:val="ro-RO"/>
        </w:rPr>
      </w:pPr>
      <w:r w:rsidRPr="00BF77B2">
        <w:rPr>
          <w:rFonts w:ascii="Arial" w:hAnsi="Arial" w:cs="Arial"/>
          <w:noProof/>
          <w:sz w:val="24"/>
          <w:szCs w:val="24"/>
          <w:lang w:val="ro-RO"/>
        </w:rPr>
        <w:drawing>
          <wp:inline distT="0" distB="0" distL="0" distR="0" wp14:anchorId="30112393" wp14:editId="55264299">
            <wp:extent cx="6029012" cy="30099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733" cy="3054193"/>
                    </a:xfrm>
                    <a:prstGeom prst="rect">
                      <a:avLst/>
                    </a:prstGeom>
                    <a:noFill/>
                  </pic:spPr>
                </pic:pic>
              </a:graphicData>
            </a:graphic>
          </wp:inline>
        </w:drawing>
      </w:r>
    </w:p>
    <w:p w14:paraId="25B00BF0" w14:textId="332761B3" w:rsidR="00BA5E33" w:rsidRPr="00BF77B2" w:rsidRDefault="00BA5E33" w:rsidP="00F033F2">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lastRenderedPageBreak/>
        <w:t>Comparativ cu programul anual de încasări veniturile bugetare au înregistrat următoarele evoluții:</w:t>
      </w:r>
    </w:p>
    <w:p w14:paraId="79115407" w14:textId="77777777" w:rsidR="008135E9" w:rsidRPr="00BF77B2" w:rsidRDefault="008135E9" w:rsidP="008135E9">
      <w:pPr>
        <w:spacing w:line="276" w:lineRule="auto"/>
        <w:ind w:firstLine="720"/>
        <w:jc w:val="both"/>
        <w:rPr>
          <w:rFonts w:ascii="Arial" w:hAnsi="Arial" w:cs="Arial"/>
          <w:sz w:val="24"/>
          <w:szCs w:val="24"/>
          <w:lang w:val="ro-RO"/>
        </w:rPr>
      </w:pPr>
    </w:p>
    <w:p w14:paraId="6DC6BD24" w14:textId="696C167E" w:rsidR="00BA5E33" w:rsidRPr="00BF77B2" w:rsidRDefault="00BA5E33" w:rsidP="009B6398">
      <w:pPr>
        <w:pStyle w:val="ListParagraph"/>
        <w:numPr>
          <w:ilvl w:val="0"/>
          <w:numId w:val="22"/>
        </w:numPr>
        <w:spacing w:line="276" w:lineRule="auto"/>
        <w:ind w:left="1152"/>
        <w:jc w:val="both"/>
        <w:rPr>
          <w:rFonts w:ascii="Tahoma" w:hAnsi="Tahoma" w:cs="Tahoma"/>
          <w:sz w:val="24"/>
          <w:szCs w:val="24"/>
          <w:lang w:val="ro-RO" w:eastAsia="x-none"/>
        </w:rPr>
      </w:pPr>
      <w:r w:rsidRPr="00BF77B2">
        <w:rPr>
          <w:rFonts w:ascii="Tahoma" w:hAnsi="Tahoma" w:cs="Tahoma"/>
          <w:sz w:val="24"/>
          <w:szCs w:val="24"/>
          <w:lang w:val="ro-RO" w:eastAsia="x-none"/>
        </w:rPr>
        <w:t xml:space="preserve">Încasările din veniturile fiscale au fost </w:t>
      </w:r>
      <w:r w:rsidR="00052F45" w:rsidRPr="00BF77B2">
        <w:rPr>
          <w:rFonts w:ascii="Tahoma" w:hAnsi="Tahoma" w:cs="Tahoma"/>
          <w:sz w:val="24"/>
          <w:szCs w:val="24"/>
          <w:lang w:val="ro-RO" w:eastAsia="x-none"/>
        </w:rPr>
        <w:t>apro</w:t>
      </w:r>
      <w:r w:rsidR="00B05F1B" w:rsidRPr="00BF77B2">
        <w:rPr>
          <w:rFonts w:ascii="Tahoma" w:hAnsi="Tahoma" w:cs="Tahoma"/>
          <w:sz w:val="24"/>
          <w:szCs w:val="24"/>
          <w:lang w:val="ro-RO" w:eastAsia="x-none"/>
        </w:rPr>
        <w:t>a</w:t>
      </w:r>
      <w:r w:rsidR="00052F45" w:rsidRPr="00BF77B2">
        <w:rPr>
          <w:rFonts w:ascii="Tahoma" w:hAnsi="Tahoma" w:cs="Tahoma"/>
          <w:sz w:val="24"/>
          <w:szCs w:val="24"/>
          <w:lang w:val="ro-RO" w:eastAsia="x-none"/>
        </w:rPr>
        <w:t>pe de valoarea programată a se realiza în anul 2019</w:t>
      </w:r>
      <w:r w:rsidRPr="00BF77B2">
        <w:rPr>
          <w:rFonts w:ascii="Tahoma" w:hAnsi="Tahoma" w:cs="Tahoma"/>
          <w:sz w:val="24"/>
          <w:szCs w:val="24"/>
          <w:lang w:val="ro-RO" w:eastAsia="x-none"/>
        </w:rPr>
        <w:t xml:space="preserve">, gradul de realizare fiind de </w:t>
      </w:r>
      <w:r w:rsidR="00052F45" w:rsidRPr="00BF77B2">
        <w:rPr>
          <w:rFonts w:ascii="Tahoma" w:hAnsi="Tahoma" w:cs="Tahoma"/>
          <w:sz w:val="24"/>
          <w:szCs w:val="24"/>
          <w:lang w:val="ro-RO" w:eastAsia="x-none"/>
        </w:rPr>
        <w:t>99,6</w:t>
      </w:r>
      <w:r w:rsidRPr="00BF77B2">
        <w:rPr>
          <w:rFonts w:ascii="Tahoma" w:hAnsi="Tahoma" w:cs="Tahoma"/>
          <w:sz w:val="24"/>
          <w:szCs w:val="24"/>
          <w:lang w:val="ro-RO" w:eastAsia="x-none"/>
        </w:rPr>
        <w:t xml:space="preserve">%, fiind influențate de evoluția pozitivă a încasărilor din </w:t>
      </w:r>
      <w:r w:rsidR="00EC07DF" w:rsidRPr="00BF77B2">
        <w:rPr>
          <w:rFonts w:ascii="Tahoma" w:hAnsi="Tahoma" w:cs="Tahoma"/>
          <w:sz w:val="24"/>
          <w:szCs w:val="24"/>
          <w:lang w:val="ro-RO" w:eastAsia="x-none"/>
        </w:rPr>
        <w:t xml:space="preserve">impozitul pe venit și salarii </w:t>
      </w:r>
      <w:r w:rsidR="00337D06" w:rsidRPr="00BF77B2">
        <w:rPr>
          <w:rFonts w:ascii="Tahoma" w:hAnsi="Tahoma" w:cs="Tahoma"/>
          <w:sz w:val="24"/>
          <w:szCs w:val="24"/>
          <w:lang w:val="ro-RO" w:eastAsia="x-none"/>
        </w:rPr>
        <w:t>(10</w:t>
      </w:r>
      <w:r w:rsidR="00EC07DF" w:rsidRPr="00BF77B2">
        <w:rPr>
          <w:rFonts w:ascii="Tahoma" w:hAnsi="Tahoma" w:cs="Tahoma"/>
          <w:sz w:val="24"/>
          <w:szCs w:val="24"/>
          <w:lang w:val="ro-RO" w:eastAsia="x-none"/>
        </w:rPr>
        <w:t>0</w:t>
      </w:r>
      <w:r w:rsidR="00337D06" w:rsidRPr="00BF77B2">
        <w:rPr>
          <w:rFonts w:ascii="Tahoma" w:hAnsi="Tahoma" w:cs="Tahoma"/>
          <w:sz w:val="24"/>
          <w:szCs w:val="24"/>
          <w:lang w:val="ro-RO" w:eastAsia="x-none"/>
        </w:rPr>
        <w:t>,</w:t>
      </w:r>
      <w:r w:rsidR="00052F45" w:rsidRPr="00BF77B2">
        <w:rPr>
          <w:rFonts w:ascii="Tahoma" w:hAnsi="Tahoma" w:cs="Tahoma"/>
          <w:sz w:val="24"/>
          <w:szCs w:val="24"/>
          <w:lang w:val="ro-RO" w:eastAsia="x-none"/>
        </w:rPr>
        <w:t>3</w:t>
      </w:r>
      <w:r w:rsidR="00D47DBB" w:rsidRPr="00BF77B2">
        <w:rPr>
          <w:rFonts w:ascii="Tahoma" w:hAnsi="Tahoma" w:cs="Tahoma"/>
          <w:sz w:val="24"/>
          <w:szCs w:val="24"/>
          <w:lang w:val="ro-RO" w:eastAsia="x-none"/>
        </w:rPr>
        <w:t>%</w:t>
      </w:r>
      <w:r w:rsidR="00337D06" w:rsidRPr="00BF77B2">
        <w:rPr>
          <w:rFonts w:ascii="Tahoma" w:hAnsi="Tahoma" w:cs="Tahoma"/>
          <w:sz w:val="24"/>
          <w:szCs w:val="24"/>
          <w:lang w:val="ro-RO" w:eastAsia="x-none"/>
        </w:rPr>
        <w:t>)</w:t>
      </w:r>
      <w:r w:rsidR="00D47DBB" w:rsidRPr="00BF77B2">
        <w:rPr>
          <w:rFonts w:ascii="Tahoma" w:hAnsi="Tahoma" w:cs="Tahoma"/>
          <w:sz w:val="24"/>
          <w:szCs w:val="24"/>
          <w:lang w:val="ro-RO" w:eastAsia="x-none"/>
        </w:rPr>
        <w:t>,</w:t>
      </w:r>
      <w:r w:rsidR="00052F45" w:rsidRPr="00BF77B2">
        <w:rPr>
          <w:rFonts w:ascii="Tahoma" w:hAnsi="Tahoma" w:cs="Tahoma"/>
          <w:sz w:val="24"/>
          <w:szCs w:val="24"/>
          <w:lang w:val="ro-RO" w:eastAsia="x-none"/>
        </w:rPr>
        <w:t xml:space="preserve"> impozitele și taxele pe proprietate (100,6%), accize (100,9%)</w:t>
      </w:r>
      <w:r w:rsidR="00EC07DF" w:rsidRPr="00BF77B2">
        <w:rPr>
          <w:rFonts w:ascii="Tahoma" w:hAnsi="Tahoma" w:cs="Tahoma"/>
          <w:sz w:val="24"/>
          <w:szCs w:val="24"/>
          <w:lang w:val="ro-RO" w:eastAsia="x-none"/>
        </w:rPr>
        <w:t>,</w:t>
      </w:r>
      <w:r w:rsidR="00052F45" w:rsidRPr="00BF77B2">
        <w:rPr>
          <w:rFonts w:ascii="Tahoma" w:hAnsi="Tahoma" w:cs="Tahoma"/>
          <w:sz w:val="24"/>
          <w:szCs w:val="24"/>
          <w:lang w:val="ro-RO" w:eastAsia="x-none"/>
        </w:rPr>
        <w:t xml:space="preserve"> a altor impozite și taxe fiscale (103,9%)</w:t>
      </w:r>
      <w:r w:rsidR="00EC07DF" w:rsidRPr="00BF77B2">
        <w:rPr>
          <w:rFonts w:ascii="Tahoma" w:hAnsi="Tahoma" w:cs="Tahoma"/>
          <w:sz w:val="24"/>
          <w:szCs w:val="24"/>
          <w:lang w:val="ro-RO" w:eastAsia="x-none"/>
        </w:rPr>
        <w:t xml:space="preserve"> </w:t>
      </w:r>
      <w:r w:rsidR="00337D06" w:rsidRPr="00BF77B2">
        <w:rPr>
          <w:rFonts w:ascii="Tahoma" w:hAnsi="Tahoma" w:cs="Tahoma"/>
          <w:sz w:val="24"/>
          <w:szCs w:val="24"/>
          <w:lang w:val="ro-RO" w:eastAsia="x-none"/>
        </w:rPr>
        <w:t>precum și din</w:t>
      </w:r>
      <w:r w:rsidR="00EC07DF" w:rsidRPr="00BF77B2">
        <w:rPr>
          <w:rFonts w:ascii="Tahoma" w:hAnsi="Tahoma" w:cs="Tahoma"/>
          <w:sz w:val="24"/>
          <w:szCs w:val="24"/>
          <w:lang w:val="ro-RO" w:eastAsia="x-none"/>
        </w:rPr>
        <w:t xml:space="preserve"> taxele pe utilizarea bunurilor, autorizarea </w:t>
      </w:r>
      <w:r w:rsidR="00551895" w:rsidRPr="00BF77B2">
        <w:rPr>
          <w:rFonts w:ascii="Tahoma" w:hAnsi="Tahoma" w:cs="Tahoma"/>
          <w:sz w:val="24"/>
          <w:szCs w:val="24"/>
          <w:lang w:val="ro-RO" w:eastAsia="x-none"/>
        </w:rPr>
        <w:t>utilizării</w:t>
      </w:r>
      <w:r w:rsidR="00EC07DF" w:rsidRPr="00BF77B2">
        <w:rPr>
          <w:rFonts w:ascii="Tahoma" w:hAnsi="Tahoma" w:cs="Tahoma"/>
          <w:sz w:val="24"/>
          <w:szCs w:val="24"/>
          <w:lang w:val="ro-RO" w:eastAsia="x-none"/>
        </w:rPr>
        <w:t xml:space="preserve"> bunurilor sau pe </w:t>
      </w:r>
      <w:r w:rsidR="00551895" w:rsidRPr="00BF77B2">
        <w:rPr>
          <w:rFonts w:ascii="Tahoma" w:hAnsi="Tahoma" w:cs="Tahoma"/>
          <w:sz w:val="24"/>
          <w:szCs w:val="24"/>
          <w:lang w:val="ro-RO" w:eastAsia="x-none"/>
        </w:rPr>
        <w:t>desfășurarea</w:t>
      </w:r>
      <w:r w:rsidR="00EC07DF" w:rsidRPr="00BF77B2">
        <w:rPr>
          <w:rFonts w:ascii="Tahoma" w:hAnsi="Tahoma" w:cs="Tahoma"/>
          <w:sz w:val="24"/>
          <w:szCs w:val="24"/>
          <w:lang w:val="ro-RO" w:eastAsia="x-none"/>
        </w:rPr>
        <w:t xml:space="preserve"> de </w:t>
      </w:r>
      <w:r w:rsidR="00551895" w:rsidRPr="00BF77B2">
        <w:rPr>
          <w:rFonts w:ascii="Tahoma" w:hAnsi="Tahoma" w:cs="Tahoma"/>
          <w:sz w:val="24"/>
          <w:szCs w:val="24"/>
          <w:lang w:val="ro-RO" w:eastAsia="x-none"/>
        </w:rPr>
        <w:t xml:space="preserve">activități </w:t>
      </w:r>
      <w:r w:rsidR="00EC07DF" w:rsidRPr="00BF77B2">
        <w:rPr>
          <w:rFonts w:ascii="Tahoma" w:hAnsi="Tahoma" w:cs="Tahoma"/>
          <w:sz w:val="24"/>
          <w:szCs w:val="24"/>
          <w:lang w:val="ro-RO" w:eastAsia="x-none"/>
        </w:rPr>
        <w:t>(</w:t>
      </w:r>
      <w:r w:rsidR="00052F45" w:rsidRPr="00BF77B2">
        <w:rPr>
          <w:rFonts w:ascii="Tahoma" w:hAnsi="Tahoma" w:cs="Tahoma"/>
          <w:sz w:val="24"/>
          <w:szCs w:val="24"/>
          <w:lang w:val="ro-RO" w:eastAsia="x-none"/>
        </w:rPr>
        <w:t>105,7</w:t>
      </w:r>
      <w:r w:rsidR="00551895" w:rsidRPr="00BF77B2">
        <w:rPr>
          <w:rFonts w:ascii="Tahoma" w:hAnsi="Tahoma" w:cs="Tahoma"/>
          <w:sz w:val="24"/>
          <w:szCs w:val="24"/>
          <w:lang w:val="ro-RO" w:eastAsia="x-none"/>
        </w:rPr>
        <w:t>%</w:t>
      </w:r>
      <w:r w:rsidR="00EC07DF" w:rsidRPr="00BF77B2">
        <w:rPr>
          <w:rFonts w:ascii="Tahoma" w:hAnsi="Tahoma" w:cs="Tahoma"/>
          <w:sz w:val="24"/>
          <w:szCs w:val="24"/>
          <w:lang w:val="ro-RO" w:eastAsia="x-none"/>
        </w:rPr>
        <w:t>)</w:t>
      </w:r>
      <w:r w:rsidR="00132D96" w:rsidRPr="00BF77B2">
        <w:rPr>
          <w:rFonts w:ascii="Tahoma" w:hAnsi="Tahoma" w:cs="Tahoma"/>
          <w:sz w:val="24"/>
          <w:szCs w:val="24"/>
          <w:lang w:val="ro-RO" w:eastAsia="x-none"/>
        </w:rPr>
        <w:t>.</w:t>
      </w:r>
      <w:r w:rsidRPr="00BF77B2">
        <w:rPr>
          <w:rFonts w:ascii="Tahoma" w:hAnsi="Tahoma" w:cs="Tahoma"/>
          <w:sz w:val="24"/>
          <w:szCs w:val="24"/>
          <w:lang w:val="ro-RO" w:eastAsia="x-none"/>
        </w:rPr>
        <w:t xml:space="preserve"> Evoluții mai puțin favorabile s-au înregistrat în cazul încasărilor</w:t>
      </w:r>
      <w:r w:rsidR="00337D06" w:rsidRPr="00BF77B2">
        <w:rPr>
          <w:rFonts w:ascii="Tahoma" w:hAnsi="Tahoma" w:cs="Tahoma"/>
          <w:sz w:val="24"/>
          <w:szCs w:val="24"/>
          <w:lang w:val="ro-RO" w:eastAsia="x-none"/>
        </w:rPr>
        <w:t xml:space="preserve"> din </w:t>
      </w:r>
      <w:r w:rsidR="00052F45" w:rsidRPr="00BF77B2">
        <w:rPr>
          <w:rFonts w:ascii="Tahoma" w:hAnsi="Tahoma" w:cs="Tahoma"/>
          <w:sz w:val="24"/>
          <w:szCs w:val="24"/>
          <w:lang w:val="ro-RO" w:eastAsia="x-none"/>
        </w:rPr>
        <w:t>impozitul pe profit (98,7%), taxa pe valoarea adăugată (98,8%)</w:t>
      </w:r>
      <w:r w:rsidR="00EC07DF" w:rsidRPr="00BF77B2">
        <w:rPr>
          <w:rFonts w:ascii="Tahoma" w:hAnsi="Tahoma" w:cs="Tahoma"/>
          <w:sz w:val="24"/>
          <w:szCs w:val="24"/>
          <w:lang w:val="ro-RO" w:eastAsia="x-none"/>
        </w:rPr>
        <w:t>,</w:t>
      </w:r>
      <w:r w:rsidR="00337D06" w:rsidRPr="00BF77B2">
        <w:rPr>
          <w:rFonts w:ascii="Tahoma" w:hAnsi="Tahoma" w:cs="Tahoma"/>
          <w:sz w:val="24"/>
          <w:szCs w:val="24"/>
          <w:lang w:val="ro-RO" w:eastAsia="x-none"/>
        </w:rPr>
        <w:t xml:space="preserve"> </w:t>
      </w:r>
      <w:r w:rsidR="00052F45" w:rsidRPr="00BF77B2">
        <w:rPr>
          <w:rFonts w:ascii="Tahoma" w:hAnsi="Tahoma" w:cs="Tahoma"/>
          <w:sz w:val="24"/>
          <w:szCs w:val="24"/>
          <w:lang w:val="ro-RO" w:eastAsia="x-none"/>
        </w:rPr>
        <w:t>impozitul pe comerțul exterior și tranzacțiile internaționale (97,7%)</w:t>
      </w:r>
      <w:r w:rsidR="00337D06" w:rsidRPr="00BF77B2">
        <w:rPr>
          <w:rFonts w:ascii="Tahoma" w:hAnsi="Tahoma" w:cs="Tahoma"/>
          <w:sz w:val="24"/>
          <w:szCs w:val="24"/>
          <w:lang w:val="ro-RO" w:eastAsia="x-none"/>
        </w:rPr>
        <w:t xml:space="preserve"> </w:t>
      </w:r>
      <w:r w:rsidR="00052F45" w:rsidRPr="00BF77B2">
        <w:rPr>
          <w:rFonts w:ascii="Tahoma" w:hAnsi="Tahoma" w:cs="Tahoma"/>
          <w:sz w:val="24"/>
          <w:szCs w:val="24"/>
          <w:lang w:val="ro-RO" w:eastAsia="x-none"/>
        </w:rPr>
        <w:t>precum și în cazul</w:t>
      </w:r>
      <w:r w:rsidR="00132D96" w:rsidRPr="00BF77B2">
        <w:rPr>
          <w:rFonts w:ascii="Tahoma" w:hAnsi="Tahoma" w:cs="Tahoma"/>
          <w:sz w:val="24"/>
          <w:szCs w:val="24"/>
          <w:lang w:val="ro-RO" w:eastAsia="x-none"/>
        </w:rPr>
        <w:t xml:space="preserve"> </w:t>
      </w:r>
      <w:r w:rsidRPr="00BF77B2">
        <w:rPr>
          <w:rFonts w:ascii="Tahoma" w:hAnsi="Tahoma" w:cs="Tahoma"/>
          <w:sz w:val="24"/>
          <w:szCs w:val="24"/>
          <w:lang w:val="ro-RO" w:eastAsia="x-none"/>
        </w:rPr>
        <w:t>alt</w:t>
      </w:r>
      <w:r w:rsidR="00052F45" w:rsidRPr="00BF77B2">
        <w:rPr>
          <w:rFonts w:ascii="Tahoma" w:hAnsi="Tahoma" w:cs="Tahoma"/>
          <w:sz w:val="24"/>
          <w:szCs w:val="24"/>
          <w:lang w:val="ro-RO" w:eastAsia="x-none"/>
        </w:rPr>
        <w:t>or</w:t>
      </w:r>
      <w:r w:rsidRPr="00BF77B2">
        <w:rPr>
          <w:rFonts w:ascii="Tahoma" w:hAnsi="Tahoma" w:cs="Tahoma"/>
          <w:sz w:val="24"/>
          <w:szCs w:val="24"/>
          <w:lang w:val="ro-RO" w:eastAsia="x-none"/>
        </w:rPr>
        <w:t xml:space="preserve"> impozite și taxe pe bunuri și servicii (</w:t>
      </w:r>
      <w:r w:rsidR="00052F45" w:rsidRPr="00BF77B2">
        <w:rPr>
          <w:rFonts w:ascii="Tahoma" w:hAnsi="Tahoma" w:cs="Tahoma"/>
          <w:sz w:val="24"/>
          <w:szCs w:val="24"/>
          <w:lang w:val="ro-RO" w:eastAsia="x-none"/>
        </w:rPr>
        <w:t>99,6</w:t>
      </w:r>
      <w:r w:rsidRPr="00BF77B2">
        <w:rPr>
          <w:rFonts w:ascii="Tahoma" w:hAnsi="Tahoma" w:cs="Tahoma"/>
          <w:sz w:val="24"/>
          <w:szCs w:val="24"/>
          <w:lang w:val="ro-RO" w:eastAsia="x-none"/>
        </w:rPr>
        <w:t>%)</w:t>
      </w:r>
      <w:r w:rsidR="00551895" w:rsidRPr="00BF77B2">
        <w:rPr>
          <w:rFonts w:ascii="Tahoma" w:hAnsi="Tahoma" w:cs="Tahoma"/>
          <w:sz w:val="24"/>
          <w:szCs w:val="24"/>
          <w:lang w:val="ro-RO" w:eastAsia="x-none"/>
        </w:rPr>
        <w:t>,</w:t>
      </w:r>
      <w:r w:rsidR="0020052F" w:rsidRPr="00BF77B2">
        <w:rPr>
          <w:rFonts w:ascii="Tahoma" w:hAnsi="Tahoma" w:cs="Tahoma"/>
          <w:sz w:val="24"/>
          <w:szCs w:val="24"/>
          <w:lang w:val="ro-RO" w:eastAsia="x-none"/>
        </w:rPr>
        <w:t>.</w:t>
      </w:r>
    </w:p>
    <w:p w14:paraId="7C530ECD" w14:textId="0F011E97" w:rsidR="00BA5E33" w:rsidRPr="00BF77B2" w:rsidRDefault="00BA5E33" w:rsidP="007E711E">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BF77B2">
        <w:rPr>
          <w:rFonts w:ascii="Tahoma" w:hAnsi="Tahoma" w:cs="Tahoma"/>
          <w:sz w:val="24"/>
          <w:szCs w:val="24"/>
          <w:lang w:val="ro-RO" w:eastAsia="x-none"/>
        </w:rPr>
        <w:t xml:space="preserve">Încasările din contribuții de asigurări au fost </w:t>
      </w:r>
      <w:r w:rsidR="00337D06" w:rsidRPr="00BF77B2">
        <w:rPr>
          <w:rFonts w:ascii="Tahoma" w:hAnsi="Tahoma" w:cs="Tahoma"/>
          <w:sz w:val="24"/>
          <w:szCs w:val="24"/>
          <w:lang w:val="ro-RO" w:eastAsia="x-none"/>
        </w:rPr>
        <w:t xml:space="preserve">inferioare </w:t>
      </w:r>
      <w:r w:rsidRPr="00BF77B2">
        <w:rPr>
          <w:rFonts w:ascii="Tahoma" w:hAnsi="Tahoma" w:cs="Tahoma"/>
          <w:sz w:val="24"/>
          <w:szCs w:val="24"/>
          <w:lang w:val="ro-RO" w:eastAsia="x-none"/>
        </w:rPr>
        <w:t xml:space="preserve">programului de încasări, gradul de realizare fiind de </w:t>
      </w:r>
      <w:r w:rsidR="00337D06" w:rsidRPr="00BF77B2">
        <w:rPr>
          <w:rFonts w:ascii="Tahoma" w:hAnsi="Tahoma" w:cs="Tahoma"/>
          <w:sz w:val="24"/>
          <w:szCs w:val="24"/>
          <w:lang w:val="ro-RO" w:eastAsia="x-none"/>
        </w:rPr>
        <w:t>99,</w:t>
      </w:r>
      <w:r w:rsidR="00A2048A" w:rsidRPr="00BF77B2">
        <w:rPr>
          <w:rFonts w:ascii="Tahoma" w:hAnsi="Tahoma" w:cs="Tahoma"/>
          <w:sz w:val="24"/>
          <w:szCs w:val="24"/>
          <w:lang w:val="ro-RO" w:eastAsia="x-none"/>
        </w:rPr>
        <w:t>4</w:t>
      </w:r>
      <w:r w:rsidRPr="00BF77B2">
        <w:rPr>
          <w:rFonts w:ascii="Tahoma" w:hAnsi="Tahoma" w:cs="Tahoma"/>
          <w:sz w:val="24"/>
          <w:szCs w:val="24"/>
          <w:lang w:val="ro-RO" w:eastAsia="x-none"/>
        </w:rPr>
        <w:t xml:space="preserve">%. </w:t>
      </w:r>
      <w:r w:rsidR="00A7316D" w:rsidRPr="00BF77B2">
        <w:rPr>
          <w:rFonts w:ascii="Tahoma" w:hAnsi="Tahoma" w:cs="Tahoma"/>
          <w:sz w:val="24"/>
          <w:szCs w:val="24"/>
          <w:lang w:val="ro-RO" w:eastAsia="x-none"/>
        </w:rPr>
        <w:t>Nerealizarea programului a fost determinată</w:t>
      </w:r>
      <w:r w:rsidR="004F31E1" w:rsidRPr="00BF77B2">
        <w:rPr>
          <w:rFonts w:ascii="Tahoma" w:hAnsi="Tahoma" w:cs="Tahoma"/>
          <w:sz w:val="24"/>
          <w:szCs w:val="24"/>
          <w:lang w:val="ro-RO" w:eastAsia="x-none"/>
        </w:rPr>
        <w:t xml:space="preserve"> </w:t>
      </w:r>
      <w:r w:rsidRPr="00BF77B2">
        <w:rPr>
          <w:rFonts w:ascii="Tahoma" w:hAnsi="Tahoma" w:cs="Tahoma"/>
          <w:sz w:val="24"/>
          <w:szCs w:val="24"/>
          <w:lang w:val="ro-RO" w:eastAsia="x-none"/>
        </w:rPr>
        <w:t xml:space="preserve">de încasările </w:t>
      </w:r>
      <w:r w:rsidR="00A7316D" w:rsidRPr="00BF77B2">
        <w:rPr>
          <w:rFonts w:ascii="Tahoma" w:hAnsi="Tahoma" w:cs="Tahoma"/>
          <w:sz w:val="24"/>
          <w:szCs w:val="24"/>
          <w:lang w:val="ro-RO" w:eastAsia="x-none"/>
        </w:rPr>
        <w:t xml:space="preserve">inferioare </w:t>
      </w:r>
      <w:r w:rsidRPr="00BF77B2">
        <w:rPr>
          <w:rFonts w:ascii="Tahoma" w:hAnsi="Tahoma" w:cs="Tahoma"/>
          <w:sz w:val="24"/>
          <w:szCs w:val="24"/>
          <w:lang w:val="ro-RO" w:eastAsia="x-none"/>
        </w:rPr>
        <w:t xml:space="preserve">programului anual în cazul veniturilor din contribuții de asigurări încasate </w:t>
      </w:r>
      <w:r w:rsidR="00712209" w:rsidRPr="00BF77B2">
        <w:rPr>
          <w:rFonts w:ascii="Tahoma" w:hAnsi="Tahoma" w:cs="Tahoma"/>
          <w:sz w:val="24"/>
          <w:szCs w:val="24"/>
          <w:lang w:val="ro-RO" w:eastAsia="x-none"/>
        </w:rPr>
        <w:t xml:space="preserve">la bugetul de stat (97,2%), </w:t>
      </w:r>
      <w:r w:rsidRPr="00BF77B2">
        <w:rPr>
          <w:rFonts w:ascii="Tahoma" w:hAnsi="Tahoma" w:cs="Tahoma"/>
          <w:sz w:val="24"/>
          <w:szCs w:val="24"/>
          <w:lang w:val="ro-RO" w:eastAsia="x-none"/>
        </w:rPr>
        <w:t xml:space="preserve">la </w:t>
      </w:r>
      <w:r w:rsidR="00485AC9" w:rsidRPr="00BF77B2">
        <w:rPr>
          <w:rFonts w:ascii="Tahoma" w:hAnsi="Tahoma" w:cs="Tahoma"/>
          <w:sz w:val="24"/>
          <w:szCs w:val="24"/>
          <w:lang w:val="ro-RO" w:eastAsia="x-none"/>
        </w:rPr>
        <w:t>bugetul asigurărilor sociale de stat (99,</w:t>
      </w:r>
      <w:r w:rsidR="00A2048A" w:rsidRPr="00BF77B2">
        <w:rPr>
          <w:rFonts w:ascii="Tahoma" w:hAnsi="Tahoma" w:cs="Tahoma"/>
          <w:sz w:val="24"/>
          <w:szCs w:val="24"/>
          <w:lang w:val="ro-RO" w:eastAsia="x-none"/>
        </w:rPr>
        <w:t>5%)</w:t>
      </w:r>
      <w:r w:rsidR="00485AC9" w:rsidRPr="00BF77B2">
        <w:rPr>
          <w:rFonts w:ascii="Tahoma" w:hAnsi="Tahoma" w:cs="Tahoma"/>
          <w:sz w:val="24"/>
          <w:szCs w:val="24"/>
          <w:lang w:val="ro-RO" w:eastAsia="x-none"/>
        </w:rPr>
        <w:t xml:space="preserve"> </w:t>
      </w:r>
      <w:r w:rsidR="00A2048A" w:rsidRPr="00BF77B2">
        <w:rPr>
          <w:rFonts w:ascii="Tahoma" w:hAnsi="Tahoma" w:cs="Tahoma"/>
          <w:sz w:val="24"/>
          <w:szCs w:val="24"/>
          <w:lang w:val="ro-RO" w:eastAsia="x-none"/>
        </w:rPr>
        <w:t xml:space="preserve">precum și a celor de la bugetul fondului național unic de asigurări sociale de sănătate (99,6%).Programul anual a fost depășit în cazul veniturilor </w:t>
      </w:r>
      <w:r w:rsidR="00A7316D" w:rsidRPr="00BF77B2">
        <w:rPr>
          <w:rFonts w:ascii="Tahoma" w:hAnsi="Tahoma" w:cs="Tahoma"/>
          <w:sz w:val="24"/>
          <w:szCs w:val="24"/>
          <w:lang w:val="ro-RO" w:eastAsia="x-none"/>
        </w:rPr>
        <w:t>bugetul</w:t>
      </w:r>
      <w:r w:rsidR="00A2048A" w:rsidRPr="00BF77B2">
        <w:rPr>
          <w:rFonts w:ascii="Tahoma" w:hAnsi="Tahoma" w:cs="Tahoma"/>
          <w:sz w:val="24"/>
          <w:szCs w:val="24"/>
          <w:lang w:val="ro-RO" w:eastAsia="x-none"/>
        </w:rPr>
        <w:t>ui</w:t>
      </w:r>
      <w:r w:rsidR="00A7316D" w:rsidRPr="00BF77B2">
        <w:rPr>
          <w:rFonts w:ascii="Tahoma" w:hAnsi="Tahoma" w:cs="Tahoma"/>
          <w:sz w:val="24"/>
          <w:szCs w:val="24"/>
          <w:lang w:val="ro-RO" w:eastAsia="x-none"/>
        </w:rPr>
        <w:t xml:space="preserve"> asigurărilor pentru șomaj </w:t>
      </w:r>
      <w:r w:rsidR="00A2048A" w:rsidRPr="00BF77B2">
        <w:rPr>
          <w:rFonts w:ascii="Tahoma" w:hAnsi="Tahoma" w:cs="Tahoma"/>
          <w:sz w:val="24"/>
          <w:szCs w:val="24"/>
          <w:lang w:val="ro-RO" w:eastAsia="x-none"/>
        </w:rPr>
        <w:t>unde gradul de realizare a fost de 101,2%.</w:t>
      </w:r>
    </w:p>
    <w:p w14:paraId="196BD113" w14:textId="7A80F8F7" w:rsidR="00BA5E33" w:rsidRPr="00BF77B2" w:rsidRDefault="00BA5E33" w:rsidP="007E711E">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BF77B2">
        <w:rPr>
          <w:rFonts w:ascii="Tahoma" w:hAnsi="Tahoma" w:cs="Tahoma"/>
          <w:sz w:val="24"/>
          <w:szCs w:val="24"/>
          <w:lang w:val="ro-RO" w:eastAsia="x-none"/>
        </w:rPr>
        <w:t xml:space="preserve">Încasările din veniturile nefiscale </w:t>
      </w:r>
      <w:r w:rsidR="00485AC9" w:rsidRPr="00BF77B2">
        <w:rPr>
          <w:rFonts w:ascii="Tahoma" w:hAnsi="Tahoma" w:cs="Tahoma"/>
          <w:sz w:val="24"/>
          <w:szCs w:val="24"/>
          <w:lang w:val="ro-RO" w:eastAsia="x-none"/>
        </w:rPr>
        <w:t xml:space="preserve">au </w:t>
      </w:r>
      <w:r w:rsidR="00A2048A" w:rsidRPr="00BF77B2">
        <w:rPr>
          <w:rFonts w:ascii="Tahoma" w:hAnsi="Tahoma" w:cs="Tahoma"/>
          <w:sz w:val="24"/>
          <w:szCs w:val="24"/>
          <w:lang w:val="ro-RO" w:eastAsia="x-none"/>
        </w:rPr>
        <w:t xml:space="preserve">fost inferioare </w:t>
      </w:r>
      <w:r w:rsidRPr="00BF77B2">
        <w:rPr>
          <w:rFonts w:ascii="Tahoma" w:hAnsi="Tahoma" w:cs="Tahoma"/>
          <w:sz w:val="24"/>
          <w:szCs w:val="24"/>
          <w:lang w:val="ro-RO" w:eastAsia="x-none"/>
        </w:rPr>
        <w:t>programul</w:t>
      </w:r>
      <w:r w:rsidR="00A2048A" w:rsidRPr="00BF77B2">
        <w:rPr>
          <w:rFonts w:ascii="Tahoma" w:hAnsi="Tahoma" w:cs="Tahoma"/>
          <w:sz w:val="24"/>
          <w:szCs w:val="24"/>
          <w:lang w:val="ro-RO" w:eastAsia="x-none"/>
        </w:rPr>
        <w:t>ui</w:t>
      </w:r>
      <w:r w:rsidRPr="00BF77B2">
        <w:rPr>
          <w:rFonts w:ascii="Tahoma" w:hAnsi="Tahoma" w:cs="Tahoma"/>
          <w:sz w:val="24"/>
          <w:szCs w:val="24"/>
          <w:lang w:val="ro-RO" w:eastAsia="x-none"/>
        </w:rPr>
        <w:t xml:space="preserve"> anual, gradul de realizare fiind de </w:t>
      </w:r>
      <w:r w:rsidR="00A2048A" w:rsidRPr="00BF77B2">
        <w:rPr>
          <w:rFonts w:ascii="Tahoma" w:hAnsi="Tahoma" w:cs="Tahoma"/>
          <w:sz w:val="24"/>
          <w:szCs w:val="24"/>
          <w:lang w:val="ro-RO" w:eastAsia="x-none"/>
        </w:rPr>
        <w:t>92,3</w:t>
      </w:r>
      <w:r w:rsidRPr="00BF77B2">
        <w:rPr>
          <w:rFonts w:ascii="Tahoma" w:hAnsi="Tahoma" w:cs="Tahoma"/>
          <w:sz w:val="24"/>
          <w:szCs w:val="24"/>
          <w:lang w:val="ro-RO" w:eastAsia="x-none"/>
        </w:rPr>
        <w:t>%;</w:t>
      </w:r>
    </w:p>
    <w:p w14:paraId="58409074" w14:textId="2A756C4C" w:rsidR="00BA5E33" w:rsidRPr="00BF77B2" w:rsidRDefault="00BA5E33" w:rsidP="007E711E">
      <w:pPr>
        <w:pStyle w:val="ListParagraph"/>
        <w:numPr>
          <w:ilvl w:val="0"/>
          <w:numId w:val="4"/>
        </w:numPr>
        <w:spacing w:before="120" w:line="276" w:lineRule="auto"/>
        <w:ind w:left="1152" w:hanging="357"/>
        <w:jc w:val="both"/>
        <w:rPr>
          <w:rFonts w:ascii="Tahoma" w:hAnsi="Tahoma" w:cs="Tahoma"/>
          <w:b/>
          <w:bCs/>
          <w:sz w:val="24"/>
          <w:szCs w:val="24"/>
          <w:lang w:val="ro-RO" w:eastAsia="x-none"/>
        </w:rPr>
      </w:pPr>
      <w:r w:rsidRPr="00BF77B2">
        <w:rPr>
          <w:rFonts w:ascii="Tahoma" w:hAnsi="Tahoma" w:cs="Tahoma"/>
          <w:sz w:val="24"/>
          <w:szCs w:val="24"/>
          <w:lang w:val="ro-RO" w:eastAsia="x-none"/>
        </w:rPr>
        <w:t xml:space="preserve">Încasările din sumele primite de la UE și alți donatori în contul plăților efectuate s-au situat sub programul anual, gradul de realizare înregistrat fiind de </w:t>
      </w:r>
      <w:r w:rsidR="00A2048A" w:rsidRPr="00BF77B2">
        <w:rPr>
          <w:rFonts w:ascii="Tahoma" w:hAnsi="Tahoma" w:cs="Tahoma"/>
          <w:sz w:val="24"/>
          <w:szCs w:val="24"/>
          <w:lang w:val="ro-RO" w:eastAsia="x-none"/>
        </w:rPr>
        <w:t>93,2</w:t>
      </w:r>
      <w:r w:rsidRPr="00BF77B2">
        <w:rPr>
          <w:rFonts w:ascii="Tahoma" w:hAnsi="Tahoma" w:cs="Tahoma"/>
          <w:sz w:val="24"/>
          <w:szCs w:val="24"/>
          <w:lang w:val="ro-RO" w:eastAsia="x-none"/>
        </w:rPr>
        <w:t xml:space="preserve">%.  </w:t>
      </w:r>
    </w:p>
    <w:p w14:paraId="584E7EAF" w14:textId="77777777" w:rsidR="005C7AC1" w:rsidRPr="00BF77B2" w:rsidRDefault="005C7AC1" w:rsidP="008135E9">
      <w:pPr>
        <w:pStyle w:val="ListParagraph"/>
        <w:spacing w:line="276" w:lineRule="auto"/>
        <w:ind w:left="1440"/>
        <w:jc w:val="both"/>
        <w:rPr>
          <w:rFonts w:ascii="Arial" w:hAnsi="Arial" w:cs="Arial"/>
          <w:b/>
          <w:bCs/>
          <w:color w:val="FF0000"/>
          <w:sz w:val="24"/>
          <w:szCs w:val="24"/>
          <w:lang w:val="ro-RO" w:eastAsia="x-none"/>
        </w:rPr>
      </w:pPr>
    </w:p>
    <w:p w14:paraId="7AD5F6A5" w14:textId="77777777" w:rsidR="00C00405" w:rsidRPr="00BF77B2" w:rsidRDefault="00C00405" w:rsidP="009B6398">
      <w:pPr>
        <w:pStyle w:val="ListParagraph"/>
        <w:spacing w:after="120" w:line="276" w:lineRule="auto"/>
        <w:ind w:left="0"/>
        <w:jc w:val="center"/>
        <w:rPr>
          <w:rFonts w:ascii="Arial" w:hAnsi="Arial" w:cs="Arial"/>
          <w:b/>
          <w:bCs/>
          <w:sz w:val="24"/>
          <w:szCs w:val="24"/>
          <w:lang w:val="ro-RO"/>
        </w:rPr>
      </w:pPr>
    </w:p>
    <w:p w14:paraId="0BF08B8B" w14:textId="3DC99E98" w:rsidR="00BA5E33" w:rsidRPr="00BF77B2" w:rsidRDefault="00BA5E33" w:rsidP="009B6398">
      <w:pPr>
        <w:pStyle w:val="ListParagraph"/>
        <w:spacing w:after="120" w:line="276" w:lineRule="auto"/>
        <w:ind w:left="0"/>
        <w:jc w:val="center"/>
        <w:rPr>
          <w:rFonts w:ascii="Arial" w:hAnsi="Arial" w:cs="Arial"/>
          <w:b/>
          <w:bCs/>
          <w:sz w:val="24"/>
          <w:szCs w:val="24"/>
          <w:lang w:val="ro-RO"/>
        </w:rPr>
      </w:pPr>
      <w:r w:rsidRPr="00BF77B2">
        <w:rPr>
          <w:rFonts w:ascii="Arial" w:hAnsi="Arial" w:cs="Arial"/>
          <w:b/>
          <w:bCs/>
          <w:sz w:val="24"/>
          <w:szCs w:val="24"/>
          <w:lang w:val="ro-RO"/>
        </w:rPr>
        <w:t>Structura veniturilor bugetare</w:t>
      </w:r>
    </w:p>
    <w:p w14:paraId="26260F11" w14:textId="22CE138C" w:rsidR="003E2894" w:rsidRPr="00BF77B2" w:rsidRDefault="00A2048A" w:rsidP="00A2048A">
      <w:pPr>
        <w:spacing w:line="276" w:lineRule="auto"/>
        <w:rPr>
          <w:rFonts w:ascii="Arial" w:hAnsi="Arial" w:cs="Arial"/>
          <w:b/>
          <w:bCs/>
          <w:sz w:val="24"/>
          <w:szCs w:val="24"/>
          <w:lang w:val="ro-RO"/>
        </w:rPr>
      </w:pPr>
      <w:r w:rsidRPr="00BF77B2">
        <w:rPr>
          <w:noProof/>
          <w:lang w:val="ro-RO"/>
        </w:rPr>
        <w:drawing>
          <wp:inline distT="0" distB="0" distL="0" distR="0" wp14:anchorId="5429BB12" wp14:editId="211EA0FC">
            <wp:extent cx="3455670" cy="22860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3330B" w:rsidRPr="00BF77B2">
        <w:rPr>
          <w:rFonts w:ascii="Arial" w:hAnsi="Arial" w:cs="Arial"/>
          <w:b/>
          <w:bCs/>
          <w:noProof/>
          <w:sz w:val="24"/>
          <w:szCs w:val="24"/>
          <w:lang w:val="ro-RO"/>
        </w:rPr>
        <w:drawing>
          <wp:inline distT="0" distB="0" distL="0" distR="0" wp14:anchorId="2888AAD4" wp14:editId="231FA4E3">
            <wp:extent cx="2604135" cy="228600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0819" cy="2326981"/>
                    </a:xfrm>
                    <a:prstGeom prst="rect">
                      <a:avLst/>
                    </a:prstGeom>
                    <a:noFill/>
                  </pic:spPr>
                </pic:pic>
              </a:graphicData>
            </a:graphic>
          </wp:inline>
        </w:drawing>
      </w:r>
    </w:p>
    <w:p w14:paraId="1D1CC22A" w14:textId="40A277EF" w:rsidR="00BA5E33" w:rsidRPr="00BF77B2" w:rsidRDefault="00BA5E33" w:rsidP="000F5753">
      <w:pPr>
        <w:spacing w:line="276" w:lineRule="auto"/>
        <w:jc w:val="both"/>
        <w:rPr>
          <w:rFonts w:ascii="Arial" w:hAnsi="Arial" w:cs="Arial"/>
          <w:color w:val="FF0000"/>
          <w:sz w:val="24"/>
          <w:szCs w:val="24"/>
          <w:lang w:val="ro-RO"/>
        </w:rPr>
      </w:pPr>
    </w:p>
    <w:p w14:paraId="19CABC5D" w14:textId="26320BFC" w:rsidR="00BA5E33" w:rsidRPr="00BF77B2" w:rsidRDefault="00BA5E33" w:rsidP="000F5753">
      <w:pPr>
        <w:spacing w:line="276" w:lineRule="auto"/>
        <w:ind w:firstLine="624"/>
        <w:jc w:val="both"/>
        <w:rPr>
          <w:rFonts w:ascii="Tahoma" w:hAnsi="Tahoma" w:cs="Tahoma"/>
          <w:sz w:val="24"/>
          <w:szCs w:val="24"/>
          <w:lang w:val="ro-RO"/>
        </w:rPr>
      </w:pPr>
      <w:r w:rsidRPr="00BF77B2">
        <w:rPr>
          <w:rFonts w:ascii="Tahoma" w:hAnsi="Tahoma" w:cs="Tahoma"/>
          <w:sz w:val="24"/>
          <w:szCs w:val="24"/>
          <w:lang w:val="ro-RO"/>
        </w:rPr>
        <w:t>Din punct de vedere al ponderii principalelor categorii de impozite în total venituri încasate, s-au înregistrat creșteri</w:t>
      </w:r>
      <w:r w:rsidR="00D34FBD" w:rsidRPr="00BF77B2">
        <w:rPr>
          <w:rFonts w:ascii="Tahoma" w:hAnsi="Tahoma" w:cs="Tahoma"/>
          <w:sz w:val="24"/>
          <w:szCs w:val="24"/>
          <w:lang w:val="ro-RO"/>
        </w:rPr>
        <w:t>, comparativ cu anul anterior,</w:t>
      </w:r>
      <w:r w:rsidRPr="00BF77B2">
        <w:rPr>
          <w:rFonts w:ascii="Tahoma" w:hAnsi="Tahoma" w:cs="Tahoma"/>
          <w:sz w:val="24"/>
          <w:szCs w:val="24"/>
          <w:lang w:val="ro-RO"/>
        </w:rPr>
        <w:t xml:space="preserve"> </w:t>
      </w:r>
      <w:r w:rsidR="00F83F60" w:rsidRPr="00BF77B2">
        <w:rPr>
          <w:rFonts w:ascii="Tahoma" w:hAnsi="Tahoma" w:cs="Tahoma"/>
          <w:sz w:val="24"/>
          <w:szCs w:val="24"/>
          <w:lang w:val="ro-RO"/>
        </w:rPr>
        <w:t xml:space="preserve">în principal </w:t>
      </w:r>
      <w:r w:rsidRPr="00BF77B2">
        <w:rPr>
          <w:rFonts w:ascii="Tahoma" w:hAnsi="Tahoma" w:cs="Tahoma"/>
          <w:sz w:val="24"/>
          <w:szCs w:val="24"/>
          <w:lang w:val="ro-RO"/>
        </w:rPr>
        <w:t xml:space="preserve">în cazul </w:t>
      </w:r>
      <w:r w:rsidR="003F1CBA" w:rsidRPr="00BF77B2">
        <w:rPr>
          <w:rFonts w:ascii="Tahoma" w:hAnsi="Tahoma" w:cs="Tahoma"/>
          <w:sz w:val="24"/>
          <w:szCs w:val="24"/>
          <w:lang w:val="ro-RO"/>
        </w:rPr>
        <w:t xml:space="preserve">veniturilor </w:t>
      </w:r>
      <w:r w:rsidR="00331431" w:rsidRPr="00BF77B2">
        <w:rPr>
          <w:rFonts w:ascii="Tahoma" w:hAnsi="Tahoma" w:cs="Tahoma"/>
          <w:sz w:val="24"/>
          <w:szCs w:val="24"/>
          <w:lang w:val="ro-RO"/>
        </w:rPr>
        <w:lastRenderedPageBreak/>
        <w:t>din impozitul pe profit cu 0,</w:t>
      </w:r>
      <w:r w:rsidR="00B05F1B" w:rsidRPr="00BF77B2">
        <w:rPr>
          <w:rFonts w:ascii="Tahoma" w:hAnsi="Tahoma" w:cs="Tahoma"/>
          <w:sz w:val="24"/>
          <w:szCs w:val="24"/>
          <w:lang w:val="ro-RO"/>
        </w:rPr>
        <w:t>2</w:t>
      </w:r>
      <w:r w:rsidR="00331431" w:rsidRPr="00BF77B2">
        <w:rPr>
          <w:rFonts w:ascii="Tahoma" w:hAnsi="Tahoma" w:cs="Tahoma"/>
          <w:sz w:val="24"/>
          <w:szCs w:val="24"/>
          <w:lang w:val="ro-RO"/>
        </w:rPr>
        <w:t xml:space="preserve"> puncte procentuale; din taxa pe valoarea adăugată cu 0,2 puncte procentuale</w:t>
      </w:r>
      <w:r w:rsidR="00144124" w:rsidRPr="00BF77B2">
        <w:rPr>
          <w:rFonts w:ascii="Tahoma" w:hAnsi="Tahoma" w:cs="Tahoma"/>
          <w:sz w:val="24"/>
          <w:szCs w:val="24"/>
          <w:lang w:val="ro-RO"/>
        </w:rPr>
        <w:t xml:space="preserve">; din accize cu 0,1 puncte procentuale, din alte impozite și taxe pe bunuri și servicii cu 0,3 puncte procentuale </w:t>
      </w:r>
      <w:r w:rsidR="00331431" w:rsidRPr="00BF77B2">
        <w:rPr>
          <w:rFonts w:ascii="Tahoma" w:hAnsi="Tahoma" w:cs="Tahoma"/>
          <w:sz w:val="24"/>
          <w:szCs w:val="24"/>
          <w:lang w:val="ro-RO"/>
        </w:rPr>
        <w:t xml:space="preserve">și </w:t>
      </w:r>
      <w:r w:rsidR="003F1CBA" w:rsidRPr="00BF77B2">
        <w:rPr>
          <w:rFonts w:ascii="Tahoma" w:hAnsi="Tahoma" w:cs="Tahoma"/>
          <w:sz w:val="24"/>
          <w:szCs w:val="24"/>
          <w:lang w:val="ro-RO"/>
        </w:rPr>
        <w:t xml:space="preserve">din contribuții de asigurări cu </w:t>
      </w:r>
      <w:r w:rsidR="00331431" w:rsidRPr="00BF77B2">
        <w:rPr>
          <w:rFonts w:ascii="Tahoma" w:hAnsi="Tahoma" w:cs="Tahoma"/>
          <w:sz w:val="24"/>
          <w:szCs w:val="24"/>
          <w:lang w:val="ro-RO"/>
        </w:rPr>
        <w:t>1,5</w:t>
      </w:r>
      <w:r w:rsidR="003F1CBA" w:rsidRPr="00BF77B2">
        <w:rPr>
          <w:rFonts w:ascii="Tahoma" w:hAnsi="Tahoma" w:cs="Tahoma"/>
          <w:sz w:val="24"/>
          <w:szCs w:val="24"/>
          <w:lang w:val="ro-RO"/>
        </w:rPr>
        <w:t xml:space="preserve"> </w:t>
      </w:r>
      <w:r w:rsidR="00331431" w:rsidRPr="00BF77B2">
        <w:rPr>
          <w:rFonts w:ascii="Tahoma" w:hAnsi="Tahoma" w:cs="Tahoma"/>
          <w:sz w:val="24"/>
          <w:szCs w:val="24"/>
          <w:lang w:val="ro-RO"/>
        </w:rPr>
        <w:t>puncte procentuale</w:t>
      </w:r>
      <w:r w:rsidR="00144124" w:rsidRPr="00BF77B2">
        <w:rPr>
          <w:rFonts w:ascii="Tahoma" w:hAnsi="Tahoma" w:cs="Tahoma"/>
          <w:sz w:val="24"/>
          <w:szCs w:val="24"/>
          <w:lang w:val="ro-RO"/>
        </w:rPr>
        <w:t>.</w:t>
      </w:r>
    </w:p>
    <w:p w14:paraId="11A90AD6" w14:textId="68BF56D5" w:rsidR="00BA5E33" w:rsidRPr="00BF77B2" w:rsidRDefault="00BA5E33" w:rsidP="00144124">
      <w:pPr>
        <w:spacing w:after="120" w:line="276" w:lineRule="auto"/>
        <w:ind w:firstLine="706"/>
        <w:jc w:val="both"/>
        <w:rPr>
          <w:rFonts w:ascii="Tahoma" w:hAnsi="Tahoma" w:cs="Tahoma"/>
          <w:sz w:val="24"/>
          <w:szCs w:val="24"/>
          <w:lang w:val="ro-RO"/>
        </w:rPr>
      </w:pPr>
      <w:r w:rsidRPr="00BF77B2">
        <w:rPr>
          <w:rFonts w:ascii="Tahoma" w:hAnsi="Tahoma" w:cs="Tahoma"/>
          <w:sz w:val="24"/>
          <w:szCs w:val="24"/>
          <w:lang w:val="ro-RO"/>
        </w:rPr>
        <w:t>În paralel, s-au înregistrat diminuări</w:t>
      </w:r>
      <w:r w:rsidR="005D5A9A" w:rsidRPr="00BF77B2">
        <w:rPr>
          <w:rFonts w:ascii="Tahoma" w:hAnsi="Tahoma" w:cs="Tahoma"/>
          <w:sz w:val="24"/>
          <w:szCs w:val="24"/>
          <w:lang w:val="ro-RO"/>
        </w:rPr>
        <w:t>,</w:t>
      </w:r>
      <w:r w:rsidRPr="00BF77B2">
        <w:rPr>
          <w:rFonts w:ascii="Tahoma" w:hAnsi="Tahoma" w:cs="Tahoma"/>
          <w:sz w:val="24"/>
          <w:szCs w:val="24"/>
          <w:lang w:val="ro-RO"/>
        </w:rPr>
        <w:t xml:space="preserve"> </w:t>
      </w:r>
      <w:r w:rsidR="00F83F60" w:rsidRPr="00BF77B2">
        <w:rPr>
          <w:rFonts w:ascii="Tahoma" w:hAnsi="Tahoma" w:cs="Tahoma"/>
          <w:sz w:val="24"/>
          <w:szCs w:val="24"/>
          <w:lang w:val="ro-RO"/>
        </w:rPr>
        <w:t>în principal</w:t>
      </w:r>
      <w:r w:rsidR="005D5A9A" w:rsidRPr="00BF77B2">
        <w:rPr>
          <w:rFonts w:ascii="Tahoma" w:hAnsi="Tahoma" w:cs="Tahoma"/>
          <w:sz w:val="24"/>
          <w:szCs w:val="24"/>
          <w:lang w:val="ro-RO"/>
        </w:rPr>
        <w:t>,</w:t>
      </w:r>
      <w:r w:rsidR="00F83F60" w:rsidRPr="00BF77B2">
        <w:rPr>
          <w:rFonts w:ascii="Tahoma" w:hAnsi="Tahoma" w:cs="Tahoma"/>
          <w:sz w:val="24"/>
          <w:szCs w:val="24"/>
          <w:lang w:val="ro-RO"/>
        </w:rPr>
        <w:t xml:space="preserve"> </w:t>
      </w:r>
      <w:r w:rsidRPr="00BF77B2">
        <w:rPr>
          <w:rFonts w:ascii="Tahoma" w:hAnsi="Tahoma" w:cs="Tahoma"/>
          <w:sz w:val="24"/>
          <w:szCs w:val="24"/>
          <w:lang w:val="ro-RO"/>
        </w:rPr>
        <w:t>în</w:t>
      </w:r>
      <w:r w:rsidR="00D215A4" w:rsidRPr="00BF77B2">
        <w:rPr>
          <w:rFonts w:ascii="Tahoma" w:hAnsi="Tahoma" w:cs="Tahoma"/>
          <w:sz w:val="24"/>
          <w:szCs w:val="24"/>
          <w:lang w:val="ro-RO"/>
        </w:rPr>
        <w:t xml:space="preserve"> </w:t>
      </w:r>
      <w:r w:rsidR="009D6E0D" w:rsidRPr="00BF77B2">
        <w:rPr>
          <w:rFonts w:ascii="Tahoma" w:hAnsi="Tahoma" w:cs="Tahoma"/>
          <w:sz w:val="24"/>
          <w:szCs w:val="24"/>
          <w:lang w:val="ro-RO"/>
        </w:rPr>
        <w:t>cazul veniturilor din</w:t>
      </w:r>
      <w:r w:rsidR="004D18AA" w:rsidRPr="00BF77B2">
        <w:rPr>
          <w:rFonts w:ascii="Tahoma" w:hAnsi="Tahoma" w:cs="Tahoma"/>
          <w:sz w:val="24"/>
          <w:szCs w:val="24"/>
          <w:lang w:val="ro-RO"/>
        </w:rPr>
        <w:t xml:space="preserve"> impozitul pe venit </w:t>
      </w:r>
      <w:r w:rsidR="00144124" w:rsidRPr="00BF77B2">
        <w:rPr>
          <w:rFonts w:ascii="Tahoma" w:hAnsi="Tahoma" w:cs="Tahoma"/>
          <w:sz w:val="24"/>
          <w:szCs w:val="24"/>
          <w:lang w:val="ro-RO"/>
        </w:rPr>
        <w:t>0,5</w:t>
      </w:r>
      <w:r w:rsidR="004D18AA" w:rsidRPr="00BF77B2">
        <w:rPr>
          <w:rFonts w:ascii="Tahoma" w:hAnsi="Tahoma" w:cs="Tahoma"/>
          <w:sz w:val="24"/>
          <w:szCs w:val="24"/>
          <w:lang w:val="ro-RO"/>
        </w:rPr>
        <w:t xml:space="preserve"> </w:t>
      </w:r>
      <w:r w:rsidR="00144124" w:rsidRPr="00BF77B2">
        <w:rPr>
          <w:rFonts w:ascii="Tahoma" w:hAnsi="Tahoma" w:cs="Tahoma"/>
          <w:sz w:val="24"/>
          <w:szCs w:val="24"/>
          <w:lang w:val="ro-RO"/>
        </w:rPr>
        <w:t>puncte procentuale și</w:t>
      </w:r>
      <w:r w:rsidR="003F1CBA" w:rsidRPr="00BF77B2">
        <w:rPr>
          <w:rFonts w:ascii="Tahoma" w:hAnsi="Tahoma" w:cs="Tahoma"/>
          <w:sz w:val="24"/>
          <w:szCs w:val="24"/>
          <w:lang w:val="ro-RO"/>
        </w:rPr>
        <w:t xml:space="preserve"> </w:t>
      </w:r>
      <w:r w:rsidR="00144124" w:rsidRPr="00BF77B2">
        <w:rPr>
          <w:rFonts w:ascii="Tahoma" w:hAnsi="Tahoma" w:cs="Tahoma"/>
          <w:sz w:val="24"/>
          <w:szCs w:val="24"/>
          <w:lang w:val="ro-RO"/>
        </w:rPr>
        <w:t>venituri nefiscale</w:t>
      </w:r>
      <w:r w:rsidR="003F1CBA" w:rsidRPr="00BF77B2">
        <w:rPr>
          <w:rFonts w:ascii="Tahoma" w:hAnsi="Tahoma" w:cs="Tahoma"/>
          <w:sz w:val="24"/>
          <w:szCs w:val="24"/>
          <w:lang w:val="ro-RO"/>
        </w:rPr>
        <w:t xml:space="preserve"> 0,</w:t>
      </w:r>
      <w:r w:rsidR="00B05F1B" w:rsidRPr="00BF77B2">
        <w:rPr>
          <w:rFonts w:ascii="Tahoma" w:hAnsi="Tahoma" w:cs="Tahoma"/>
          <w:sz w:val="24"/>
          <w:szCs w:val="24"/>
          <w:lang w:val="ro-RO"/>
        </w:rPr>
        <w:t>8</w:t>
      </w:r>
      <w:r w:rsidR="003F1CBA" w:rsidRPr="00BF77B2">
        <w:rPr>
          <w:rFonts w:ascii="Tahoma" w:hAnsi="Tahoma" w:cs="Tahoma"/>
          <w:sz w:val="24"/>
          <w:szCs w:val="24"/>
          <w:lang w:val="ro-RO"/>
        </w:rPr>
        <w:t xml:space="preserve"> p</w:t>
      </w:r>
      <w:r w:rsidR="00144124" w:rsidRPr="00BF77B2">
        <w:rPr>
          <w:rFonts w:ascii="Tahoma" w:hAnsi="Tahoma" w:cs="Tahoma"/>
          <w:sz w:val="24"/>
          <w:szCs w:val="24"/>
          <w:lang w:val="ro-RO"/>
        </w:rPr>
        <w:t xml:space="preserve">uncte </w:t>
      </w:r>
      <w:r w:rsidR="003F1CBA" w:rsidRPr="00BF77B2">
        <w:rPr>
          <w:rFonts w:ascii="Tahoma" w:hAnsi="Tahoma" w:cs="Tahoma"/>
          <w:sz w:val="24"/>
          <w:szCs w:val="24"/>
          <w:lang w:val="ro-RO"/>
        </w:rPr>
        <w:t>p</w:t>
      </w:r>
      <w:r w:rsidR="00144124" w:rsidRPr="00BF77B2">
        <w:rPr>
          <w:rFonts w:ascii="Tahoma" w:hAnsi="Tahoma" w:cs="Tahoma"/>
          <w:sz w:val="24"/>
          <w:szCs w:val="24"/>
          <w:lang w:val="ro-RO"/>
        </w:rPr>
        <w:t>rocentuale.</w:t>
      </w:r>
    </w:p>
    <w:p w14:paraId="1D117F6C" w14:textId="31FA1090" w:rsidR="00BA5E33" w:rsidRPr="00BF77B2" w:rsidRDefault="00BA5E33" w:rsidP="005C7AC1">
      <w:pPr>
        <w:shd w:val="clear" w:color="auto" w:fill="DEEAF6" w:themeFill="accent1" w:themeFillTint="33"/>
        <w:spacing w:line="276" w:lineRule="auto"/>
        <w:ind w:firstLine="720"/>
        <w:jc w:val="both"/>
        <w:rPr>
          <w:rFonts w:ascii="Arial" w:hAnsi="Arial" w:cs="Arial"/>
          <w:sz w:val="24"/>
          <w:szCs w:val="24"/>
          <w:lang w:val="ro-RO"/>
        </w:rPr>
      </w:pPr>
      <w:r w:rsidRPr="00BF77B2">
        <w:rPr>
          <w:rFonts w:ascii="Arial" w:hAnsi="Arial" w:cs="Arial"/>
          <w:sz w:val="24"/>
          <w:szCs w:val="24"/>
          <w:lang w:val="ro-RO"/>
        </w:rPr>
        <w:t xml:space="preserve">Comparativ cu anul anterior, </w:t>
      </w:r>
      <w:r w:rsidRPr="00BF77B2">
        <w:rPr>
          <w:rFonts w:ascii="Arial" w:hAnsi="Arial" w:cs="Arial"/>
          <w:b/>
          <w:sz w:val="24"/>
          <w:szCs w:val="24"/>
          <w:lang w:val="ro-RO"/>
        </w:rPr>
        <w:t>veniturile bugetului general consolidat</w:t>
      </w:r>
      <w:r w:rsidRPr="00BF77B2">
        <w:rPr>
          <w:rFonts w:ascii="Arial" w:hAnsi="Arial" w:cs="Arial"/>
          <w:sz w:val="24"/>
          <w:szCs w:val="24"/>
          <w:lang w:val="ro-RO"/>
        </w:rPr>
        <w:t xml:space="preserve">, în anul </w:t>
      </w:r>
      <w:r w:rsidR="00F83F60" w:rsidRPr="00BF77B2">
        <w:rPr>
          <w:rFonts w:ascii="Arial" w:hAnsi="Arial" w:cs="Arial"/>
          <w:sz w:val="24"/>
          <w:szCs w:val="24"/>
          <w:lang w:val="ro-RO"/>
        </w:rPr>
        <w:t>201</w:t>
      </w:r>
      <w:r w:rsidR="0077021C" w:rsidRPr="00BF77B2">
        <w:rPr>
          <w:rFonts w:ascii="Arial" w:hAnsi="Arial" w:cs="Arial"/>
          <w:sz w:val="24"/>
          <w:szCs w:val="24"/>
          <w:lang w:val="ro-RO"/>
        </w:rPr>
        <w:t>9</w:t>
      </w:r>
      <w:r w:rsidRPr="00BF77B2">
        <w:rPr>
          <w:rFonts w:ascii="Arial" w:hAnsi="Arial" w:cs="Arial"/>
          <w:sz w:val="24"/>
          <w:szCs w:val="24"/>
          <w:lang w:val="ro-RO"/>
        </w:rPr>
        <w:t xml:space="preserve">, </w:t>
      </w:r>
      <w:r w:rsidR="00F83F60" w:rsidRPr="00BF77B2">
        <w:rPr>
          <w:rFonts w:ascii="Arial" w:hAnsi="Arial" w:cs="Arial"/>
          <w:sz w:val="24"/>
          <w:szCs w:val="24"/>
          <w:lang w:val="ro-RO"/>
        </w:rPr>
        <w:t xml:space="preserve">au crescut cu </w:t>
      </w:r>
      <w:r w:rsidR="0077021C" w:rsidRPr="00BF77B2">
        <w:rPr>
          <w:rFonts w:ascii="Arial" w:hAnsi="Arial" w:cs="Arial"/>
          <w:sz w:val="24"/>
          <w:szCs w:val="24"/>
          <w:lang w:val="ro-RO"/>
        </w:rPr>
        <w:t>8,7</w:t>
      </w:r>
      <w:r w:rsidR="00F83F60" w:rsidRPr="00BF77B2">
        <w:rPr>
          <w:rFonts w:ascii="Arial" w:hAnsi="Arial" w:cs="Arial"/>
          <w:sz w:val="24"/>
          <w:szCs w:val="24"/>
          <w:lang w:val="ro-RO"/>
        </w:rPr>
        <w:t>%</w:t>
      </w:r>
      <w:r w:rsidRPr="00BF77B2">
        <w:rPr>
          <w:rFonts w:ascii="Arial" w:hAnsi="Arial" w:cs="Arial"/>
          <w:sz w:val="24"/>
          <w:szCs w:val="24"/>
          <w:lang w:val="ro-RO"/>
        </w:rPr>
        <w:t xml:space="preserve"> iar ca procent în PIB</w:t>
      </w:r>
      <w:r w:rsidR="00FA7157" w:rsidRPr="00BF77B2">
        <w:rPr>
          <w:rFonts w:ascii="Arial" w:hAnsi="Arial" w:cs="Arial"/>
          <w:sz w:val="24"/>
          <w:szCs w:val="24"/>
          <w:lang w:val="ro-RO"/>
        </w:rPr>
        <w:t xml:space="preserve"> </w:t>
      </w:r>
      <w:r w:rsidR="0077021C" w:rsidRPr="00BF77B2">
        <w:rPr>
          <w:rFonts w:ascii="Arial" w:hAnsi="Arial" w:cs="Arial"/>
          <w:sz w:val="24"/>
          <w:szCs w:val="24"/>
          <w:lang w:val="ro-RO"/>
        </w:rPr>
        <w:t>s-au redus cu 0,</w:t>
      </w:r>
      <w:r w:rsidR="007B2519" w:rsidRPr="00BF77B2">
        <w:rPr>
          <w:rFonts w:ascii="Arial" w:hAnsi="Arial" w:cs="Arial"/>
          <w:sz w:val="24"/>
          <w:szCs w:val="24"/>
          <w:lang w:val="ro-RO"/>
        </w:rPr>
        <w:t>7</w:t>
      </w:r>
      <w:r w:rsidRPr="00BF77B2">
        <w:rPr>
          <w:rFonts w:ascii="Arial" w:hAnsi="Arial" w:cs="Arial"/>
          <w:sz w:val="24"/>
          <w:szCs w:val="24"/>
          <w:lang w:val="ro-RO"/>
        </w:rPr>
        <w:t xml:space="preserve"> </w:t>
      </w:r>
      <w:r w:rsidR="006E5056" w:rsidRPr="00BF77B2">
        <w:rPr>
          <w:rFonts w:ascii="Arial" w:hAnsi="Arial" w:cs="Arial"/>
          <w:sz w:val="24"/>
          <w:szCs w:val="24"/>
          <w:lang w:val="ro-RO"/>
        </w:rPr>
        <w:t>puncte procentuale</w:t>
      </w:r>
      <w:r w:rsidRPr="00BF77B2">
        <w:rPr>
          <w:rFonts w:ascii="Arial" w:hAnsi="Arial" w:cs="Arial"/>
          <w:sz w:val="24"/>
          <w:szCs w:val="24"/>
          <w:lang w:val="ro-RO"/>
        </w:rPr>
        <w:t xml:space="preserve"> de la </w:t>
      </w:r>
      <w:r w:rsidR="007B2519" w:rsidRPr="00BF77B2">
        <w:rPr>
          <w:rFonts w:ascii="Arial" w:hAnsi="Arial" w:cs="Arial"/>
          <w:sz w:val="24"/>
          <w:szCs w:val="24"/>
          <w:lang w:val="ro-RO"/>
        </w:rPr>
        <w:t>31,0</w:t>
      </w:r>
      <w:r w:rsidRPr="00BF77B2">
        <w:rPr>
          <w:rFonts w:ascii="Arial" w:hAnsi="Arial" w:cs="Arial"/>
          <w:sz w:val="24"/>
          <w:szCs w:val="24"/>
          <w:lang w:val="ro-RO"/>
        </w:rPr>
        <w:t xml:space="preserve">% în </w:t>
      </w:r>
      <w:r w:rsidR="00F83F60" w:rsidRPr="00BF77B2">
        <w:rPr>
          <w:rFonts w:ascii="Arial" w:hAnsi="Arial" w:cs="Arial"/>
          <w:sz w:val="24"/>
          <w:szCs w:val="24"/>
          <w:lang w:val="ro-RO"/>
        </w:rPr>
        <w:t>201</w:t>
      </w:r>
      <w:r w:rsidR="0077021C" w:rsidRPr="00BF77B2">
        <w:rPr>
          <w:rFonts w:ascii="Arial" w:hAnsi="Arial" w:cs="Arial"/>
          <w:sz w:val="24"/>
          <w:szCs w:val="24"/>
          <w:lang w:val="ro-RO"/>
        </w:rPr>
        <w:t>8</w:t>
      </w:r>
      <w:r w:rsidR="00F83F60" w:rsidRPr="00BF77B2">
        <w:rPr>
          <w:rFonts w:ascii="Arial" w:hAnsi="Arial" w:cs="Arial"/>
          <w:sz w:val="24"/>
          <w:szCs w:val="24"/>
          <w:lang w:val="ro-RO"/>
        </w:rPr>
        <w:t xml:space="preserve"> </w:t>
      </w:r>
      <w:r w:rsidRPr="00BF77B2">
        <w:rPr>
          <w:rFonts w:ascii="Arial" w:hAnsi="Arial" w:cs="Arial"/>
          <w:sz w:val="24"/>
          <w:szCs w:val="24"/>
          <w:lang w:val="ro-RO"/>
        </w:rPr>
        <w:t xml:space="preserve">la </w:t>
      </w:r>
      <w:r w:rsidR="004D18AA" w:rsidRPr="00BF77B2">
        <w:rPr>
          <w:rFonts w:ascii="Arial" w:hAnsi="Arial" w:cs="Arial"/>
          <w:sz w:val="24"/>
          <w:szCs w:val="24"/>
          <w:lang w:val="ro-RO"/>
        </w:rPr>
        <w:t>3</w:t>
      </w:r>
      <w:r w:rsidR="0077021C" w:rsidRPr="00BF77B2">
        <w:rPr>
          <w:rFonts w:ascii="Arial" w:hAnsi="Arial" w:cs="Arial"/>
          <w:sz w:val="24"/>
          <w:szCs w:val="24"/>
          <w:lang w:val="ro-RO"/>
        </w:rPr>
        <w:t>0</w:t>
      </w:r>
      <w:r w:rsidR="004D18AA" w:rsidRPr="00BF77B2">
        <w:rPr>
          <w:rFonts w:ascii="Arial" w:hAnsi="Arial" w:cs="Arial"/>
          <w:sz w:val="24"/>
          <w:szCs w:val="24"/>
          <w:lang w:val="ro-RO"/>
        </w:rPr>
        <w:t>,3</w:t>
      </w:r>
      <w:r w:rsidRPr="00BF77B2">
        <w:rPr>
          <w:rFonts w:ascii="Arial" w:hAnsi="Arial" w:cs="Arial"/>
          <w:sz w:val="24"/>
          <w:szCs w:val="24"/>
          <w:lang w:val="ro-RO"/>
        </w:rPr>
        <w:t xml:space="preserve">% în </w:t>
      </w:r>
      <w:r w:rsidR="00F83F60" w:rsidRPr="00BF77B2">
        <w:rPr>
          <w:rFonts w:ascii="Arial" w:hAnsi="Arial" w:cs="Arial"/>
          <w:sz w:val="24"/>
          <w:szCs w:val="24"/>
          <w:lang w:val="ro-RO"/>
        </w:rPr>
        <w:t>201</w:t>
      </w:r>
      <w:r w:rsidR="0077021C" w:rsidRPr="00BF77B2">
        <w:rPr>
          <w:rFonts w:ascii="Arial" w:hAnsi="Arial" w:cs="Arial"/>
          <w:sz w:val="24"/>
          <w:szCs w:val="24"/>
          <w:lang w:val="ro-RO"/>
        </w:rPr>
        <w:t>9</w:t>
      </w:r>
      <w:r w:rsidRPr="00BF77B2">
        <w:rPr>
          <w:rFonts w:ascii="Arial" w:hAnsi="Arial" w:cs="Arial"/>
          <w:sz w:val="24"/>
          <w:szCs w:val="24"/>
          <w:lang w:val="ro-RO"/>
        </w:rPr>
        <w:t>.</w:t>
      </w:r>
    </w:p>
    <w:p w14:paraId="22F97934" w14:textId="706B5E10" w:rsidR="00013829" w:rsidRPr="00BF77B2" w:rsidRDefault="00BF0DB4" w:rsidP="005C7AC1">
      <w:pPr>
        <w:shd w:val="clear" w:color="auto" w:fill="DEEAF6" w:themeFill="accent1" w:themeFillTint="33"/>
        <w:spacing w:before="120" w:after="120" w:line="276" w:lineRule="auto"/>
        <w:ind w:firstLine="720"/>
        <w:jc w:val="both"/>
        <w:rPr>
          <w:rFonts w:ascii="Tahoma" w:hAnsi="Tahoma" w:cs="Tahoma"/>
          <w:b/>
          <w:sz w:val="24"/>
          <w:szCs w:val="24"/>
          <w:lang w:val="ro-RO"/>
        </w:rPr>
      </w:pPr>
      <w:r w:rsidRPr="00BF77B2">
        <w:rPr>
          <w:rFonts w:ascii="Tahoma" w:hAnsi="Tahoma" w:cs="Tahoma"/>
          <w:b/>
          <w:sz w:val="24"/>
          <w:szCs w:val="24"/>
          <w:lang w:val="ro-RO"/>
        </w:rPr>
        <w:t>Veniturile d</w:t>
      </w:r>
      <w:r w:rsidR="00013829" w:rsidRPr="00BF77B2">
        <w:rPr>
          <w:rFonts w:ascii="Tahoma" w:hAnsi="Tahoma" w:cs="Tahoma"/>
          <w:b/>
          <w:sz w:val="24"/>
          <w:szCs w:val="24"/>
          <w:lang w:val="ro-RO"/>
        </w:rPr>
        <w:t>in economia internă</w:t>
      </w:r>
      <w:r w:rsidRPr="00BF77B2">
        <w:rPr>
          <w:rFonts w:ascii="Tahoma" w:hAnsi="Tahoma" w:cs="Tahoma"/>
          <w:b/>
          <w:sz w:val="24"/>
          <w:szCs w:val="24"/>
          <w:lang w:val="ro-RO"/>
        </w:rPr>
        <w:t xml:space="preserve">(exclusiv fondurile externe nerambursabile și donațiile) </w:t>
      </w:r>
      <w:r w:rsidRPr="00BF77B2">
        <w:rPr>
          <w:rFonts w:ascii="Tahoma" w:hAnsi="Tahoma" w:cs="Tahoma"/>
          <w:sz w:val="24"/>
          <w:szCs w:val="24"/>
          <w:lang w:val="ro-RO"/>
        </w:rPr>
        <w:t>au fost în sumă de 29</w:t>
      </w:r>
      <w:r w:rsidR="00A24F46" w:rsidRPr="00BF77B2">
        <w:rPr>
          <w:rFonts w:ascii="Tahoma" w:hAnsi="Tahoma" w:cs="Tahoma"/>
          <w:sz w:val="24"/>
          <w:szCs w:val="24"/>
          <w:lang w:val="ro-RO"/>
        </w:rPr>
        <w:t>5</w:t>
      </w:r>
      <w:r w:rsidRPr="00BF77B2">
        <w:rPr>
          <w:rFonts w:ascii="Tahoma" w:hAnsi="Tahoma" w:cs="Tahoma"/>
          <w:sz w:val="24"/>
          <w:szCs w:val="24"/>
          <w:lang w:val="ro-RO"/>
        </w:rPr>
        <w:t xml:space="preserve">,7 miliarde lei cu </w:t>
      </w:r>
      <w:r w:rsidR="00013829" w:rsidRPr="00BF77B2">
        <w:rPr>
          <w:rFonts w:ascii="Tahoma" w:hAnsi="Tahoma" w:cs="Tahoma"/>
          <w:sz w:val="24"/>
          <w:szCs w:val="24"/>
          <w:lang w:val="ro-RO"/>
        </w:rPr>
        <w:t>10,3% mai mari comparativ cu cele încasate în anul 2018.</w:t>
      </w:r>
    </w:p>
    <w:p w14:paraId="6704E4E0" w14:textId="7B8BB239" w:rsidR="0077021C" w:rsidRPr="00BF77B2" w:rsidRDefault="00013829" w:rsidP="005C7AC1">
      <w:pPr>
        <w:shd w:val="clear" w:color="auto" w:fill="DEEAF6" w:themeFill="accent1" w:themeFillTint="33"/>
        <w:spacing w:before="120" w:after="120" w:line="276" w:lineRule="auto"/>
        <w:ind w:firstLine="720"/>
        <w:jc w:val="both"/>
        <w:rPr>
          <w:rFonts w:ascii="Tahoma" w:hAnsi="Tahoma" w:cs="Tahoma"/>
          <w:sz w:val="24"/>
          <w:szCs w:val="24"/>
          <w:lang w:val="ro-RO"/>
        </w:rPr>
      </w:pPr>
      <w:r w:rsidRPr="00BF77B2">
        <w:rPr>
          <w:rFonts w:ascii="Tahoma" w:hAnsi="Tahoma" w:cs="Tahoma"/>
          <w:b/>
          <w:sz w:val="24"/>
          <w:szCs w:val="24"/>
          <w:lang w:val="ro-RO"/>
        </w:rPr>
        <w:t xml:space="preserve"> </w:t>
      </w:r>
      <w:r w:rsidR="00BA5E33" w:rsidRPr="00BF77B2">
        <w:rPr>
          <w:rFonts w:ascii="Tahoma" w:hAnsi="Tahoma" w:cs="Tahoma"/>
          <w:b/>
          <w:sz w:val="24"/>
          <w:szCs w:val="24"/>
          <w:lang w:val="ro-RO"/>
        </w:rPr>
        <w:t>Veniturile fiscale</w:t>
      </w:r>
      <w:r w:rsidR="00BA5E33" w:rsidRPr="00BF77B2">
        <w:rPr>
          <w:rFonts w:ascii="Tahoma" w:hAnsi="Tahoma" w:cs="Tahoma"/>
          <w:sz w:val="24"/>
          <w:szCs w:val="24"/>
          <w:lang w:val="ro-RO"/>
        </w:rPr>
        <w:t xml:space="preserve"> </w:t>
      </w:r>
      <w:r w:rsidR="00F83F60" w:rsidRPr="00BF77B2">
        <w:rPr>
          <w:rFonts w:ascii="Tahoma" w:hAnsi="Tahoma" w:cs="Tahoma"/>
          <w:sz w:val="24"/>
          <w:szCs w:val="24"/>
          <w:lang w:val="ro-RO"/>
        </w:rPr>
        <w:t>au crescut</w:t>
      </w:r>
      <w:r w:rsidR="00FA7157" w:rsidRPr="00BF77B2">
        <w:rPr>
          <w:rFonts w:ascii="Tahoma" w:hAnsi="Tahoma" w:cs="Tahoma"/>
          <w:sz w:val="24"/>
          <w:szCs w:val="24"/>
          <w:lang w:val="ro-RO"/>
        </w:rPr>
        <w:t xml:space="preserve">, </w:t>
      </w:r>
      <w:r w:rsidR="00BA5E33" w:rsidRPr="00BF77B2">
        <w:rPr>
          <w:rFonts w:ascii="Tahoma" w:hAnsi="Tahoma" w:cs="Tahoma"/>
          <w:sz w:val="24"/>
          <w:szCs w:val="24"/>
          <w:lang w:val="ro-RO"/>
        </w:rPr>
        <w:t>în termeni nominali</w:t>
      </w:r>
      <w:r w:rsidR="00FA7157" w:rsidRPr="00BF77B2">
        <w:rPr>
          <w:rFonts w:ascii="Tahoma" w:hAnsi="Tahoma" w:cs="Tahoma"/>
          <w:sz w:val="24"/>
          <w:szCs w:val="24"/>
          <w:lang w:val="ro-RO"/>
        </w:rPr>
        <w:t>,</w:t>
      </w:r>
      <w:r w:rsidR="00BA5E33" w:rsidRPr="00BF77B2">
        <w:rPr>
          <w:rFonts w:ascii="Tahoma" w:hAnsi="Tahoma" w:cs="Tahoma"/>
          <w:sz w:val="24"/>
          <w:szCs w:val="24"/>
          <w:lang w:val="ro-RO"/>
        </w:rPr>
        <w:t xml:space="preserve"> cu </w:t>
      </w:r>
      <w:r w:rsidR="0077021C" w:rsidRPr="00BF77B2">
        <w:rPr>
          <w:rFonts w:ascii="Tahoma" w:hAnsi="Tahoma" w:cs="Tahoma"/>
          <w:sz w:val="24"/>
          <w:szCs w:val="24"/>
          <w:lang w:val="ro-RO"/>
        </w:rPr>
        <w:t>9,7</w:t>
      </w:r>
      <w:r w:rsidR="00BA5E33" w:rsidRPr="00BF77B2">
        <w:rPr>
          <w:rFonts w:ascii="Tahoma" w:hAnsi="Tahoma" w:cs="Tahoma"/>
          <w:sz w:val="24"/>
          <w:szCs w:val="24"/>
          <w:lang w:val="ro-RO"/>
        </w:rPr>
        <w:t xml:space="preserve">% față de anul precedent, iar ca procent în PIB </w:t>
      </w:r>
      <w:r w:rsidR="00FA7157" w:rsidRPr="00BF77B2">
        <w:rPr>
          <w:rFonts w:ascii="Tahoma" w:hAnsi="Tahoma" w:cs="Tahoma"/>
          <w:sz w:val="24"/>
          <w:szCs w:val="24"/>
          <w:lang w:val="ro-RO"/>
        </w:rPr>
        <w:t>s-</w:t>
      </w:r>
      <w:r w:rsidR="00BA5E33" w:rsidRPr="00BF77B2">
        <w:rPr>
          <w:rFonts w:ascii="Tahoma" w:hAnsi="Tahoma" w:cs="Tahoma"/>
          <w:sz w:val="24"/>
          <w:szCs w:val="24"/>
          <w:lang w:val="ro-RO"/>
        </w:rPr>
        <w:t xml:space="preserve">au </w:t>
      </w:r>
      <w:r w:rsidR="007B2519" w:rsidRPr="00BF77B2">
        <w:rPr>
          <w:rFonts w:ascii="Tahoma" w:hAnsi="Tahoma" w:cs="Tahoma"/>
          <w:sz w:val="24"/>
          <w:szCs w:val="24"/>
          <w:lang w:val="ro-RO"/>
        </w:rPr>
        <w:t xml:space="preserve">redus cu 0,2 puncte procentuale de la 15% din PIB în anul 2018 </w:t>
      </w:r>
      <w:r w:rsidR="0077021C" w:rsidRPr="00BF77B2">
        <w:rPr>
          <w:rFonts w:ascii="Tahoma" w:hAnsi="Tahoma" w:cs="Tahoma"/>
          <w:sz w:val="24"/>
          <w:szCs w:val="24"/>
          <w:lang w:val="ro-RO"/>
        </w:rPr>
        <w:t>la 14,8% din PIB</w:t>
      </w:r>
      <w:r w:rsidR="007B2519" w:rsidRPr="00BF77B2">
        <w:rPr>
          <w:rFonts w:ascii="Tahoma" w:hAnsi="Tahoma" w:cs="Tahoma"/>
          <w:sz w:val="24"/>
          <w:szCs w:val="24"/>
          <w:lang w:val="ro-RO"/>
        </w:rPr>
        <w:t xml:space="preserve"> în anul 2019</w:t>
      </w:r>
      <w:r w:rsidR="0077021C" w:rsidRPr="00BF77B2">
        <w:rPr>
          <w:rFonts w:ascii="Tahoma" w:hAnsi="Tahoma" w:cs="Tahoma"/>
          <w:sz w:val="24"/>
          <w:szCs w:val="24"/>
          <w:lang w:val="ro-RO"/>
        </w:rPr>
        <w:t>.</w:t>
      </w:r>
    </w:p>
    <w:p w14:paraId="1EEFB0B0" w14:textId="3706AD98" w:rsidR="00845851" w:rsidRPr="00BF77B2" w:rsidRDefault="00BA5E33" w:rsidP="00F033F2">
      <w:pPr>
        <w:spacing w:before="120" w:after="120" w:line="276" w:lineRule="auto"/>
        <w:ind w:firstLine="720"/>
        <w:jc w:val="both"/>
        <w:rPr>
          <w:rFonts w:ascii="Tahoma" w:hAnsi="Tahoma" w:cs="Tahoma"/>
          <w:noProof/>
          <w:sz w:val="24"/>
          <w:szCs w:val="24"/>
          <w:lang w:val="ro-RO" w:eastAsia="ro-RO"/>
        </w:rPr>
      </w:pPr>
      <w:r w:rsidRPr="00BF77B2">
        <w:rPr>
          <w:rFonts w:ascii="Tahoma" w:hAnsi="Tahoma" w:cs="Tahoma"/>
          <w:sz w:val="24"/>
          <w:szCs w:val="24"/>
          <w:lang w:val="ro-RO"/>
        </w:rPr>
        <w:t xml:space="preserve">Încasările din </w:t>
      </w:r>
      <w:r w:rsidRPr="00BF77B2">
        <w:rPr>
          <w:rFonts w:ascii="Tahoma" w:hAnsi="Tahoma" w:cs="Tahoma"/>
          <w:b/>
          <w:bCs/>
          <w:sz w:val="24"/>
          <w:szCs w:val="24"/>
          <w:lang w:val="ro-RO"/>
        </w:rPr>
        <w:t>impozitul pe profit</w:t>
      </w:r>
      <w:r w:rsidRPr="00BF77B2">
        <w:rPr>
          <w:rFonts w:ascii="Tahoma" w:hAnsi="Tahoma" w:cs="Tahoma"/>
          <w:sz w:val="24"/>
          <w:szCs w:val="24"/>
          <w:lang w:val="ro-RO"/>
        </w:rPr>
        <w:t xml:space="preserve"> </w:t>
      </w:r>
      <w:r w:rsidR="00EF47CC" w:rsidRPr="00BF77B2">
        <w:rPr>
          <w:rFonts w:ascii="Tahoma" w:hAnsi="Tahoma" w:cs="Tahoma"/>
          <w:sz w:val="24"/>
          <w:szCs w:val="24"/>
          <w:lang w:val="ro-RO"/>
        </w:rPr>
        <w:t>au crescut</w:t>
      </w:r>
      <w:r w:rsidR="00F83F60" w:rsidRPr="00BF77B2">
        <w:rPr>
          <w:rFonts w:ascii="Tahoma" w:hAnsi="Tahoma" w:cs="Tahoma"/>
          <w:sz w:val="24"/>
          <w:szCs w:val="24"/>
          <w:lang w:val="ro-RO"/>
        </w:rPr>
        <w:t xml:space="preserve"> </w:t>
      </w:r>
      <w:r w:rsidR="00D13F58" w:rsidRPr="00BF77B2">
        <w:rPr>
          <w:rFonts w:ascii="Tahoma" w:hAnsi="Tahoma" w:cs="Tahoma"/>
          <w:sz w:val="24"/>
          <w:szCs w:val="24"/>
          <w:lang w:val="ro-RO"/>
        </w:rPr>
        <w:t>comparativ cu anul 201</w:t>
      </w:r>
      <w:r w:rsidR="0077021C" w:rsidRPr="00BF77B2">
        <w:rPr>
          <w:rFonts w:ascii="Tahoma" w:hAnsi="Tahoma" w:cs="Tahoma"/>
          <w:sz w:val="24"/>
          <w:szCs w:val="24"/>
          <w:lang w:val="ro-RO"/>
        </w:rPr>
        <w:t>8</w:t>
      </w:r>
      <w:r w:rsidR="00D13F58" w:rsidRPr="00BF77B2">
        <w:rPr>
          <w:rFonts w:ascii="Tahoma" w:hAnsi="Tahoma" w:cs="Tahoma"/>
          <w:sz w:val="24"/>
          <w:szCs w:val="24"/>
          <w:lang w:val="ro-RO"/>
        </w:rPr>
        <w:t xml:space="preserve"> </w:t>
      </w:r>
      <w:r w:rsidR="00F83F60" w:rsidRPr="00BF77B2">
        <w:rPr>
          <w:rFonts w:ascii="Tahoma" w:hAnsi="Tahoma" w:cs="Tahoma"/>
          <w:sz w:val="24"/>
          <w:szCs w:val="24"/>
          <w:lang w:val="ro-RO"/>
        </w:rPr>
        <w:t xml:space="preserve">cu </w:t>
      </w:r>
      <w:r w:rsidR="0077021C" w:rsidRPr="00BF77B2">
        <w:rPr>
          <w:rFonts w:ascii="Tahoma" w:hAnsi="Tahoma" w:cs="Tahoma"/>
          <w:sz w:val="24"/>
          <w:szCs w:val="24"/>
          <w:lang w:val="ro-RO"/>
        </w:rPr>
        <w:t>13,2</w:t>
      </w:r>
      <w:r w:rsidRPr="00BF77B2">
        <w:rPr>
          <w:rFonts w:ascii="Tahoma" w:hAnsi="Tahoma" w:cs="Tahoma"/>
          <w:sz w:val="24"/>
          <w:szCs w:val="24"/>
          <w:lang w:val="ro-RO"/>
        </w:rPr>
        <w:t>%</w:t>
      </w:r>
      <w:r w:rsidR="00845851" w:rsidRPr="00BF77B2">
        <w:rPr>
          <w:rFonts w:ascii="Tahoma" w:hAnsi="Tahoma" w:cs="Tahoma"/>
          <w:sz w:val="24"/>
          <w:szCs w:val="24"/>
          <w:lang w:val="ro-RO"/>
        </w:rPr>
        <w:t>,</w:t>
      </w:r>
      <w:r w:rsidR="0095638D" w:rsidRPr="00BF77B2">
        <w:rPr>
          <w:rFonts w:ascii="Tahoma" w:hAnsi="Tahoma" w:cs="Tahoma"/>
          <w:sz w:val="24"/>
          <w:szCs w:val="24"/>
          <w:lang w:val="ro-RO"/>
        </w:rPr>
        <w:t xml:space="preserve"> </w:t>
      </w:r>
      <w:r w:rsidR="00845851" w:rsidRPr="00BF77B2">
        <w:rPr>
          <w:rFonts w:ascii="Tahoma" w:hAnsi="Tahoma" w:cs="Tahoma"/>
          <w:kern w:val="1"/>
          <w:sz w:val="24"/>
          <w:szCs w:val="24"/>
          <w:lang w:val="ro-RO"/>
        </w:rPr>
        <w:t>în principal, ca urmare a avansului cu 70% a încasărilor din impozitul de profit datorat de băncile comerciale</w:t>
      </w:r>
      <w:r w:rsidR="00845851" w:rsidRPr="00BF77B2">
        <w:rPr>
          <w:rFonts w:ascii="Tahoma" w:hAnsi="Tahoma" w:cs="Tahoma"/>
          <w:noProof/>
          <w:sz w:val="24"/>
          <w:szCs w:val="24"/>
          <w:lang w:val="ro-RO" w:eastAsia="ro-RO"/>
        </w:rPr>
        <w:t xml:space="preserve"> </w:t>
      </w:r>
      <w:r w:rsidR="0095638D" w:rsidRPr="00BF77B2">
        <w:rPr>
          <w:rFonts w:ascii="Tahoma" w:hAnsi="Tahoma" w:cs="Tahoma"/>
          <w:sz w:val="24"/>
          <w:szCs w:val="24"/>
          <w:lang w:val="ro-RO"/>
        </w:rPr>
        <w:t>și</w:t>
      </w:r>
      <w:r w:rsidRPr="00BF77B2">
        <w:rPr>
          <w:rFonts w:ascii="Tahoma" w:hAnsi="Tahoma" w:cs="Tahoma"/>
          <w:sz w:val="24"/>
          <w:szCs w:val="24"/>
          <w:lang w:val="ro-RO"/>
        </w:rPr>
        <w:t xml:space="preserve"> </w:t>
      </w:r>
      <w:r w:rsidR="0095638D" w:rsidRPr="00BF77B2">
        <w:rPr>
          <w:rFonts w:ascii="Tahoma" w:hAnsi="Tahoma" w:cs="Tahoma"/>
          <w:sz w:val="24"/>
          <w:szCs w:val="24"/>
          <w:lang w:val="ro-RO"/>
        </w:rPr>
        <w:t>sau situat la același nivel cu anul anterior ca pondere în PIB (1,7%din PIB</w:t>
      </w:r>
      <w:r w:rsidR="00845851" w:rsidRPr="00BF77B2">
        <w:rPr>
          <w:rFonts w:ascii="Tahoma" w:hAnsi="Tahoma" w:cs="Tahoma"/>
          <w:sz w:val="24"/>
          <w:szCs w:val="24"/>
          <w:lang w:val="ro-RO"/>
        </w:rPr>
        <w:t>).</w:t>
      </w:r>
      <w:r w:rsidR="00845851" w:rsidRPr="00BF77B2">
        <w:rPr>
          <w:rFonts w:ascii="Tahoma" w:hAnsi="Tahoma" w:cs="Tahoma"/>
          <w:kern w:val="1"/>
          <w:sz w:val="24"/>
          <w:szCs w:val="24"/>
          <w:lang w:val="ro-RO"/>
        </w:rPr>
        <w:t xml:space="preserve"> </w:t>
      </w:r>
    </w:p>
    <w:p w14:paraId="3190CB6E" w14:textId="320F29C0" w:rsidR="0095638D" w:rsidRPr="00BF77B2" w:rsidRDefault="00D13F58" w:rsidP="00F033F2">
      <w:pPr>
        <w:spacing w:before="120" w:after="120" w:line="276" w:lineRule="auto"/>
        <w:ind w:firstLine="720"/>
        <w:jc w:val="both"/>
        <w:rPr>
          <w:rFonts w:ascii="Tahoma" w:hAnsi="Tahoma" w:cs="Tahoma"/>
          <w:noProof/>
          <w:sz w:val="24"/>
          <w:szCs w:val="24"/>
          <w:lang w:val="ro-RO" w:eastAsia="ro-RO"/>
        </w:rPr>
      </w:pPr>
      <w:r w:rsidRPr="00BF77B2">
        <w:rPr>
          <w:rFonts w:ascii="Tahoma" w:hAnsi="Tahoma" w:cs="Tahoma"/>
          <w:noProof/>
          <w:sz w:val="24"/>
          <w:szCs w:val="24"/>
          <w:lang w:val="ro-RO" w:eastAsia="ro-RO"/>
        </w:rPr>
        <w:t>Evoluția impozitului pe profit la bugetul de stat, în structură, este următoarea:</w:t>
      </w:r>
    </w:p>
    <w:p w14:paraId="237B4A7A" w14:textId="77777777" w:rsidR="00845851" w:rsidRPr="00BF77B2" w:rsidRDefault="00845851" w:rsidP="007E711E">
      <w:pPr>
        <w:pStyle w:val="ListParagraph"/>
        <w:numPr>
          <w:ilvl w:val="0"/>
          <w:numId w:val="23"/>
        </w:numPr>
        <w:tabs>
          <w:tab w:val="left" w:pos="284"/>
        </w:tabs>
        <w:suppressAutoHyphens/>
        <w:autoSpaceDE w:val="0"/>
        <w:autoSpaceDN w:val="0"/>
        <w:adjustRightInd w:val="0"/>
        <w:spacing w:after="120" w:line="276" w:lineRule="auto"/>
        <w:ind w:left="1512"/>
        <w:jc w:val="both"/>
        <w:rPr>
          <w:rFonts w:ascii="Tahoma" w:eastAsia="Calibri" w:hAnsi="Tahoma" w:cs="Tahoma"/>
          <w:kern w:val="1"/>
          <w:sz w:val="24"/>
          <w:szCs w:val="24"/>
          <w:lang w:val="ro-RO"/>
        </w:rPr>
      </w:pPr>
      <w:r w:rsidRPr="00BF77B2">
        <w:rPr>
          <w:rFonts w:ascii="Tahoma" w:eastAsia="Calibri" w:hAnsi="Tahoma" w:cs="Tahoma"/>
          <w:b/>
          <w:sz w:val="24"/>
          <w:szCs w:val="24"/>
          <w:lang w:val="ro-RO"/>
        </w:rPr>
        <w:t>impozitul pe profit virat de agenții economici</w:t>
      </w:r>
      <w:r w:rsidRPr="00BF77B2">
        <w:rPr>
          <w:rStyle w:val="FootnoteReference"/>
          <w:rFonts w:ascii="Tahoma" w:eastAsia="Calibri" w:hAnsi="Tahoma" w:cs="Tahoma"/>
          <w:sz w:val="24"/>
          <w:szCs w:val="24"/>
          <w:lang w:val="ro-RO"/>
        </w:rPr>
        <w:footnoteReference w:id="2"/>
      </w:r>
      <w:r w:rsidRPr="00BF77B2">
        <w:rPr>
          <w:rFonts w:ascii="Tahoma" w:eastAsia="Calibri" w:hAnsi="Tahoma" w:cs="Tahoma"/>
          <w:b/>
          <w:sz w:val="24"/>
          <w:szCs w:val="24"/>
          <w:lang w:val="ro-RO"/>
        </w:rPr>
        <w:t xml:space="preserve"> </w:t>
      </w:r>
      <w:r w:rsidRPr="00BF77B2">
        <w:rPr>
          <w:rFonts w:ascii="Tahoma" w:eastAsia="Calibri" w:hAnsi="Tahoma" w:cs="Tahoma"/>
          <w:sz w:val="24"/>
          <w:szCs w:val="24"/>
          <w:lang w:val="ro-RO"/>
        </w:rPr>
        <w:t>prezintă o dinamică pozitivă în 2019 comparativ cu anul precedent, încasările înregistrând un nivel de 15,6 mld. lei, mai mult cu 1,2 mld. lei (+8,4%) comparativ cu anul 2018.</w:t>
      </w:r>
      <w:r w:rsidRPr="00BF77B2">
        <w:rPr>
          <w:rFonts w:ascii="Tahoma" w:eastAsia="Calibri" w:hAnsi="Tahoma" w:cs="Tahoma"/>
          <w:kern w:val="1"/>
          <w:sz w:val="24"/>
          <w:szCs w:val="24"/>
          <w:lang w:val="ro-RO"/>
        </w:rPr>
        <w:t xml:space="preserve"> Comparativ cu programul anual, încasările au înregistrat un grad de realizare de 99,1%. </w:t>
      </w:r>
    </w:p>
    <w:p w14:paraId="4BE4FB3E" w14:textId="6EB47DD8" w:rsidR="00845851" w:rsidRPr="00BF77B2" w:rsidRDefault="00845851" w:rsidP="009B6398">
      <w:pPr>
        <w:pStyle w:val="ListParagraph"/>
        <w:numPr>
          <w:ilvl w:val="1"/>
          <w:numId w:val="23"/>
        </w:numPr>
        <w:tabs>
          <w:tab w:val="left" w:pos="284"/>
        </w:tabs>
        <w:autoSpaceDE w:val="0"/>
        <w:autoSpaceDN w:val="0"/>
        <w:adjustRightInd w:val="0"/>
        <w:spacing w:after="120" w:line="276" w:lineRule="auto"/>
        <w:ind w:left="1512"/>
        <w:jc w:val="both"/>
        <w:rPr>
          <w:rFonts w:ascii="Tahoma" w:eastAsia="Calibri" w:hAnsi="Tahoma" w:cs="Tahoma"/>
          <w:sz w:val="24"/>
          <w:szCs w:val="24"/>
          <w:lang w:val="ro-RO"/>
        </w:rPr>
      </w:pPr>
      <w:r w:rsidRPr="00BF77B2">
        <w:rPr>
          <w:rFonts w:ascii="Tahoma" w:eastAsia="Calibri" w:hAnsi="Tahoma" w:cs="Tahoma"/>
          <w:b/>
          <w:sz w:val="24"/>
          <w:szCs w:val="24"/>
          <w:lang w:val="ro-RO"/>
        </w:rPr>
        <w:t>impozitul pe profit virat de băncile comerciale</w:t>
      </w:r>
      <w:r w:rsidRPr="00BF77B2">
        <w:rPr>
          <w:rFonts w:ascii="Tahoma" w:eastAsia="Calibri" w:hAnsi="Tahoma" w:cs="Tahoma"/>
          <w:sz w:val="24"/>
          <w:szCs w:val="24"/>
          <w:lang w:val="ro-RO"/>
        </w:rPr>
        <w:t xml:space="preserve"> cu un nivel al încasărilor de 2 mld. lei, au înregistrat mai mult cu 0,9 mld. lei (+70,4%) față de anul 2018,</w:t>
      </w:r>
      <w:r w:rsidRPr="00BF77B2">
        <w:rPr>
          <w:rFonts w:ascii="Tahoma" w:hAnsi="Tahoma" w:cs="Tahoma"/>
          <w:noProof/>
          <w:sz w:val="24"/>
          <w:szCs w:val="24"/>
          <w:lang w:val="ro-RO" w:eastAsia="ro-RO"/>
        </w:rPr>
        <w:t xml:space="preserve"> reprezentând un grad de realizare de 96%.</w:t>
      </w:r>
    </w:p>
    <w:p w14:paraId="7484B2BB" w14:textId="5D9562EB" w:rsidR="00D52115" w:rsidRPr="00BF77B2" w:rsidRDefault="00EA776C" w:rsidP="00F033F2">
      <w:pPr>
        <w:tabs>
          <w:tab w:val="left" w:pos="426"/>
          <w:tab w:val="left" w:pos="720"/>
        </w:tabs>
        <w:spacing w:line="276" w:lineRule="auto"/>
        <w:ind w:firstLine="720"/>
        <w:jc w:val="both"/>
        <w:rPr>
          <w:rFonts w:ascii="Tahoma" w:hAnsi="Tahoma" w:cs="Tahoma"/>
          <w:noProof/>
          <w:sz w:val="24"/>
          <w:szCs w:val="24"/>
          <w:lang w:val="ro-RO" w:eastAsia="ro-RO"/>
        </w:rPr>
      </w:pPr>
      <w:r w:rsidRPr="00BF77B2">
        <w:rPr>
          <w:rFonts w:ascii="Tahoma" w:hAnsi="Tahoma" w:cs="Tahoma"/>
          <w:sz w:val="24"/>
          <w:szCs w:val="24"/>
          <w:lang w:val="ro-RO"/>
        </w:rPr>
        <w:t xml:space="preserve">Încasările din </w:t>
      </w:r>
      <w:r w:rsidRPr="00BF77B2">
        <w:rPr>
          <w:rFonts w:ascii="Tahoma" w:hAnsi="Tahoma" w:cs="Tahoma"/>
          <w:b/>
          <w:sz w:val="24"/>
          <w:szCs w:val="24"/>
          <w:lang w:val="ro-RO"/>
        </w:rPr>
        <w:t>impozitul pe venit și salarii</w:t>
      </w:r>
      <w:r w:rsidRPr="00BF77B2">
        <w:rPr>
          <w:rFonts w:ascii="Tahoma" w:hAnsi="Tahoma" w:cs="Tahoma"/>
          <w:sz w:val="24"/>
          <w:szCs w:val="24"/>
          <w:lang w:val="ro-RO"/>
        </w:rPr>
        <w:t xml:space="preserve"> au totalizat </w:t>
      </w:r>
      <w:r w:rsidR="00845851" w:rsidRPr="00BF77B2">
        <w:rPr>
          <w:rFonts w:ascii="Tahoma" w:hAnsi="Tahoma" w:cs="Tahoma"/>
          <w:sz w:val="24"/>
          <w:szCs w:val="24"/>
          <w:lang w:val="ro-RO"/>
        </w:rPr>
        <w:t>23,2</w:t>
      </w:r>
      <w:r w:rsidRPr="00BF77B2">
        <w:rPr>
          <w:rFonts w:ascii="Tahoma" w:hAnsi="Tahoma" w:cs="Tahoma"/>
          <w:sz w:val="24"/>
          <w:szCs w:val="24"/>
          <w:lang w:val="ro-RO"/>
        </w:rPr>
        <w:t xml:space="preserve"> miliarde lei, cu </w:t>
      </w:r>
      <w:r w:rsidR="00845851" w:rsidRPr="00BF77B2">
        <w:rPr>
          <w:rFonts w:ascii="Tahoma" w:hAnsi="Tahoma" w:cs="Tahoma"/>
          <w:sz w:val="24"/>
          <w:szCs w:val="24"/>
          <w:lang w:val="ro-RO"/>
        </w:rPr>
        <w:t>2,3</w:t>
      </w:r>
      <w:r w:rsidRPr="00BF77B2">
        <w:rPr>
          <w:rFonts w:ascii="Tahoma" w:hAnsi="Tahoma" w:cs="Tahoma"/>
          <w:sz w:val="24"/>
          <w:szCs w:val="24"/>
          <w:lang w:val="ro-RO"/>
        </w:rPr>
        <w:t xml:space="preserve">% </w:t>
      </w:r>
      <w:r w:rsidR="00845851" w:rsidRPr="00BF77B2">
        <w:rPr>
          <w:rFonts w:ascii="Tahoma" w:hAnsi="Tahoma" w:cs="Tahoma"/>
          <w:sz w:val="24"/>
          <w:szCs w:val="24"/>
          <w:lang w:val="ro-RO"/>
        </w:rPr>
        <w:t xml:space="preserve">mai mari comparativ cu </w:t>
      </w:r>
      <w:r w:rsidRPr="00BF77B2">
        <w:rPr>
          <w:rFonts w:ascii="Tahoma" w:hAnsi="Tahoma" w:cs="Tahoma"/>
          <w:sz w:val="24"/>
          <w:szCs w:val="24"/>
          <w:lang w:val="ro-RO"/>
        </w:rPr>
        <w:t xml:space="preserve">încasările înregistrate în aceeași perioadă a anului precedent, </w:t>
      </w:r>
      <w:r w:rsidR="00D52115" w:rsidRPr="00BF77B2">
        <w:rPr>
          <w:rFonts w:ascii="Tahoma" w:hAnsi="Tahoma" w:cs="Tahoma"/>
          <w:noProof/>
          <w:sz w:val="24"/>
          <w:szCs w:val="24"/>
          <w:lang w:val="ro-RO" w:eastAsia="ro-RO"/>
        </w:rPr>
        <w:t>gradul de realizare al programului de încasări fiind de 100,</w:t>
      </w:r>
      <w:r w:rsidR="00845851" w:rsidRPr="00BF77B2">
        <w:rPr>
          <w:rFonts w:ascii="Tahoma" w:hAnsi="Tahoma" w:cs="Tahoma"/>
          <w:noProof/>
          <w:sz w:val="24"/>
          <w:szCs w:val="24"/>
          <w:lang w:val="ro-RO" w:eastAsia="ro-RO"/>
        </w:rPr>
        <w:t>3</w:t>
      </w:r>
      <w:r w:rsidR="00D52115" w:rsidRPr="00BF77B2">
        <w:rPr>
          <w:rFonts w:ascii="Tahoma" w:hAnsi="Tahoma" w:cs="Tahoma"/>
          <w:noProof/>
          <w:sz w:val="24"/>
          <w:szCs w:val="24"/>
          <w:lang w:val="ro-RO" w:eastAsia="ro-RO"/>
        </w:rPr>
        <w:t xml:space="preserve">%. </w:t>
      </w:r>
    </w:p>
    <w:p w14:paraId="4CD93BF3" w14:textId="2A411822" w:rsidR="00845851" w:rsidRPr="00BF77B2" w:rsidRDefault="00845851" w:rsidP="00F033F2">
      <w:pPr>
        <w:tabs>
          <w:tab w:val="left" w:pos="284"/>
          <w:tab w:val="left" w:pos="720"/>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 xml:space="preserve">Această dinamică anuală a reflectat, în principal, efectul de bază al încasărilor din luna ianuarie 2019 față de ianuarie 2018 (impact de 1,2 mld. lei) prin transferului contribuțiilor sociale din sarcina angajatorului în sarcina angajatului și reducerea cotei de impozitare de la 16% la 10% (OUG nr. 79/2017). </w:t>
      </w:r>
    </w:p>
    <w:p w14:paraId="65541D86" w14:textId="7E4C9E04" w:rsidR="00845851" w:rsidRPr="00BF77B2" w:rsidRDefault="00845851" w:rsidP="005C7AC1">
      <w:pPr>
        <w:tabs>
          <w:tab w:val="left" w:pos="284"/>
          <w:tab w:val="left" w:pos="720"/>
        </w:tabs>
        <w:suppressAutoHyphens/>
        <w:autoSpaceDE w:val="0"/>
        <w:autoSpaceDN w:val="0"/>
        <w:adjustRightInd w:val="0"/>
        <w:spacing w:after="24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 xml:space="preserve">În structura impozitului venit, încasările din impozitul pe venitul din salarii dețin o pondere de aproximativ </w:t>
      </w:r>
      <w:r w:rsidR="00AB7702" w:rsidRPr="00BF77B2">
        <w:rPr>
          <w:rFonts w:ascii="Tahoma" w:hAnsi="Tahoma" w:cs="Tahoma"/>
          <w:kern w:val="1"/>
          <w:sz w:val="24"/>
          <w:szCs w:val="24"/>
          <w:lang w:val="ro-RO"/>
        </w:rPr>
        <w:t>78,4</w:t>
      </w:r>
      <w:r w:rsidRPr="00BF77B2">
        <w:rPr>
          <w:rFonts w:ascii="Tahoma" w:hAnsi="Tahoma" w:cs="Tahoma"/>
          <w:kern w:val="1"/>
          <w:sz w:val="24"/>
          <w:szCs w:val="24"/>
          <w:lang w:val="ro-RO"/>
        </w:rPr>
        <w:t xml:space="preserve">% din total și ating nivelul de 18,2 miliarde lei cu o creștere nominală de 1,3% față de anul 2018. Dinamica anuală a încasărilor din impozitul pe venit din salarii reflectă în principal dinamica fondului de salarii din economie (câștigul salarial </w:t>
      </w:r>
      <w:r w:rsidRPr="00BF77B2">
        <w:rPr>
          <w:rFonts w:ascii="Tahoma" w:hAnsi="Tahoma" w:cs="Tahoma"/>
          <w:kern w:val="1"/>
          <w:sz w:val="24"/>
          <w:szCs w:val="24"/>
          <w:lang w:val="ro-RO"/>
        </w:rPr>
        <w:lastRenderedPageBreak/>
        <w:t>mediu brut a înregistrat o majorare de 14,7%, iar numărul mediu de salariați de 1,1% în perioada de referință) și impactul negativ anual de 1,1 mld. lei generat de scutirea de la plata impozitului pe venit a salariaților din domeniul construcțiilor și a unor sectoare industriale (potrivit OUG nr. 114/2018).</w:t>
      </w:r>
    </w:p>
    <w:p w14:paraId="16132006" w14:textId="603E7C5D" w:rsidR="003C3100" w:rsidRPr="00BF77B2" w:rsidRDefault="003C3100" w:rsidP="003C3100">
      <w:pPr>
        <w:tabs>
          <w:tab w:val="left" w:pos="284"/>
        </w:tabs>
        <w:suppressAutoHyphens/>
        <w:autoSpaceDE w:val="0"/>
        <w:autoSpaceDN w:val="0"/>
        <w:adjustRightInd w:val="0"/>
        <w:spacing w:after="120"/>
        <w:jc w:val="center"/>
        <w:rPr>
          <w:rFonts w:asciiTheme="minorHAnsi" w:hAnsiTheme="minorHAnsi" w:cs="Liberation Serif"/>
          <w:kern w:val="1"/>
          <w:sz w:val="24"/>
          <w:szCs w:val="24"/>
          <w:lang w:val="ro-RO"/>
        </w:rPr>
      </w:pPr>
      <w:r w:rsidRPr="00BF77B2">
        <w:rPr>
          <w:rFonts w:asciiTheme="minorHAnsi" w:hAnsiTheme="minorHAnsi" w:cstheme="minorHAnsi"/>
          <w:b/>
          <w:color w:val="767171" w:themeColor="background2" w:themeShade="80"/>
          <w:sz w:val="24"/>
          <w:szCs w:val="24"/>
          <w:lang w:val="ro-RO"/>
        </w:rPr>
        <w:t>Impozitul pe venit</w:t>
      </w:r>
    </w:p>
    <w:p w14:paraId="6A584D60" w14:textId="64D0BB6D" w:rsidR="00845851" w:rsidRPr="00BF77B2" w:rsidRDefault="00845851" w:rsidP="003C3100">
      <w:pPr>
        <w:spacing w:after="120" w:line="276" w:lineRule="auto"/>
        <w:jc w:val="center"/>
        <w:rPr>
          <w:rFonts w:ascii="Arial" w:hAnsi="Arial" w:cs="Arial"/>
          <w:sz w:val="24"/>
          <w:szCs w:val="24"/>
          <w:lang w:val="ro-RO"/>
        </w:rPr>
      </w:pPr>
      <w:r w:rsidRPr="00BF77B2">
        <w:rPr>
          <w:rFonts w:ascii="Arial" w:hAnsi="Arial" w:cs="Arial"/>
          <w:noProof/>
          <w:sz w:val="24"/>
          <w:szCs w:val="24"/>
          <w:lang w:val="ro-RO"/>
        </w:rPr>
        <w:drawing>
          <wp:inline distT="0" distB="0" distL="0" distR="0" wp14:anchorId="5E0F19A4" wp14:editId="443B6238">
            <wp:extent cx="6186745" cy="2687541"/>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2397" cy="2716060"/>
                    </a:xfrm>
                    <a:prstGeom prst="rect">
                      <a:avLst/>
                    </a:prstGeom>
                    <a:noFill/>
                  </pic:spPr>
                </pic:pic>
              </a:graphicData>
            </a:graphic>
          </wp:inline>
        </w:drawing>
      </w:r>
    </w:p>
    <w:p w14:paraId="2E0BF89B" w14:textId="29A2DDDF" w:rsidR="00845851" w:rsidRPr="00BF77B2" w:rsidRDefault="00845851" w:rsidP="005C7AC1">
      <w:pPr>
        <w:spacing w:after="240" w:line="276" w:lineRule="auto"/>
        <w:ind w:firstLine="619"/>
        <w:jc w:val="both"/>
        <w:rPr>
          <w:rFonts w:ascii="Arial" w:hAnsi="Arial" w:cs="Arial"/>
          <w:sz w:val="24"/>
          <w:szCs w:val="24"/>
          <w:lang w:val="ro-RO"/>
        </w:rPr>
      </w:pPr>
      <w:r w:rsidRPr="00BF77B2">
        <w:rPr>
          <w:rFonts w:asciiTheme="minorHAnsi" w:hAnsiTheme="minorHAnsi" w:cstheme="minorHAnsi"/>
          <w:color w:val="767171" w:themeColor="background2" w:themeShade="80"/>
          <w:sz w:val="24"/>
          <w:szCs w:val="24"/>
          <w:lang w:val="ro-RO"/>
        </w:rPr>
        <w:t>Sursa: MFP, INS, calcule proprii</w:t>
      </w:r>
    </w:p>
    <w:p w14:paraId="799A7C0B" w14:textId="77777777" w:rsidR="00C00405" w:rsidRPr="00BF77B2" w:rsidRDefault="00C00405" w:rsidP="00F033F2">
      <w:pPr>
        <w:shd w:val="clear" w:color="auto" w:fill="FFFFFF"/>
        <w:tabs>
          <w:tab w:val="left" w:pos="720"/>
        </w:tabs>
        <w:spacing w:after="120" w:line="276" w:lineRule="auto"/>
        <w:ind w:firstLine="720"/>
        <w:jc w:val="both"/>
        <w:rPr>
          <w:rFonts w:ascii="Tahoma" w:hAnsi="Tahoma" w:cs="Tahoma"/>
          <w:sz w:val="24"/>
          <w:szCs w:val="24"/>
          <w:lang w:val="ro-RO"/>
        </w:rPr>
      </w:pPr>
    </w:p>
    <w:p w14:paraId="475C0EA1" w14:textId="17217537" w:rsidR="00BA5E33" w:rsidRPr="00BF77B2" w:rsidRDefault="00BA5E33" w:rsidP="00F033F2">
      <w:pPr>
        <w:shd w:val="clear" w:color="auto" w:fill="FFFFFF"/>
        <w:tabs>
          <w:tab w:val="left" w:pos="720"/>
        </w:tabs>
        <w:spacing w:after="120"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Încasările din </w:t>
      </w:r>
      <w:r w:rsidRPr="00BF77B2">
        <w:rPr>
          <w:rFonts w:ascii="Tahoma" w:hAnsi="Tahoma" w:cs="Tahoma"/>
          <w:b/>
          <w:bCs/>
          <w:sz w:val="24"/>
          <w:szCs w:val="24"/>
          <w:lang w:val="ro-RO"/>
        </w:rPr>
        <w:t xml:space="preserve">impozitele </w:t>
      </w:r>
      <w:proofErr w:type="spellStart"/>
      <w:r w:rsidRPr="00BF77B2">
        <w:rPr>
          <w:rFonts w:ascii="Tahoma" w:hAnsi="Tahoma" w:cs="Tahoma"/>
          <w:b/>
          <w:bCs/>
          <w:sz w:val="24"/>
          <w:szCs w:val="24"/>
          <w:lang w:val="ro-RO"/>
        </w:rPr>
        <w:t>şi</w:t>
      </w:r>
      <w:proofErr w:type="spellEnd"/>
      <w:r w:rsidRPr="00BF77B2">
        <w:rPr>
          <w:rFonts w:ascii="Tahoma" w:hAnsi="Tahoma" w:cs="Tahoma"/>
          <w:b/>
          <w:bCs/>
          <w:sz w:val="24"/>
          <w:szCs w:val="24"/>
          <w:lang w:val="ro-RO"/>
        </w:rPr>
        <w:t xml:space="preserve"> taxele pe proprietate </w:t>
      </w:r>
      <w:r w:rsidR="00EA776C" w:rsidRPr="00BF77B2">
        <w:rPr>
          <w:rFonts w:ascii="Tahoma" w:hAnsi="Tahoma" w:cs="Tahoma"/>
          <w:bCs/>
          <w:sz w:val="24"/>
          <w:szCs w:val="24"/>
          <w:lang w:val="ro-RO"/>
        </w:rPr>
        <w:t xml:space="preserve">au crescut </w:t>
      </w:r>
      <w:r w:rsidRPr="00BF77B2">
        <w:rPr>
          <w:rFonts w:ascii="Tahoma" w:hAnsi="Tahoma" w:cs="Tahoma"/>
          <w:sz w:val="24"/>
          <w:szCs w:val="24"/>
          <w:lang w:val="ro-RO"/>
        </w:rPr>
        <w:t xml:space="preserve">cu </w:t>
      </w:r>
      <w:r w:rsidR="003C3100" w:rsidRPr="00BF77B2">
        <w:rPr>
          <w:rFonts w:ascii="Tahoma" w:hAnsi="Tahoma" w:cs="Tahoma"/>
          <w:sz w:val="24"/>
          <w:szCs w:val="24"/>
          <w:lang w:val="ro-RO"/>
        </w:rPr>
        <w:t>13,2</w:t>
      </w:r>
      <w:r w:rsidRPr="00BF77B2">
        <w:rPr>
          <w:rFonts w:ascii="Tahoma" w:hAnsi="Tahoma" w:cs="Tahoma"/>
          <w:sz w:val="24"/>
          <w:szCs w:val="24"/>
          <w:lang w:val="ro-RO"/>
        </w:rPr>
        <w:t xml:space="preserve">% comparativ cu anul </w:t>
      </w:r>
      <w:r w:rsidR="00D10FD2" w:rsidRPr="00BF77B2">
        <w:rPr>
          <w:rFonts w:ascii="Tahoma" w:hAnsi="Tahoma" w:cs="Tahoma"/>
          <w:sz w:val="24"/>
          <w:szCs w:val="24"/>
          <w:lang w:val="ro-RO"/>
        </w:rPr>
        <w:t>201</w:t>
      </w:r>
      <w:r w:rsidR="003C3100" w:rsidRPr="00BF77B2">
        <w:rPr>
          <w:rFonts w:ascii="Tahoma" w:hAnsi="Tahoma" w:cs="Tahoma"/>
          <w:sz w:val="24"/>
          <w:szCs w:val="24"/>
          <w:lang w:val="ro-RO"/>
        </w:rPr>
        <w:t>8</w:t>
      </w:r>
      <w:r w:rsidRPr="00BF77B2">
        <w:rPr>
          <w:rFonts w:ascii="Tahoma" w:hAnsi="Tahoma" w:cs="Tahoma"/>
          <w:sz w:val="24"/>
          <w:szCs w:val="24"/>
          <w:lang w:val="ro-RO"/>
        </w:rPr>
        <w:t xml:space="preserve">, </w:t>
      </w:r>
      <w:r w:rsidR="00D34FBD" w:rsidRPr="00BF77B2">
        <w:rPr>
          <w:rFonts w:ascii="Tahoma" w:hAnsi="Tahoma" w:cs="Tahoma"/>
          <w:sz w:val="24"/>
          <w:szCs w:val="24"/>
          <w:lang w:val="ro-RO"/>
        </w:rPr>
        <w:t xml:space="preserve">iar ca raport în PIB s-au </w:t>
      </w:r>
      <w:r w:rsidR="00EA776C" w:rsidRPr="00BF77B2">
        <w:rPr>
          <w:rFonts w:ascii="Tahoma" w:hAnsi="Tahoma" w:cs="Tahoma"/>
          <w:sz w:val="24"/>
          <w:szCs w:val="24"/>
          <w:lang w:val="ro-RO"/>
        </w:rPr>
        <w:t>situat la același nivel (0,6% din PIB)</w:t>
      </w:r>
      <w:r w:rsidR="00EC6CA9" w:rsidRPr="00BF77B2">
        <w:rPr>
          <w:rFonts w:ascii="Tahoma" w:hAnsi="Tahoma" w:cs="Tahoma"/>
          <w:sz w:val="24"/>
          <w:szCs w:val="24"/>
          <w:lang w:val="ro-RO"/>
        </w:rPr>
        <w:t>,</w:t>
      </w:r>
      <w:r w:rsidRPr="00BF77B2">
        <w:rPr>
          <w:rFonts w:ascii="Tahoma" w:hAnsi="Tahoma" w:cs="Tahoma"/>
          <w:sz w:val="24"/>
          <w:szCs w:val="24"/>
          <w:lang w:val="ro-RO"/>
        </w:rPr>
        <w:t xml:space="preserve"> gradul de realizare al programului fiind de </w:t>
      </w:r>
      <w:r w:rsidR="003C3100" w:rsidRPr="00BF77B2">
        <w:rPr>
          <w:rFonts w:ascii="Tahoma" w:hAnsi="Tahoma" w:cs="Tahoma"/>
          <w:sz w:val="24"/>
          <w:szCs w:val="24"/>
          <w:lang w:val="ro-RO"/>
        </w:rPr>
        <w:t>100,6</w:t>
      </w:r>
      <w:r w:rsidRPr="00BF77B2">
        <w:rPr>
          <w:rFonts w:ascii="Tahoma" w:hAnsi="Tahoma" w:cs="Tahoma"/>
          <w:sz w:val="24"/>
          <w:szCs w:val="24"/>
          <w:lang w:val="ro-RO"/>
        </w:rPr>
        <w:t>%.</w:t>
      </w:r>
      <w:r w:rsidR="003B3B9C" w:rsidRPr="00BF77B2">
        <w:rPr>
          <w:rFonts w:asciiTheme="minorHAnsi" w:hAnsiTheme="minorHAnsi" w:cs="Liberation Serif"/>
          <w:kern w:val="1"/>
          <w:sz w:val="24"/>
          <w:szCs w:val="24"/>
          <w:lang w:val="ro-RO"/>
        </w:rPr>
        <w:t xml:space="preserve"> </w:t>
      </w:r>
      <w:r w:rsidR="003B3B9C" w:rsidRPr="00BF77B2">
        <w:rPr>
          <w:rFonts w:ascii="Tahoma" w:hAnsi="Tahoma" w:cs="Tahoma"/>
          <w:kern w:val="1"/>
          <w:sz w:val="24"/>
          <w:szCs w:val="24"/>
          <w:lang w:val="ro-RO"/>
        </w:rPr>
        <w:t>Încasările</w:t>
      </w:r>
      <w:r w:rsidR="003B3B9C" w:rsidRPr="00BF77B2">
        <w:rPr>
          <w:rFonts w:ascii="Tahoma" w:hAnsi="Tahoma" w:cs="Tahoma"/>
          <w:b/>
          <w:bCs/>
          <w:sz w:val="24"/>
          <w:szCs w:val="24"/>
          <w:lang w:val="ro-RO"/>
        </w:rPr>
        <w:t xml:space="preserve"> </w:t>
      </w:r>
      <w:r w:rsidR="003B3B9C" w:rsidRPr="00BF77B2">
        <w:rPr>
          <w:rFonts w:ascii="Tahoma" w:hAnsi="Tahoma" w:cs="Tahoma"/>
          <w:bCs/>
          <w:sz w:val="24"/>
          <w:szCs w:val="24"/>
          <w:lang w:val="ro-RO"/>
        </w:rPr>
        <w:t xml:space="preserve">din impozitele </w:t>
      </w:r>
      <w:proofErr w:type="spellStart"/>
      <w:r w:rsidR="003B3B9C" w:rsidRPr="00BF77B2">
        <w:rPr>
          <w:rFonts w:ascii="Tahoma" w:hAnsi="Tahoma" w:cs="Tahoma"/>
          <w:bCs/>
          <w:sz w:val="24"/>
          <w:szCs w:val="24"/>
          <w:lang w:val="ro-RO"/>
        </w:rPr>
        <w:t>şi</w:t>
      </w:r>
      <w:proofErr w:type="spellEnd"/>
      <w:r w:rsidR="003B3B9C" w:rsidRPr="00BF77B2">
        <w:rPr>
          <w:rFonts w:ascii="Tahoma" w:hAnsi="Tahoma" w:cs="Tahoma"/>
          <w:bCs/>
          <w:sz w:val="24"/>
          <w:szCs w:val="24"/>
          <w:lang w:val="ro-RO"/>
        </w:rPr>
        <w:t xml:space="preserve"> taxele pe proprietate</w:t>
      </w:r>
      <w:r w:rsidR="003B3B9C" w:rsidRPr="00BF77B2">
        <w:rPr>
          <w:rFonts w:ascii="Tahoma" w:hAnsi="Tahoma" w:cs="Tahoma"/>
          <w:kern w:val="1"/>
          <w:sz w:val="24"/>
          <w:szCs w:val="24"/>
          <w:lang w:val="ro-RO"/>
        </w:rPr>
        <w:t xml:space="preserve"> au fost influențate de modificările legislative</w:t>
      </w:r>
      <w:r w:rsidR="003B3B9C" w:rsidRPr="00BF77B2">
        <w:rPr>
          <w:rFonts w:ascii="Tahoma" w:hAnsi="Tahoma" w:cs="Tahoma"/>
          <w:kern w:val="1"/>
          <w:sz w:val="24"/>
          <w:szCs w:val="24"/>
          <w:vertAlign w:val="superscript"/>
          <w:lang w:val="ro-RO"/>
        </w:rPr>
        <w:footnoteReference w:id="3"/>
      </w:r>
      <w:r w:rsidR="003B3B9C" w:rsidRPr="00BF77B2">
        <w:rPr>
          <w:rFonts w:ascii="Tahoma" w:hAnsi="Tahoma" w:cs="Tahoma"/>
          <w:kern w:val="1"/>
          <w:sz w:val="24"/>
          <w:szCs w:val="24"/>
          <w:lang w:val="ro-RO"/>
        </w:rPr>
        <w:t xml:space="preserve"> aduse prin introducerea taxei pe activele financiare ale instituțiilor bancare, care se declară și se plătește până la data de 25 august inclusiv a anului pentru care se datorează la bugetul de stat. Taxa pe active, încasată în sumă de 0,4 mld. lei, se calculează prin aplicarea cotelor diferențiate în funcție de cota deținută pe piață ( 0,4% pe an</w:t>
      </w:r>
      <w:r w:rsidR="003B3B9C" w:rsidRPr="00BF77B2">
        <w:rPr>
          <w:rStyle w:val="FootnoteReference"/>
          <w:rFonts w:ascii="Tahoma" w:hAnsi="Tahoma" w:cs="Tahoma"/>
          <w:sz w:val="24"/>
          <w:szCs w:val="24"/>
          <w:lang w:val="ro-RO"/>
        </w:rPr>
        <w:footnoteReference w:id="4"/>
      </w:r>
      <w:r w:rsidR="003B3B9C" w:rsidRPr="00BF77B2">
        <w:rPr>
          <w:rFonts w:ascii="Tahoma" w:hAnsi="Tahoma" w:cs="Tahoma"/>
          <w:sz w:val="24"/>
          <w:szCs w:val="24"/>
          <w:lang w:val="ro-RO"/>
        </w:rPr>
        <w:t xml:space="preserve"> </w:t>
      </w:r>
      <w:r w:rsidR="003B3B9C" w:rsidRPr="00BF77B2">
        <w:rPr>
          <w:rFonts w:ascii="Tahoma" w:hAnsi="Tahoma" w:cs="Tahoma"/>
          <w:kern w:val="1"/>
          <w:sz w:val="24"/>
          <w:szCs w:val="24"/>
          <w:lang w:val="ro-RO"/>
        </w:rPr>
        <w:t>și 0,2% pe an</w:t>
      </w:r>
      <w:r w:rsidR="003B3B9C" w:rsidRPr="00BF77B2">
        <w:rPr>
          <w:rStyle w:val="FootnoteReference"/>
          <w:rFonts w:ascii="Tahoma" w:hAnsi="Tahoma" w:cs="Tahoma"/>
          <w:sz w:val="24"/>
          <w:szCs w:val="24"/>
          <w:lang w:val="ro-RO"/>
        </w:rPr>
        <w:footnoteReference w:id="5"/>
      </w:r>
      <w:r w:rsidR="003B3B9C" w:rsidRPr="00BF77B2">
        <w:rPr>
          <w:rFonts w:ascii="Tahoma" w:hAnsi="Tahoma" w:cs="Tahoma"/>
          <w:sz w:val="24"/>
          <w:szCs w:val="24"/>
          <w:lang w:val="ro-RO"/>
        </w:rPr>
        <w:t xml:space="preserve">), </w:t>
      </w:r>
      <w:r w:rsidR="003B3B9C" w:rsidRPr="00BF77B2">
        <w:rPr>
          <w:rFonts w:ascii="Tahoma" w:hAnsi="Tahoma" w:cs="Tahoma"/>
          <w:kern w:val="1"/>
          <w:sz w:val="24"/>
          <w:szCs w:val="24"/>
          <w:lang w:val="ro-RO"/>
        </w:rPr>
        <w:t>aplicate asupra bazei impozabile reprezentate de activele financiare nete ale instituției bancare existente în sold la sfârșitul semestrului sau anului pentru care se datorează taxa.</w:t>
      </w:r>
    </w:p>
    <w:p w14:paraId="3A7CDFF8" w14:textId="4ED98D9B" w:rsidR="003C3100" w:rsidRPr="00BF77B2" w:rsidRDefault="003C3100" w:rsidP="00F033F2">
      <w:pPr>
        <w:tabs>
          <w:tab w:val="left" w:pos="284"/>
          <w:tab w:val="left" w:pos="720"/>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 xml:space="preserve">Încasările din </w:t>
      </w:r>
      <w:r w:rsidRPr="00BF77B2">
        <w:rPr>
          <w:rFonts w:ascii="Tahoma" w:hAnsi="Tahoma" w:cs="Tahoma"/>
          <w:b/>
          <w:kern w:val="1"/>
          <w:sz w:val="24"/>
          <w:szCs w:val="24"/>
          <w:lang w:val="ro-RO"/>
        </w:rPr>
        <w:t>taxa pe valoarea adăugată</w:t>
      </w:r>
      <w:r w:rsidRPr="00BF77B2">
        <w:rPr>
          <w:rFonts w:ascii="Tahoma" w:hAnsi="Tahoma" w:cs="Tahoma"/>
          <w:kern w:val="1"/>
          <w:sz w:val="24"/>
          <w:szCs w:val="24"/>
          <w:lang w:val="ro-RO"/>
        </w:rPr>
        <w:t xml:space="preserve"> au înregistrat 65,4 mld lei în anul 2019 și o creștere nominală de 9,7% față nivelul înregistrat în anul 2018. Ponderea în PIB a veniturilor din TVA s-a</w:t>
      </w:r>
      <w:r w:rsidR="00AB7702" w:rsidRPr="00BF77B2">
        <w:rPr>
          <w:rFonts w:ascii="Tahoma" w:hAnsi="Tahoma" w:cs="Tahoma"/>
          <w:kern w:val="1"/>
          <w:sz w:val="24"/>
          <w:szCs w:val="24"/>
          <w:lang w:val="ro-RO"/>
        </w:rPr>
        <w:t xml:space="preserve"> </w:t>
      </w:r>
      <w:r w:rsidRPr="00BF77B2">
        <w:rPr>
          <w:rFonts w:ascii="Tahoma" w:hAnsi="Tahoma" w:cs="Tahoma"/>
          <w:kern w:val="1"/>
          <w:sz w:val="24"/>
          <w:szCs w:val="24"/>
          <w:lang w:val="ro-RO"/>
        </w:rPr>
        <w:t xml:space="preserve">redus cu 0,1 puncte procentuale de la 6,3% în 2018 la 6,2% în 2019. În raport cu programul anual, veniturile din această sursă au fost mai reduse cu 0,8 mld. lei corespunzător unui grad de realizare de 98,8%. </w:t>
      </w:r>
    </w:p>
    <w:p w14:paraId="63A8F82C" w14:textId="65ECE5BF" w:rsidR="003C3100" w:rsidRPr="00BF77B2" w:rsidRDefault="003C3100" w:rsidP="00F033F2">
      <w:pPr>
        <w:tabs>
          <w:tab w:val="left" w:pos="284"/>
          <w:tab w:val="left" w:pos="1260"/>
          <w:tab w:val="left" w:pos="1440"/>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lastRenderedPageBreak/>
        <w:t>Comparativ cu anul 2018, în anul 2019 se constată o creștere cu 11% a veniturilor brute din TVA (exclusiv restituiri) și cu 14,5% a restituirilor din TVA (18,8 mld. lei în anul 2019)</w:t>
      </w:r>
      <w:r w:rsidRPr="00BF77B2">
        <w:rPr>
          <w:rFonts w:ascii="Tahoma" w:hAnsi="Tahoma" w:cs="Tahoma"/>
          <w:kern w:val="1"/>
          <w:sz w:val="24"/>
          <w:szCs w:val="24"/>
          <w:vertAlign w:val="superscript"/>
          <w:lang w:val="ro-RO"/>
        </w:rPr>
        <w:footnoteReference w:id="6"/>
      </w:r>
      <w:r w:rsidRPr="00BF77B2">
        <w:rPr>
          <w:rFonts w:ascii="Tahoma" w:hAnsi="Tahoma" w:cs="Tahoma"/>
          <w:kern w:val="1"/>
          <w:sz w:val="24"/>
          <w:szCs w:val="24"/>
          <w:lang w:val="ro-RO"/>
        </w:rPr>
        <w:t xml:space="preserve"> în condițiile în care baza macroeconomică relevantă (valoarea cifrei de afaceri în comerț, servicii și industrie) s-a majorat cu 10,2% în medie în 2019. De asemenea, evoluția încasărilor din TVA în 2019 a fost afectată negativ de extinderea aplicării cotei reduse de TVA de 5% (de la 9% pentru serviciile de restaurant și de </w:t>
      </w:r>
      <w:proofErr w:type="spellStart"/>
      <w:r w:rsidRPr="00BF77B2">
        <w:rPr>
          <w:rFonts w:ascii="Tahoma" w:hAnsi="Tahoma" w:cs="Tahoma"/>
          <w:kern w:val="1"/>
          <w:sz w:val="24"/>
          <w:szCs w:val="24"/>
          <w:lang w:val="ro-RO"/>
        </w:rPr>
        <w:t>catering</w:t>
      </w:r>
      <w:proofErr w:type="spellEnd"/>
      <w:r w:rsidRPr="00BF77B2">
        <w:rPr>
          <w:rFonts w:ascii="Tahoma" w:hAnsi="Tahoma" w:cs="Tahoma"/>
          <w:kern w:val="1"/>
          <w:sz w:val="24"/>
          <w:szCs w:val="24"/>
          <w:lang w:val="ro-RO"/>
        </w:rPr>
        <w:t xml:space="preserve">, livrări de produse alimentare de înaltă valoare calitativă, servicii de cazare în cadrul sectorului hotelier). </w:t>
      </w:r>
    </w:p>
    <w:p w14:paraId="644589F9" w14:textId="18C8A4FA" w:rsidR="003C3100" w:rsidRPr="00BF77B2" w:rsidRDefault="003C3100" w:rsidP="00F033F2">
      <w:pPr>
        <w:tabs>
          <w:tab w:val="left" w:pos="284"/>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În structură veniturile încasate din TVA în anul 2019 se prezintă astfel:</w:t>
      </w:r>
    </w:p>
    <w:p w14:paraId="5ACAF510" w14:textId="35FC67E5" w:rsidR="003C3100" w:rsidRPr="00BF77B2" w:rsidRDefault="003C3100" w:rsidP="007E711E">
      <w:pPr>
        <w:pStyle w:val="ListParagraph"/>
        <w:numPr>
          <w:ilvl w:val="0"/>
          <w:numId w:val="24"/>
        </w:numPr>
        <w:tabs>
          <w:tab w:val="left" w:pos="284"/>
        </w:tabs>
        <w:suppressAutoHyphens/>
        <w:autoSpaceDE w:val="0"/>
        <w:autoSpaceDN w:val="0"/>
        <w:adjustRightInd w:val="0"/>
        <w:spacing w:after="120" w:line="276" w:lineRule="auto"/>
        <w:ind w:left="1980" w:hanging="252"/>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 xml:space="preserve">încasările din operațiuni interne au crescut cu 11,3%, </w:t>
      </w:r>
    </w:p>
    <w:p w14:paraId="37285E53" w14:textId="4E631580" w:rsidR="003C3100" w:rsidRPr="00BF77B2" w:rsidRDefault="003C3100" w:rsidP="007E711E">
      <w:pPr>
        <w:pStyle w:val="ListParagraph"/>
        <w:numPr>
          <w:ilvl w:val="0"/>
          <w:numId w:val="24"/>
        </w:numPr>
        <w:tabs>
          <w:tab w:val="left" w:pos="284"/>
        </w:tabs>
        <w:suppressAutoHyphens/>
        <w:autoSpaceDE w:val="0"/>
        <w:autoSpaceDN w:val="0"/>
        <w:adjustRightInd w:val="0"/>
        <w:spacing w:after="120" w:line="276" w:lineRule="auto"/>
        <w:ind w:left="1980" w:hanging="252"/>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încasările din importurile de bunuri au crescut cu 8,4%,</w:t>
      </w:r>
    </w:p>
    <w:p w14:paraId="22B76521" w14:textId="0267547E" w:rsidR="003C3100" w:rsidRPr="00BF77B2" w:rsidRDefault="003C3100" w:rsidP="007E711E">
      <w:pPr>
        <w:pStyle w:val="ListParagraph"/>
        <w:numPr>
          <w:ilvl w:val="0"/>
          <w:numId w:val="24"/>
        </w:numPr>
        <w:tabs>
          <w:tab w:val="left" w:pos="284"/>
        </w:tabs>
        <w:suppressAutoHyphens/>
        <w:autoSpaceDE w:val="0"/>
        <w:autoSpaceDN w:val="0"/>
        <w:adjustRightInd w:val="0"/>
        <w:spacing w:after="120" w:line="276" w:lineRule="auto"/>
        <w:ind w:left="1980" w:hanging="252"/>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 xml:space="preserve">valoarea restituirilor de taxă pe valoare adăugată au crescut cu 14,5%. O creștere semnificativă a restituirilor din TVA de 64% s-a înregistrat în perioada noiembrie-decembrie 2019 față de aceeași perioadă din 2018. </w:t>
      </w:r>
    </w:p>
    <w:p w14:paraId="70AF67B2" w14:textId="26D220D7" w:rsidR="003C3100" w:rsidRPr="00BF77B2" w:rsidRDefault="003C3100" w:rsidP="00F033F2">
      <w:pPr>
        <w:tabs>
          <w:tab w:val="left" w:pos="284"/>
          <w:tab w:val="left" w:pos="720"/>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 xml:space="preserve">Referitor la valoarea schimburilor </w:t>
      </w:r>
      <w:proofErr w:type="spellStart"/>
      <w:r w:rsidRPr="00BF77B2">
        <w:rPr>
          <w:rFonts w:ascii="Tahoma" w:hAnsi="Tahoma" w:cs="Tahoma"/>
          <w:kern w:val="1"/>
          <w:sz w:val="24"/>
          <w:szCs w:val="24"/>
          <w:lang w:val="ro-RO"/>
        </w:rPr>
        <w:t>extracomunitare</w:t>
      </w:r>
      <w:proofErr w:type="spellEnd"/>
      <w:r w:rsidRPr="00BF77B2">
        <w:rPr>
          <w:rFonts w:ascii="Tahoma" w:hAnsi="Tahoma" w:cs="Tahoma"/>
          <w:kern w:val="1"/>
          <w:sz w:val="24"/>
          <w:szCs w:val="24"/>
          <w:lang w:val="ro-RO"/>
        </w:rPr>
        <w:t xml:space="preserve"> de bunuri</w:t>
      </w:r>
      <w:r w:rsidRPr="00BF77B2">
        <w:rPr>
          <w:rFonts w:ascii="Tahoma" w:hAnsi="Tahoma" w:cs="Tahoma"/>
          <w:kern w:val="24"/>
          <w:sz w:val="24"/>
          <w:szCs w:val="24"/>
          <w:vertAlign w:val="superscript"/>
          <w:lang w:val="ro-RO"/>
        </w:rPr>
        <w:footnoteReference w:id="7"/>
      </w:r>
      <w:r w:rsidRPr="00BF77B2">
        <w:rPr>
          <w:rFonts w:ascii="Tahoma" w:hAnsi="Tahoma" w:cs="Tahoma"/>
          <w:kern w:val="1"/>
          <w:sz w:val="24"/>
          <w:szCs w:val="24"/>
          <w:lang w:val="ro-RO"/>
        </w:rPr>
        <w:t xml:space="preserve"> (Extra-UE28) aceasta a crescut cu 6,</w:t>
      </w:r>
      <w:r w:rsidR="005969AD" w:rsidRPr="00BF77B2">
        <w:rPr>
          <w:rFonts w:ascii="Tahoma" w:hAnsi="Tahoma" w:cs="Tahoma"/>
          <w:kern w:val="1"/>
          <w:sz w:val="24"/>
          <w:szCs w:val="24"/>
          <w:lang w:val="ro-RO"/>
        </w:rPr>
        <w:t>2</w:t>
      </w:r>
      <w:r w:rsidRPr="00BF77B2">
        <w:rPr>
          <w:rFonts w:ascii="Tahoma" w:hAnsi="Tahoma" w:cs="Tahoma"/>
          <w:kern w:val="1"/>
          <w:sz w:val="24"/>
          <w:szCs w:val="24"/>
          <w:lang w:val="ro-RO"/>
        </w:rPr>
        <w:t xml:space="preserve">% la importuri și cu </w:t>
      </w:r>
      <w:r w:rsidR="005969AD" w:rsidRPr="00BF77B2">
        <w:rPr>
          <w:rFonts w:ascii="Tahoma" w:hAnsi="Tahoma" w:cs="Tahoma"/>
          <w:kern w:val="1"/>
          <w:sz w:val="24"/>
          <w:szCs w:val="24"/>
          <w:lang w:val="ro-RO"/>
        </w:rPr>
        <w:t>3,9</w:t>
      </w:r>
      <w:r w:rsidRPr="00BF77B2">
        <w:rPr>
          <w:rFonts w:ascii="Tahoma" w:hAnsi="Tahoma" w:cs="Tahoma"/>
          <w:kern w:val="1"/>
          <w:sz w:val="24"/>
          <w:szCs w:val="24"/>
          <w:lang w:val="ro-RO"/>
        </w:rPr>
        <w:t xml:space="preserve">% la exporturi (la valori exprimate în lei) în perioada 1.I-31.XII.2019 comparativ cu perioada similară a anului precedent. </w:t>
      </w:r>
    </w:p>
    <w:p w14:paraId="3F5C95E9" w14:textId="77777777" w:rsidR="00F1312D" w:rsidRPr="00BF77B2" w:rsidRDefault="00F1312D" w:rsidP="00F033F2">
      <w:pPr>
        <w:tabs>
          <w:tab w:val="left" w:pos="284"/>
        </w:tabs>
        <w:suppressAutoHyphens/>
        <w:autoSpaceDE w:val="0"/>
        <w:autoSpaceDN w:val="0"/>
        <w:adjustRightInd w:val="0"/>
        <w:spacing w:after="120"/>
        <w:ind w:firstLine="720"/>
        <w:jc w:val="center"/>
        <w:rPr>
          <w:rFonts w:ascii="Tahoma" w:hAnsi="Tahoma" w:cs="Tahoma"/>
          <w:b/>
          <w:color w:val="767171" w:themeColor="background2" w:themeShade="80"/>
          <w:sz w:val="24"/>
          <w:szCs w:val="24"/>
          <w:lang w:val="ro-RO"/>
        </w:rPr>
      </w:pPr>
    </w:p>
    <w:p w14:paraId="2ECD67DD" w14:textId="77777777" w:rsidR="00F1312D" w:rsidRPr="00BF77B2" w:rsidRDefault="00F1312D" w:rsidP="00F033F2">
      <w:pPr>
        <w:tabs>
          <w:tab w:val="left" w:pos="284"/>
        </w:tabs>
        <w:suppressAutoHyphens/>
        <w:autoSpaceDE w:val="0"/>
        <w:autoSpaceDN w:val="0"/>
        <w:adjustRightInd w:val="0"/>
        <w:spacing w:after="120"/>
        <w:ind w:firstLine="720"/>
        <w:jc w:val="center"/>
        <w:rPr>
          <w:rFonts w:ascii="Tahoma" w:hAnsi="Tahoma" w:cs="Tahoma"/>
          <w:b/>
          <w:color w:val="767171" w:themeColor="background2" w:themeShade="80"/>
          <w:sz w:val="24"/>
          <w:szCs w:val="24"/>
          <w:lang w:val="ro-RO"/>
        </w:rPr>
      </w:pPr>
    </w:p>
    <w:p w14:paraId="5EDC52E4" w14:textId="74C84594" w:rsidR="00F1312D" w:rsidRPr="00BF77B2" w:rsidRDefault="00F1312D" w:rsidP="00F033F2">
      <w:pPr>
        <w:tabs>
          <w:tab w:val="left" w:pos="284"/>
        </w:tabs>
        <w:suppressAutoHyphens/>
        <w:autoSpaceDE w:val="0"/>
        <w:autoSpaceDN w:val="0"/>
        <w:adjustRightInd w:val="0"/>
        <w:spacing w:after="120"/>
        <w:ind w:firstLine="720"/>
        <w:jc w:val="center"/>
        <w:rPr>
          <w:rFonts w:ascii="Tahoma" w:hAnsi="Tahoma" w:cs="Tahoma"/>
          <w:b/>
          <w:color w:val="767171" w:themeColor="background2" w:themeShade="80"/>
          <w:sz w:val="24"/>
          <w:szCs w:val="24"/>
          <w:lang w:val="ro-RO"/>
        </w:rPr>
      </w:pPr>
    </w:p>
    <w:p w14:paraId="422223B2" w14:textId="77777777" w:rsidR="00C00405" w:rsidRPr="00BF77B2" w:rsidRDefault="00C00405" w:rsidP="00F033F2">
      <w:pPr>
        <w:tabs>
          <w:tab w:val="left" w:pos="284"/>
        </w:tabs>
        <w:suppressAutoHyphens/>
        <w:autoSpaceDE w:val="0"/>
        <w:autoSpaceDN w:val="0"/>
        <w:adjustRightInd w:val="0"/>
        <w:spacing w:after="120"/>
        <w:ind w:firstLine="720"/>
        <w:jc w:val="center"/>
        <w:rPr>
          <w:rFonts w:ascii="Tahoma" w:hAnsi="Tahoma" w:cs="Tahoma"/>
          <w:b/>
          <w:color w:val="767171" w:themeColor="background2" w:themeShade="80"/>
          <w:sz w:val="24"/>
          <w:szCs w:val="24"/>
          <w:lang w:val="ro-RO"/>
        </w:rPr>
      </w:pPr>
    </w:p>
    <w:p w14:paraId="6A171F3B" w14:textId="77777777" w:rsidR="00F1312D" w:rsidRPr="00BF77B2" w:rsidRDefault="00F1312D" w:rsidP="00F033F2">
      <w:pPr>
        <w:tabs>
          <w:tab w:val="left" w:pos="284"/>
        </w:tabs>
        <w:suppressAutoHyphens/>
        <w:autoSpaceDE w:val="0"/>
        <w:autoSpaceDN w:val="0"/>
        <w:adjustRightInd w:val="0"/>
        <w:spacing w:after="120"/>
        <w:ind w:firstLine="720"/>
        <w:jc w:val="center"/>
        <w:rPr>
          <w:rFonts w:ascii="Tahoma" w:hAnsi="Tahoma" w:cs="Tahoma"/>
          <w:b/>
          <w:color w:val="767171" w:themeColor="background2" w:themeShade="80"/>
          <w:sz w:val="24"/>
          <w:szCs w:val="24"/>
          <w:lang w:val="ro-RO"/>
        </w:rPr>
      </w:pPr>
    </w:p>
    <w:p w14:paraId="3FE75B84" w14:textId="46774ECE" w:rsidR="003C3100" w:rsidRPr="00BF77B2" w:rsidRDefault="003C3100" w:rsidP="00F033F2">
      <w:pPr>
        <w:tabs>
          <w:tab w:val="left" w:pos="284"/>
        </w:tabs>
        <w:suppressAutoHyphens/>
        <w:autoSpaceDE w:val="0"/>
        <w:autoSpaceDN w:val="0"/>
        <w:adjustRightInd w:val="0"/>
        <w:spacing w:after="120"/>
        <w:ind w:firstLine="720"/>
        <w:jc w:val="center"/>
        <w:rPr>
          <w:rFonts w:ascii="Tahoma" w:hAnsi="Tahoma" w:cs="Tahoma"/>
          <w:kern w:val="1"/>
          <w:sz w:val="24"/>
          <w:szCs w:val="24"/>
          <w:lang w:val="ro-RO"/>
        </w:rPr>
      </w:pPr>
      <w:r w:rsidRPr="00BF77B2">
        <w:rPr>
          <w:rFonts w:ascii="Tahoma" w:hAnsi="Tahoma" w:cs="Tahoma"/>
          <w:b/>
          <w:color w:val="767171" w:themeColor="background2" w:themeShade="80"/>
          <w:sz w:val="24"/>
          <w:szCs w:val="24"/>
          <w:lang w:val="ro-RO"/>
        </w:rPr>
        <w:t>Încasările din taxa pe valoarea adăugată</w:t>
      </w:r>
    </w:p>
    <w:p w14:paraId="39D35936" w14:textId="7C123D3D" w:rsidR="00F033F2" w:rsidRPr="00BF77B2" w:rsidRDefault="003C3100" w:rsidP="005C7AC1">
      <w:pPr>
        <w:spacing w:after="240" w:line="276" w:lineRule="auto"/>
        <w:jc w:val="both"/>
        <w:rPr>
          <w:rFonts w:ascii="Arial" w:hAnsi="Arial" w:cs="Arial"/>
          <w:sz w:val="24"/>
          <w:szCs w:val="24"/>
          <w:lang w:val="ro-RO"/>
        </w:rPr>
      </w:pPr>
      <w:r w:rsidRPr="00BF77B2">
        <w:rPr>
          <w:rFonts w:asciiTheme="minorHAnsi" w:hAnsiTheme="minorHAnsi" w:cs="Liberation Serif"/>
          <w:noProof/>
          <w:kern w:val="1"/>
          <w:sz w:val="24"/>
          <w:szCs w:val="24"/>
          <w:lang w:val="ro-RO"/>
        </w:rPr>
        <w:drawing>
          <wp:inline distT="0" distB="0" distL="0" distR="0" wp14:anchorId="1FB2F0EE" wp14:editId="1363AE2C">
            <wp:extent cx="6186805" cy="2504661"/>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1649" cy="2518767"/>
                    </a:xfrm>
                    <a:prstGeom prst="rect">
                      <a:avLst/>
                    </a:prstGeom>
                    <a:noFill/>
                  </pic:spPr>
                </pic:pic>
              </a:graphicData>
            </a:graphic>
          </wp:inline>
        </w:drawing>
      </w:r>
      <w:r w:rsidR="00F033F2" w:rsidRPr="00BF77B2">
        <w:rPr>
          <w:rFonts w:asciiTheme="minorHAnsi" w:hAnsiTheme="minorHAnsi" w:cstheme="minorHAnsi"/>
          <w:color w:val="767171" w:themeColor="background2" w:themeShade="80"/>
          <w:sz w:val="24"/>
          <w:szCs w:val="24"/>
          <w:lang w:val="ro-RO"/>
        </w:rPr>
        <w:t xml:space="preserve"> Sursa: MFP, INS, calcule proprii</w:t>
      </w:r>
      <w:r w:rsidR="00F033F2" w:rsidRPr="00BF77B2">
        <w:rPr>
          <w:rFonts w:ascii="Arial" w:hAnsi="Arial" w:cs="Arial"/>
          <w:sz w:val="24"/>
          <w:szCs w:val="24"/>
          <w:lang w:val="ro-RO"/>
        </w:rPr>
        <w:t xml:space="preserve"> </w:t>
      </w:r>
    </w:p>
    <w:p w14:paraId="0C0BA039" w14:textId="42D6287E" w:rsidR="00050D8B" w:rsidRPr="00BF77B2" w:rsidRDefault="00BA5E33" w:rsidP="00F033F2">
      <w:pPr>
        <w:spacing w:after="120" w:line="276" w:lineRule="auto"/>
        <w:ind w:firstLine="720"/>
        <w:jc w:val="both"/>
        <w:rPr>
          <w:rFonts w:ascii="Tahoma" w:hAnsi="Tahoma" w:cs="Tahoma"/>
          <w:sz w:val="24"/>
          <w:szCs w:val="24"/>
          <w:lang w:val="ro-RO"/>
        </w:rPr>
      </w:pPr>
      <w:r w:rsidRPr="00BF77B2">
        <w:rPr>
          <w:rFonts w:ascii="Tahoma" w:hAnsi="Tahoma" w:cs="Tahoma"/>
          <w:sz w:val="24"/>
          <w:szCs w:val="24"/>
          <w:lang w:val="ro-RO"/>
        </w:rPr>
        <w:lastRenderedPageBreak/>
        <w:t xml:space="preserve">Încasările din </w:t>
      </w:r>
      <w:r w:rsidRPr="00BF77B2">
        <w:rPr>
          <w:rFonts w:ascii="Tahoma" w:hAnsi="Tahoma" w:cs="Tahoma"/>
          <w:b/>
          <w:bCs/>
          <w:sz w:val="24"/>
          <w:szCs w:val="24"/>
          <w:lang w:val="ro-RO"/>
        </w:rPr>
        <w:t>accize</w:t>
      </w:r>
      <w:r w:rsidRPr="00BF77B2">
        <w:rPr>
          <w:rFonts w:ascii="Tahoma" w:hAnsi="Tahoma" w:cs="Tahoma"/>
          <w:sz w:val="24"/>
          <w:szCs w:val="24"/>
          <w:lang w:val="ro-RO"/>
        </w:rPr>
        <w:t xml:space="preserve"> </w:t>
      </w:r>
      <w:r w:rsidR="00C368A0" w:rsidRPr="00BF77B2">
        <w:rPr>
          <w:rFonts w:ascii="Tahoma" w:hAnsi="Tahoma" w:cs="Tahoma"/>
          <w:sz w:val="24"/>
          <w:szCs w:val="24"/>
          <w:lang w:val="ro-RO"/>
        </w:rPr>
        <w:t xml:space="preserve">au fost în sumă de </w:t>
      </w:r>
      <w:r w:rsidR="00F033F2" w:rsidRPr="00BF77B2">
        <w:rPr>
          <w:rFonts w:ascii="Tahoma" w:hAnsi="Tahoma" w:cs="Tahoma"/>
          <w:sz w:val="24"/>
          <w:szCs w:val="24"/>
          <w:lang w:val="ro-RO"/>
        </w:rPr>
        <w:t>31</w:t>
      </w:r>
      <w:r w:rsidR="00AD7769" w:rsidRPr="00BF77B2">
        <w:rPr>
          <w:rFonts w:ascii="Tahoma" w:hAnsi="Tahoma" w:cs="Tahoma"/>
          <w:sz w:val="24"/>
          <w:szCs w:val="24"/>
          <w:lang w:val="ro-RO"/>
        </w:rPr>
        <w:t>,5</w:t>
      </w:r>
      <w:r w:rsidR="00C368A0" w:rsidRPr="00BF77B2">
        <w:rPr>
          <w:rFonts w:ascii="Tahoma" w:hAnsi="Tahoma" w:cs="Tahoma"/>
          <w:sz w:val="24"/>
          <w:szCs w:val="24"/>
          <w:lang w:val="ro-RO"/>
        </w:rPr>
        <w:t xml:space="preserve"> mili</w:t>
      </w:r>
      <w:r w:rsidR="000D1860" w:rsidRPr="00BF77B2">
        <w:rPr>
          <w:rFonts w:ascii="Tahoma" w:hAnsi="Tahoma" w:cs="Tahoma"/>
          <w:sz w:val="24"/>
          <w:szCs w:val="24"/>
          <w:lang w:val="ro-RO"/>
        </w:rPr>
        <w:t>arde</w:t>
      </w:r>
      <w:r w:rsidR="00C368A0" w:rsidRPr="00BF77B2">
        <w:rPr>
          <w:rFonts w:ascii="Tahoma" w:hAnsi="Tahoma" w:cs="Tahoma"/>
          <w:sz w:val="24"/>
          <w:szCs w:val="24"/>
          <w:lang w:val="ro-RO"/>
        </w:rPr>
        <w:t xml:space="preserve"> lei </w:t>
      </w:r>
      <w:r w:rsidR="00050D8B" w:rsidRPr="00BF77B2">
        <w:rPr>
          <w:rFonts w:ascii="Tahoma" w:hAnsi="Tahoma" w:cs="Tahoma"/>
          <w:sz w:val="24"/>
          <w:szCs w:val="24"/>
          <w:lang w:val="ro-RO"/>
        </w:rPr>
        <w:t>în</w:t>
      </w:r>
      <w:r w:rsidR="00C368A0" w:rsidRPr="00BF77B2">
        <w:rPr>
          <w:rFonts w:ascii="Tahoma" w:hAnsi="Tahoma" w:cs="Tahoma"/>
          <w:sz w:val="24"/>
          <w:szCs w:val="24"/>
          <w:lang w:val="ro-RO"/>
        </w:rPr>
        <w:t xml:space="preserve"> </w:t>
      </w:r>
      <w:r w:rsidR="00AD7769" w:rsidRPr="00BF77B2">
        <w:rPr>
          <w:rFonts w:ascii="Tahoma" w:hAnsi="Tahoma" w:cs="Tahoma"/>
          <w:sz w:val="24"/>
          <w:szCs w:val="24"/>
          <w:lang w:val="ro-RO"/>
        </w:rPr>
        <w:t>creștere</w:t>
      </w:r>
      <w:r w:rsidR="005510AC" w:rsidRPr="00BF77B2">
        <w:rPr>
          <w:rFonts w:ascii="Tahoma" w:hAnsi="Tahoma" w:cs="Tahoma"/>
          <w:sz w:val="24"/>
          <w:szCs w:val="24"/>
          <w:lang w:val="ro-RO"/>
        </w:rPr>
        <w:t xml:space="preserve"> </w:t>
      </w:r>
      <w:r w:rsidRPr="00BF77B2">
        <w:rPr>
          <w:rFonts w:ascii="Tahoma" w:hAnsi="Tahoma" w:cs="Tahoma"/>
          <w:sz w:val="24"/>
          <w:szCs w:val="24"/>
          <w:lang w:val="ro-RO"/>
        </w:rPr>
        <w:t xml:space="preserve">cu </w:t>
      </w:r>
      <w:r w:rsidR="00F033F2" w:rsidRPr="00BF77B2">
        <w:rPr>
          <w:rFonts w:ascii="Tahoma" w:hAnsi="Tahoma" w:cs="Tahoma"/>
          <w:sz w:val="24"/>
          <w:szCs w:val="24"/>
          <w:lang w:val="ro-RO"/>
        </w:rPr>
        <w:t>10,3</w:t>
      </w:r>
      <w:r w:rsidRPr="00BF77B2">
        <w:rPr>
          <w:rFonts w:ascii="Tahoma" w:hAnsi="Tahoma" w:cs="Tahoma"/>
          <w:sz w:val="24"/>
          <w:szCs w:val="24"/>
          <w:lang w:val="ro-RO"/>
        </w:rPr>
        <w:t xml:space="preserve">% </w:t>
      </w:r>
      <w:r w:rsidR="00824174" w:rsidRPr="00BF77B2">
        <w:rPr>
          <w:rFonts w:ascii="Tahoma" w:hAnsi="Tahoma" w:cs="Tahoma"/>
          <w:sz w:val="24"/>
          <w:szCs w:val="24"/>
          <w:lang w:val="ro-RO"/>
        </w:rPr>
        <w:t xml:space="preserve">comparativ </w:t>
      </w:r>
      <w:r w:rsidR="00C368A0" w:rsidRPr="00BF77B2">
        <w:rPr>
          <w:rFonts w:ascii="Tahoma" w:hAnsi="Tahoma" w:cs="Tahoma"/>
          <w:sz w:val="24"/>
          <w:szCs w:val="24"/>
          <w:lang w:val="ro-RO"/>
        </w:rPr>
        <w:t xml:space="preserve">cu anul anterior și un grad de realizare al programului anual de </w:t>
      </w:r>
      <w:r w:rsidR="00F033F2" w:rsidRPr="00BF77B2">
        <w:rPr>
          <w:rFonts w:ascii="Tahoma" w:hAnsi="Tahoma" w:cs="Tahoma"/>
          <w:sz w:val="24"/>
          <w:szCs w:val="24"/>
          <w:lang w:val="ro-RO"/>
        </w:rPr>
        <w:t>100,9</w:t>
      </w:r>
      <w:r w:rsidR="00C368A0" w:rsidRPr="00BF77B2">
        <w:rPr>
          <w:rFonts w:ascii="Tahoma" w:hAnsi="Tahoma" w:cs="Tahoma"/>
          <w:sz w:val="24"/>
          <w:szCs w:val="24"/>
          <w:lang w:val="ro-RO"/>
        </w:rPr>
        <w:t>%.</w:t>
      </w:r>
    </w:p>
    <w:p w14:paraId="795C3C09" w14:textId="1CA4D94F" w:rsidR="00F033F2" w:rsidRPr="00BF77B2" w:rsidRDefault="00F033F2" w:rsidP="00F033F2">
      <w:pPr>
        <w:tabs>
          <w:tab w:val="left" w:pos="284"/>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Comparativ cu încasările din anul 2018, veniturile din accize pentru produse energetice au crescut cu 6,4%, în condițiile unui nivel majorat al accizei pentru carburanți în anul 2019 cu 3,1% și a unui consum în creștere cu 7%. Veniturile din accizele pentru produsele din tutun au înregistrat o creștere de 17,7% comparativ cu anul 2018, reflectând în principal majorarea nivelului accizei la țigarete cu 8%. Veniturile din accize la alcool pentru anul 2019 față de aceeași perioadă a anului precedent au crescut cu 12,1%.</w:t>
      </w:r>
    </w:p>
    <w:p w14:paraId="7B317A4C" w14:textId="1B464083" w:rsidR="00F033F2" w:rsidRPr="00BF77B2" w:rsidRDefault="00F033F2" w:rsidP="00F033F2">
      <w:pPr>
        <w:tabs>
          <w:tab w:val="left" w:pos="284"/>
        </w:tabs>
        <w:suppressAutoHyphens/>
        <w:autoSpaceDE w:val="0"/>
        <w:autoSpaceDN w:val="0"/>
        <w:adjustRightInd w:val="0"/>
        <w:spacing w:after="120"/>
        <w:jc w:val="center"/>
        <w:rPr>
          <w:rFonts w:cs="Liberation Serif"/>
          <w:kern w:val="1"/>
          <w:sz w:val="24"/>
          <w:szCs w:val="24"/>
          <w:lang w:val="ro-RO"/>
        </w:rPr>
      </w:pPr>
      <w:r w:rsidRPr="00BF77B2">
        <w:rPr>
          <w:rFonts w:asciiTheme="minorHAnsi" w:hAnsiTheme="minorHAnsi" w:cstheme="minorHAnsi"/>
          <w:b/>
          <w:color w:val="767171" w:themeColor="background2" w:themeShade="80"/>
          <w:sz w:val="24"/>
          <w:szCs w:val="24"/>
          <w:lang w:val="ro-RO"/>
        </w:rPr>
        <w:t>Încasările din accize</w:t>
      </w:r>
    </w:p>
    <w:p w14:paraId="4D24827E" w14:textId="4AE0F58F" w:rsidR="00F033F2" w:rsidRPr="00BF77B2" w:rsidRDefault="00F033F2" w:rsidP="00F033F2">
      <w:pPr>
        <w:spacing w:after="120" w:line="276" w:lineRule="auto"/>
        <w:jc w:val="both"/>
        <w:rPr>
          <w:rFonts w:ascii="Arial" w:hAnsi="Arial" w:cs="Arial"/>
          <w:bCs/>
          <w:sz w:val="24"/>
          <w:szCs w:val="24"/>
          <w:lang w:val="ro-RO"/>
        </w:rPr>
      </w:pPr>
      <w:r w:rsidRPr="00BF77B2">
        <w:rPr>
          <w:rFonts w:ascii="Arial" w:hAnsi="Arial" w:cs="Arial"/>
          <w:bCs/>
          <w:noProof/>
          <w:sz w:val="24"/>
          <w:szCs w:val="24"/>
          <w:lang w:val="ro-RO"/>
        </w:rPr>
        <w:drawing>
          <wp:inline distT="0" distB="0" distL="0" distR="0" wp14:anchorId="2378C754" wp14:editId="5B55E10C">
            <wp:extent cx="6184553" cy="2480807"/>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7747" cy="2506156"/>
                    </a:xfrm>
                    <a:prstGeom prst="rect">
                      <a:avLst/>
                    </a:prstGeom>
                    <a:noFill/>
                  </pic:spPr>
                </pic:pic>
              </a:graphicData>
            </a:graphic>
          </wp:inline>
        </w:drawing>
      </w:r>
    </w:p>
    <w:p w14:paraId="2757DC12" w14:textId="77777777" w:rsidR="00F033F2" w:rsidRPr="00BF77B2" w:rsidRDefault="00F033F2" w:rsidP="00EF369F">
      <w:pPr>
        <w:pStyle w:val="ListParagraph"/>
        <w:spacing w:after="240"/>
        <w:jc w:val="both"/>
        <w:rPr>
          <w:rFonts w:asciiTheme="minorHAnsi" w:hAnsiTheme="minorHAnsi" w:cstheme="minorHAnsi"/>
          <w:color w:val="767171" w:themeColor="background2" w:themeShade="80"/>
          <w:sz w:val="24"/>
          <w:szCs w:val="24"/>
          <w:lang w:val="ro-RO"/>
        </w:rPr>
      </w:pPr>
      <w:r w:rsidRPr="00BF77B2">
        <w:rPr>
          <w:rFonts w:asciiTheme="minorHAnsi" w:hAnsiTheme="minorHAnsi" w:cstheme="minorHAnsi"/>
          <w:color w:val="767171" w:themeColor="background2" w:themeShade="80"/>
          <w:sz w:val="24"/>
          <w:szCs w:val="24"/>
          <w:lang w:val="ro-RO"/>
        </w:rPr>
        <w:t>Sursa: MFP, INS, calcule proprii</w:t>
      </w:r>
    </w:p>
    <w:p w14:paraId="023443DD" w14:textId="77777777" w:rsidR="00EC1B74" w:rsidRPr="00BF77B2" w:rsidRDefault="00BA5E33" w:rsidP="00EC1B74">
      <w:pPr>
        <w:spacing w:after="120" w:line="276" w:lineRule="auto"/>
        <w:ind w:firstLine="624"/>
        <w:jc w:val="both"/>
        <w:rPr>
          <w:rFonts w:ascii="Arial" w:hAnsi="Arial" w:cs="Arial"/>
          <w:sz w:val="24"/>
          <w:szCs w:val="24"/>
          <w:lang w:val="ro-RO"/>
        </w:rPr>
      </w:pPr>
      <w:r w:rsidRPr="00BF77B2">
        <w:rPr>
          <w:rFonts w:ascii="Arial" w:hAnsi="Arial" w:cs="Arial"/>
          <w:sz w:val="24"/>
          <w:szCs w:val="24"/>
          <w:lang w:val="ro-RO"/>
        </w:rPr>
        <w:t xml:space="preserve">Încasările din </w:t>
      </w:r>
      <w:r w:rsidRPr="00BF77B2">
        <w:rPr>
          <w:rFonts w:ascii="Arial" w:hAnsi="Arial" w:cs="Arial"/>
          <w:b/>
          <w:bCs/>
          <w:sz w:val="24"/>
          <w:szCs w:val="24"/>
          <w:lang w:val="ro-RO"/>
        </w:rPr>
        <w:t>taxele pe utilizarea bunurilor, autorizarea utilizării bunurilor sau pe desfășurarea de activități</w:t>
      </w:r>
      <w:r w:rsidRPr="00BF77B2">
        <w:rPr>
          <w:rFonts w:ascii="Arial" w:hAnsi="Arial" w:cs="Arial"/>
          <w:sz w:val="24"/>
          <w:szCs w:val="24"/>
          <w:lang w:val="ro-RO"/>
        </w:rPr>
        <w:t xml:space="preserve"> </w:t>
      </w:r>
      <w:r w:rsidR="004F3FBC" w:rsidRPr="00BF77B2">
        <w:rPr>
          <w:rFonts w:ascii="Arial" w:hAnsi="Arial" w:cs="Arial"/>
          <w:sz w:val="24"/>
          <w:szCs w:val="24"/>
          <w:lang w:val="ro-RO"/>
        </w:rPr>
        <w:t xml:space="preserve">au totalizat </w:t>
      </w:r>
      <w:r w:rsidR="00EC1B74" w:rsidRPr="00BF77B2">
        <w:rPr>
          <w:rFonts w:ascii="Arial" w:hAnsi="Arial" w:cs="Arial"/>
          <w:sz w:val="24"/>
          <w:szCs w:val="24"/>
          <w:lang w:val="ro-RO"/>
        </w:rPr>
        <w:t>1,4</w:t>
      </w:r>
      <w:r w:rsidR="004F3FBC" w:rsidRPr="00BF77B2">
        <w:rPr>
          <w:rFonts w:ascii="Arial" w:hAnsi="Arial" w:cs="Arial"/>
          <w:sz w:val="24"/>
          <w:szCs w:val="24"/>
          <w:lang w:val="ro-RO"/>
        </w:rPr>
        <w:t xml:space="preserve"> miliarde lei, cu </w:t>
      </w:r>
      <w:r w:rsidR="00EC1B74" w:rsidRPr="00BF77B2">
        <w:rPr>
          <w:rFonts w:ascii="Arial" w:hAnsi="Arial" w:cs="Arial"/>
          <w:sz w:val="24"/>
          <w:szCs w:val="24"/>
          <w:lang w:val="ro-RO"/>
        </w:rPr>
        <w:t>16,1</w:t>
      </w:r>
      <w:r w:rsidR="004F3FBC" w:rsidRPr="00BF77B2">
        <w:rPr>
          <w:rFonts w:ascii="Arial" w:hAnsi="Arial" w:cs="Arial"/>
          <w:sz w:val="24"/>
          <w:szCs w:val="24"/>
          <w:lang w:val="ro-RO"/>
        </w:rPr>
        <w:t xml:space="preserve">% mai mici </w:t>
      </w:r>
      <w:r w:rsidRPr="00BF77B2">
        <w:rPr>
          <w:rFonts w:ascii="Arial" w:hAnsi="Arial" w:cs="Arial"/>
          <w:sz w:val="24"/>
          <w:szCs w:val="24"/>
          <w:lang w:val="ro-RO"/>
        </w:rPr>
        <w:t>comparativ cu anul anterior</w:t>
      </w:r>
      <w:r w:rsidR="004F3FBC" w:rsidRPr="00BF77B2">
        <w:rPr>
          <w:rFonts w:ascii="Arial" w:hAnsi="Arial" w:cs="Arial"/>
          <w:sz w:val="24"/>
          <w:szCs w:val="24"/>
          <w:lang w:val="ro-RO"/>
        </w:rPr>
        <w:t xml:space="preserve">. </w:t>
      </w:r>
      <w:r w:rsidR="00EC1B74" w:rsidRPr="00BF77B2">
        <w:rPr>
          <w:rFonts w:ascii="Arial" w:hAnsi="Arial" w:cs="Arial"/>
          <w:sz w:val="24"/>
          <w:szCs w:val="24"/>
          <w:lang w:val="ro-RO"/>
        </w:rPr>
        <w:t xml:space="preserve">Diminuarea încasărilor din taxa pe utilizarea bunurilor, autorizarea utilizării bunurilor sau pe desfășurarea de activități s-a datorat în principal restituirilor de taxe pe poluare pentru autovehicule efectuate de la bugetul instituțiilor/activităților finanțate integral si/sau parțial din venituri proprii. </w:t>
      </w:r>
    </w:p>
    <w:p w14:paraId="656A502D" w14:textId="57B9F1D2" w:rsidR="0074422E" w:rsidRPr="00BF77B2" w:rsidRDefault="0074422E" w:rsidP="00EC1B74">
      <w:pPr>
        <w:autoSpaceDE w:val="0"/>
        <w:autoSpaceDN w:val="0"/>
        <w:adjustRightInd w:val="0"/>
        <w:spacing w:after="120" w:line="276" w:lineRule="auto"/>
        <w:ind w:firstLine="624"/>
        <w:jc w:val="both"/>
        <w:rPr>
          <w:rFonts w:ascii="Arial" w:hAnsi="Arial" w:cs="Arial"/>
          <w:sz w:val="24"/>
          <w:szCs w:val="24"/>
          <w:lang w:val="ro-RO"/>
        </w:rPr>
      </w:pPr>
      <w:r w:rsidRPr="00BF77B2">
        <w:rPr>
          <w:rFonts w:ascii="Arial" w:hAnsi="Arial" w:cs="Arial"/>
          <w:color w:val="000000"/>
          <w:sz w:val="24"/>
          <w:szCs w:val="24"/>
          <w:lang w:val="ro-RO"/>
        </w:rPr>
        <w:t xml:space="preserve">Încasările, la bugetul de stat, din </w:t>
      </w:r>
      <w:r w:rsidR="00652ED7" w:rsidRPr="00BF77B2">
        <w:rPr>
          <w:rFonts w:ascii="Arial" w:hAnsi="Arial" w:cs="Arial"/>
          <w:color w:val="000000"/>
          <w:sz w:val="24"/>
          <w:szCs w:val="24"/>
          <w:lang w:val="ro-RO"/>
        </w:rPr>
        <w:t>„</w:t>
      </w:r>
      <w:r w:rsidRPr="00BF77B2">
        <w:rPr>
          <w:rFonts w:ascii="Arial" w:hAnsi="Arial" w:cs="Arial"/>
          <w:color w:val="000000"/>
          <w:sz w:val="24"/>
          <w:szCs w:val="24"/>
          <w:lang w:val="ro-RO"/>
        </w:rPr>
        <w:t xml:space="preserve">Taxe pe utilizarea bunurilor, autorizarea utilizării bunurilor sau pe desfășurarea de activități” </w:t>
      </w:r>
      <w:r w:rsidR="00EC1B74" w:rsidRPr="00BF77B2">
        <w:rPr>
          <w:rFonts w:ascii="Arial" w:hAnsi="Arial" w:cs="Arial"/>
          <w:color w:val="000000"/>
          <w:sz w:val="24"/>
          <w:szCs w:val="24"/>
          <w:lang w:val="ro-RO"/>
        </w:rPr>
        <w:t>au înregistrat o creștere de 0,59 mld. lei față de anul 2018, în condițiile în care în anul 2019 au fost restituite taxe pentru prima înmatriculare încasate în anii precedenți în sumă de 0,13 mld. lei (în anul 2018 au fost restituiți 0,35 mld. lei). În cadrul veniturilor din această sursă, încasările din taxele pe jocurile de noroc prezintă o creștere de 25,7% în anul 2019 față de anul precedent, în principal, ca urmare a taxei anuale aferentă autorizației de exploatare a jocurilor de noroc și modificărilor legislative prin introducerea unei taxe lunare de 2% calculată la totalul taxelor de participare încasate lunar.</w:t>
      </w:r>
    </w:p>
    <w:p w14:paraId="11E7EA65" w14:textId="66C1C08C" w:rsidR="00674710" w:rsidRPr="00BF77B2" w:rsidRDefault="00BA5E33" w:rsidP="005363FF">
      <w:pPr>
        <w:spacing w:after="120" w:line="276" w:lineRule="auto"/>
        <w:ind w:firstLine="624"/>
        <w:jc w:val="both"/>
        <w:rPr>
          <w:rFonts w:ascii="Arial" w:hAnsi="Arial" w:cs="Arial"/>
          <w:sz w:val="24"/>
          <w:szCs w:val="24"/>
          <w:lang w:val="ro-RO"/>
        </w:rPr>
      </w:pPr>
      <w:r w:rsidRPr="00BF77B2">
        <w:rPr>
          <w:rFonts w:ascii="Arial" w:hAnsi="Arial" w:cs="Arial"/>
          <w:sz w:val="24"/>
          <w:szCs w:val="24"/>
          <w:lang w:val="ro-RO"/>
        </w:rPr>
        <w:t xml:space="preserve">Încasările din </w:t>
      </w:r>
      <w:r w:rsidRPr="00BF77B2">
        <w:rPr>
          <w:rFonts w:ascii="Arial" w:hAnsi="Arial" w:cs="Arial"/>
          <w:b/>
          <w:sz w:val="24"/>
          <w:szCs w:val="24"/>
          <w:lang w:val="ro-RO"/>
        </w:rPr>
        <w:t xml:space="preserve">impozitul pe comerțul exterior </w:t>
      </w:r>
      <w:proofErr w:type="spellStart"/>
      <w:r w:rsidRPr="00BF77B2">
        <w:rPr>
          <w:rFonts w:ascii="Arial" w:hAnsi="Arial" w:cs="Arial"/>
          <w:b/>
          <w:sz w:val="24"/>
          <w:szCs w:val="24"/>
          <w:lang w:val="ro-RO"/>
        </w:rPr>
        <w:t>şi</w:t>
      </w:r>
      <w:proofErr w:type="spellEnd"/>
      <w:r w:rsidRPr="00BF77B2">
        <w:rPr>
          <w:rFonts w:ascii="Arial" w:hAnsi="Arial" w:cs="Arial"/>
          <w:b/>
          <w:sz w:val="24"/>
          <w:szCs w:val="24"/>
          <w:lang w:val="ro-RO"/>
        </w:rPr>
        <w:t xml:space="preserve"> tranzacțiile internaționale</w:t>
      </w:r>
      <w:r w:rsidRPr="00BF77B2">
        <w:rPr>
          <w:rFonts w:ascii="Arial" w:hAnsi="Arial" w:cs="Arial"/>
          <w:sz w:val="24"/>
          <w:szCs w:val="24"/>
          <w:lang w:val="ro-RO"/>
        </w:rPr>
        <w:t xml:space="preserve"> au crescut cu </w:t>
      </w:r>
      <w:r w:rsidR="00D33232" w:rsidRPr="00BF77B2">
        <w:rPr>
          <w:rFonts w:ascii="Arial" w:hAnsi="Arial" w:cs="Arial"/>
          <w:sz w:val="24"/>
          <w:szCs w:val="24"/>
          <w:lang w:val="ro-RO"/>
        </w:rPr>
        <w:t>10,5</w:t>
      </w:r>
      <w:r w:rsidRPr="00BF77B2">
        <w:rPr>
          <w:rFonts w:ascii="Arial" w:hAnsi="Arial" w:cs="Arial"/>
          <w:sz w:val="24"/>
          <w:szCs w:val="24"/>
          <w:lang w:val="ro-RO"/>
        </w:rPr>
        <w:t>%</w:t>
      </w:r>
      <w:r w:rsidR="00EC6CA9" w:rsidRPr="00BF77B2">
        <w:rPr>
          <w:rFonts w:ascii="Arial" w:hAnsi="Arial" w:cs="Arial"/>
          <w:sz w:val="24"/>
          <w:szCs w:val="24"/>
          <w:lang w:val="ro-RO"/>
        </w:rPr>
        <w:t>,</w:t>
      </w:r>
      <w:r w:rsidRPr="00BF77B2">
        <w:rPr>
          <w:rFonts w:ascii="Arial" w:hAnsi="Arial" w:cs="Arial"/>
          <w:sz w:val="24"/>
          <w:szCs w:val="24"/>
          <w:lang w:val="ro-RO"/>
        </w:rPr>
        <w:t xml:space="preserve"> comparativ aceeași perioadă a anului precedent</w:t>
      </w:r>
      <w:r w:rsidR="00EC6CA9" w:rsidRPr="00BF77B2">
        <w:rPr>
          <w:rFonts w:ascii="Arial" w:hAnsi="Arial" w:cs="Arial"/>
          <w:sz w:val="24"/>
          <w:szCs w:val="24"/>
          <w:lang w:val="ro-RO"/>
        </w:rPr>
        <w:t>,</w:t>
      </w:r>
      <w:r w:rsidRPr="00BF77B2">
        <w:rPr>
          <w:rFonts w:ascii="Arial" w:hAnsi="Arial" w:cs="Arial"/>
          <w:sz w:val="24"/>
          <w:szCs w:val="24"/>
          <w:lang w:val="ro-RO"/>
        </w:rPr>
        <w:t xml:space="preserve"> </w:t>
      </w:r>
      <w:r w:rsidR="00050D8B" w:rsidRPr="00BF77B2">
        <w:rPr>
          <w:rFonts w:ascii="Arial" w:hAnsi="Arial" w:cs="Arial"/>
          <w:sz w:val="24"/>
          <w:szCs w:val="24"/>
          <w:lang w:val="ro-RO"/>
        </w:rPr>
        <w:t>pe fondul</w:t>
      </w:r>
      <w:r w:rsidR="00DF4D0D" w:rsidRPr="00BF77B2">
        <w:rPr>
          <w:rFonts w:ascii="Arial" w:hAnsi="Arial" w:cs="Arial"/>
          <w:sz w:val="24"/>
          <w:szCs w:val="24"/>
          <w:lang w:val="ro-RO"/>
        </w:rPr>
        <w:t xml:space="preserve"> creșterii </w:t>
      </w:r>
      <w:r w:rsidR="0020052F" w:rsidRPr="00BF77B2">
        <w:rPr>
          <w:rFonts w:ascii="Arial" w:hAnsi="Arial" w:cs="Arial"/>
          <w:sz w:val="24"/>
          <w:szCs w:val="24"/>
          <w:lang w:val="ro-RO"/>
        </w:rPr>
        <w:t>valor</w:t>
      </w:r>
      <w:r w:rsidR="00417CD3" w:rsidRPr="00BF77B2">
        <w:rPr>
          <w:rFonts w:ascii="Arial" w:hAnsi="Arial" w:cs="Arial"/>
          <w:sz w:val="24"/>
          <w:szCs w:val="24"/>
          <w:lang w:val="ro-RO"/>
        </w:rPr>
        <w:t xml:space="preserve">ii schimburilor </w:t>
      </w:r>
      <w:proofErr w:type="spellStart"/>
      <w:r w:rsidR="00417CD3" w:rsidRPr="00BF77B2">
        <w:rPr>
          <w:rFonts w:ascii="Arial" w:hAnsi="Arial" w:cs="Arial"/>
          <w:sz w:val="24"/>
          <w:szCs w:val="24"/>
          <w:lang w:val="ro-RO"/>
        </w:rPr>
        <w:t>extracomunitare</w:t>
      </w:r>
      <w:proofErr w:type="spellEnd"/>
      <w:r w:rsidR="00417CD3" w:rsidRPr="00BF77B2">
        <w:rPr>
          <w:rFonts w:ascii="Arial" w:hAnsi="Arial" w:cs="Arial"/>
          <w:sz w:val="24"/>
          <w:szCs w:val="24"/>
          <w:lang w:val="ro-RO"/>
        </w:rPr>
        <w:t xml:space="preserve"> de bunuri</w:t>
      </w:r>
      <w:r w:rsidR="00417CD3" w:rsidRPr="00BF77B2">
        <w:rPr>
          <w:rFonts w:ascii="Arial" w:hAnsi="Arial" w:cs="Arial"/>
          <w:sz w:val="24"/>
          <w:szCs w:val="24"/>
          <w:vertAlign w:val="superscript"/>
          <w:lang w:val="ro-RO"/>
        </w:rPr>
        <w:footnoteReference w:id="8"/>
      </w:r>
      <w:r w:rsidR="00417CD3" w:rsidRPr="00BF77B2">
        <w:rPr>
          <w:rFonts w:ascii="Arial" w:hAnsi="Arial" w:cs="Arial"/>
          <w:sz w:val="24"/>
          <w:szCs w:val="24"/>
          <w:lang w:val="ro-RO"/>
        </w:rPr>
        <w:t xml:space="preserve"> (Extra-UE28) cu </w:t>
      </w:r>
      <w:r w:rsidR="005969AD" w:rsidRPr="00BF77B2">
        <w:rPr>
          <w:rFonts w:ascii="Arial" w:hAnsi="Arial" w:cs="Arial"/>
          <w:sz w:val="24"/>
          <w:szCs w:val="24"/>
          <w:lang w:val="ro-RO"/>
        </w:rPr>
        <w:t>6,2</w:t>
      </w:r>
      <w:r w:rsidR="00417CD3" w:rsidRPr="00BF77B2">
        <w:rPr>
          <w:rFonts w:ascii="Arial" w:hAnsi="Arial" w:cs="Arial"/>
          <w:sz w:val="24"/>
          <w:szCs w:val="24"/>
          <w:lang w:val="ro-RO"/>
        </w:rPr>
        <w:t>% la importuri</w:t>
      </w:r>
      <w:r w:rsidR="008135E9" w:rsidRPr="00BF77B2">
        <w:rPr>
          <w:rFonts w:ascii="Arial" w:hAnsi="Arial" w:cs="Arial"/>
          <w:sz w:val="24"/>
          <w:szCs w:val="24"/>
          <w:lang w:val="ro-RO"/>
        </w:rPr>
        <w:t>.</w:t>
      </w:r>
      <w:r w:rsidR="00417CD3" w:rsidRPr="00BF77B2">
        <w:rPr>
          <w:rFonts w:ascii="Arial" w:hAnsi="Arial" w:cs="Arial"/>
          <w:sz w:val="24"/>
          <w:szCs w:val="24"/>
          <w:lang w:val="ro-RO"/>
        </w:rPr>
        <w:t xml:space="preserve">  </w:t>
      </w:r>
    </w:p>
    <w:p w14:paraId="11BC8345" w14:textId="77777777" w:rsidR="0045133B" w:rsidRPr="00BF77B2" w:rsidRDefault="00BA5E33" w:rsidP="0045133B">
      <w:pPr>
        <w:tabs>
          <w:tab w:val="left" w:pos="284"/>
        </w:tabs>
        <w:suppressAutoHyphens/>
        <w:autoSpaceDE w:val="0"/>
        <w:autoSpaceDN w:val="0"/>
        <w:adjustRightInd w:val="0"/>
        <w:spacing w:line="276" w:lineRule="auto"/>
        <w:ind w:firstLine="720"/>
        <w:jc w:val="both"/>
        <w:rPr>
          <w:rFonts w:ascii="Tahoma" w:hAnsi="Tahoma" w:cs="Tahoma"/>
          <w:kern w:val="1"/>
          <w:sz w:val="24"/>
          <w:szCs w:val="24"/>
          <w:lang w:val="ro-RO"/>
        </w:rPr>
      </w:pPr>
      <w:r w:rsidRPr="00BF77B2">
        <w:rPr>
          <w:rFonts w:ascii="Tahoma" w:hAnsi="Tahoma" w:cs="Tahoma"/>
          <w:sz w:val="24"/>
          <w:szCs w:val="24"/>
          <w:lang w:val="ro-RO"/>
        </w:rPr>
        <w:lastRenderedPageBreak/>
        <w:t xml:space="preserve">Încasările din </w:t>
      </w:r>
      <w:r w:rsidRPr="00BF77B2">
        <w:rPr>
          <w:rFonts w:ascii="Tahoma" w:hAnsi="Tahoma" w:cs="Tahoma"/>
          <w:b/>
          <w:bCs/>
          <w:sz w:val="24"/>
          <w:szCs w:val="24"/>
          <w:lang w:val="ro-RO"/>
        </w:rPr>
        <w:t>contribuțiile de asigurări</w:t>
      </w:r>
      <w:r w:rsidRPr="00BF77B2">
        <w:rPr>
          <w:rFonts w:ascii="Tahoma" w:hAnsi="Tahoma" w:cs="Tahoma"/>
          <w:sz w:val="24"/>
          <w:szCs w:val="24"/>
          <w:lang w:val="ro-RO"/>
        </w:rPr>
        <w:t xml:space="preserve"> </w:t>
      </w:r>
      <w:r w:rsidR="005863FE" w:rsidRPr="00BF77B2">
        <w:rPr>
          <w:rFonts w:ascii="Tahoma" w:hAnsi="Tahoma" w:cs="Tahoma"/>
          <w:kern w:val="1"/>
          <w:sz w:val="24"/>
          <w:szCs w:val="24"/>
          <w:lang w:val="ro-RO"/>
        </w:rPr>
        <w:t xml:space="preserve">au înregistrat 111,5 mld. lei în anul 2019 și prezintă o creștere de 13,6% față de anul 2018. </w:t>
      </w:r>
    </w:p>
    <w:p w14:paraId="77E7DE0A" w14:textId="77777777" w:rsidR="00737FC2" w:rsidRPr="00BF77B2" w:rsidRDefault="004E31E9" w:rsidP="00737FC2">
      <w:pPr>
        <w:tabs>
          <w:tab w:val="left" w:pos="284"/>
        </w:tabs>
        <w:suppressAutoHyphens/>
        <w:autoSpaceDE w:val="0"/>
        <w:autoSpaceDN w:val="0"/>
        <w:adjustRightInd w:val="0"/>
        <w:spacing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Similar cu evoluția veniturilor din impozitul pe venit, evoluția încasărilor reflectă preponderent avansul fondului de salarii din economie (16% în perioada decembrie 2018 – noiembrie 2019) și o tendință ușoară de încetinire a dinamicii salariale în trimestrul IV. În plus, dinamica acestor venituri a fost afectată în anul 2019 de scutirea salariaților din domeniul construcțiilor și unele sectoare industriale de la plata contribuției de asigurări sociale de sănătate și de reducere a contribuției asiguratorii în muncă datorate (potrivit OUG nr. 114/2018, cu un impact negativ asupra încasărilor de 1,6 mld. lei) și într-o mai mică măsură de evoluția transferurilor către pilonul II de pensii la (8,5 mld. lei în anul 2019). De asemenea, transferul contribuțiilor sociale din sarcina angajatorului în sarcina angajatului potrivit OUG nr. 79/2017 a determinat o majorare semnificativă a încasărilor în luna ianuarie 2019 față de ianuarie 2018. Dinamica lunară a veniturilor din contribuții sociale a încetinit constant până la un minim înregistrat în luna octombrie și s-a stabilizat în perioada noiembrie-decembrie la o medie de 10,1% an/an.</w:t>
      </w:r>
    </w:p>
    <w:p w14:paraId="07B7CB5D" w14:textId="2DAA4362" w:rsidR="004E31E9" w:rsidRPr="00BF77B2" w:rsidRDefault="004E31E9" w:rsidP="00737FC2">
      <w:pPr>
        <w:tabs>
          <w:tab w:val="left" w:pos="284"/>
        </w:tabs>
        <w:suppressAutoHyphens/>
        <w:autoSpaceDE w:val="0"/>
        <w:autoSpaceDN w:val="0"/>
        <w:adjustRightInd w:val="0"/>
        <w:spacing w:after="100" w:afterAutospacing="1" w:line="276" w:lineRule="auto"/>
        <w:ind w:firstLine="720"/>
        <w:jc w:val="both"/>
        <w:rPr>
          <w:rFonts w:ascii="Tahoma" w:hAnsi="Tahoma" w:cs="Tahoma"/>
          <w:kern w:val="1"/>
          <w:sz w:val="24"/>
          <w:szCs w:val="24"/>
          <w:lang w:val="ro-RO"/>
        </w:rPr>
      </w:pPr>
      <w:r w:rsidRPr="00BF77B2">
        <w:rPr>
          <w:rFonts w:ascii="Tahoma" w:hAnsi="Tahoma" w:cs="Tahoma"/>
          <w:kern w:val="1"/>
          <w:sz w:val="24"/>
          <w:szCs w:val="24"/>
          <w:lang w:val="ro-RO"/>
        </w:rPr>
        <w:t>Dinamica pozitivă a contribuțiilor sociale realizată în anul 2019 comparativ cu anul precedent, se prezintă, pe bugete, astfel:</w:t>
      </w:r>
    </w:p>
    <w:p w14:paraId="31015A65" w14:textId="32323D52" w:rsidR="004E31E9" w:rsidRPr="00BF77B2" w:rsidRDefault="004E31E9" w:rsidP="00737FC2">
      <w:pPr>
        <w:pStyle w:val="ListParagraph"/>
        <w:numPr>
          <w:ilvl w:val="0"/>
          <w:numId w:val="28"/>
        </w:numPr>
        <w:tabs>
          <w:tab w:val="left" w:pos="284"/>
        </w:tabs>
        <w:autoSpaceDE w:val="0"/>
        <w:autoSpaceDN w:val="0"/>
        <w:adjustRightInd w:val="0"/>
        <w:spacing w:after="120" w:line="276" w:lineRule="auto"/>
        <w:ind w:left="1080"/>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în cazul bugetului de stat s-a înregistrat o creștere de 2,8 mld. lei (+45%), (urmare a creșterii cotei de distribuire la bugetul de stat a contribuției asiguratorii pentru muncă de la 20% în anul 2018 la 48% în baza prevederilor art. 71 din Legea</w:t>
      </w:r>
      <w:r w:rsidRPr="00BF77B2">
        <w:rPr>
          <w:rStyle w:val="FootnoteReference"/>
          <w:rFonts w:ascii="Tahoma" w:eastAsia="Calibri" w:hAnsi="Tahoma" w:cs="Tahoma"/>
          <w:kern w:val="1"/>
          <w:sz w:val="24"/>
          <w:szCs w:val="24"/>
          <w:lang w:val="ro-RO"/>
        </w:rPr>
        <w:footnoteReference w:id="9"/>
      </w:r>
      <w:r w:rsidRPr="00BF77B2">
        <w:rPr>
          <w:rFonts w:ascii="Tahoma" w:eastAsia="Calibri" w:hAnsi="Tahoma" w:cs="Tahoma"/>
          <w:kern w:val="1"/>
          <w:sz w:val="24"/>
          <w:szCs w:val="24"/>
          <w:lang w:val="ro-RO"/>
        </w:rPr>
        <w:t xml:space="preserve"> bugetului de stat pentru anul 2019,</w:t>
      </w:r>
    </w:p>
    <w:p w14:paraId="1BF5A398" w14:textId="31C5628E" w:rsidR="004E31E9" w:rsidRPr="00BF77B2" w:rsidRDefault="004E31E9" w:rsidP="007E711E">
      <w:pPr>
        <w:pStyle w:val="ListParagraph"/>
        <w:numPr>
          <w:ilvl w:val="0"/>
          <w:numId w:val="28"/>
        </w:numPr>
        <w:autoSpaceDE w:val="0"/>
        <w:autoSpaceDN w:val="0"/>
        <w:adjustRightInd w:val="0"/>
        <w:spacing w:before="100" w:beforeAutospacing="1" w:after="120" w:line="276" w:lineRule="auto"/>
        <w:ind w:left="1080"/>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în cazul bugetului asigurărilor sociale de stat s-a înregistrat o creștere de 9,0 mld. lei (+15,3%),</w:t>
      </w:r>
    </w:p>
    <w:p w14:paraId="3991BBF6" w14:textId="77777777" w:rsidR="004E31E9" w:rsidRPr="00BF77B2" w:rsidRDefault="004E31E9" w:rsidP="007E711E">
      <w:pPr>
        <w:pStyle w:val="ListParagraph"/>
        <w:numPr>
          <w:ilvl w:val="0"/>
          <w:numId w:val="28"/>
        </w:numPr>
        <w:autoSpaceDE w:val="0"/>
        <w:autoSpaceDN w:val="0"/>
        <w:adjustRightInd w:val="0"/>
        <w:spacing w:before="100" w:beforeAutospacing="1" w:after="120" w:line="276" w:lineRule="auto"/>
        <w:ind w:left="1080"/>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în cazul bugetul Fondului național unic de asigurări sociale de sănătate s-a înregistrat o creștere de 1,5 mld. lei (+4,8%),</w:t>
      </w:r>
    </w:p>
    <w:p w14:paraId="26E4999F" w14:textId="77777777" w:rsidR="004E31E9" w:rsidRPr="00BF77B2" w:rsidRDefault="004E31E9" w:rsidP="009B6398">
      <w:pPr>
        <w:pStyle w:val="ListParagraph"/>
        <w:numPr>
          <w:ilvl w:val="0"/>
          <w:numId w:val="28"/>
        </w:numPr>
        <w:autoSpaceDE w:val="0"/>
        <w:autoSpaceDN w:val="0"/>
        <w:adjustRightInd w:val="0"/>
        <w:spacing w:before="100" w:beforeAutospacing="1" w:after="240" w:line="276" w:lineRule="auto"/>
        <w:ind w:left="1080"/>
        <w:jc w:val="both"/>
        <w:rPr>
          <w:rFonts w:ascii="Tahoma" w:eastAsia="Calibri" w:hAnsi="Tahoma" w:cs="Tahoma"/>
          <w:kern w:val="1"/>
          <w:sz w:val="24"/>
          <w:szCs w:val="24"/>
          <w:lang w:val="ro-RO"/>
        </w:rPr>
      </w:pPr>
      <w:r w:rsidRPr="00BF77B2">
        <w:rPr>
          <w:rFonts w:ascii="Tahoma" w:eastAsia="Calibri" w:hAnsi="Tahoma" w:cs="Tahoma"/>
          <w:kern w:val="1"/>
          <w:sz w:val="24"/>
          <w:szCs w:val="24"/>
          <w:lang w:val="ro-RO"/>
        </w:rPr>
        <w:t>în cazul bugetului asigurărilor pentru șomaj s-a înregistrat o creștere de 0,1 mld. lei (+5,3%).</w:t>
      </w:r>
    </w:p>
    <w:p w14:paraId="10BE88AB" w14:textId="086038BD" w:rsidR="004E31E9" w:rsidRPr="00BF77B2" w:rsidRDefault="004E31E9" w:rsidP="004E31E9">
      <w:pPr>
        <w:spacing w:line="276" w:lineRule="auto"/>
        <w:jc w:val="both"/>
        <w:rPr>
          <w:rFonts w:ascii="Arial" w:hAnsi="Arial" w:cs="Arial"/>
          <w:b/>
          <w:sz w:val="24"/>
          <w:szCs w:val="24"/>
          <w:lang w:val="ro-RO"/>
        </w:rPr>
      </w:pPr>
      <w:r w:rsidRPr="00BF77B2">
        <w:rPr>
          <w:rFonts w:ascii="Arial" w:hAnsi="Arial" w:cs="Arial"/>
          <w:b/>
          <w:noProof/>
          <w:sz w:val="24"/>
          <w:szCs w:val="24"/>
          <w:lang w:val="ro-RO"/>
        </w:rPr>
        <w:drawing>
          <wp:inline distT="0" distB="0" distL="0" distR="0" wp14:anchorId="42B2DED3" wp14:editId="658C2A48">
            <wp:extent cx="6188075" cy="2352675"/>
            <wp:effectExtent l="0" t="0" r="317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195" cy="2355382"/>
                    </a:xfrm>
                    <a:prstGeom prst="rect">
                      <a:avLst/>
                    </a:prstGeom>
                    <a:noFill/>
                  </pic:spPr>
                </pic:pic>
              </a:graphicData>
            </a:graphic>
          </wp:inline>
        </w:drawing>
      </w:r>
    </w:p>
    <w:p w14:paraId="050E4FEB" w14:textId="77777777" w:rsidR="004E31E9" w:rsidRPr="00BF77B2" w:rsidRDefault="004E31E9" w:rsidP="009B6398">
      <w:pPr>
        <w:pStyle w:val="ListParagraph"/>
        <w:spacing w:after="240"/>
        <w:jc w:val="both"/>
        <w:rPr>
          <w:rFonts w:asciiTheme="minorHAnsi" w:hAnsiTheme="minorHAnsi" w:cstheme="minorHAnsi"/>
          <w:color w:val="767171" w:themeColor="background2" w:themeShade="80"/>
          <w:sz w:val="24"/>
          <w:szCs w:val="24"/>
          <w:lang w:val="ro-RO"/>
        </w:rPr>
      </w:pPr>
      <w:r w:rsidRPr="00BF77B2">
        <w:rPr>
          <w:rFonts w:asciiTheme="minorHAnsi" w:hAnsiTheme="minorHAnsi" w:cstheme="minorHAnsi"/>
          <w:color w:val="767171" w:themeColor="background2" w:themeShade="80"/>
          <w:sz w:val="24"/>
          <w:szCs w:val="24"/>
          <w:lang w:val="ro-RO"/>
        </w:rPr>
        <w:lastRenderedPageBreak/>
        <w:t>Sursa: MFP, INS, calcule proprii</w:t>
      </w:r>
    </w:p>
    <w:p w14:paraId="39EE907B" w14:textId="60C6CE2C" w:rsidR="009B6398" w:rsidRPr="00BF77B2" w:rsidRDefault="009B6398" w:rsidP="009B6398">
      <w:pPr>
        <w:spacing w:after="120" w:line="276" w:lineRule="auto"/>
        <w:ind w:firstLine="624"/>
        <w:jc w:val="both"/>
        <w:rPr>
          <w:rFonts w:ascii="Tahoma" w:hAnsi="Tahoma" w:cs="Tahoma"/>
          <w:sz w:val="24"/>
          <w:szCs w:val="24"/>
          <w:lang w:val="ro-RO"/>
        </w:rPr>
      </w:pPr>
      <w:r w:rsidRPr="00BF77B2">
        <w:rPr>
          <w:rFonts w:ascii="Tahoma" w:hAnsi="Tahoma" w:cs="Tahoma"/>
          <w:b/>
          <w:sz w:val="24"/>
          <w:szCs w:val="24"/>
          <w:lang w:val="ro-RO"/>
        </w:rPr>
        <w:t>Veniturile nefiscale</w:t>
      </w:r>
      <w:r w:rsidRPr="00BF77B2">
        <w:rPr>
          <w:rFonts w:ascii="Tahoma" w:hAnsi="Tahoma" w:cs="Tahoma"/>
          <w:sz w:val="24"/>
          <w:szCs w:val="24"/>
          <w:lang w:val="ro-RO"/>
        </w:rPr>
        <w:t xml:space="preserve"> au fost de 27,0 mld. lei în 2019 în scădere cu 0,</w:t>
      </w:r>
      <w:r w:rsidR="005A4383" w:rsidRPr="00BF77B2">
        <w:rPr>
          <w:rFonts w:ascii="Tahoma" w:hAnsi="Tahoma" w:cs="Tahoma"/>
          <w:sz w:val="24"/>
          <w:szCs w:val="24"/>
          <w:lang w:val="ro-RO"/>
        </w:rPr>
        <w:t>6</w:t>
      </w:r>
      <w:r w:rsidRPr="00BF77B2">
        <w:rPr>
          <w:rFonts w:ascii="Tahoma" w:hAnsi="Tahoma" w:cs="Tahoma"/>
          <w:sz w:val="24"/>
          <w:szCs w:val="24"/>
          <w:lang w:val="ro-RO"/>
        </w:rPr>
        <w:t>% față de încasările înregistrate în anul precedent.</w:t>
      </w:r>
    </w:p>
    <w:p w14:paraId="10299381" w14:textId="097D01AE" w:rsidR="009B6398" w:rsidRPr="00BF77B2" w:rsidRDefault="009B6398" w:rsidP="009B6398">
      <w:pPr>
        <w:spacing w:after="120" w:line="276" w:lineRule="auto"/>
        <w:ind w:firstLine="624"/>
        <w:jc w:val="both"/>
        <w:rPr>
          <w:rFonts w:ascii="Tahoma" w:hAnsi="Tahoma" w:cs="Tahoma"/>
          <w:sz w:val="24"/>
          <w:szCs w:val="24"/>
          <w:lang w:val="ro-RO"/>
        </w:rPr>
      </w:pPr>
      <w:r w:rsidRPr="00BF77B2">
        <w:rPr>
          <w:rFonts w:ascii="Tahoma" w:hAnsi="Tahoma" w:cs="Tahoma"/>
          <w:sz w:val="24"/>
          <w:szCs w:val="24"/>
          <w:lang w:val="ro-RO"/>
        </w:rPr>
        <w:t xml:space="preserve"> La bugetul </w:t>
      </w:r>
      <w:r w:rsidR="005A4383" w:rsidRPr="00BF77B2">
        <w:rPr>
          <w:rFonts w:ascii="Tahoma" w:hAnsi="Tahoma" w:cs="Tahoma"/>
          <w:sz w:val="24"/>
          <w:szCs w:val="24"/>
          <w:lang w:val="ro-RO"/>
        </w:rPr>
        <w:t>d</w:t>
      </w:r>
      <w:r w:rsidRPr="00BF77B2">
        <w:rPr>
          <w:rFonts w:ascii="Tahoma" w:hAnsi="Tahoma" w:cs="Tahoma"/>
          <w:sz w:val="24"/>
          <w:szCs w:val="24"/>
          <w:lang w:val="ro-RO"/>
        </w:rPr>
        <w:t xml:space="preserve">e stat acestea au fost în scădere </w:t>
      </w:r>
      <w:r w:rsidRPr="00BF77B2">
        <w:rPr>
          <w:rFonts w:ascii="Tahoma" w:hAnsi="Tahoma" w:cs="Tahoma"/>
          <w:kern w:val="1"/>
          <w:sz w:val="24"/>
          <w:szCs w:val="24"/>
          <w:lang w:val="ro-RO"/>
        </w:rPr>
        <w:t>cu 4,3% față de încasările înregistrate în anul precedent.</w:t>
      </w:r>
      <w:r w:rsidRPr="00BF77B2">
        <w:rPr>
          <w:rFonts w:ascii="Tahoma" w:hAnsi="Tahoma" w:cs="Tahoma"/>
          <w:sz w:val="24"/>
          <w:szCs w:val="24"/>
          <w:lang w:val="ro-RO"/>
        </w:rPr>
        <w:t xml:space="preserve"> În cadrul acestora v</w:t>
      </w:r>
      <w:r w:rsidRPr="00BF77B2">
        <w:rPr>
          <w:rFonts w:ascii="Tahoma" w:hAnsi="Tahoma" w:cs="Tahoma"/>
          <w:kern w:val="1"/>
          <w:sz w:val="24"/>
          <w:szCs w:val="24"/>
          <w:lang w:val="ro-RO"/>
        </w:rPr>
        <w:t xml:space="preserve">eniturile din dividende de la societăți și companii naționale și cele din vărsăminte din profitul net al regiilor autonome au fost de 5,97 mld lei în anul 2019, cu 20% mai reduse decât încasările din anul 2018, ca urmare a neîncasării din luna decembrie 2019 a 1,3 mld. lei reprezentând dividendele suplimentare reglementate prin OUG nr. 114/2018. </w:t>
      </w:r>
    </w:p>
    <w:p w14:paraId="0B1E8644" w14:textId="4BA663BF" w:rsidR="00050D8B" w:rsidRPr="00BF77B2" w:rsidRDefault="00BA5E33" w:rsidP="005363FF">
      <w:pPr>
        <w:spacing w:line="276" w:lineRule="auto"/>
        <w:ind w:firstLine="709"/>
        <w:jc w:val="both"/>
        <w:rPr>
          <w:rFonts w:ascii="Arial" w:hAnsi="Arial" w:cs="Arial"/>
          <w:sz w:val="24"/>
          <w:szCs w:val="24"/>
          <w:lang w:val="ro-RO"/>
        </w:rPr>
      </w:pPr>
      <w:r w:rsidRPr="00BF77B2">
        <w:rPr>
          <w:rFonts w:ascii="Arial" w:hAnsi="Arial" w:cs="Arial"/>
          <w:b/>
          <w:sz w:val="24"/>
          <w:szCs w:val="24"/>
          <w:lang w:val="ro-RO"/>
        </w:rPr>
        <w:t>Sumele primite de la Uniunea Europeană</w:t>
      </w:r>
      <w:r w:rsidRPr="00BF77B2">
        <w:rPr>
          <w:rFonts w:ascii="Arial" w:hAnsi="Arial" w:cs="Arial"/>
          <w:sz w:val="24"/>
          <w:szCs w:val="24"/>
          <w:lang w:val="ro-RO"/>
        </w:rPr>
        <w:t xml:space="preserve"> în contul plăților efectuate (inclusiv donațiile), în anul </w:t>
      </w:r>
      <w:r w:rsidR="002E2E9E" w:rsidRPr="00BF77B2">
        <w:rPr>
          <w:rFonts w:ascii="Arial" w:hAnsi="Arial" w:cs="Arial"/>
          <w:sz w:val="24"/>
          <w:szCs w:val="24"/>
          <w:lang w:val="ro-RO"/>
        </w:rPr>
        <w:t>201</w:t>
      </w:r>
      <w:r w:rsidR="004E31E9" w:rsidRPr="00BF77B2">
        <w:rPr>
          <w:rFonts w:ascii="Arial" w:hAnsi="Arial" w:cs="Arial"/>
          <w:sz w:val="24"/>
          <w:szCs w:val="24"/>
          <w:lang w:val="ro-RO"/>
        </w:rPr>
        <w:t>9</w:t>
      </w:r>
      <w:r w:rsidRPr="00BF77B2">
        <w:rPr>
          <w:rFonts w:ascii="Arial" w:hAnsi="Arial" w:cs="Arial"/>
          <w:sz w:val="24"/>
          <w:szCs w:val="24"/>
          <w:lang w:val="ro-RO"/>
        </w:rPr>
        <w:t xml:space="preserve">, au fost în valoare de </w:t>
      </w:r>
      <w:r w:rsidR="004E31E9" w:rsidRPr="00BF77B2">
        <w:rPr>
          <w:rFonts w:ascii="Arial" w:hAnsi="Arial" w:cs="Arial"/>
          <w:sz w:val="24"/>
          <w:szCs w:val="24"/>
          <w:lang w:val="ro-RO"/>
        </w:rPr>
        <w:t>25,3</w:t>
      </w:r>
      <w:r w:rsidRPr="00BF77B2">
        <w:rPr>
          <w:rFonts w:ascii="Arial" w:hAnsi="Arial" w:cs="Arial"/>
          <w:sz w:val="24"/>
          <w:szCs w:val="24"/>
          <w:lang w:val="ro-RO"/>
        </w:rPr>
        <w:t xml:space="preserve"> miliarde lei, cu </w:t>
      </w:r>
      <w:r w:rsidR="004E31E9" w:rsidRPr="00BF77B2">
        <w:rPr>
          <w:rFonts w:ascii="Arial" w:hAnsi="Arial" w:cs="Arial"/>
          <w:sz w:val="24"/>
          <w:szCs w:val="24"/>
          <w:lang w:val="ro-RO"/>
        </w:rPr>
        <w:t>6,8</w:t>
      </w:r>
      <w:r w:rsidRPr="00BF77B2">
        <w:rPr>
          <w:rFonts w:ascii="Arial" w:hAnsi="Arial" w:cs="Arial"/>
          <w:sz w:val="24"/>
          <w:szCs w:val="24"/>
          <w:lang w:val="ro-RO"/>
        </w:rPr>
        <w:t xml:space="preserve">% </w:t>
      </w:r>
      <w:r w:rsidR="004E31E9" w:rsidRPr="00BF77B2">
        <w:rPr>
          <w:rFonts w:ascii="Arial" w:hAnsi="Arial" w:cs="Arial"/>
          <w:sz w:val="24"/>
          <w:szCs w:val="24"/>
          <w:lang w:val="ro-RO"/>
        </w:rPr>
        <w:t>sub</w:t>
      </w:r>
      <w:r w:rsidR="002E2E9E" w:rsidRPr="00BF77B2">
        <w:rPr>
          <w:rFonts w:ascii="Arial" w:hAnsi="Arial" w:cs="Arial"/>
          <w:sz w:val="24"/>
          <w:szCs w:val="24"/>
          <w:lang w:val="ro-RO"/>
        </w:rPr>
        <w:t xml:space="preserve"> </w:t>
      </w:r>
      <w:r w:rsidR="00276011" w:rsidRPr="00BF77B2">
        <w:rPr>
          <w:rFonts w:ascii="Arial" w:hAnsi="Arial" w:cs="Arial"/>
          <w:sz w:val="24"/>
          <w:szCs w:val="24"/>
          <w:lang w:val="ro-RO"/>
        </w:rPr>
        <w:t xml:space="preserve">nivelul înregistrat în anul </w:t>
      </w:r>
      <w:r w:rsidR="002E2E9E" w:rsidRPr="00BF77B2">
        <w:rPr>
          <w:rFonts w:ascii="Arial" w:hAnsi="Arial" w:cs="Arial"/>
          <w:sz w:val="24"/>
          <w:szCs w:val="24"/>
          <w:lang w:val="ro-RO"/>
        </w:rPr>
        <w:t>201</w:t>
      </w:r>
      <w:r w:rsidR="004E31E9" w:rsidRPr="00BF77B2">
        <w:rPr>
          <w:rFonts w:ascii="Arial" w:hAnsi="Arial" w:cs="Arial"/>
          <w:sz w:val="24"/>
          <w:szCs w:val="24"/>
          <w:lang w:val="ro-RO"/>
        </w:rPr>
        <w:t>8</w:t>
      </w:r>
      <w:r w:rsidRPr="00BF77B2">
        <w:rPr>
          <w:rFonts w:ascii="Arial" w:hAnsi="Arial" w:cs="Arial"/>
          <w:sz w:val="24"/>
          <w:szCs w:val="24"/>
          <w:lang w:val="ro-RO"/>
        </w:rPr>
        <w:t xml:space="preserve">. </w:t>
      </w:r>
    </w:p>
    <w:p w14:paraId="2D11939B" w14:textId="12E5D2D5" w:rsidR="00674710" w:rsidRPr="00BF77B2" w:rsidRDefault="00BA5E33" w:rsidP="005363FF">
      <w:pPr>
        <w:spacing w:line="276" w:lineRule="auto"/>
        <w:ind w:firstLine="709"/>
        <w:jc w:val="both"/>
        <w:rPr>
          <w:rFonts w:ascii="Arial" w:hAnsi="Arial" w:cs="Arial"/>
          <w:sz w:val="24"/>
          <w:szCs w:val="24"/>
          <w:lang w:val="ro-RO"/>
        </w:rPr>
      </w:pPr>
      <w:r w:rsidRPr="00BF77B2">
        <w:rPr>
          <w:rFonts w:ascii="Arial" w:hAnsi="Arial" w:cs="Arial"/>
          <w:sz w:val="24"/>
          <w:szCs w:val="24"/>
          <w:lang w:val="ro-RO"/>
        </w:rPr>
        <w:t xml:space="preserve">De asemenea, ca raport în PIB, acestea </w:t>
      </w:r>
      <w:r w:rsidR="004E31E9" w:rsidRPr="00BF77B2">
        <w:rPr>
          <w:rFonts w:ascii="Arial" w:hAnsi="Arial" w:cs="Arial"/>
          <w:sz w:val="24"/>
          <w:szCs w:val="24"/>
          <w:lang w:val="ro-RO"/>
        </w:rPr>
        <w:t>s-</w:t>
      </w:r>
      <w:r w:rsidRPr="00BF77B2">
        <w:rPr>
          <w:rFonts w:ascii="Arial" w:hAnsi="Arial" w:cs="Arial"/>
          <w:sz w:val="24"/>
          <w:szCs w:val="24"/>
          <w:lang w:val="ro-RO"/>
        </w:rPr>
        <w:t xml:space="preserve">au </w:t>
      </w:r>
      <w:r w:rsidR="004E31E9" w:rsidRPr="00BF77B2">
        <w:rPr>
          <w:rFonts w:ascii="Arial" w:hAnsi="Arial" w:cs="Arial"/>
          <w:sz w:val="24"/>
          <w:szCs w:val="24"/>
          <w:lang w:val="ro-RO"/>
        </w:rPr>
        <w:t xml:space="preserve">redus </w:t>
      </w:r>
      <w:r w:rsidRPr="00BF77B2">
        <w:rPr>
          <w:rFonts w:ascii="Arial" w:hAnsi="Arial" w:cs="Arial"/>
          <w:sz w:val="24"/>
          <w:szCs w:val="24"/>
          <w:lang w:val="ro-RO"/>
        </w:rPr>
        <w:t xml:space="preserve">cu </w:t>
      </w:r>
      <w:r w:rsidR="007A7197" w:rsidRPr="00BF77B2">
        <w:rPr>
          <w:rFonts w:ascii="Arial" w:hAnsi="Arial" w:cs="Arial"/>
          <w:sz w:val="24"/>
          <w:szCs w:val="24"/>
          <w:lang w:val="ro-RO"/>
        </w:rPr>
        <w:t>0,</w:t>
      </w:r>
      <w:r w:rsidR="007E711E" w:rsidRPr="00BF77B2">
        <w:rPr>
          <w:rFonts w:ascii="Arial" w:hAnsi="Arial" w:cs="Arial"/>
          <w:sz w:val="24"/>
          <w:szCs w:val="24"/>
          <w:lang w:val="ro-RO"/>
        </w:rPr>
        <w:t>5</w:t>
      </w:r>
      <w:r w:rsidR="002E2E9E" w:rsidRPr="00BF77B2">
        <w:rPr>
          <w:rFonts w:ascii="Arial" w:hAnsi="Arial" w:cs="Arial"/>
          <w:sz w:val="24"/>
          <w:szCs w:val="24"/>
          <w:lang w:val="ro-RO"/>
        </w:rPr>
        <w:t xml:space="preserve"> </w:t>
      </w:r>
      <w:r w:rsidRPr="00BF77B2">
        <w:rPr>
          <w:rFonts w:ascii="Arial" w:hAnsi="Arial" w:cs="Arial"/>
          <w:sz w:val="24"/>
          <w:szCs w:val="24"/>
          <w:lang w:val="ro-RO"/>
        </w:rPr>
        <w:t xml:space="preserve">puncte procentuale de la </w:t>
      </w:r>
      <w:r w:rsidR="007A7197" w:rsidRPr="00BF77B2">
        <w:rPr>
          <w:rFonts w:ascii="Arial" w:hAnsi="Arial" w:cs="Arial"/>
          <w:sz w:val="24"/>
          <w:szCs w:val="24"/>
          <w:lang w:val="ro-RO"/>
        </w:rPr>
        <w:t>2,</w:t>
      </w:r>
      <w:r w:rsidR="007E711E" w:rsidRPr="00BF77B2">
        <w:rPr>
          <w:rFonts w:ascii="Arial" w:hAnsi="Arial" w:cs="Arial"/>
          <w:sz w:val="24"/>
          <w:szCs w:val="24"/>
          <w:lang w:val="ro-RO"/>
        </w:rPr>
        <w:t>9</w:t>
      </w:r>
      <w:r w:rsidRPr="00BF77B2">
        <w:rPr>
          <w:rFonts w:ascii="Arial" w:hAnsi="Arial" w:cs="Arial"/>
          <w:sz w:val="24"/>
          <w:szCs w:val="24"/>
          <w:lang w:val="ro-RO"/>
        </w:rPr>
        <w:t xml:space="preserve">% în anul </w:t>
      </w:r>
      <w:r w:rsidR="002E2E9E" w:rsidRPr="00BF77B2">
        <w:rPr>
          <w:rFonts w:ascii="Arial" w:hAnsi="Arial" w:cs="Arial"/>
          <w:sz w:val="24"/>
          <w:szCs w:val="24"/>
          <w:lang w:val="ro-RO"/>
        </w:rPr>
        <w:t>201</w:t>
      </w:r>
      <w:r w:rsidR="007E711E" w:rsidRPr="00BF77B2">
        <w:rPr>
          <w:rFonts w:ascii="Arial" w:hAnsi="Arial" w:cs="Arial"/>
          <w:sz w:val="24"/>
          <w:szCs w:val="24"/>
          <w:lang w:val="ro-RO"/>
        </w:rPr>
        <w:t>8</w:t>
      </w:r>
      <w:r w:rsidR="002E2E9E" w:rsidRPr="00BF77B2">
        <w:rPr>
          <w:rFonts w:ascii="Arial" w:hAnsi="Arial" w:cs="Arial"/>
          <w:sz w:val="24"/>
          <w:szCs w:val="24"/>
          <w:lang w:val="ro-RO"/>
        </w:rPr>
        <w:t xml:space="preserve"> </w:t>
      </w:r>
      <w:r w:rsidRPr="00BF77B2">
        <w:rPr>
          <w:rFonts w:ascii="Arial" w:hAnsi="Arial" w:cs="Arial"/>
          <w:sz w:val="24"/>
          <w:szCs w:val="24"/>
          <w:lang w:val="ro-RO"/>
        </w:rPr>
        <w:t xml:space="preserve">la </w:t>
      </w:r>
      <w:r w:rsidR="002E2E9E" w:rsidRPr="00BF77B2">
        <w:rPr>
          <w:rFonts w:ascii="Arial" w:hAnsi="Arial" w:cs="Arial"/>
          <w:sz w:val="24"/>
          <w:szCs w:val="24"/>
          <w:lang w:val="ro-RO"/>
        </w:rPr>
        <w:t>2,</w:t>
      </w:r>
      <w:r w:rsidR="007E711E" w:rsidRPr="00BF77B2">
        <w:rPr>
          <w:rFonts w:ascii="Arial" w:hAnsi="Arial" w:cs="Arial"/>
          <w:sz w:val="24"/>
          <w:szCs w:val="24"/>
          <w:lang w:val="ro-RO"/>
        </w:rPr>
        <w:t>4</w:t>
      </w:r>
      <w:r w:rsidR="002E2E9E" w:rsidRPr="00BF77B2">
        <w:rPr>
          <w:rFonts w:ascii="Arial" w:hAnsi="Arial" w:cs="Arial"/>
          <w:sz w:val="24"/>
          <w:szCs w:val="24"/>
          <w:lang w:val="ro-RO"/>
        </w:rPr>
        <w:t>%</w:t>
      </w:r>
      <w:r w:rsidRPr="00BF77B2">
        <w:rPr>
          <w:rFonts w:ascii="Arial" w:hAnsi="Arial" w:cs="Arial"/>
          <w:sz w:val="24"/>
          <w:szCs w:val="24"/>
          <w:lang w:val="ro-RO"/>
        </w:rPr>
        <w:t xml:space="preserve"> în anul </w:t>
      </w:r>
      <w:r w:rsidR="00276011" w:rsidRPr="00BF77B2">
        <w:rPr>
          <w:rFonts w:ascii="Arial" w:hAnsi="Arial" w:cs="Arial"/>
          <w:sz w:val="24"/>
          <w:szCs w:val="24"/>
          <w:lang w:val="ro-RO"/>
        </w:rPr>
        <w:t>201</w:t>
      </w:r>
      <w:r w:rsidR="007E711E" w:rsidRPr="00BF77B2">
        <w:rPr>
          <w:rFonts w:ascii="Arial" w:hAnsi="Arial" w:cs="Arial"/>
          <w:sz w:val="24"/>
          <w:szCs w:val="24"/>
          <w:lang w:val="ro-RO"/>
        </w:rPr>
        <w:t>9</w:t>
      </w:r>
      <w:r w:rsidRPr="00BF77B2">
        <w:rPr>
          <w:rFonts w:ascii="Arial" w:hAnsi="Arial" w:cs="Arial"/>
          <w:sz w:val="24"/>
          <w:szCs w:val="24"/>
          <w:lang w:val="ro-RO"/>
        </w:rPr>
        <w:t>.</w:t>
      </w:r>
    </w:p>
    <w:p w14:paraId="282D2444" w14:textId="77777777" w:rsidR="00BA5E33" w:rsidRPr="00BF77B2" w:rsidRDefault="00BA5E33" w:rsidP="000F5753">
      <w:pPr>
        <w:spacing w:line="276" w:lineRule="auto"/>
        <w:ind w:firstLine="708"/>
        <w:jc w:val="both"/>
        <w:rPr>
          <w:rFonts w:ascii="Arial" w:hAnsi="Arial" w:cs="Arial"/>
          <w:sz w:val="24"/>
          <w:szCs w:val="24"/>
          <w:lang w:val="ro-RO"/>
        </w:rPr>
      </w:pPr>
    </w:p>
    <w:p w14:paraId="66D508D0" w14:textId="16A46612" w:rsidR="00BA5E33" w:rsidRPr="00BF77B2" w:rsidRDefault="00BA5E33" w:rsidP="000F5753">
      <w:pPr>
        <w:spacing w:line="276" w:lineRule="auto"/>
        <w:jc w:val="both"/>
        <w:rPr>
          <w:rFonts w:ascii="Tahoma" w:hAnsi="Tahoma" w:cs="Tahoma"/>
          <w:b/>
          <w:bCs/>
          <w:sz w:val="24"/>
          <w:szCs w:val="24"/>
          <w:lang w:val="ro-RO"/>
        </w:rPr>
      </w:pPr>
      <w:r w:rsidRPr="00BF77B2">
        <w:rPr>
          <w:rFonts w:ascii="Tahoma" w:hAnsi="Tahoma" w:cs="Tahoma"/>
          <w:b/>
          <w:bCs/>
          <w:sz w:val="24"/>
          <w:szCs w:val="24"/>
          <w:lang w:val="ro-RO"/>
        </w:rPr>
        <w:t>III.</w:t>
      </w:r>
      <w:r w:rsidR="008135E9" w:rsidRPr="00BF77B2">
        <w:rPr>
          <w:rFonts w:ascii="Tahoma" w:hAnsi="Tahoma" w:cs="Tahoma"/>
          <w:b/>
          <w:bCs/>
          <w:sz w:val="24"/>
          <w:szCs w:val="24"/>
          <w:lang w:val="ro-RO"/>
        </w:rPr>
        <w:t>4</w:t>
      </w:r>
      <w:r w:rsidRPr="00BF77B2">
        <w:rPr>
          <w:rFonts w:ascii="Tahoma" w:hAnsi="Tahoma" w:cs="Tahoma"/>
          <w:b/>
          <w:bCs/>
          <w:sz w:val="24"/>
          <w:szCs w:val="24"/>
          <w:lang w:val="ro-RO"/>
        </w:rPr>
        <w:t>.1.2 Cheltuielile bugetului general consolidat</w:t>
      </w:r>
    </w:p>
    <w:p w14:paraId="15BFF1AD" w14:textId="4A1A2FF7" w:rsidR="003E2894" w:rsidRPr="00BF77B2" w:rsidRDefault="003E2894" w:rsidP="000F5753">
      <w:pPr>
        <w:spacing w:line="276" w:lineRule="auto"/>
        <w:jc w:val="both"/>
        <w:rPr>
          <w:rFonts w:ascii="Tahoma" w:hAnsi="Tahoma" w:cs="Tahoma"/>
          <w:b/>
          <w:bCs/>
          <w:sz w:val="24"/>
          <w:szCs w:val="24"/>
          <w:lang w:val="ro-RO"/>
        </w:rPr>
      </w:pPr>
    </w:p>
    <w:p w14:paraId="45AD987C" w14:textId="7160F568" w:rsidR="00A12CD6" w:rsidRPr="00BF77B2" w:rsidRDefault="00A12CD6" w:rsidP="005C7AC1">
      <w:pPr>
        <w:shd w:val="clear" w:color="auto" w:fill="DEEAF6" w:themeFill="accent1" w:themeFillTint="33"/>
        <w:spacing w:before="240" w:after="240" w:line="276" w:lineRule="auto"/>
        <w:ind w:firstLine="619"/>
        <w:jc w:val="both"/>
        <w:rPr>
          <w:rFonts w:ascii="Tahoma" w:hAnsi="Tahoma" w:cs="Tahoma"/>
          <w:bCs/>
          <w:sz w:val="24"/>
          <w:szCs w:val="24"/>
          <w:lang w:val="ro-RO"/>
        </w:rPr>
      </w:pPr>
      <w:r w:rsidRPr="00BF77B2">
        <w:rPr>
          <w:rFonts w:ascii="Tahoma" w:hAnsi="Tahoma" w:cs="Tahoma"/>
          <w:b/>
          <w:bCs/>
          <w:sz w:val="24"/>
          <w:szCs w:val="24"/>
          <w:lang w:val="ro-RO"/>
        </w:rPr>
        <w:t>Cheltuielile bugetului general consolidat</w:t>
      </w:r>
      <w:r w:rsidRPr="00BF77B2">
        <w:rPr>
          <w:rFonts w:ascii="Tahoma" w:hAnsi="Tahoma" w:cs="Tahoma"/>
          <w:bCs/>
          <w:sz w:val="24"/>
          <w:szCs w:val="24"/>
          <w:lang w:val="ro-RO"/>
        </w:rPr>
        <w:t xml:space="preserve"> au totalizat, în anul 201</w:t>
      </w:r>
      <w:r w:rsidR="009B6398" w:rsidRPr="00BF77B2">
        <w:rPr>
          <w:rFonts w:ascii="Tahoma" w:hAnsi="Tahoma" w:cs="Tahoma"/>
          <w:bCs/>
          <w:sz w:val="24"/>
          <w:szCs w:val="24"/>
          <w:lang w:val="ro-RO"/>
        </w:rPr>
        <w:t>9</w:t>
      </w:r>
      <w:r w:rsidRPr="00BF77B2">
        <w:rPr>
          <w:rFonts w:ascii="Tahoma" w:hAnsi="Tahoma" w:cs="Tahoma"/>
          <w:bCs/>
          <w:sz w:val="24"/>
          <w:szCs w:val="24"/>
          <w:lang w:val="ro-RO"/>
        </w:rPr>
        <w:t xml:space="preserve">, </w:t>
      </w:r>
      <w:r w:rsidR="00BA2F8B" w:rsidRPr="00BF77B2">
        <w:rPr>
          <w:rFonts w:ascii="Tahoma" w:hAnsi="Tahoma" w:cs="Tahoma"/>
          <w:b/>
          <w:bCs/>
          <w:sz w:val="24"/>
          <w:szCs w:val="24"/>
          <w:lang w:val="ro-RO"/>
        </w:rPr>
        <w:t>3</w:t>
      </w:r>
      <w:r w:rsidR="009B6398" w:rsidRPr="00BF77B2">
        <w:rPr>
          <w:rFonts w:ascii="Tahoma" w:hAnsi="Tahoma" w:cs="Tahoma"/>
          <w:b/>
          <w:bCs/>
          <w:sz w:val="24"/>
          <w:szCs w:val="24"/>
          <w:lang w:val="ro-RO"/>
        </w:rPr>
        <w:t>69,</w:t>
      </w:r>
      <w:r w:rsidR="005A4383" w:rsidRPr="00BF77B2">
        <w:rPr>
          <w:rFonts w:ascii="Tahoma" w:hAnsi="Tahoma" w:cs="Tahoma"/>
          <w:b/>
          <w:bCs/>
          <w:sz w:val="24"/>
          <w:szCs w:val="24"/>
          <w:lang w:val="ro-RO"/>
        </w:rPr>
        <w:t>6</w:t>
      </w:r>
      <w:r w:rsidRPr="00BF77B2">
        <w:rPr>
          <w:rFonts w:ascii="Tahoma" w:hAnsi="Tahoma" w:cs="Tahoma"/>
          <w:b/>
          <w:bCs/>
          <w:sz w:val="24"/>
          <w:szCs w:val="24"/>
          <w:lang w:val="ro-RO"/>
        </w:rPr>
        <w:t xml:space="preserve"> miliarde lei</w:t>
      </w:r>
      <w:r w:rsidRPr="00BF77B2">
        <w:rPr>
          <w:rFonts w:ascii="Tahoma" w:hAnsi="Tahoma" w:cs="Tahoma"/>
          <w:bCs/>
          <w:sz w:val="24"/>
          <w:szCs w:val="24"/>
          <w:lang w:val="ro-RO"/>
        </w:rPr>
        <w:t xml:space="preserve">, ceea ce reprezintă </w:t>
      </w:r>
      <w:r w:rsidR="00BA2F8B" w:rsidRPr="00BF77B2">
        <w:rPr>
          <w:rFonts w:ascii="Tahoma" w:hAnsi="Tahoma" w:cs="Tahoma"/>
          <w:bCs/>
          <w:sz w:val="24"/>
          <w:szCs w:val="24"/>
          <w:lang w:val="ro-RO"/>
        </w:rPr>
        <w:t>34,</w:t>
      </w:r>
      <w:r w:rsidR="009B6398" w:rsidRPr="00BF77B2">
        <w:rPr>
          <w:rFonts w:ascii="Tahoma" w:hAnsi="Tahoma" w:cs="Tahoma"/>
          <w:bCs/>
          <w:sz w:val="24"/>
          <w:szCs w:val="24"/>
          <w:lang w:val="ro-RO"/>
        </w:rPr>
        <w:t>9</w:t>
      </w:r>
      <w:r w:rsidRPr="00BF77B2">
        <w:rPr>
          <w:rFonts w:ascii="Tahoma" w:hAnsi="Tahoma" w:cs="Tahoma"/>
          <w:bCs/>
          <w:sz w:val="24"/>
          <w:szCs w:val="24"/>
          <w:lang w:val="ro-RO"/>
        </w:rPr>
        <w:t xml:space="preserve">% din PIB </w:t>
      </w:r>
      <w:proofErr w:type="spellStart"/>
      <w:r w:rsidRPr="00BF77B2">
        <w:rPr>
          <w:rFonts w:ascii="Tahoma" w:hAnsi="Tahoma" w:cs="Tahoma"/>
          <w:bCs/>
          <w:sz w:val="24"/>
          <w:szCs w:val="24"/>
          <w:lang w:val="ro-RO"/>
        </w:rPr>
        <w:t>şi</w:t>
      </w:r>
      <w:proofErr w:type="spellEnd"/>
      <w:r w:rsidRPr="00BF77B2">
        <w:rPr>
          <w:rFonts w:ascii="Tahoma" w:hAnsi="Tahoma" w:cs="Tahoma"/>
          <w:bCs/>
          <w:sz w:val="24"/>
          <w:szCs w:val="24"/>
          <w:lang w:val="ro-RO"/>
        </w:rPr>
        <w:t xml:space="preserve"> un grad de realizare față de nivelul prevăzut de </w:t>
      </w:r>
      <w:r w:rsidR="00BA2F8B" w:rsidRPr="00BF77B2">
        <w:rPr>
          <w:rFonts w:ascii="Tahoma" w:hAnsi="Tahoma" w:cs="Tahoma"/>
          <w:bCs/>
          <w:sz w:val="24"/>
          <w:szCs w:val="24"/>
          <w:lang w:val="ro-RO"/>
        </w:rPr>
        <w:t>99,</w:t>
      </w:r>
      <w:r w:rsidR="005A4383" w:rsidRPr="00BF77B2">
        <w:rPr>
          <w:rFonts w:ascii="Tahoma" w:hAnsi="Tahoma" w:cs="Tahoma"/>
          <w:bCs/>
          <w:sz w:val="24"/>
          <w:szCs w:val="24"/>
          <w:lang w:val="ro-RO"/>
        </w:rPr>
        <w:t>2</w:t>
      </w:r>
      <w:r w:rsidRPr="00BF77B2">
        <w:rPr>
          <w:rFonts w:ascii="Tahoma" w:hAnsi="Tahoma" w:cs="Tahoma"/>
          <w:bCs/>
          <w:sz w:val="24"/>
          <w:szCs w:val="24"/>
          <w:lang w:val="ro-RO"/>
        </w:rPr>
        <w:t>%.</w:t>
      </w:r>
    </w:p>
    <w:p w14:paraId="1CBF4490" w14:textId="62C3420B" w:rsidR="00082517" w:rsidRPr="00BF77B2" w:rsidRDefault="00E3330B" w:rsidP="00082517">
      <w:pPr>
        <w:spacing w:before="120" w:line="276" w:lineRule="auto"/>
        <w:jc w:val="both"/>
        <w:rPr>
          <w:rFonts w:ascii="Arial" w:hAnsi="Arial" w:cs="Arial"/>
          <w:sz w:val="24"/>
          <w:szCs w:val="24"/>
          <w:lang w:val="ro-RO"/>
        </w:rPr>
      </w:pPr>
      <w:r w:rsidRPr="00BF77B2">
        <w:rPr>
          <w:rFonts w:ascii="Arial" w:hAnsi="Arial" w:cs="Arial"/>
          <w:noProof/>
          <w:sz w:val="24"/>
          <w:szCs w:val="24"/>
          <w:lang w:val="ro-RO"/>
        </w:rPr>
        <w:drawing>
          <wp:inline distT="0" distB="0" distL="0" distR="0" wp14:anchorId="7DA6D305" wp14:editId="4D29B2F0">
            <wp:extent cx="6181899" cy="2861953"/>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230" cy="2871828"/>
                    </a:xfrm>
                    <a:prstGeom prst="rect">
                      <a:avLst/>
                    </a:prstGeom>
                    <a:noFill/>
                  </pic:spPr>
                </pic:pic>
              </a:graphicData>
            </a:graphic>
          </wp:inline>
        </w:drawing>
      </w:r>
    </w:p>
    <w:p w14:paraId="36D64F1A" w14:textId="25574344" w:rsidR="00825B99" w:rsidRPr="00BF77B2" w:rsidRDefault="00A12CD6" w:rsidP="00C715EE">
      <w:pPr>
        <w:spacing w:before="240" w:after="240" w:line="276" w:lineRule="auto"/>
        <w:ind w:firstLine="720"/>
        <w:jc w:val="both"/>
        <w:rPr>
          <w:rFonts w:ascii="Tahoma" w:hAnsi="Tahoma" w:cs="Tahoma"/>
          <w:lang w:val="ro-RO"/>
        </w:rPr>
      </w:pPr>
      <w:r w:rsidRPr="00BF77B2">
        <w:rPr>
          <w:rFonts w:ascii="Tahoma" w:hAnsi="Tahoma" w:cs="Tahoma"/>
          <w:sz w:val="24"/>
          <w:szCs w:val="24"/>
          <w:lang w:val="ro-RO"/>
        </w:rPr>
        <w:t xml:space="preserve">Din punct de vedere al gradului de realizare al programului anual, principalele categorii de cheltuieli bugetare au înregistrat următoarele evoluții: </w:t>
      </w:r>
      <w:r w:rsidRPr="00BF77B2">
        <w:rPr>
          <w:rFonts w:ascii="Tahoma" w:hAnsi="Tahoma" w:cs="Tahoma"/>
          <w:bCs/>
          <w:sz w:val="24"/>
          <w:szCs w:val="24"/>
          <w:lang w:val="ro-RO"/>
        </w:rPr>
        <w:t xml:space="preserve">cheltuielile de personal </w:t>
      </w:r>
      <w:r w:rsidR="00C715EE" w:rsidRPr="00BF77B2">
        <w:rPr>
          <w:rFonts w:ascii="Tahoma" w:hAnsi="Tahoma" w:cs="Tahoma"/>
          <w:bCs/>
          <w:sz w:val="24"/>
          <w:szCs w:val="24"/>
          <w:lang w:val="ro-RO"/>
        </w:rPr>
        <w:t>100,0</w:t>
      </w:r>
      <w:r w:rsidRPr="00BF77B2">
        <w:rPr>
          <w:rFonts w:ascii="Tahoma" w:hAnsi="Tahoma" w:cs="Tahoma"/>
          <w:bCs/>
          <w:sz w:val="24"/>
          <w:szCs w:val="24"/>
          <w:lang w:val="ro-RO"/>
        </w:rPr>
        <w:t xml:space="preserve">%, cheltuielile cu bunuri </w:t>
      </w:r>
      <w:proofErr w:type="spellStart"/>
      <w:r w:rsidRPr="00BF77B2">
        <w:rPr>
          <w:rFonts w:ascii="Tahoma" w:hAnsi="Tahoma" w:cs="Tahoma"/>
          <w:bCs/>
          <w:sz w:val="24"/>
          <w:szCs w:val="24"/>
          <w:lang w:val="ro-RO"/>
        </w:rPr>
        <w:t>şi</w:t>
      </w:r>
      <w:proofErr w:type="spellEnd"/>
      <w:r w:rsidRPr="00BF77B2">
        <w:rPr>
          <w:rFonts w:ascii="Tahoma" w:hAnsi="Tahoma" w:cs="Tahoma"/>
          <w:bCs/>
          <w:sz w:val="24"/>
          <w:szCs w:val="24"/>
          <w:lang w:val="ro-RO"/>
        </w:rPr>
        <w:t xml:space="preserve"> servicii </w:t>
      </w:r>
      <w:r w:rsidR="00C715EE" w:rsidRPr="00BF77B2">
        <w:rPr>
          <w:rFonts w:ascii="Tahoma" w:hAnsi="Tahoma" w:cs="Tahoma"/>
          <w:bCs/>
          <w:sz w:val="24"/>
          <w:szCs w:val="24"/>
          <w:lang w:val="ro-RO"/>
        </w:rPr>
        <w:t>108,3</w:t>
      </w:r>
      <w:r w:rsidRPr="00BF77B2">
        <w:rPr>
          <w:rFonts w:ascii="Tahoma" w:hAnsi="Tahoma" w:cs="Tahoma"/>
          <w:bCs/>
          <w:sz w:val="24"/>
          <w:szCs w:val="24"/>
          <w:lang w:val="ro-RO"/>
        </w:rPr>
        <w:t xml:space="preserve">%, cheltuielile cu dobânzile </w:t>
      </w:r>
      <w:r w:rsidR="00B91E0C" w:rsidRPr="00BF77B2">
        <w:rPr>
          <w:rFonts w:ascii="Tahoma" w:hAnsi="Tahoma" w:cs="Tahoma"/>
          <w:bCs/>
          <w:sz w:val="24"/>
          <w:szCs w:val="24"/>
          <w:lang w:val="ro-RO"/>
        </w:rPr>
        <w:t>9</w:t>
      </w:r>
      <w:r w:rsidR="00C715EE" w:rsidRPr="00BF77B2">
        <w:rPr>
          <w:rFonts w:ascii="Tahoma" w:hAnsi="Tahoma" w:cs="Tahoma"/>
          <w:bCs/>
          <w:sz w:val="24"/>
          <w:szCs w:val="24"/>
          <w:lang w:val="ro-RO"/>
        </w:rPr>
        <w:t>7</w:t>
      </w:r>
      <w:r w:rsidR="00B91E0C" w:rsidRPr="00BF77B2">
        <w:rPr>
          <w:rFonts w:ascii="Tahoma" w:hAnsi="Tahoma" w:cs="Tahoma"/>
          <w:bCs/>
          <w:sz w:val="24"/>
          <w:szCs w:val="24"/>
          <w:lang w:val="ro-RO"/>
        </w:rPr>
        <w:t>,</w:t>
      </w:r>
      <w:r w:rsidR="00C715EE" w:rsidRPr="00BF77B2">
        <w:rPr>
          <w:rFonts w:ascii="Tahoma" w:hAnsi="Tahoma" w:cs="Tahoma"/>
          <w:bCs/>
          <w:sz w:val="24"/>
          <w:szCs w:val="24"/>
          <w:lang w:val="ro-RO"/>
        </w:rPr>
        <w:t>3</w:t>
      </w:r>
      <w:r w:rsidRPr="00BF77B2">
        <w:rPr>
          <w:rFonts w:ascii="Tahoma" w:hAnsi="Tahoma" w:cs="Tahoma"/>
          <w:bCs/>
          <w:sz w:val="24"/>
          <w:szCs w:val="24"/>
          <w:lang w:val="ro-RO"/>
        </w:rPr>
        <w:t xml:space="preserve">%, cheltuielile cu subvențiile </w:t>
      </w:r>
      <w:r w:rsidR="00C715EE" w:rsidRPr="00BF77B2">
        <w:rPr>
          <w:rFonts w:ascii="Tahoma" w:hAnsi="Tahoma" w:cs="Tahoma"/>
          <w:bCs/>
          <w:sz w:val="24"/>
          <w:szCs w:val="24"/>
          <w:lang w:val="ro-RO"/>
        </w:rPr>
        <w:t>99,7</w:t>
      </w:r>
      <w:r w:rsidRPr="00BF77B2">
        <w:rPr>
          <w:rFonts w:ascii="Tahoma" w:hAnsi="Tahoma" w:cs="Tahoma"/>
          <w:bCs/>
          <w:sz w:val="24"/>
          <w:szCs w:val="24"/>
          <w:lang w:val="ro-RO"/>
        </w:rPr>
        <w:t xml:space="preserve">%, cheltuielile cu asistența socială </w:t>
      </w:r>
      <w:r w:rsidR="00B91E0C" w:rsidRPr="00BF77B2">
        <w:rPr>
          <w:rFonts w:ascii="Tahoma" w:hAnsi="Tahoma" w:cs="Tahoma"/>
          <w:bCs/>
          <w:sz w:val="24"/>
          <w:szCs w:val="24"/>
          <w:lang w:val="ro-RO"/>
        </w:rPr>
        <w:t>100</w:t>
      </w:r>
      <w:r w:rsidRPr="00BF77B2">
        <w:rPr>
          <w:rFonts w:ascii="Tahoma" w:hAnsi="Tahoma" w:cs="Tahoma"/>
          <w:bCs/>
          <w:sz w:val="24"/>
          <w:szCs w:val="24"/>
          <w:lang w:val="ro-RO"/>
        </w:rPr>
        <w:t>,</w:t>
      </w:r>
      <w:r w:rsidR="004F31E1" w:rsidRPr="00BF77B2">
        <w:rPr>
          <w:rFonts w:ascii="Tahoma" w:hAnsi="Tahoma" w:cs="Tahoma"/>
          <w:bCs/>
          <w:sz w:val="24"/>
          <w:szCs w:val="24"/>
          <w:lang w:val="ro-RO"/>
        </w:rPr>
        <w:t>1</w:t>
      </w:r>
      <w:r w:rsidRPr="00BF77B2">
        <w:rPr>
          <w:rFonts w:ascii="Tahoma" w:hAnsi="Tahoma" w:cs="Tahoma"/>
          <w:bCs/>
          <w:sz w:val="24"/>
          <w:szCs w:val="24"/>
          <w:lang w:val="ro-RO"/>
        </w:rPr>
        <w:t xml:space="preserve">%, cheltuielile de capital </w:t>
      </w:r>
      <w:r w:rsidR="00C715EE" w:rsidRPr="00BF77B2">
        <w:rPr>
          <w:rFonts w:ascii="Tahoma" w:hAnsi="Tahoma" w:cs="Tahoma"/>
          <w:bCs/>
          <w:sz w:val="24"/>
          <w:szCs w:val="24"/>
          <w:lang w:val="ro-RO"/>
        </w:rPr>
        <w:t>100,</w:t>
      </w:r>
      <w:r w:rsidR="006F30AE" w:rsidRPr="00BF77B2">
        <w:rPr>
          <w:rFonts w:ascii="Tahoma" w:hAnsi="Tahoma" w:cs="Tahoma"/>
          <w:bCs/>
          <w:sz w:val="24"/>
          <w:szCs w:val="24"/>
          <w:lang w:val="ro-RO"/>
        </w:rPr>
        <w:t>6</w:t>
      </w:r>
      <w:r w:rsidRPr="00BF77B2">
        <w:rPr>
          <w:rFonts w:ascii="Tahoma" w:hAnsi="Tahoma" w:cs="Tahoma"/>
          <w:bCs/>
          <w:sz w:val="24"/>
          <w:szCs w:val="24"/>
          <w:lang w:val="ro-RO"/>
        </w:rPr>
        <w:t>%.</w:t>
      </w:r>
      <w:r w:rsidR="00825B99" w:rsidRPr="00BF77B2">
        <w:rPr>
          <w:rFonts w:ascii="Tahoma" w:hAnsi="Tahoma" w:cs="Tahoma"/>
          <w:lang w:val="ro-RO"/>
        </w:rPr>
        <w:t xml:space="preserve"> </w:t>
      </w:r>
    </w:p>
    <w:p w14:paraId="43B8DB0A" w14:textId="77777777" w:rsidR="000F4739" w:rsidRPr="00BF77B2" w:rsidRDefault="000F4739" w:rsidP="00C715EE">
      <w:pPr>
        <w:spacing w:before="240" w:after="240" w:line="276" w:lineRule="auto"/>
        <w:ind w:firstLine="720"/>
        <w:jc w:val="both"/>
        <w:rPr>
          <w:rFonts w:ascii="Tahoma" w:hAnsi="Tahoma" w:cs="Tahoma"/>
          <w:lang w:val="ro-RO"/>
        </w:rPr>
      </w:pPr>
    </w:p>
    <w:p w14:paraId="1B249120" w14:textId="053EFDD0" w:rsidR="00825B99" w:rsidRPr="00BF77B2" w:rsidRDefault="00825B99" w:rsidP="00374421">
      <w:pPr>
        <w:spacing w:before="120" w:after="240" w:line="276" w:lineRule="auto"/>
        <w:ind w:right="6" w:firstLine="720"/>
        <w:jc w:val="center"/>
        <w:rPr>
          <w:rFonts w:ascii="Arial" w:hAnsi="Arial" w:cs="Arial"/>
          <w:b/>
          <w:bCs/>
          <w:noProof/>
          <w:sz w:val="24"/>
          <w:szCs w:val="24"/>
          <w:lang w:val="ro-RO" w:eastAsia="ro-RO"/>
        </w:rPr>
      </w:pPr>
      <w:r w:rsidRPr="00BF77B2">
        <w:rPr>
          <w:rFonts w:ascii="Arial" w:hAnsi="Arial" w:cs="Arial"/>
          <w:b/>
          <w:bCs/>
          <w:sz w:val="24"/>
          <w:szCs w:val="24"/>
          <w:lang w:val="ro-RO"/>
        </w:rPr>
        <w:lastRenderedPageBreak/>
        <w:t>Structura cheltuielilor bugetare</w:t>
      </w:r>
    </w:p>
    <w:p w14:paraId="196EC869" w14:textId="25EB4D7D" w:rsidR="00825B99" w:rsidRPr="00BF77B2" w:rsidRDefault="006F30AE" w:rsidP="00825B99">
      <w:pPr>
        <w:spacing w:before="120" w:after="240" w:line="276" w:lineRule="auto"/>
        <w:ind w:right="6"/>
        <w:jc w:val="both"/>
        <w:rPr>
          <w:rFonts w:ascii="Arial" w:hAnsi="Arial" w:cs="Arial"/>
          <w:bCs/>
          <w:noProof/>
          <w:sz w:val="24"/>
          <w:szCs w:val="24"/>
          <w:lang w:val="ro-RO" w:eastAsia="ro-RO"/>
        </w:rPr>
      </w:pPr>
      <w:r w:rsidRPr="00BF77B2">
        <w:rPr>
          <w:rFonts w:ascii="Arial" w:hAnsi="Arial" w:cs="Arial"/>
          <w:bCs/>
          <w:noProof/>
          <w:sz w:val="24"/>
          <w:szCs w:val="24"/>
          <w:lang w:val="ro-RO"/>
        </w:rPr>
        <w:drawing>
          <wp:inline distT="0" distB="0" distL="0" distR="0" wp14:anchorId="2D9029E4" wp14:editId="5164E26B">
            <wp:extent cx="3465195" cy="26860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774" cy="2722156"/>
                    </a:xfrm>
                    <a:prstGeom prst="rect">
                      <a:avLst/>
                    </a:prstGeom>
                    <a:noFill/>
                  </pic:spPr>
                </pic:pic>
              </a:graphicData>
            </a:graphic>
          </wp:inline>
        </w:drawing>
      </w:r>
      <w:r w:rsidR="00E3330B" w:rsidRPr="00BF77B2">
        <w:rPr>
          <w:rFonts w:ascii="Arial" w:hAnsi="Arial" w:cs="Arial"/>
          <w:bCs/>
          <w:noProof/>
          <w:sz w:val="24"/>
          <w:szCs w:val="24"/>
          <w:lang w:val="ro-RO"/>
        </w:rPr>
        <w:drawing>
          <wp:inline distT="0" distB="0" distL="0" distR="0" wp14:anchorId="307B5B0F" wp14:editId="12BBC17A">
            <wp:extent cx="2646680" cy="2686050"/>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3080" cy="2712843"/>
                    </a:xfrm>
                    <a:prstGeom prst="rect">
                      <a:avLst/>
                    </a:prstGeom>
                    <a:noFill/>
                  </pic:spPr>
                </pic:pic>
              </a:graphicData>
            </a:graphic>
          </wp:inline>
        </w:drawing>
      </w:r>
    </w:p>
    <w:p w14:paraId="2FAC5E19" w14:textId="1B8DBF18" w:rsidR="00A12CD6" w:rsidRPr="00BF77B2" w:rsidRDefault="00A12CD6" w:rsidP="00C8666E">
      <w:pPr>
        <w:spacing w:line="276" w:lineRule="auto"/>
        <w:ind w:firstLine="624"/>
        <w:jc w:val="both"/>
        <w:rPr>
          <w:rFonts w:ascii="Tahoma" w:hAnsi="Tahoma" w:cs="Tahoma"/>
          <w:sz w:val="24"/>
          <w:szCs w:val="24"/>
          <w:lang w:val="ro-RO"/>
        </w:rPr>
      </w:pPr>
      <w:r w:rsidRPr="00BF77B2">
        <w:rPr>
          <w:rFonts w:ascii="Tahoma" w:hAnsi="Tahoma" w:cs="Tahoma"/>
          <w:sz w:val="24"/>
          <w:szCs w:val="24"/>
          <w:lang w:val="ro-RO"/>
        </w:rPr>
        <w:t xml:space="preserve">Comparativ cu anul </w:t>
      </w:r>
      <w:r w:rsidR="003C138B" w:rsidRPr="00BF77B2">
        <w:rPr>
          <w:rFonts w:ascii="Tahoma" w:hAnsi="Tahoma" w:cs="Tahoma"/>
          <w:sz w:val="24"/>
          <w:szCs w:val="24"/>
          <w:lang w:val="ro-RO"/>
        </w:rPr>
        <w:t>201</w:t>
      </w:r>
      <w:r w:rsidR="00302991" w:rsidRPr="00BF77B2">
        <w:rPr>
          <w:rFonts w:ascii="Tahoma" w:hAnsi="Tahoma" w:cs="Tahoma"/>
          <w:sz w:val="24"/>
          <w:szCs w:val="24"/>
          <w:lang w:val="ro-RO"/>
        </w:rPr>
        <w:t>8</w:t>
      </w:r>
      <w:r w:rsidR="003C138B" w:rsidRPr="00BF77B2">
        <w:rPr>
          <w:rFonts w:ascii="Tahoma" w:hAnsi="Tahoma" w:cs="Tahoma"/>
          <w:sz w:val="24"/>
          <w:szCs w:val="24"/>
          <w:lang w:val="ro-RO"/>
        </w:rPr>
        <w:t xml:space="preserve"> </w:t>
      </w:r>
      <w:r w:rsidRPr="00BF77B2">
        <w:rPr>
          <w:rFonts w:ascii="Tahoma" w:hAnsi="Tahoma" w:cs="Tahoma"/>
          <w:sz w:val="24"/>
          <w:szCs w:val="24"/>
          <w:lang w:val="ro-RO"/>
        </w:rPr>
        <w:t xml:space="preserve">structura economică a cheltuielilor prezintă o creștere a ponderii în total cheltuieli a cheltuielilor de personal cu </w:t>
      </w:r>
      <w:r w:rsidR="009C3BE7" w:rsidRPr="00BF77B2">
        <w:rPr>
          <w:rFonts w:ascii="Tahoma" w:hAnsi="Tahoma" w:cs="Tahoma"/>
          <w:sz w:val="24"/>
          <w:szCs w:val="24"/>
          <w:lang w:val="ro-RO"/>
        </w:rPr>
        <w:t xml:space="preserve">un </w:t>
      </w:r>
      <w:r w:rsidRPr="00BF77B2">
        <w:rPr>
          <w:rFonts w:ascii="Tahoma" w:hAnsi="Tahoma" w:cs="Tahoma"/>
          <w:sz w:val="24"/>
          <w:szCs w:val="24"/>
          <w:lang w:val="ro-RO"/>
        </w:rPr>
        <w:t>p</w:t>
      </w:r>
      <w:r w:rsidR="00302991" w:rsidRPr="00BF77B2">
        <w:rPr>
          <w:rFonts w:ascii="Tahoma" w:hAnsi="Tahoma" w:cs="Tahoma"/>
          <w:sz w:val="24"/>
          <w:szCs w:val="24"/>
          <w:lang w:val="ro-RO"/>
        </w:rPr>
        <w:t>unct procentual</w:t>
      </w:r>
      <w:r w:rsidR="00B91E0C" w:rsidRPr="00BF77B2">
        <w:rPr>
          <w:rFonts w:ascii="Tahoma" w:hAnsi="Tahoma" w:cs="Tahoma"/>
          <w:sz w:val="24"/>
          <w:szCs w:val="24"/>
          <w:lang w:val="ro-RO"/>
        </w:rPr>
        <w:t xml:space="preserve">, a celor cu </w:t>
      </w:r>
      <w:r w:rsidR="00302991" w:rsidRPr="00BF77B2">
        <w:rPr>
          <w:rFonts w:ascii="Tahoma" w:hAnsi="Tahoma" w:cs="Tahoma"/>
          <w:sz w:val="24"/>
          <w:szCs w:val="24"/>
          <w:lang w:val="ro-RO"/>
        </w:rPr>
        <w:t>bunuri și servicii cu 0,</w:t>
      </w:r>
      <w:r w:rsidR="009C3BE7" w:rsidRPr="00BF77B2">
        <w:rPr>
          <w:rFonts w:ascii="Tahoma" w:hAnsi="Tahoma" w:cs="Tahoma"/>
          <w:sz w:val="24"/>
          <w:szCs w:val="24"/>
          <w:lang w:val="ro-RO"/>
        </w:rPr>
        <w:t>6</w:t>
      </w:r>
      <w:r w:rsidR="00302991" w:rsidRPr="00BF77B2">
        <w:rPr>
          <w:rFonts w:ascii="Tahoma" w:hAnsi="Tahoma" w:cs="Tahoma"/>
          <w:sz w:val="24"/>
          <w:szCs w:val="24"/>
          <w:lang w:val="ro-RO"/>
        </w:rPr>
        <w:t xml:space="preserve"> puncte procentuale</w:t>
      </w:r>
      <w:r w:rsidR="00B91E0C" w:rsidRPr="00BF77B2">
        <w:rPr>
          <w:rFonts w:ascii="Tahoma" w:hAnsi="Tahoma" w:cs="Tahoma"/>
          <w:sz w:val="24"/>
          <w:szCs w:val="24"/>
          <w:lang w:val="ro-RO"/>
        </w:rPr>
        <w:t>,</w:t>
      </w:r>
      <w:r w:rsidR="00302991" w:rsidRPr="00BF77B2">
        <w:rPr>
          <w:rFonts w:ascii="Tahoma" w:hAnsi="Tahoma" w:cs="Tahoma"/>
          <w:sz w:val="24"/>
          <w:szCs w:val="24"/>
          <w:lang w:val="ro-RO"/>
        </w:rPr>
        <w:t xml:space="preserve"> </w:t>
      </w:r>
      <w:r w:rsidR="00B91E0C" w:rsidRPr="00BF77B2">
        <w:rPr>
          <w:rFonts w:ascii="Tahoma" w:hAnsi="Tahoma" w:cs="Tahoma"/>
          <w:sz w:val="24"/>
          <w:szCs w:val="24"/>
          <w:lang w:val="ro-RO"/>
        </w:rPr>
        <w:t>și a cheltuielilor de capital cu 0,</w:t>
      </w:r>
      <w:r w:rsidR="005F64CA" w:rsidRPr="00BF77B2">
        <w:rPr>
          <w:rFonts w:ascii="Tahoma" w:hAnsi="Tahoma" w:cs="Tahoma"/>
          <w:sz w:val="24"/>
          <w:szCs w:val="24"/>
          <w:lang w:val="ro-RO"/>
        </w:rPr>
        <w:t>9</w:t>
      </w:r>
      <w:r w:rsidR="00B91E0C" w:rsidRPr="00BF77B2">
        <w:rPr>
          <w:rFonts w:ascii="Tahoma" w:hAnsi="Tahoma" w:cs="Tahoma"/>
          <w:sz w:val="24"/>
          <w:szCs w:val="24"/>
          <w:lang w:val="ro-RO"/>
        </w:rPr>
        <w:t xml:space="preserve"> </w:t>
      </w:r>
      <w:r w:rsidR="00302991" w:rsidRPr="00BF77B2">
        <w:rPr>
          <w:rFonts w:ascii="Tahoma" w:hAnsi="Tahoma" w:cs="Tahoma"/>
          <w:sz w:val="24"/>
          <w:szCs w:val="24"/>
          <w:lang w:val="ro-RO"/>
        </w:rPr>
        <w:t>puncte procentuale</w:t>
      </w:r>
      <w:r w:rsidR="003C3987" w:rsidRPr="00BF77B2">
        <w:rPr>
          <w:rFonts w:ascii="Tahoma" w:hAnsi="Tahoma" w:cs="Tahoma"/>
          <w:sz w:val="24"/>
          <w:szCs w:val="24"/>
          <w:lang w:val="ro-RO"/>
        </w:rPr>
        <w:t xml:space="preserve">, </w:t>
      </w:r>
      <w:r w:rsidRPr="00BF77B2">
        <w:rPr>
          <w:rFonts w:ascii="Tahoma" w:hAnsi="Tahoma" w:cs="Tahoma"/>
          <w:sz w:val="24"/>
          <w:szCs w:val="24"/>
          <w:lang w:val="ro-RO"/>
        </w:rPr>
        <w:t>diminuări ale ponderii înregistrându-se în cazul cheltuielilor cu</w:t>
      </w:r>
      <w:r w:rsidR="00302991" w:rsidRPr="00BF77B2">
        <w:rPr>
          <w:rFonts w:ascii="Tahoma" w:hAnsi="Tahoma" w:cs="Tahoma"/>
          <w:sz w:val="24"/>
          <w:szCs w:val="24"/>
          <w:lang w:val="ro-RO"/>
        </w:rPr>
        <w:t xml:space="preserve"> dobânzile cu 0,</w:t>
      </w:r>
      <w:r w:rsidR="009C3BE7" w:rsidRPr="00BF77B2">
        <w:rPr>
          <w:rFonts w:ascii="Tahoma" w:hAnsi="Tahoma" w:cs="Tahoma"/>
          <w:sz w:val="24"/>
          <w:szCs w:val="24"/>
          <w:lang w:val="ro-RO"/>
        </w:rPr>
        <w:t>7</w:t>
      </w:r>
      <w:r w:rsidR="00302991" w:rsidRPr="00BF77B2">
        <w:rPr>
          <w:rFonts w:ascii="Tahoma" w:hAnsi="Tahoma" w:cs="Tahoma"/>
          <w:sz w:val="24"/>
          <w:szCs w:val="24"/>
          <w:lang w:val="ro-RO"/>
        </w:rPr>
        <w:t xml:space="preserve"> puncte procentuale</w:t>
      </w:r>
      <w:r w:rsidR="003C138B" w:rsidRPr="00BF77B2">
        <w:rPr>
          <w:rFonts w:ascii="Tahoma" w:hAnsi="Tahoma" w:cs="Tahoma"/>
          <w:sz w:val="24"/>
          <w:szCs w:val="24"/>
          <w:lang w:val="ro-RO"/>
        </w:rPr>
        <w:t xml:space="preserve">, </w:t>
      </w:r>
      <w:r w:rsidR="009C3BE7" w:rsidRPr="00BF77B2">
        <w:rPr>
          <w:rFonts w:ascii="Tahoma" w:hAnsi="Tahoma" w:cs="Tahoma"/>
          <w:sz w:val="24"/>
          <w:szCs w:val="24"/>
          <w:lang w:val="ro-RO"/>
        </w:rPr>
        <w:t>cu asistența socială cu 0,</w:t>
      </w:r>
      <w:r w:rsidR="005F64CA" w:rsidRPr="00BF77B2">
        <w:rPr>
          <w:rFonts w:ascii="Tahoma" w:hAnsi="Tahoma" w:cs="Tahoma"/>
          <w:sz w:val="24"/>
          <w:szCs w:val="24"/>
          <w:lang w:val="ro-RO"/>
        </w:rPr>
        <w:t>5</w:t>
      </w:r>
      <w:r w:rsidR="009C3BE7" w:rsidRPr="00BF77B2">
        <w:rPr>
          <w:rFonts w:ascii="Tahoma" w:hAnsi="Tahoma" w:cs="Tahoma"/>
          <w:sz w:val="24"/>
          <w:szCs w:val="24"/>
          <w:lang w:val="ro-RO"/>
        </w:rPr>
        <w:t xml:space="preserve"> puncte procentuale, </w:t>
      </w:r>
      <w:r w:rsidR="003C138B" w:rsidRPr="00BF77B2">
        <w:rPr>
          <w:rFonts w:ascii="Tahoma" w:hAnsi="Tahoma" w:cs="Tahoma"/>
          <w:sz w:val="24"/>
          <w:szCs w:val="24"/>
          <w:lang w:val="ro-RO"/>
        </w:rPr>
        <w:t xml:space="preserve">cu </w:t>
      </w:r>
      <w:r w:rsidR="009C3BE7" w:rsidRPr="00BF77B2">
        <w:rPr>
          <w:rFonts w:ascii="Tahoma" w:hAnsi="Tahoma" w:cs="Tahoma"/>
          <w:sz w:val="24"/>
          <w:szCs w:val="24"/>
          <w:lang w:val="ro-RO"/>
        </w:rPr>
        <w:t>subvențiile</w:t>
      </w:r>
      <w:r w:rsidR="003C138B" w:rsidRPr="00BF77B2">
        <w:rPr>
          <w:rFonts w:ascii="Tahoma" w:hAnsi="Tahoma" w:cs="Tahoma"/>
          <w:sz w:val="24"/>
          <w:szCs w:val="24"/>
          <w:lang w:val="ro-RO"/>
        </w:rPr>
        <w:t xml:space="preserve"> cu 0,</w:t>
      </w:r>
      <w:r w:rsidR="009C3BE7" w:rsidRPr="00BF77B2">
        <w:rPr>
          <w:rFonts w:ascii="Tahoma" w:hAnsi="Tahoma" w:cs="Tahoma"/>
          <w:sz w:val="24"/>
          <w:szCs w:val="24"/>
          <w:lang w:val="ro-RO"/>
        </w:rPr>
        <w:t>2</w:t>
      </w:r>
      <w:r w:rsidR="003C138B" w:rsidRPr="00BF77B2">
        <w:rPr>
          <w:rFonts w:ascii="Tahoma" w:hAnsi="Tahoma" w:cs="Tahoma"/>
          <w:sz w:val="24"/>
          <w:szCs w:val="24"/>
          <w:lang w:val="ro-RO"/>
        </w:rPr>
        <w:t xml:space="preserve"> </w:t>
      </w:r>
      <w:r w:rsidR="00302991" w:rsidRPr="00BF77B2">
        <w:rPr>
          <w:rFonts w:ascii="Tahoma" w:hAnsi="Tahoma" w:cs="Tahoma"/>
          <w:sz w:val="24"/>
          <w:szCs w:val="24"/>
          <w:lang w:val="ro-RO"/>
        </w:rPr>
        <w:t>puncte procentuale</w:t>
      </w:r>
      <w:r w:rsidR="009C3BE7" w:rsidRPr="00BF77B2">
        <w:rPr>
          <w:rFonts w:ascii="Tahoma" w:hAnsi="Tahoma" w:cs="Tahoma"/>
          <w:sz w:val="24"/>
          <w:szCs w:val="24"/>
          <w:lang w:val="ro-RO"/>
        </w:rPr>
        <w:t xml:space="preserve"> precum și</w:t>
      </w:r>
      <w:r w:rsidR="00860C0E" w:rsidRPr="00BF77B2">
        <w:rPr>
          <w:rFonts w:ascii="Tahoma" w:hAnsi="Tahoma" w:cs="Tahoma"/>
          <w:sz w:val="24"/>
          <w:szCs w:val="24"/>
          <w:lang w:val="ro-RO"/>
        </w:rPr>
        <w:t xml:space="preserve"> </w:t>
      </w:r>
      <w:r w:rsidR="009C3BE7" w:rsidRPr="00BF77B2">
        <w:rPr>
          <w:rFonts w:ascii="Tahoma" w:hAnsi="Tahoma" w:cs="Tahoma"/>
          <w:sz w:val="24"/>
          <w:szCs w:val="24"/>
          <w:lang w:val="ro-RO"/>
        </w:rPr>
        <w:t>a celor cu proiectele finanțate din fonduri externe nerambursabile și donații cu 0,3 puncte procentuale.</w:t>
      </w:r>
      <w:r w:rsidR="003C138B" w:rsidRPr="00BF77B2">
        <w:rPr>
          <w:rFonts w:ascii="Tahoma" w:hAnsi="Tahoma" w:cs="Tahoma"/>
          <w:sz w:val="24"/>
          <w:szCs w:val="24"/>
          <w:lang w:val="ro-RO"/>
        </w:rPr>
        <w:t xml:space="preserve"> </w:t>
      </w:r>
    </w:p>
    <w:p w14:paraId="02A2A992" w14:textId="0F058B6B" w:rsidR="00A12CD6" w:rsidRPr="00BF77B2" w:rsidRDefault="00A12CD6" w:rsidP="00C8666E">
      <w:pPr>
        <w:spacing w:after="120" w:line="276" w:lineRule="auto"/>
        <w:ind w:firstLine="619"/>
        <w:jc w:val="both"/>
        <w:rPr>
          <w:rFonts w:ascii="Tahoma" w:hAnsi="Tahoma" w:cs="Tahoma"/>
          <w:sz w:val="24"/>
          <w:szCs w:val="24"/>
          <w:lang w:val="ro-RO"/>
        </w:rPr>
      </w:pPr>
      <w:r w:rsidRPr="00BF77B2">
        <w:rPr>
          <w:rFonts w:ascii="Tahoma" w:hAnsi="Tahoma" w:cs="Tahoma"/>
          <w:sz w:val="24"/>
          <w:szCs w:val="24"/>
          <w:lang w:val="ro-RO"/>
        </w:rPr>
        <w:t xml:space="preserve">Comparativ cu anul precedent, </w:t>
      </w:r>
      <w:r w:rsidRPr="00BF77B2">
        <w:rPr>
          <w:rFonts w:ascii="Tahoma" w:hAnsi="Tahoma" w:cs="Tahoma"/>
          <w:b/>
          <w:bCs/>
          <w:sz w:val="24"/>
          <w:szCs w:val="24"/>
          <w:lang w:val="ro-RO"/>
        </w:rPr>
        <w:t>cheltuielile bugetului general consolidat</w:t>
      </w:r>
      <w:r w:rsidRPr="00BF77B2">
        <w:rPr>
          <w:rFonts w:ascii="Tahoma" w:hAnsi="Tahoma" w:cs="Tahoma"/>
          <w:sz w:val="24"/>
          <w:szCs w:val="24"/>
          <w:lang w:val="ro-RO"/>
        </w:rPr>
        <w:t xml:space="preserve"> s-au majorat cu </w:t>
      </w:r>
      <w:r w:rsidR="00474F73" w:rsidRPr="00BF77B2">
        <w:rPr>
          <w:rFonts w:ascii="Tahoma" w:hAnsi="Tahoma" w:cs="Tahoma"/>
          <w:sz w:val="24"/>
          <w:szCs w:val="24"/>
          <w:lang w:val="ro-RO"/>
        </w:rPr>
        <w:t>14,</w:t>
      </w:r>
      <w:r w:rsidR="005F64CA" w:rsidRPr="00BF77B2">
        <w:rPr>
          <w:rFonts w:ascii="Tahoma" w:hAnsi="Tahoma" w:cs="Tahoma"/>
          <w:sz w:val="24"/>
          <w:szCs w:val="24"/>
          <w:lang w:val="ro-RO"/>
        </w:rPr>
        <w:t>8</w:t>
      </w:r>
      <w:r w:rsidRPr="00BF77B2">
        <w:rPr>
          <w:rFonts w:ascii="Tahoma" w:hAnsi="Tahoma" w:cs="Tahoma"/>
          <w:sz w:val="24"/>
          <w:szCs w:val="24"/>
          <w:lang w:val="ro-RO"/>
        </w:rPr>
        <w:t xml:space="preserve">%, iar ca procent în PIB cu </w:t>
      </w:r>
      <w:r w:rsidR="003C138B" w:rsidRPr="00BF77B2">
        <w:rPr>
          <w:rFonts w:ascii="Tahoma" w:hAnsi="Tahoma" w:cs="Tahoma"/>
          <w:sz w:val="24"/>
          <w:szCs w:val="24"/>
          <w:lang w:val="ro-RO"/>
        </w:rPr>
        <w:t>1,</w:t>
      </w:r>
      <w:r w:rsidR="00474F73" w:rsidRPr="00BF77B2">
        <w:rPr>
          <w:rFonts w:ascii="Tahoma" w:hAnsi="Tahoma" w:cs="Tahoma"/>
          <w:sz w:val="24"/>
          <w:szCs w:val="24"/>
          <w:lang w:val="ro-RO"/>
        </w:rPr>
        <w:t>1</w:t>
      </w:r>
      <w:r w:rsidRPr="00BF77B2">
        <w:rPr>
          <w:rFonts w:ascii="Tahoma" w:hAnsi="Tahoma" w:cs="Tahoma"/>
          <w:sz w:val="24"/>
          <w:szCs w:val="24"/>
          <w:lang w:val="ro-RO"/>
        </w:rPr>
        <w:t xml:space="preserve"> puncte procentuale de la </w:t>
      </w:r>
      <w:r w:rsidR="00474F73" w:rsidRPr="00BF77B2">
        <w:rPr>
          <w:rFonts w:ascii="Tahoma" w:hAnsi="Tahoma" w:cs="Tahoma"/>
          <w:sz w:val="24"/>
          <w:szCs w:val="24"/>
          <w:lang w:val="ro-RO"/>
        </w:rPr>
        <w:t>33,8</w:t>
      </w:r>
      <w:r w:rsidRPr="00BF77B2">
        <w:rPr>
          <w:rFonts w:ascii="Tahoma" w:hAnsi="Tahoma" w:cs="Tahoma"/>
          <w:sz w:val="24"/>
          <w:szCs w:val="24"/>
          <w:lang w:val="ro-RO"/>
        </w:rPr>
        <w:t xml:space="preserve">% cât au fost în anul </w:t>
      </w:r>
      <w:r w:rsidR="003C138B" w:rsidRPr="00BF77B2">
        <w:rPr>
          <w:rFonts w:ascii="Tahoma" w:hAnsi="Tahoma" w:cs="Tahoma"/>
          <w:sz w:val="24"/>
          <w:szCs w:val="24"/>
          <w:lang w:val="ro-RO"/>
        </w:rPr>
        <w:t>201</w:t>
      </w:r>
      <w:r w:rsidR="00474F73" w:rsidRPr="00BF77B2">
        <w:rPr>
          <w:rFonts w:ascii="Tahoma" w:hAnsi="Tahoma" w:cs="Tahoma"/>
          <w:sz w:val="24"/>
          <w:szCs w:val="24"/>
          <w:lang w:val="ro-RO"/>
        </w:rPr>
        <w:t>8</w:t>
      </w:r>
      <w:r w:rsidR="003C138B" w:rsidRPr="00BF77B2">
        <w:rPr>
          <w:rFonts w:ascii="Tahoma" w:hAnsi="Tahoma" w:cs="Tahoma"/>
          <w:sz w:val="24"/>
          <w:szCs w:val="24"/>
          <w:lang w:val="ro-RO"/>
        </w:rPr>
        <w:t xml:space="preserve"> </w:t>
      </w:r>
      <w:r w:rsidRPr="00BF77B2">
        <w:rPr>
          <w:rFonts w:ascii="Tahoma" w:hAnsi="Tahoma" w:cs="Tahoma"/>
          <w:sz w:val="24"/>
          <w:szCs w:val="24"/>
          <w:lang w:val="ro-RO"/>
        </w:rPr>
        <w:t xml:space="preserve">la </w:t>
      </w:r>
      <w:r w:rsidR="003C138B" w:rsidRPr="00BF77B2">
        <w:rPr>
          <w:rFonts w:ascii="Tahoma" w:hAnsi="Tahoma" w:cs="Tahoma"/>
          <w:sz w:val="24"/>
          <w:szCs w:val="24"/>
          <w:lang w:val="ro-RO"/>
        </w:rPr>
        <w:t>34,</w:t>
      </w:r>
      <w:r w:rsidR="00474F73" w:rsidRPr="00BF77B2">
        <w:rPr>
          <w:rFonts w:ascii="Tahoma" w:hAnsi="Tahoma" w:cs="Tahoma"/>
          <w:sz w:val="24"/>
          <w:szCs w:val="24"/>
          <w:lang w:val="ro-RO"/>
        </w:rPr>
        <w:t>9</w:t>
      </w:r>
      <w:r w:rsidRPr="00BF77B2">
        <w:rPr>
          <w:rFonts w:ascii="Tahoma" w:hAnsi="Tahoma" w:cs="Tahoma"/>
          <w:sz w:val="24"/>
          <w:szCs w:val="24"/>
          <w:lang w:val="ro-RO"/>
        </w:rPr>
        <w:t xml:space="preserve">% în anul </w:t>
      </w:r>
      <w:r w:rsidR="003C138B" w:rsidRPr="00BF77B2">
        <w:rPr>
          <w:rFonts w:ascii="Tahoma" w:hAnsi="Tahoma" w:cs="Tahoma"/>
          <w:sz w:val="24"/>
          <w:szCs w:val="24"/>
          <w:lang w:val="ro-RO"/>
        </w:rPr>
        <w:t>201</w:t>
      </w:r>
      <w:r w:rsidR="00474F73" w:rsidRPr="00BF77B2">
        <w:rPr>
          <w:rFonts w:ascii="Tahoma" w:hAnsi="Tahoma" w:cs="Tahoma"/>
          <w:sz w:val="24"/>
          <w:szCs w:val="24"/>
          <w:lang w:val="ro-RO"/>
        </w:rPr>
        <w:t>9</w:t>
      </w:r>
      <w:r w:rsidRPr="00BF77B2">
        <w:rPr>
          <w:rFonts w:ascii="Tahoma" w:hAnsi="Tahoma" w:cs="Tahoma"/>
          <w:sz w:val="24"/>
          <w:szCs w:val="24"/>
          <w:lang w:val="ro-RO"/>
        </w:rPr>
        <w:t xml:space="preserve">. </w:t>
      </w:r>
    </w:p>
    <w:p w14:paraId="7288D11E" w14:textId="06DEE881" w:rsidR="00EB1331" w:rsidRPr="00BF77B2" w:rsidRDefault="00A12CD6" w:rsidP="001E0753">
      <w:pPr>
        <w:autoSpaceDE w:val="0"/>
        <w:autoSpaceDN w:val="0"/>
        <w:adjustRightInd w:val="0"/>
        <w:spacing w:line="276" w:lineRule="auto"/>
        <w:ind w:firstLine="720"/>
        <w:jc w:val="both"/>
        <w:rPr>
          <w:rFonts w:ascii="Tahoma" w:hAnsi="Tahoma" w:cs="Tahoma"/>
          <w:sz w:val="24"/>
          <w:szCs w:val="24"/>
          <w:lang w:val="ro-RO"/>
        </w:rPr>
      </w:pPr>
      <w:r w:rsidRPr="00BF77B2">
        <w:rPr>
          <w:rFonts w:ascii="Tahoma" w:hAnsi="Tahoma" w:cs="Tahoma"/>
          <w:b/>
          <w:bCs/>
          <w:sz w:val="24"/>
          <w:szCs w:val="24"/>
          <w:lang w:val="ro-RO"/>
        </w:rPr>
        <w:t>Cheltuielile de personal ale bugetului general consolidat,</w:t>
      </w:r>
      <w:r w:rsidRPr="00BF77B2">
        <w:rPr>
          <w:rFonts w:ascii="Tahoma" w:hAnsi="Tahoma" w:cs="Tahoma"/>
          <w:sz w:val="24"/>
          <w:szCs w:val="24"/>
          <w:lang w:val="ro-RO"/>
        </w:rPr>
        <w:t xml:space="preserve"> în anul </w:t>
      </w:r>
      <w:r w:rsidR="003C138B" w:rsidRPr="00BF77B2">
        <w:rPr>
          <w:rFonts w:ascii="Tahoma" w:hAnsi="Tahoma" w:cs="Tahoma"/>
          <w:sz w:val="24"/>
          <w:szCs w:val="24"/>
          <w:lang w:val="ro-RO"/>
        </w:rPr>
        <w:t>201</w:t>
      </w:r>
      <w:r w:rsidR="00C8666E" w:rsidRPr="00BF77B2">
        <w:rPr>
          <w:rFonts w:ascii="Tahoma" w:hAnsi="Tahoma" w:cs="Tahoma"/>
          <w:sz w:val="24"/>
          <w:szCs w:val="24"/>
          <w:lang w:val="ro-RO"/>
        </w:rPr>
        <w:t>9</w:t>
      </w:r>
      <w:r w:rsidRPr="00BF77B2">
        <w:rPr>
          <w:rFonts w:ascii="Tahoma" w:hAnsi="Tahoma" w:cs="Tahoma"/>
          <w:sz w:val="24"/>
          <w:szCs w:val="24"/>
          <w:lang w:val="ro-RO"/>
        </w:rPr>
        <w:t xml:space="preserve">, au crescut cu </w:t>
      </w:r>
      <w:r w:rsidR="00C8666E" w:rsidRPr="00BF77B2">
        <w:rPr>
          <w:rFonts w:ascii="Tahoma" w:hAnsi="Tahoma" w:cs="Tahoma"/>
          <w:sz w:val="24"/>
          <w:szCs w:val="24"/>
          <w:lang w:val="ro-RO"/>
        </w:rPr>
        <w:t>18,8</w:t>
      </w:r>
      <w:r w:rsidRPr="00BF77B2">
        <w:rPr>
          <w:rFonts w:ascii="Tahoma" w:hAnsi="Tahoma" w:cs="Tahoma"/>
          <w:sz w:val="24"/>
          <w:szCs w:val="24"/>
          <w:lang w:val="ro-RO"/>
        </w:rPr>
        <w:t xml:space="preserve">% față de anul precedent, iar ca procent în PIB cu </w:t>
      </w:r>
      <w:r w:rsidR="00F25A6C" w:rsidRPr="00BF77B2">
        <w:rPr>
          <w:rFonts w:ascii="Tahoma" w:hAnsi="Tahoma" w:cs="Tahoma"/>
          <w:sz w:val="24"/>
          <w:szCs w:val="24"/>
          <w:lang w:val="ro-RO"/>
        </w:rPr>
        <w:t>0,7</w:t>
      </w:r>
      <w:r w:rsidR="001E0753" w:rsidRPr="00BF77B2">
        <w:rPr>
          <w:rFonts w:ascii="Tahoma" w:hAnsi="Tahoma" w:cs="Tahoma"/>
          <w:sz w:val="24"/>
          <w:szCs w:val="24"/>
          <w:lang w:val="ro-RO"/>
        </w:rPr>
        <w:t xml:space="preserve"> </w:t>
      </w:r>
      <w:r w:rsidRPr="00BF77B2">
        <w:rPr>
          <w:rFonts w:ascii="Tahoma" w:hAnsi="Tahoma" w:cs="Tahoma"/>
          <w:sz w:val="24"/>
          <w:szCs w:val="24"/>
          <w:lang w:val="ro-RO"/>
        </w:rPr>
        <w:t>punct</w:t>
      </w:r>
      <w:r w:rsidR="00F25A6C" w:rsidRPr="00BF77B2">
        <w:rPr>
          <w:rFonts w:ascii="Tahoma" w:hAnsi="Tahoma" w:cs="Tahoma"/>
          <w:sz w:val="24"/>
          <w:szCs w:val="24"/>
          <w:lang w:val="ro-RO"/>
        </w:rPr>
        <w:t>e</w:t>
      </w:r>
      <w:r w:rsidRPr="00BF77B2">
        <w:rPr>
          <w:rFonts w:ascii="Tahoma" w:hAnsi="Tahoma" w:cs="Tahoma"/>
          <w:sz w:val="24"/>
          <w:szCs w:val="24"/>
          <w:lang w:val="ro-RO"/>
        </w:rPr>
        <w:t xml:space="preserve"> procentual</w:t>
      </w:r>
      <w:r w:rsidR="00F25A6C" w:rsidRPr="00BF77B2">
        <w:rPr>
          <w:rFonts w:ascii="Tahoma" w:hAnsi="Tahoma" w:cs="Tahoma"/>
          <w:sz w:val="24"/>
          <w:szCs w:val="24"/>
          <w:lang w:val="ro-RO"/>
        </w:rPr>
        <w:t>e</w:t>
      </w:r>
      <w:r w:rsidR="00EB1331" w:rsidRPr="00BF77B2">
        <w:rPr>
          <w:rFonts w:ascii="Tahoma" w:hAnsi="Tahoma" w:cs="Tahoma"/>
          <w:sz w:val="24"/>
          <w:szCs w:val="24"/>
          <w:lang w:val="ro-RO"/>
        </w:rPr>
        <w:t>.</w:t>
      </w:r>
    </w:p>
    <w:p w14:paraId="14CFB36E" w14:textId="3A3377F4" w:rsidR="001E0753" w:rsidRPr="00BF77B2" w:rsidRDefault="001E0753" w:rsidP="001E0753">
      <w:pPr>
        <w:autoSpaceDE w:val="0"/>
        <w:autoSpaceDN w:val="0"/>
        <w:adjustRightInd w:val="0"/>
        <w:spacing w:line="276" w:lineRule="auto"/>
        <w:ind w:firstLine="720"/>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ro-RO"/>
        </w:rPr>
        <w:t xml:space="preserve">Creșterea a fost determinată de majorarea salariilor de bază, soldelor de funcție/salariilor de funcție, indemnizațiilor de încadrare cu 1/4 din </w:t>
      </w:r>
      <w:r w:rsidR="000F1868" w:rsidRPr="00BF77B2">
        <w:rPr>
          <w:rFonts w:ascii="Tahoma" w:eastAsia="Times New Roman" w:hAnsi="Tahoma" w:cs="Tahoma"/>
          <w:sz w:val="24"/>
          <w:szCs w:val="24"/>
          <w:lang w:val="ro-RO" w:eastAsia="ro-RO"/>
        </w:rPr>
        <w:t>diferența</w:t>
      </w:r>
      <w:r w:rsidRPr="00BF77B2">
        <w:rPr>
          <w:rFonts w:ascii="Tahoma" w:eastAsia="Times New Roman" w:hAnsi="Tahoma" w:cs="Tahoma"/>
          <w:sz w:val="24"/>
          <w:szCs w:val="24"/>
          <w:lang w:val="ro-RO" w:eastAsia="ro-RO"/>
        </w:rPr>
        <w:t xml:space="preserve"> dintre salariul de bază, solda de funcție/salariul de funcție, indemnizația de încadrare prevăzute de lege pentru anul 2022 </w:t>
      </w:r>
      <w:proofErr w:type="spellStart"/>
      <w:r w:rsidRPr="00BF77B2">
        <w:rPr>
          <w:rFonts w:ascii="Tahoma" w:eastAsia="Times New Roman" w:hAnsi="Tahoma" w:cs="Tahoma"/>
          <w:sz w:val="24"/>
          <w:szCs w:val="24"/>
          <w:lang w:val="ro-RO" w:eastAsia="ro-RO"/>
        </w:rPr>
        <w:t>şi</w:t>
      </w:r>
      <w:proofErr w:type="spellEnd"/>
      <w:r w:rsidRPr="00BF77B2">
        <w:rPr>
          <w:rFonts w:ascii="Tahoma" w:eastAsia="Times New Roman" w:hAnsi="Tahoma" w:cs="Tahoma"/>
          <w:sz w:val="24"/>
          <w:szCs w:val="24"/>
          <w:lang w:val="ro-RO" w:eastAsia="ro-RO"/>
        </w:rPr>
        <w:t xml:space="preserve"> cel/cea din luna decembrie 2018 potrivit </w:t>
      </w:r>
      <w:r w:rsidRPr="00BF77B2">
        <w:rPr>
          <w:rFonts w:ascii="Tahoma" w:eastAsia="Times New Roman" w:hAnsi="Tahoma" w:cs="Tahoma"/>
          <w:iCs/>
          <w:sz w:val="24"/>
          <w:szCs w:val="24"/>
          <w:lang w:val="ro-RO" w:eastAsia="ro-RO"/>
        </w:rPr>
        <w:t>Legii-cadru nr. 153/2017 privind salarizarea personalului plătit din fonduri publice, cu modificările și completările ulterioare</w:t>
      </w:r>
      <w:r w:rsidRPr="00BF77B2">
        <w:rPr>
          <w:rFonts w:ascii="Tahoma" w:eastAsia="Times New Roman" w:hAnsi="Tahoma" w:cs="Tahoma"/>
          <w:sz w:val="24"/>
          <w:szCs w:val="24"/>
          <w:lang w:val="ro-RO" w:eastAsia="ro-RO"/>
        </w:rPr>
        <w:t>, precum și de acordarea indemnizației de hrană pentru anumite categorii de personal bugetar.</w:t>
      </w:r>
      <w:r w:rsidRPr="00BF77B2">
        <w:rPr>
          <w:rFonts w:ascii="Tahoma" w:eastAsia="Times New Roman" w:hAnsi="Tahoma" w:cs="Tahoma"/>
          <w:sz w:val="24"/>
          <w:szCs w:val="24"/>
          <w:lang w:val="ro-RO" w:eastAsia="zh-CN"/>
        </w:rPr>
        <w:t xml:space="preserve"> </w:t>
      </w:r>
    </w:p>
    <w:p w14:paraId="212DC746" w14:textId="15EA29D3" w:rsidR="00C368A7" w:rsidRPr="00BF77B2" w:rsidRDefault="00C368A7" w:rsidP="00C368A7">
      <w:pPr>
        <w:spacing w:after="120" w:line="276" w:lineRule="auto"/>
        <w:jc w:val="both"/>
        <w:rPr>
          <w:rFonts w:ascii="Tahoma" w:hAnsi="Tahoma" w:cs="Tahoma"/>
          <w:color w:val="FF0000"/>
          <w:sz w:val="24"/>
          <w:szCs w:val="24"/>
          <w:lang w:val="ro-RO"/>
        </w:rPr>
      </w:pPr>
      <w:r w:rsidRPr="00BF77B2">
        <w:rPr>
          <w:rFonts w:ascii="Tahoma" w:hAnsi="Tahoma" w:cs="Tahoma"/>
          <w:sz w:val="24"/>
          <w:szCs w:val="24"/>
          <w:lang w:val="ro-RO"/>
        </w:rPr>
        <w:tab/>
        <w:t xml:space="preserve">Au fost achitate, de asemenea, diferențele salariale prevăzute de Legea nr. 85/2016, restante din anul 2018 și sume aferente anului 2019 pentru universitățile de stat, precum și tranșele aferente hotărârilor judecătorești având ca obiect drepturi de natură salarială în domeniul educației și justiției, în valoare aproximativă de 1,7 mld lei. </w:t>
      </w:r>
    </w:p>
    <w:p w14:paraId="7F23329D" w14:textId="6F1D438E" w:rsidR="001E0753" w:rsidRPr="00BF77B2" w:rsidRDefault="001E0753" w:rsidP="001E0753">
      <w:pPr>
        <w:autoSpaceDE w:val="0"/>
        <w:autoSpaceDN w:val="0"/>
        <w:adjustRightInd w:val="0"/>
        <w:spacing w:line="276" w:lineRule="auto"/>
        <w:ind w:firstLine="720"/>
        <w:jc w:val="both"/>
        <w:rPr>
          <w:rFonts w:ascii="Tahoma" w:eastAsia="Times New Roman" w:hAnsi="Tahoma" w:cs="Tahoma"/>
          <w:sz w:val="24"/>
          <w:szCs w:val="24"/>
          <w:lang w:val="ro-RO" w:eastAsia="ro-RO"/>
        </w:rPr>
      </w:pPr>
      <w:r w:rsidRPr="00BF77B2">
        <w:rPr>
          <w:rFonts w:ascii="Tahoma" w:eastAsia="Times New Roman" w:hAnsi="Tahoma" w:cs="Tahoma"/>
          <w:sz w:val="24"/>
          <w:szCs w:val="24"/>
          <w:lang w:val="ro-RO" w:eastAsia="ro-RO"/>
        </w:rPr>
        <w:t xml:space="preserve">De asemenea, începând cu data de 1 ianuarie 2019, salariul de bază minim brut pe </w:t>
      </w:r>
      <w:proofErr w:type="spellStart"/>
      <w:r w:rsidRPr="00BF77B2">
        <w:rPr>
          <w:rFonts w:ascii="Tahoma" w:eastAsia="Times New Roman" w:hAnsi="Tahoma" w:cs="Tahoma"/>
          <w:sz w:val="24"/>
          <w:szCs w:val="24"/>
          <w:lang w:val="ro-RO" w:eastAsia="ro-RO"/>
        </w:rPr>
        <w:t>ţară</w:t>
      </w:r>
      <w:proofErr w:type="spellEnd"/>
      <w:r w:rsidRPr="00BF77B2">
        <w:rPr>
          <w:rFonts w:ascii="Tahoma" w:eastAsia="Times New Roman" w:hAnsi="Tahoma" w:cs="Tahoma"/>
          <w:sz w:val="24"/>
          <w:szCs w:val="24"/>
          <w:lang w:val="ro-RO" w:eastAsia="ro-RO"/>
        </w:rPr>
        <w:t xml:space="preserve"> garantat în plată, prevăzut la art. 164 alin. (1) din Legea nr. 53/2003 Codul muncii, republicată, cu modificările </w:t>
      </w:r>
      <w:proofErr w:type="spellStart"/>
      <w:r w:rsidRPr="00BF77B2">
        <w:rPr>
          <w:rFonts w:ascii="Tahoma" w:eastAsia="Times New Roman" w:hAnsi="Tahoma" w:cs="Tahoma"/>
          <w:sz w:val="24"/>
          <w:szCs w:val="24"/>
          <w:lang w:val="ro-RO" w:eastAsia="ro-RO"/>
        </w:rPr>
        <w:t>şi</w:t>
      </w:r>
      <w:proofErr w:type="spellEnd"/>
      <w:r w:rsidRPr="00BF77B2">
        <w:rPr>
          <w:rFonts w:ascii="Tahoma" w:eastAsia="Times New Roman" w:hAnsi="Tahoma" w:cs="Tahoma"/>
          <w:sz w:val="24"/>
          <w:szCs w:val="24"/>
          <w:lang w:val="ro-RO" w:eastAsia="ro-RO"/>
        </w:rPr>
        <w:t xml:space="preserve"> completările ulterioare, s-a stabilit la suma de 2.080 lei lunar.</w:t>
      </w:r>
    </w:p>
    <w:p w14:paraId="4912236D" w14:textId="1662752F" w:rsidR="00A12CD6" w:rsidRPr="00BF77B2" w:rsidRDefault="00A12CD6" w:rsidP="000C2DC4">
      <w:pPr>
        <w:autoSpaceDE w:val="0"/>
        <w:autoSpaceDN w:val="0"/>
        <w:adjustRightInd w:val="0"/>
        <w:spacing w:line="276" w:lineRule="auto"/>
        <w:ind w:firstLine="720"/>
        <w:jc w:val="both"/>
        <w:rPr>
          <w:rFonts w:ascii="Tahoma" w:hAnsi="Tahoma" w:cs="Tahoma"/>
          <w:bCs/>
          <w:sz w:val="24"/>
          <w:szCs w:val="24"/>
          <w:lang w:val="ro-RO"/>
        </w:rPr>
      </w:pPr>
      <w:r w:rsidRPr="00BF77B2">
        <w:rPr>
          <w:rFonts w:ascii="Tahoma" w:hAnsi="Tahoma" w:cs="Tahoma"/>
          <w:bCs/>
          <w:sz w:val="24"/>
          <w:szCs w:val="24"/>
          <w:lang w:val="ro-RO"/>
        </w:rPr>
        <w:lastRenderedPageBreak/>
        <w:t xml:space="preserve">Comparativ cu programul anual cheltuielile de personal s-au efectuat în proporție de </w:t>
      </w:r>
      <w:r w:rsidR="001E0753" w:rsidRPr="00BF77B2">
        <w:rPr>
          <w:rFonts w:ascii="Tahoma" w:hAnsi="Tahoma" w:cs="Tahoma"/>
          <w:bCs/>
          <w:sz w:val="24"/>
          <w:szCs w:val="24"/>
          <w:lang w:val="ro-RO"/>
        </w:rPr>
        <w:t>100%</w:t>
      </w:r>
      <w:r w:rsidRPr="00BF77B2">
        <w:rPr>
          <w:rFonts w:ascii="Tahoma" w:hAnsi="Tahoma" w:cs="Tahoma"/>
          <w:bCs/>
          <w:sz w:val="24"/>
          <w:szCs w:val="24"/>
          <w:lang w:val="ro-RO"/>
        </w:rPr>
        <w:t>.</w:t>
      </w:r>
    </w:p>
    <w:p w14:paraId="57E5D580" w14:textId="75833CE7" w:rsidR="00A12CD6" w:rsidRPr="00BF77B2" w:rsidRDefault="00A12CD6" w:rsidP="000C2DC4">
      <w:pPr>
        <w:spacing w:after="120" w:line="276" w:lineRule="auto"/>
        <w:ind w:firstLine="720"/>
        <w:jc w:val="both"/>
        <w:rPr>
          <w:rFonts w:ascii="Tahoma" w:hAnsi="Tahoma" w:cs="Tahoma"/>
          <w:sz w:val="24"/>
          <w:szCs w:val="24"/>
          <w:lang w:val="ro-RO"/>
        </w:rPr>
      </w:pPr>
      <w:r w:rsidRPr="00BF77B2">
        <w:rPr>
          <w:rFonts w:ascii="Tahoma" w:hAnsi="Tahoma" w:cs="Tahoma"/>
          <w:b/>
          <w:bCs/>
          <w:sz w:val="24"/>
          <w:szCs w:val="24"/>
          <w:lang w:val="ro-RO"/>
        </w:rPr>
        <w:t xml:space="preserve">Cheltuielile cu bunuri </w:t>
      </w:r>
      <w:proofErr w:type="spellStart"/>
      <w:r w:rsidRPr="00BF77B2">
        <w:rPr>
          <w:rFonts w:ascii="Tahoma" w:hAnsi="Tahoma" w:cs="Tahoma"/>
          <w:b/>
          <w:bCs/>
          <w:sz w:val="24"/>
          <w:szCs w:val="24"/>
          <w:lang w:val="ro-RO"/>
        </w:rPr>
        <w:t>şi</w:t>
      </w:r>
      <w:proofErr w:type="spellEnd"/>
      <w:r w:rsidRPr="00BF77B2">
        <w:rPr>
          <w:rFonts w:ascii="Tahoma" w:hAnsi="Tahoma" w:cs="Tahoma"/>
          <w:b/>
          <w:bCs/>
          <w:sz w:val="24"/>
          <w:szCs w:val="24"/>
          <w:lang w:val="ro-RO"/>
        </w:rPr>
        <w:t xml:space="preserve"> servicii</w:t>
      </w:r>
      <w:r w:rsidRPr="00BF77B2">
        <w:rPr>
          <w:rFonts w:ascii="Tahoma" w:hAnsi="Tahoma" w:cs="Tahoma"/>
          <w:sz w:val="24"/>
          <w:szCs w:val="24"/>
          <w:lang w:val="ro-RO"/>
        </w:rPr>
        <w:t xml:space="preserve"> au înregistrat o </w:t>
      </w:r>
      <w:r w:rsidR="00EB1331" w:rsidRPr="00BF77B2">
        <w:rPr>
          <w:rFonts w:ascii="Tahoma" w:hAnsi="Tahoma" w:cs="Tahoma"/>
          <w:sz w:val="24"/>
          <w:szCs w:val="24"/>
          <w:lang w:val="ro-RO"/>
        </w:rPr>
        <w:t>creștere</w:t>
      </w:r>
      <w:r w:rsidRPr="00BF77B2">
        <w:rPr>
          <w:rFonts w:ascii="Tahoma" w:hAnsi="Tahoma" w:cs="Tahoma"/>
          <w:sz w:val="24"/>
          <w:szCs w:val="24"/>
          <w:lang w:val="ro-RO"/>
        </w:rPr>
        <w:t xml:space="preserve"> cu </w:t>
      </w:r>
      <w:r w:rsidR="001E0753" w:rsidRPr="00BF77B2">
        <w:rPr>
          <w:rFonts w:ascii="Tahoma" w:hAnsi="Tahoma" w:cs="Tahoma"/>
          <w:sz w:val="24"/>
          <w:szCs w:val="24"/>
          <w:lang w:val="ro-RO"/>
        </w:rPr>
        <w:t>19,</w:t>
      </w:r>
      <w:r w:rsidR="005F64CA" w:rsidRPr="00BF77B2">
        <w:rPr>
          <w:rFonts w:ascii="Tahoma" w:hAnsi="Tahoma" w:cs="Tahoma"/>
          <w:sz w:val="24"/>
          <w:szCs w:val="24"/>
          <w:lang w:val="ro-RO"/>
        </w:rPr>
        <w:t>6</w:t>
      </w:r>
      <w:r w:rsidRPr="00BF77B2">
        <w:rPr>
          <w:rFonts w:ascii="Tahoma" w:hAnsi="Tahoma" w:cs="Tahoma"/>
          <w:sz w:val="24"/>
          <w:szCs w:val="24"/>
          <w:lang w:val="ro-RO"/>
        </w:rPr>
        <w:t xml:space="preserve">% față de anul precedent, iar ca pondere în PIB </w:t>
      </w:r>
      <w:r w:rsidR="00F25A6C" w:rsidRPr="00BF77B2">
        <w:rPr>
          <w:rFonts w:ascii="Tahoma" w:hAnsi="Tahoma" w:cs="Tahoma"/>
          <w:sz w:val="24"/>
          <w:szCs w:val="24"/>
          <w:lang w:val="ro-RO"/>
        </w:rPr>
        <w:t>au crescut cu 0,3 puncte procentuale de la 4,7% din PIB în 2018 la 5% din PIB în 2019</w:t>
      </w:r>
      <w:r w:rsidR="00EB1331" w:rsidRPr="00BF77B2">
        <w:rPr>
          <w:rFonts w:ascii="Tahoma" w:hAnsi="Tahoma" w:cs="Tahoma"/>
          <w:sz w:val="24"/>
          <w:szCs w:val="24"/>
          <w:lang w:val="ro-RO"/>
        </w:rPr>
        <w:t>.</w:t>
      </w:r>
      <w:r w:rsidRPr="00BF77B2">
        <w:rPr>
          <w:rFonts w:ascii="Tahoma" w:hAnsi="Tahoma" w:cs="Tahoma"/>
          <w:sz w:val="24"/>
          <w:szCs w:val="24"/>
          <w:lang w:val="ro-RO"/>
        </w:rPr>
        <w:t xml:space="preserve"> </w:t>
      </w:r>
      <w:r w:rsidRPr="00BF77B2">
        <w:rPr>
          <w:rFonts w:ascii="Tahoma" w:hAnsi="Tahoma" w:cs="Tahoma"/>
          <w:bCs/>
          <w:sz w:val="24"/>
          <w:szCs w:val="24"/>
          <w:lang w:val="ro-RO"/>
        </w:rPr>
        <w:t xml:space="preserve">Comparativ cu programul anual cheltuielile cu bunuri </w:t>
      </w:r>
      <w:proofErr w:type="spellStart"/>
      <w:r w:rsidRPr="00BF77B2">
        <w:rPr>
          <w:rFonts w:ascii="Tahoma" w:hAnsi="Tahoma" w:cs="Tahoma"/>
          <w:bCs/>
          <w:sz w:val="24"/>
          <w:szCs w:val="24"/>
          <w:lang w:val="ro-RO"/>
        </w:rPr>
        <w:t>şi</w:t>
      </w:r>
      <w:proofErr w:type="spellEnd"/>
      <w:r w:rsidRPr="00BF77B2">
        <w:rPr>
          <w:rFonts w:ascii="Tahoma" w:hAnsi="Tahoma" w:cs="Tahoma"/>
          <w:bCs/>
          <w:sz w:val="24"/>
          <w:szCs w:val="24"/>
          <w:lang w:val="ro-RO"/>
        </w:rPr>
        <w:t xml:space="preserve"> servicii s-au efectuat în proporție de </w:t>
      </w:r>
      <w:r w:rsidR="00F25A6C" w:rsidRPr="00BF77B2">
        <w:rPr>
          <w:rFonts w:ascii="Tahoma" w:hAnsi="Tahoma" w:cs="Tahoma"/>
          <w:bCs/>
          <w:sz w:val="24"/>
          <w:szCs w:val="24"/>
          <w:lang w:val="ro-RO"/>
        </w:rPr>
        <w:t>108,</w:t>
      </w:r>
      <w:r w:rsidR="005F64CA" w:rsidRPr="00BF77B2">
        <w:rPr>
          <w:rFonts w:ascii="Tahoma" w:hAnsi="Tahoma" w:cs="Tahoma"/>
          <w:bCs/>
          <w:sz w:val="24"/>
          <w:szCs w:val="24"/>
          <w:lang w:val="ro-RO"/>
        </w:rPr>
        <w:t>5</w:t>
      </w:r>
      <w:r w:rsidRPr="00BF77B2">
        <w:rPr>
          <w:rFonts w:ascii="Tahoma" w:hAnsi="Tahoma" w:cs="Tahoma"/>
          <w:bCs/>
          <w:sz w:val="24"/>
          <w:szCs w:val="24"/>
          <w:lang w:val="ro-RO"/>
        </w:rPr>
        <w:t>%.</w:t>
      </w:r>
      <w:r w:rsidR="00BD5A56" w:rsidRPr="00BF77B2">
        <w:rPr>
          <w:rFonts w:ascii="Tahoma" w:hAnsi="Tahoma" w:cs="Tahoma"/>
          <w:bCs/>
          <w:sz w:val="24"/>
          <w:szCs w:val="24"/>
          <w:lang w:val="ro-RO"/>
        </w:rPr>
        <w:t xml:space="preserve"> Depășirea programului a fost determinată de evoluția cheltuielilor cu bunuri și servicii la bugetele locale unde acestea s-au efectuat în proporție de </w:t>
      </w:r>
      <w:r w:rsidR="00F25A6C" w:rsidRPr="00BF77B2">
        <w:rPr>
          <w:rFonts w:ascii="Tahoma" w:hAnsi="Tahoma" w:cs="Tahoma"/>
          <w:bCs/>
          <w:sz w:val="24"/>
          <w:szCs w:val="24"/>
          <w:lang w:val="ro-RO"/>
        </w:rPr>
        <w:t>111,3</w:t>
      </w:r>
      <w:r w:rsidR="00BD5A56" w:rsidRPr="00BF77B2">
        <w:rPr>
          <w:rFonts w:ascii="Tahoma" w:hAnsi="Tahoma" w:cs="Tahoma"/>
          <w:bCs/>
          <w:sz w:val="24"/>
          <w:szCs w:val="24"/>
          <w:lang w:val="ro-RO"/>
        </w:rPr>
        <w:t>%</w:t>
      </w:r>
      <w:r w:rsidR="00F25A6C" w:rsidRPr="00BF77B2">
        <w:rPr>
          <w:rFonts w:ascii="Tahoma" w:hAnsi="Tahoma" w:cs="Tahoma"/>
          <w:bCs/>
          <w:sz w:val="24"/>
          <w:szCs w:val="24"/>
          <w:lang w:val="ro-RO"/>
        </w:rPr>
        <w:t>.</w:t>
      </w:r>
    </w:p>
    <w:p w14:paraId="273C8597" w14:textId="53A8091F" w:rsidR="00A12CD6" w:rsidRPr="00BF77B2" w:rsidRDefault="00A12CD6" w:rsidP="000C2DC4">
      <w:pPr>
        <w:spacing w:after="120" w:line="276" w:lineRule="auto"/>
        <w:ind w:firstLine="720"/>
        <w:jc w:val="both"/>
        <w:rPr>
          <w:rFonts w:ascii="Tahoma" w:hAnsi="Tahoma" w:cs="Tahoma"/>
          <w:sz w:val="24"/>
          <w:szCs w:val="24"/>
          <w:lang w:val="ro-RO"/>
        </w:rPr>
      </w:pPr>
      <w:r w:rsidRPr="00BF77B2">
        <w:rPr>
          <w:rFonts w:ascii="Tahoma" w:hAnsi="Tahoma" w:cs="Tahoma"/>
          <w:b/>
          <w:bCs/>
          <w:sz w:val="24"/>
          <w:szCs w:val="24"/>
          <w:lang w:val="ro-RO"/>
        </w:rPr>
        <w:t>Cheltuielile cu dobânzile</w:t>
      </w:r>
      <w:r w:rsidRPr="00BF77B2">
        <w:rPr>
          <w:rFonts w:ascii="Tahoma" w:hAnsi="Tahoma" w:cs="Tahoma"/>
          <w:sz w:val="24"/>
          <w:szCs w:val="24"/>
          <w:lang w:val="ro-RO"/>
        </w:rPr>
        <w:t xml:space="preserve"> </w:t>
      </w:r>
      <w:r w:rsidR="00F25A6C" w:rsidRPr="00BF77B2">
        <w:rPr>
          <w:rFonts w:ascii="Tahoma" w:hAnsi="Tahoma" w:cs="Tahoma"/>
          <w:sz w:val="24"/>
          <w:szCs w:val="24"/>
          <w:lang w:val="ro-RO"/>
        </w:rPr>
        <w:t>s-</w:t>
      </w:r>
      <w:r w:rsidRPr="00BF77B2">
        <w:rPr>
          <w:rFonts w:ascii="Tahoma" w:hAnsi="Tahoma" w:cs="Tahoma"/>
          <w:sz w:val="24"/>
          <w:szCs w:val="24"/>
          <w:lang w:val="ro-RO"/>
        </w:rPr>
        <w:t xml:space="preserve">au </w:t>
      </w:r>
      <w:r w:rsidR="00F25A6C" w:rsidRPr="00BF77B2">
        <w:rPr>
          <w:rFonts w:ascii="Tahoma" w:hAnsi="Tahoma" w:cs="Tahoma"/>
          <w:sz w:val="24"/>
          <w:szCs w:val="24"/>
          <w:lang w:val="ro-RO"/>
        </w:rPr>
        <w:t>diminuat</w:t>
      </w:r>
      <w:r w:rsidRPr="00BF77B2">
        <w:rPr>
          <w:rFonts w:ascii="Tahoma" w:hAnsi="Tahoma" w:cs="Tahoma"/>
          <w:sz w:val="24"/>
          <w:szCs w:val="24"/>
          <w:lang w:val="ro-RO"/>
        </w:rPr>
        <w:t xml:space="preserve"> cu </w:t>
      </w:r>
      <w:r w:rsidR="00F25A6C" w:rsidRPr="00BF77B2">
        <w:rPr>
          <w:rFonts w:ascii="Tahoma" w:hAnsi="Tahoma" w:cs="Tahoma"/>
          <w:sz w:val="24"/>
          <w:szCs w:val="24"/>
          <w:lang w:val="ro-RO"/>
        </w:rPr>
        <w:t>6,1</w:t>
      </w:r>
      <w:r w:rsidRPr="00BF77B2">
        <w:rPr>
          <w:rFonts w:ascii="Tahoma" w:hAnsi="Tahoma" w:cs="Tahoma"/>
          <w:sz w:val="24"/>
          <w:szCs w:val="24"/>
          <w:lang w:val="ro-RO"/>
        </w:rPr>
        <w:t>% față de anul precedent, iar ca pondere în PIB cu 0,</w:t>
      </w:r>
      <w:r w:rsidR="00E76763" w:rsidRPr="00BF77B2">
        <w:rPr>
          <w:rFonts w:ascii="Tahoma" w:hAnsi="Tahoma" w:cs="Tahoma"/>
          <w:sz w:val="24"/>
          <w:szCs w:val="24"/>
          <w:lang w:val="ro-RO"/>
        </w:rPr>
        <w:t>3</w:t>
      </w:r>
      <w:r w:rsidR="00BD5A56" w:rsidRPr="00BF77B2">
        <w:rPr>
          <w:rFonts w:ascii="Tahoma" w:hAnsi="Tahoma" w:cs="Tahoma"/>
          <w:sz w:val="24"/>
          <w:szCs w:val="24"/>
          <w:lang w:val="ro-RO"/>
        </w:rPr>
        <w:t xml:space="preserve"> puncte procentuale</w:t>
      </w:r>
      <w:r w:rsidR="00F25A6C" w:rsidRPr="00BF77B2">
        <w:rPr>
          <w:rFonts w:ascii="Tahoma" w:hAnsi="Tahoma" w:cs="Tahoma"/>
          <w:sz w:val="24"/>
          <w:szCs w:val="24"/>
          <w:lang w:val="ro-RO"/>
        </w:rPr>
        <w:t>, de</w:t>
      </w:r>
      <w:r w:rsidR="00E76763" w:rsidRPr="00BF77B2">
        <w:rPr>
          <w:rFonts w:ascii="Tahoma" w:hAnsi="Tahoma" w:cs="Tahoma"/>
          <w:sz w:val="24"/>
          <w:szCs w:val="24"/>
          <w:lang w:val="ro-RO"/>
        </w:rPr>
        <w:t xml:space="preserve"> la</w:t>
      </w:r>
      <w:r w:rsidR="00F25A6C" w:rsidRPr="00BF77B2">
        <w:rPr>
          <w:rFonts w:ascii="Tahoma" w:hAnsi="Tahoma" w:cs="Tahoma"/>
          <w:sz w:val="24"/>
          <w:szCs w:val="24"/>
          <w:lang w:val="ro-RO"/>
        </w:rPr>
        <w:t xml:space="preserve"> 1,4% din PIB în 2018 la 1,1% din PIB în anul 2019</w:t>
      </w:r>
      <w:r w:rsidRPr="00BF77B2">
        <w:rPr>
          <w:rFonts w:ascii="Tahoma" w:hAnsi="Tahoma" w:cs="Tahoma"/>
          <w:sz w:val="24"/>
          <w:szCs w:val="24"/>
          <w:lang w:val="ro-RO"/>
        </w:rPr>
        <w:t xml:space="preserve">. Acestea nu au reușit să atingă nivelul prevăzut a se efectua în anul </w:t>
      </w:r>
      <w:r w:rsidR="00BD5A56" w:rsidRPr="00BF77B2">
        <w:rPr>
          <w:rFonts w:ascii="Tahoma" w:hAnsi="Tahoma" w:cs="Tahoma"/>
          <w:sz w:val="24"/>
          <w:szCs w:val="24"/>
          <w:lang w:val="ro-RO"/>
        </w:rPr>
        <w:t>201</w:t>
      </w:r>
      <w:r w:rsidR="000C2DC4" w:rsidRPr="00BF77B2">
        <w:rPr>
          <w:rFonts w:ascii="Tahoma" w:hAnsi="Tahoma" w:cs="Tahoma"/>
          <w:sz w:val="24"/>
          <w:szCs w:val="24"/>
          <w:lang w:val="ro-RO"/>
        </w:rPr>
        <w:t>9</w:t>
      </w:r>
      <w:r w:rsidRPr="00BF77B2">
        <w:rPr>
          <w:rFonts w:ascii="Tahoma" w:hAnsi="Tahoma" w:cs="Tahoma"/>
          <w:sz w:val="24"/>
          <w:szCs w:val="24"/>
          <w:lang w:val="ro-RO"/>
        </w:rPr>
        <w:t xml:space="preserve">, </w:t>
      </w:r>
      <w:r w:rsidR="000F1868" w:rsidRPr="00BF77B2">
        <w:rPr>
          <w:rFonts w:ascii="Tahoma" w:hAnsi="Tahoma" w:cs="Tahoma"/>
          <w:sz w:val="24"/>
          <w:szCs w:val="24"/>
          <w:lang w:val="ro-RO"/>
        </w:rPr>
        <w:t>efectuând</w:t>
      </w:r>
      <w:r w:rsidR="00E76763" w:rsidRPr="00BF77B2">
        <w:rPr>
          <w:rFonts w:ascii="Tahoma" w:hAnsi="Tahoma" w:cs="Tahoma"/>
          <w:sz w:val="24"/>
          <w:szCs w:val="24"/>
          <w:lang w:val="ro-RO"/>
        </w:rPr>
        <w:t>-</w:t>
      </w:r>
      <w:r w:rsidR="000C2DC4" w:rsidRPr="00BF77B2">
        <w:rPr>
          <w:rFonts w:ascii="Tahoma" w:hAnsi="Tahoma" w:cs="Tahoma"/>
          <w:sz w:val="24"/>
          <w:szCs w:val="24"/>
          <w:lang w:val="ro-RO"/>
        </w:rPr>
        <w:t>se în proporție de 97,3</w:t>
      </w:r>
      <w:r w:rsidRPr="00BF77B2">
        <w:rPr>
          <w:rFonts w:ascii="Tahoma" w:hAnsi="Tahoma" w:cs="Tahoma"/>
          <w:sz w:val="24"/>
          <w:szCs w:val="24"/>
          <w:lang w:val="ro-RO"/>
        </w:rPr>
        <w:t>%.</w:t>
      </w:r>
    </w:p>
    <w:p w14:paraId="5DB91218" w14:textId="0C4ECDFE" w:rsidR="00B01894" w:rsidRPr="00BF77B2" w:rsidRDefault="00A12CD6" w:rsidP="000C2DC4">
      <w:pPr>
        <w:spacing w:after="120" w:line="276" w:lineRule="auto"/>
        <w:ind w:firstLine="720"/>
        <w:jc w:val="both"/>
        <w:rPr>
          <w:rFonts w:ascii="Tahoma" w:hAnsi="Tahoma" w:cs="Tahoma"/>
          <w:sz w:val="24"/>
          <w:szCs w:val="24"/>
          <w:lang w:val="ro-RO"/>
        </w:rPr>
      </w:pPr>
      <w:r w:rsidRPr="00BF77B2">
        <w:rPr>
          <w:rFonts w:ascii="Tahoma" w:hAnsi="Tahoma" w:cs="Tahoma"/>
          <w:b/>
          <w:bCs/>
          <w:sz w:val="24"/>
          <w:szCs w:val="24"/>
          <w:lang w:val="ro-RO"/>
        </w:rPr>
        <w:t>Cheltuielile cu subvențiile</w:t>
      </w:r>
      <w:r w:rsidR="0020052F" w:rsidRPr="00BF77B2">
        <w:rPr>
          <w:rFonts w:ascii="Tahoma" w:hAnsi="Tahoma" w:cs="Tahoma"/>
          <w:b/>
          <w:bCs/>
          <w:sz w:val="24"/>
          <w:szCs w:val="24"/>
          <w:lang w:val="ro-RO"/>
        </w:rPr>
        <w:t xml:space="preserve"> </w:t>
      </w:r>
      <w:r w:rsidR="00BD5A56" w:rsidRPr="00BF77B2">
        <w:rPr>
          <w:rFonts w:ascii="Tahoma" w:hAnsi="Tahoma" w:cs="Tahoma"/>
          <w:bCs/>
          <w:sz w:val="24"/>
          <w:szCs w:val="24"/>
          <w:lang w:val="ro-RO"/>
        </w:rPr>
        <w:t>au crescut</w:t>
      </w:r>
      <w:r w:rsidRPr="00BF77B2">
        <w:rPr>
          <w:rFonts w:ascii="Tahoma" w:hAnsi="Tahoma" w:cs="Tahoma"/>
          <w:bCs/>
          <w:sz w:val="24"/>
          <w:szCs w:val="24"/>
          <w:lang w:val="ro-RO"/>
        </w:rPr>
        <w:t xml:space="preserve"> față de anul precedent cu </w:t>
      </w:r>
      <w:r w:rsidR="000C2DC4" w:rsidRPr="00BF77B2">
        <w:rPr>
          <w:rFonts w:ascii="Tahoma" w:hAnsi="Tahoma" w:cs="Tahoma"/>
          <w:bCs/>
          <w:sz w:val="24"/>
          <w:szCs w:val="24"/>
          <w:lang w:val="ro-RO"/>
        </w:rPr>
        <w:t>6</w:t>
      </w:r>
      <w:r w:rsidR="00BD5A56" w:rsidRPr="00BF77B2">
        <w:rPr>
          <w:rFonts w:ascii="Tahoma" w:hAnsi="Tahoma" w:cs="Tahoma"/>
          <w:bCs/>
          <w:sz w:val="24"/>
          <w:szCs w:val="24"/>
          <w:lang w:val="ro-RO"/>
        </w:rPr>
        <w:t>,6</w:t>
      </w:r>
      <w:r w:rsidRPr="00BF77B2">
        <w:rPr>
          <w:rFonts w:ascii="Tahoma" w:hAnsi="Tahoma" w:cs="Tahoma"/>
          <w:bCs/>
          <w:sz w:val="24"/>
          <w:szCs w:val="24"/>
          <w:lang w:val="ro-RO"/>
        </w:rPr>
        <w:t xml:space="preserve">%, </w:t>
      </w:r>
      <w:r w:rsidR="00B01894" w:rsidRPr="00BF77B2">
        <w:rPr>
          <w:rFonts w:ascii="Tahoma" w:hAnsi="Tahoma" w:cs="Tahoma"/>
          <w:bCs/>
          <w:sz w:val="24"/>
          <w:szCs w:val="24"/>
          <w:lang w:val="ro-RO"/>
        </w:rPr>
        <w:t xml:space="preserve">s-au </w:t>
      </w:r>
      <w:r w:rsidR="00BD5A56" w:rsidRPr="00BF77B2">
        <w:rPr>
          <w:rFonts w:ascii="Tahoma" w:hAnsi="Tahoma" w:cs="Tahoma"/>
          <w:bCs/>
          <w:sz w:val="24"/>
          <w:szCs w:val="24"/>
          <w:lang w:val="ro-RO"/>
        </w:rPr>
        <w:t>mențin</w:t>
      </w:r>
      <w:r w:rsidR="00B01894" w:rsidRPr="00BF77B2">
        <w:rPr>
          <w:rFonts w:ascii="Tahoma" w:hAnsi="Tahoma" w:cs="Tahoma"/>
          <w:bCs/>
          <w:sz w:val="24"/>
          <w:szCs w:val="24"/>
          <w:lang w:val="ro-RO"/>
        </w:rPr>
        <w:t xml:space="preserve">ut </w:t>
      </w:r>
      <w:r w:rsidR="00BD5A56" w:rsidRPr="00BF77B2">
        <w:rPr>
          <w:rFonts w:ascii="Tahoma" w:hAnsi="Tahoma" w:cs="Tahoma"/>
          <w:sz w:val="24"/>
          <w:szCs w:val="24"/>
          <w:lang w:val="ro-RO"/>
        </w:rPr>
        <w:t xml:space="preserve">la același nivel de 0,7% ca </w:t>
      </w:r>
      <w:r w:rsidRPr="00BF77B2">
        <w:rPr>
          <w:rFonts w:ascii="Tahoma" w:hAnsi="Tahoma" w:cs="Tahoma"/>
          <w:sz w:val="24"/>
          <w:szCs w:val="24"/>
          <w:lang w:val="ro-RO"/>
        </w:rPr>
        <w:t>pondere în PIB</w:t>
      </w:r>
      <w:r w:rsidR="00B01894" w:rsidRPr="00BF77B2">
        <w:rPr>
          <w:rFonts w:ascii="Tahoma" w:hAnsi="Tahoma" w:cs="Tahoma"/>
          <w:sz w:val="24"/>
          <w:szCs w:val="24"/>
          <w:lang w:val="ro-RO"/>
        </w:rPr>
        <w:t xml:space="preserve">, gradul de efectuare a acestora fiind de </w:t>
      </w:r>
      <w:r w:rsidR="000C2DC4" w:rsidRPr="00BF77B2">
        <w:rPr>
          <w:rFonts w:ascii="Tahoma" w:hAnsi="Tahoma" w:cs="Tahoma"/>
          <w:sz w:val="24"/>
          <w:szCs w:val="24"/>
          <w:lang w:val="ro-RO"/>
        </w:rPr>
        <w:t>99,7</w:t>
      </w:r>
      <w:r w:rsidR="00B01894" w:rsidRPr="00BF77B2">
        <w:rPr>
          <w:rFonts w:ascii="Tahoma" w:hAnsi="Tahoma" w:cs="Tahoma"/>
          <w:sz w:val="24"/>
          <w:szCs w:val="24"/>
          <w:lang w:val="ro-RO"/>
        </w:rPr>
        <w:t>%</w:t>
      </w:r>
      <w:r w:rsidR="00BD5A56" w:rsidRPr="00BF77B2">
        <w:rPr>
          <w:rFonts w:ascii="Tahoma" w:hAnsi="Tahoma" w:cs="Tahoma"/>
          <w:sz w:val="24"/>
          <w:szCs w:val="24"/>
          <w:lang w:val="ro-RO"/>
        </w:rPr>
        <w:t>.</w:t>
      </w:r>
    </w:p>
    <w:p w14:paraId="14F720CD" w14:textId="316ECA6B" w:rsidR="000C2DC4" w:rsidRPr="00BF77B2" w:rsidRDefault="00A12CD6" w:rsidP="000C2DC4">
      <w:pPr>
        <w:spacing w:after="120" w:line="276" w:lineRule="auto"/>
        <w:ind w:firstLine="720"/>
        <w:jc w:val="both"/>
        <w:rPr>
          <w:rFonts w:ascii="Tahoma" w:hAnsi="Tahoma" w:cs="Tahoma"/>
          <w:bCs/>
          <w:sz w:val="24"/>
          <w:szCs w:val="24"/>
          <w:lang w:val="ro-RO"/>
        </w:rPr>
      </w:pPr>
      <w:r w:rsidRPr="00BF77B2">
        <w:rPr>
          <w:rFonts w:ascii="Tahoma" w:hAnsi="Tahoma" w:cs="Tahoma"/>
          <w:bCs/>
          <w:sz w:val="24"/>
          <w:szCs w:val="24"/>
          <w:lang w:val="ro-RO"/>
        </w:rPr>
        <w:t xml:space="preserve">Din totalul cheltuielilor cu subvențiile o pondere de </w:t>
      </w:r>
      <w:r w:rsidR="000C2DC4" w:rsidRPr="00BF77B2">
        <w:rPr>
          <w:rFonts w:ascii="Tahoma" w:hAnsi="Tahoma" w:cs="Tahoma"/>
          <w:bCs/>
          <w:sz w:val="24"/>
          <w:szCs w:val="24"/>
          <w:lang w:val="ro-RO"/>
        </w:rPr>
        <w:t>57,5</w:t>
      </w:r>
      <w:r w:rsidRPr="00BF77B2">
        <w:rPr>
          <w:rFonts w:ascii="Tahoma" w:hAnsi="Tahoma" w:cs="Tahoma"/>
          <w:bCs/>
          <w:sz w:val="24"/>
          <w:szCs w:val="24"/>
          <w:lang w:val="ro-RO"/>
        </w:rPr>
        <w:t>% o reprezintă cheltuielile cu subvențiile ale bugetului de stat</w:t>
      </w:r>
      <w:r w:rsidR="00616179" w:rsidRPr="00BF77B2">
        <w:rPr>
          <w:rFonts w:ascii="Tahoma" w:hAnsi="Tahoma" w:cs="Tahoma"/>
          <w:bCs/>
          <w:sz w:val="24"/>
          <w:szCs w:val="24"/>
          <w:lang w:val="ro-RO"/>
        </w:rPr>
        <w:t>,</w:t>
      </w:r>
      <w:r w:rsidRPr="00BF77B2">
        <w:rPr>
          <w:rFonts w:ascii="Tahoma" w:hAnsi="Tahoma" w:cs="Tahoma"/>
          <w:bCs/>
          <w:sz w:val="24"/>
          <w:szCs w:val="24"/>
          <w:lang w:val="ro-RO"/>
        </w:rPr>
        <w:t xml:space="preserve"> iar </w:t>
      </w:r>
      <w:r w:rsidR="00B01894" w:rsidRPr="00BF77B2">
        <w:rPr>
          <w:rFonts w:ascii="Tahoma" w:hAnsi="Tahoma" w:cs="Tahoma"/>
          <w:bCs/>
          <w:sz w:val="24"/>
          <w:szCs w:val="24"/>
          <w:lang w:val="ro-RO"/>
        </w:rPr>
        <w:t xml:space="preserve">în cadrul acestora, o pondere mai însemnată o </w:t>
      </w:r>
      <w:r w:rsidR="00A1286A" w:rsidRPr="00BF77B2">
        <w:rPr>
          <w:rFonts w:ascii="Tahoma" w:hAnsi="Tahoma" w:cs="Tahoma"/>
          <w:bCs/>
          <w:sz w:val="24"/>
          <w:szCs w:val="24"/>
          <w:lang w:val="ro-RO"/>
        </w:rPr>
        <w:t>dețin</w:t>
      </w:r>
      <w:r w:rsidR="00B01894" w:rsidRPr="00BF77B2">
        <w:rPr>
          <w:rFonts w:ascii="Tahoma" w:hAnsi="Tahoma" w:cs="Tahoma"/>
          <w:bCs/>
          <w:sz w:val="24"/>
          <w:szCs w:val="24"/>
          <w:lang w:val="ro-RO"/>
        </w:rPr>
        <w:t xml:space="preserve"> </w:t>
      </w:r>
      <w:r w:rsidR="000C2DC4" w:rsidRPr="00BF77B2">
        <w:rPr>
          <w:rFonts w:ascii="Tahoma" w:hAnsi="Tahoma" w:cs="Tahoma"/>
          <w:bCs/>
          <w:sz w:val="24"/>
          <w:szCs w:val="24"/>
          <w:lang w:val="ro-RO"/>
        </w:rPr>
        <w:t xml:space="preserve">subvențiile pentru </w:t>
      </w:r>
      <w:r w:rsidR="00C61FEE" w:rsidRPr="00BF77B2">
        <w:rPr>
          <w:rFonts w:ascii="Tahoma" w:hAnsi="Tahoma" w:cs="Tahoma"/>
          <w:bCs/>
          <w:sz w:val="24"/>
          <w:szCs w:val="24"/>
          <w:lang w:val="ro-RO"/>
        </w:rPr>
        <w:t>susținerea</w:t>
      </w:r>
      <w:r w:rsidR="000C2DC4" w:rsidRPr="00BF77B2">
        <w:rPr>
          <w:rFonts w:ascii="Tahoma" w:hAnsi="Tahoma" w:cs="Tahoma"/>
          <w:bCs/>
          <w:sz w:val="24"/>
          <w:szCs w:val="24"/>
          <w:lang w:val="ro-RO"/>
        </w:rPr>
        <w:t xml:space="preserve"> transportului feroviar public de călători 35,11% (1.436,0 milioane lei) și </w:t>
      </w:r>
      <w:r w:rsidR="00C61FEE" w:rsidRPr="00BF77B2">
        <w:rPr>
          <w:rFonts w:ascii="Tahoma" w:hAnsi="Tahoma" w:cs="Tahoma"/>
          <w:bCs/>
          <w:sz w:val="24"/>
          <w:szCs w:val="24"/>
          <w:lang w:val="ro-RO"/>
        </w:rPr>
        <w:t>subvențiile</w:t>
      </w:r>
      <w:r w:rsidR="000C2DC4" w:rsidRPr="00BF77B2">
        <w:rPr>
          <w:rFonts w:ascii="Tahoma" w:hAnsi="Tahoma" w:cs="Tahoma"/>
          <w:bCs/>
          <w:sz w:val="24"/>
          <w:szCs w:val="24"/>
          <w:lang w:val="ro-RO"/>
        </w:rPr>
        <w:t xml:space="preserve"> pentru sprijinirea producătorilor agricoli 45,76% ( 1.871,99 milioane lei).</w:t>
      </w:r>
    </w:p>
    <w:p w14:paraId="6EA36DF6" w14:textId="33A39B02" w:rsidR="00A12CD6" w:rsidRPr="00BF77B2" w:rsidRDefault="00A12CD6" w:rsidP="00B01894">
      <w:pPr>
        <w:spacing w:after="120" w:line="276" w:lineRule="auto"/>
        <w:ind w:firstLine="624"/>
        <w:jc w:val="both"/>
        <w:rPr>
          <w:rFonts w:ascii="Tahoma" w:hAnsi="Tahoma" w:cs="Tahoma"/>
          <w:color w:val="000000"/>
          <w:sz w:val="24"/>
          <w:szCs w:val="24"/>
          <w:lang w:val="ro-RO"/>
        </w:rPr>
      </w:pPr>
      <w:r w:rsidRPr="00BF77B2">
        <w:rPr>
          <w:rFonts w:ascii="Tahoma" w:hAnsi="Tahoma" w:cs="Tahoma"/>
          <w:b/>
          <w:bCs/>
          <w:sz w:val="24"/>
          <w:szCs w:val="24"/>
          <w:lang w:val="ro-RO"/>
        </w:rPr>
        <w:t xml:space="preserve">Cheltuielile cu asistența socială </w:t>
      </w:r>
      <w:r w:rsidRPr="00BF77B2">
        <w:rPr>
          <w:rFonts w:ascii="Tahoma" w:hAnsi="Tahoma" w:cs="Tahoma"/>
          <w:sz w:val="24"/>
          <w:szCs w:val="24"/>
          <w:lang w:val="ro-RO"/>
        </w:rPr>
        <w:t xml:space="preserve">au crescut în </w:t>
      </w:r>
      <w:r w:rsidRPr="00BF77B2">
        <w:rPr>
          <w:rFonts w:ascii="Tahoma" w:hAnsi="Tahoma" w:cs="Tahoma"/>
          <w:color w:val="000000"/>
          <w:sz w:val="24"/>
          <w:szCs w:val="24"/>
          <w:lang w:val="ro-RO"/>
        </w:rPr>
        <w:t xml:space="preserve">termeni nominali cu </w:t>
      </w:r>
      <w:r w:rsidR="000C2DC4" w:rsidRPr="00BF77B2">
        <w:rPr>
          <w:rFonts w:ascii="Tahoma" w:hAnsi="Tahoma" w:cs="Tahoma"/>
          <w:color w:val="000000"/>
          <w:sz w:val="24"/>
          <w:szCs w:val="24"/>
          <w:lang w:val="ro-RO"/>
        </w:rPr>
        <w:t>13,2</w:t>
      </w:r>
      <w:r w:rsidRPr="00BF77B2">
        <w:rPr>
          <w:rFonts w:ascii="Tahoma" w:hAnsi="Tahoma" w:cs="Tahoma"/>
          <w:color w:val="000000"/>
          <w:sz w:val="24"/>
          <w:szCs w:val="24"/>
          <w:lang w:val="ro-RO"/>
        </w:rPr>
        <w:t xml:space="preserve">% comparativ cu anul anterior, iar </w:t>
      </w:r>
      <w:r w:rsidR="00F967A2" w:rsidRPr="00BF77B2">
        <w:rPr>
          <w:rFonts w:ascii="Tahoma" w:hAnsi="Tahoma" w:cs="Tahoma"/>
          <w:color w:val="000000"/>
          <w:sz w:val="24"/>
          <w:szCs w:val="24"/>
          <w:lang w:val="ro-RO"/>
        </w:rPr>
        <w:t xml:space="preserve">ca </w:t>
      </w:r>
      <w:r w:rsidRPr="00BF77B2">
        <w:rPr>
          <w:rFonts w:ascii="Tahoma" w:hAnsi="Tahoma" w:cs="Tahoma"/>
          <w:color w:val="000000"/>
          <w:sz w:val="24"/>
          <w:szCs w:val="24"/>
          <w:lang w:val="ro-RO"/>
        </w:rPr>
        <w:t xml:space="preserve">pondere în PIB </w:t>
      </w:r>
      <w:r w:rsidR="000C2DC4" w:rsidRPr="00BF77B2">
        <w:rPr>
          <w:rFonts w:ascii="Tahoma" w:hAnsi="Tahoma" w:cs="Tahoma"/>
          <w:color w:val="000000"/>
          <w:sz w:val="24"/>
          <w:szCs w:val="24"/>
          <w:lang w:val="ro-RO"/>
        </w:rPr>
        <w:t xml:space="preserve">au crescut cu </w:t>
      </w:r>
      <w:r w:rsidRPr="00BF77B2">
        <w:rPr>
          <w:rFonts w:ascii="Tahoma" w:hAnsi="Tahoma" w:cs="Tahoma"/>
          <w:color w:val="000000"/>
          <w:sz w:val="24"/>
          <w:szCs w:val="24"/>
          <w:lang w:val="ro-RO"/>
        </w:rPr>
        <w:t>0,</w:t>
      </w:r>
      <w:r w:rsidR="000C2DC4" w:rsidRPr="00BF77B2">
        <w:rPr>
          <w:rFonts w:ascii="Tahoma" w:hAnsi="Tahoma" w:cs="Tahoma"/>
          <w:color w:val="000000"/>
          <w:sz w:val="24"/>
          <w:szCs w:val="24"/>
          <w:lang w:val="ro-RO"/>
        </w:rPr>
        <w:t>2</w:t>
      </w:r>
      <w:r w:rsidRPr="00BF77B2">
        <w:rPr>
          <w:rFonts w:ascii="Tahoma" w:hAnsi="Tahoma" w:cs="Tahoma"/>
          <w:color w:val="000000"/>
          <w:sz w:val="24"/>
          <w:szCs w:val="24"/>
          <w:lang w:val="ro-RO"/>
        </w:rPr>
        <w:t xml:space="preserve"> puncte procentuale</w:t>
      </w:r>
      <w:r w:rsidR="000C2DC4" w:rsidRPr="00BF77B2">
        <w:rPr>
          <w:rFonts w:ascii="Tahoma" w:hAnsi="Tahoma" w:cs="Tahoma"/>
          <w:color w:val="000000"/>
          <w:sz w:val="24"/>
          <w:szCs w:val="24"/>
          <w:lang w:val="ro-RO"/>
        </w:rPr>
        <w:t>, de la 10,6% din PIB în anul 2018 la 10,8% din PIB în anul 2019</w:t>
      </w:r>
      <w:r w:rsidRPr="00BF77B2">
        <w:rPr>
          <w:rFonts w:ascii="Tahoma" w:hAnsi="Tahoma" w:cs="Tahoma"/>
          <w:color w:val="000000"/>
          <w:sz w:val="24"/>
          <w:szCs w:val="24"/>
          <w:lang w:val="ro-RO"/>
        </w:rPr>
        <w:t xml:space="preserve">. </w:t>
      </w:r>
    </w:p>
    <w:p w14:paraId="3F4C5B03" w14:textId="77777777" w:rsidR="00940E00" w:rsidRPr="00BF77B2" w:rsidRDefault="00A12CD6" w:rsidP="00940E00">
      <w:pPr>
        <w:spacing w:after="120" w:line="276" w:lineRule="auto"/>
        <w:ind w:firstLine="624"/>
        <w:jc w:val="both"/>
        <w:rPr>
          <w:rFonts w:ascii="Tahoma" w:hAnsi="Tahoma" w:cs="Tahoma"/>
          <w:sz w:val="24"/>
          <w:szCs w:val="24"/>
          <w:lang w:val="ro-RO"/>
        </w:rPr>
      </w:pPr>
      <w:r w:rsidRPr="00BF77B2">
        <w:rPr>
          <w:rFonts w:ascii="Tahoma" w:hAnsi="Tahoma" w:cs="Tahoma"/>
          <w:color w:val="000000"/>
          <w:sz w:val="24"/>
          <w:szCs w:val="24"/>
          <w:lang w:val="ro-RO"/>
        </w:rPr>
        <w:t xml:space="preserve">Evoluția cheltuielilor cu asistența socială în anul </w:t>
      </w:r>
      <w:r w:rsidR="007272EB" w:rsidRPr="00BF77B2">
        <w:rPr>
          <w:rFonts w:ascii="Tahoma" w:hAnsi="Tahoma" w:cs="Tahoma"/>
          <w:color w:val="000000"/>
          <w:sz w:val="24"/>
          <w:szCs w:val="24"/>
          <w:lang w:val="ro-RO"/>
        </w:rPr>
        <w:t>201</w:t>
      </w:r>
      <w:r w:rsidR="000C2DC4" w:rsidRPr="00BF77B2">
        <w:rPr>
          <w:rFonts w:ascii="Tahoma" w:hAnsi="Tahoma" w:cs="Tahoma"/>
          <w:color w:val="000000"/>
          <w:sz w:val="24"/>
          <w:szCs w:val="24"/>
          <w:lang w:val="ro-RO"/>
        </w:rPr>
        <w:t>9</w:t>
      </w:r>
      <w:r w:rsidR="007272EB" w:rsidRPr="00BF77B2">
        <w:rPr>
          <w:rFonts w:ascii="Tahoma" w:hAnsi="Tahoma" w:cs="Tahoma"/>
          <w:color w:val="000000"/>
          <w:sz w:val="24"/>
          <w:szCs w:val="24"/>
          <w:lang w:val="ro-RO"/>
        </w:rPr>
        <w:t xml:space="preserve"> </w:t>
      </w:r>
      <w:r w:rsidRPr="00BF77B2">
        <w:rPr>
          <w:rFonts w:ascii="Tahoma" w:hAnsi="Tahoma" w:cs="Tahoma"/>
          <w:bCs/>
          <w:sz w:val="24"/>
          <w:szCs w:val="24"/>
          <w:lang w:val="ro-RO"/>
        </w:rPr>
        <w:t>a fost influențată</w:t>
      </w:r>
      <w:r w:rsidR="007272EB" w:rsidRPr="00BF77B2">
        <w:rPr>
          <w:rFonts w:ascii="Tahoma" w:hAnsi="Tahoma" w:cs="Tahoma"/>
          <w:bCs/>
          <w:sz w:val="24"/>
          <w:szCs w:val="24"/>
          <w:lang w:val="ro-RO"/>
        </w:rPr>
        <w:t xml:space="preserve"> de o serie de masuri legislative adoptate cum ar fi</w:t>
      </w:r>
      <w:r w:rsidR="00940E00" w:rsidRPr="00BF77B2">
        <w:rPr>
          <w:rFonts w:ascii="Tahoma" w:hAnsi="Tahoma" w:cs="Tahoma"/>
          <w:sz w:val="24"/>
          <w:szCs w:val="24"/>
          <w:lang w:val="ro-RO"/>
        </w:rPr>
        <w:t xml:space="preserve"> majorarea punctului de pensie cu 10% de la 1 iulie 2018 (la 1.100 lei) și cu 15% de la 1 septembrie 2019 (la 1.265 lei), de creșterea nivelului îndemnizației sociale pentru pensionari de la 1 iulie 2018 și 1 septembrie 2019 (de la 520 lei la 640 lei și ulterior la 704 lei), precum și de majorarea alocațiilor pentru copii. </w:t>
      </w:r>
    </w:p>
    <w:p w14:paraId="11BC36AD" w14:textId="77777777" w:rsidR="00940E00" w:rsidRPr="00BF77B2" w:rsidRDefault="00940E00" w:rsidP="00940E00">
      <w:pPr>
        <w:spacing w:after="120" w:line="276" w:lineRule="auto"/>
        <w:ind w:firstLine="624"/>
        <w:jc w:val="both"/>
        <w:rPr>
          <w:rFonts w:ascii="Tahoma" w:hAnsi="Tahoma" w:cs="Tahoma"/>
          <w:bCs/>
          <w:sz w:val="24"/>
          <w:szCs w:val="24"/>
          <w:lang w:val="ro-RO"/>
        </w:rPr>
      </w:pPr>
      <w:r w:rsidRPr="00BF77B2">
        <w:rPr>
          <w:rFonts w:ascii="Tahoma" w:hAnsi="Tahoma" w:cs="Tahoma"/>
          <w:bCs/>
          <w:sz w:val="24"/>
          <w:szCs w:val="24"/>
          <w:lang w:val="ro-RO"/>
        </w:rPr>
        <w:t>De asemenea, sumele evidențiate la această categorie de cheltuieli includ și sumele aferente plăților restante privind indemnizațiile de asigurări sociale de sănătate pentru concedii medicale în valoare de 1,2 mld lei.</w:t>
      </w:r>
    </w:p>
    <w:p w14:paraId="0D68AC72" w14:textId="77777777" w:rsidR="00940E00" w:rsidRPr="00BF77B2" w:rsidRDefault="007272EB" w:rsidP="00940E00">
      <w:pPr>
        <w:spacing w:after="120" w:line="276" w:lineRule="auto"/>
        <w:ind w:firstLine="624"/>
        <w:jc w:val="both"/>
        <w:rPr>
          <w:rFonts w:ascii="Tahoma" w:hAnsi="Tahoma" w:cs="Tahoma"/>
          <w:bCs/>
          <w:color w:val="000000"/>
          <w:sz w:val="24"/>
          <w:szCs w:val="24"/>
          <w:lang w:val="ro-RO"/>
        </w:rPr>
      </w:pPr>
      <w:r w:rsidRPr="00BF77B2">
        <w:rPr>
          <w:rFonts w:ascii="Tahoma" w:hAnsi="Tahoma" w:cs="Tahoma"/>
          <w:bCs/>
          <w:sz w:val="24"/>
          <w:szCs w:val="24"/>
          <w:lang w:val="ro-RO"/>
        </w:rPr>
        <w:t xml:space="preserve">La bugetul de stat  cheltuielile cu </w:t>
      </w:r>
      <w:r w:rsidR="00A1286A" w:rsidRPr="00BF77B2">
        <w:rPr>
          <w:rFonts w:ascii="Tahoma" w:hAnsi="Tahoma" w:cs="Tahoma"/>
          <w:bCs/>
          <w:sz w:val="24"/>
          <w:szCs w:val="24"/>
          <w:lang w:val="ro-RO"/>
        </w:rPr>
        <w:t>a</w:t>
      </w:r>
      <w:r w:rsidR="00A1286A" w:rsidRPr="00BF77B2">
        <w:rPr>
          <w:rFonts w:ascii="Tahoma" w:eastAsia="Times New Roman" w:hAnsi="Tahoma" w:cs="Tahoma"/>
          <w:bCs/>
          <w:sz w:val="24"/>
          <w:szCs w:val="24"/>
          <w:lang w:val="ro-RO" w:eastAsia="zh-CN"/>
        </w:rPr>
        <w:t>sistența</w:t>
      </w:r>
      <w:r w:rsidRPr="00BF77B2">
        <w:rPr>
          <w:rFonts w:ascii="Tahoma" w:eastAsia="Times New Roman" w:hAnsi="Tahoma" w:cs="Tahoma"/>
          <w:bCs/>
          <w:sz w:val="24"/>
          <w:szCs w:val="24"/>
          <w:lang w:val="ro-RO" w:eastAsia="zh-CN"/>
        </w:rPr>
        <w:t xml:space="preserve"> socială au fost în sumă de </w:t>
      </w:r>
      <w:r w:rsidR="00940E00" w:rsidRPr="00BF77B2">
        <w:rPr>
          <w:rFonts w:ascii="Tahoma" w:eastAsia="Times New Roman" w:hAnsi="Tahoma" w:cs="Tahoma"/>
          <w:bCs/>
          <w:sz w:val="24"/>
          <w:szCs w:val="24"/>
          <w:lang w:val="ro-RO" w:eastAsia="zh-CN"/>
        </w:rPr>
        <w:t>37,5</w:t>
      </w:r>
      <w:r w:rsidRPr="00BF77B2">
        <w:rPr>
          <w:rFonts w:ascii="Tahoma" w:eastAsia="Times New Roman" w:hAnsi="Tahoma" w:cs="Tahoma"/>
          <w:bCs/>
          <w:sz w:val="24"/>
          <w:szCs w:val="24"/>
          <w:lang w:val="ro-RO" w:eastAsia="zh-CN"/>
        </w:rPr>
        <w:t xml:space="preserve"> miliarde lei, ceea ce reprezintă o creștere de </w:t>
      </w:r>
      <w:r w:rsidR="00940E00" w:rsidRPr="00BF77B2">
        <w:rPr>
          <w:rFonts w:ascii="Tahoma" w:eastAsia="Times New Roman" w:hAnsi="Tahoma" w:cs="Tahoma"/>
          <w:bCs/>
          <w:sz w:val="24"/>
          <w:szCs w:val="24"/>
          <w:lang w:val="ro-RO" w:eastAsia="zh-CN"/>
        </w:rPr>
        <w:t>25</w:t>
      </w:r>
      <w:r w:rsidRPr="00BF77B2">
        <w:rPr>
          <w:rFonts w:ascii="Tahoma" w:eastAsia="Times New Roman" w:hAnsi="Tahoma" w:cs="Tahoma"/>
          <w:bCs/>
          <w:sz w:val="24"/>
          <w:szCs w:val="24"/>
          <w:lang w:val="ro-RO" w:eastAsia="zh-CN"/>
        </w:rPr>
        <w:t>,6% comparativ cu anul 201</w:t>
      </w:r>
      <w:r w:rsidR="00940E00" w:rsidRPr="00BF77B2">
        <w:rPr>
          <w:rFonts w:ascii="Tahoma" w:eastAsia="Times New Roman" w:hAnsi="Tahoma" w:cs="Tahoma"/>
          <w:bCs/>
          <w:sz w:val="24"/>
          <w:szCs w:val="24"/>
          <w:lang w:val="ro-RO" w:eastAsia="zh-CN"/>
        </w:rPr>
        <w:t>8</w:t>
      </w:r>
      <w:r w:rsidRPr="00BF77B2">
        <w:rPr>
          <w:rFonts w:ascii="Tahoma" w:eastAsia="Times New Roman" w:hAnsi="Tahoma" w:cs="Tahoma"/>
          <w:bCs/>
          <w:sz w:val="24"/>
          <w:szCs w:val="24"/>
          <w:lang w:val="ro-RO" w:eastAsia="zh-CN"/>
        </w:rPr>
        <w:t xml:space="preserve">. </w:t>
      </w:r>
      <w:r w:rsidR="00940E00" w:rsidRPr="00BF77B2">
        <w:rPr>
          <w:rFonts w:ascii="Tahoma" w:hAnsi="Tahoma" w:cs="Tahoma"/>
          <w:bCs/>
          <w:color w:val="000000"/>
          <w:sz w:val="24"/>
          <w:szCs w:val="24"/>
          <w:lang w:val="ro-RO"/>
        </w:rPr>
        <w:t>Din totalul plăților, suma de 28,3 miliarde lei, respectiv 75,46%, a fost utilizată de Ministerul Muncii și Protecției Sociale reprezentând asigurări sociale și ajutoare sociale.</w:t>
      </w:r>
    </w:p>
    <w:p w14:paraId="7E6076DE" w14:textId="3650548C" w:rsidR="00940E00" w:rsidRPr="00BF77B2" w:rsidRDefault="00940E00" w:rsidP="00940E00">
      <w:pPr>
        <w:spacing w:after="120" w:line="276" w:lineRule="auto"/>
        <w:ind w:firstLine="624"/>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t xml:space="preserve">Totodată, drepturile care până la finele anului 2018 se acordau persoanelor cu handicap (indemnizații și buget complementar) de la titlul VI Transferuri între </w:t>
      </w:r>
      <w:r w:rsidR="00C61FEE" w:rsidRPr="00BF77B2">
        <w:rPr>
          <w:rFonts w:ascii="Tahoma" w:eastAsia="Times New Roman" w:hAnsi="Tahoma" w:cs="Tahoma"/>
          <w:sz w:val="24"/>
          <w:szCs w:val="24"/>
          <w:lang w:val="ro-RO" w:eastAsia="zh-CN"/>
        </w:rPr>
        <w:t>unități</w:t>
      </w:r>
      <w:r w:rsidRPr="00BF77B2">
        <w:rPr>
          <w:rFonts w:ascii="Tahoma" w:eastAsia="Times New Roman" w:hAnsi="Tahoma" w:cs="Tahoma"/>
          <w:sz w:val="24"/>
          <w:szCs w:val="24"/>
          <w:lang w:val="ro-RO" w:eastAsia="zh-CN"/>
        </w:rPr>
        <w:t xml:space="preserve"> ale </w:t>
      </w:r>
      <w:r w:rsidR="00C61FEE" w:rsidRPr="00BF77B2">
        <w:rPr>
          <w:rFonts w:ascii="Tahoma" w:eastAsia="Times New Roman" w:hAnsi="Tahoma" w:cs="Tahoma"/>
          <w:sz w:val="24"/>
          <w:szCs w:val="24"/>
          <w:lang w:val="ro-RO" w:eastAsia="zh-CN"/>
        </w:rPr>
        <w:t>administrației</w:t>
      </w:r>
      <w:r w:rsidRPr="00BF77B2">
        <w:rPr>
          <w:rFonts w:ascii="Tahoma" w:eastAsia="Times New Roman" w:hAnsi="Tahoma" w:cs="Tahoma"/>
          <w:sz w:val="24"/>
          <w:szCs w:val="24"/>
          <w:lang w:val="ro-RO" w:eastAsia="zh-CN"/>
        </w:rPr>
        <w:t xml:space="preserve"> publice, începând cu anul 2019 se suportă de la titlul IX Asistență socială.</w:t>
      </w:r>
    </w:p>
    <w:p w14:paraId="74B6E7B3" w14:textId="77777777" w:rsidR="00940E00" w:rsidRPr="00BF77B2" w:rsidRDefault="00940E00" w:rsidP="00940E00">
      <w:pPr>
        <w:spacing w:after="120" w:line="276" w:lineRule="auto"/>
        <w:ind w:firstLine="624"/>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lastRenderedPageBreak/>
        <w:t>Pentru plata pensiilor militare de stat, cumulat la nivelul Ministerului Apărării Naționale, Ministerului Afacerilor Interne și Serviciului Român de Informații la 31 decembrie 2019, au fost efectuate plăți în sumă de 8,25 miliarde lei, comparativ cu 8,24 miliarde lei la 31 decembrie 2018, înregistrând o creștere de 0,08%.</w:t>
      </w:r>
    </w:p>
    <w:p w14:paraId="384579EA" w14:textId="4F6F1CF6" w:rsidR="00A12CD6" w:rsidRPr="00BF77B2" w:rsidRDefault="00A12CD6" w:rsidP="00940E00">
      <w:pPr>
        <w:spacing w:after="120" w:line="276" w:lineRule="auto"/>
        <w:ind w:firstLine="624"/>
        <w:jc w:val="both"/>
        <w:rPr>
          <w:rFonts w:ascii="Tahoma" w:hAnsi="Tahoma" w:cs="Tahoma"/>
          <w:bCs/>
          <w:color w:val="000000"/>
          <w:sz w:val="24"/>
          <w:szCs w:val="24"/>
          <w:lang w:val="ro-RO"/>
        </w:rPr>
      </w:pPr>
      <w:r w:rsidRPr="00BF77B2">
        <w:rPr>
          <w:rFonts w:ascii="Tahoma" w:hAnsi="Tahoma" w:cs="Tahoma"/>
          <w:bCs/>
          <w:color w:val="000000"/>
          <w:sz w:val="24"/>
          <w:szCs w:val="24"/>
          <w:lang w:val="ro-RO"/>
        </w:rPr>
        <w:t xml:space="preserve">Comparativ cu programul anual cheltuielile cu asistența socială s-au efectuat în proporție de </w:t>
      </w:r>
      <w:r w:rsidR="00FF212F" w:rsidRPr="00BF77B2">
        <w:rPr>
          <w:rFonts w:ascii="Tahoma" w:hAnsi="Tahoma" w:cs="Tahoma"/>
          <w:bCs/>
          <w:color w:val="000000"/>
          <w:sz w:val="24"/>
          <w:szCs w:val="24"/>
          <w:lang w:val="ro-RO"/>
        </w:rPr>
        <w:t>100</w:t>
      </w:r>
      <w:r w:rsidRPr="00BF77B2">
        <w:rPr>
          <w:rFonts w:ascii="Tahoma" w:hAnsi="Tahoma" w:cs="Tahoma"/>
          <w:bCs/>
          <w:color w:val="000000"/>
          <w:sz w:val="24"/>
          <w:szCs w:val="24"/>
          <w:lang w:val="ro-RO"/>
        </w:rPr>
        <w:t>,</w:t>
      </w:r>
      <w:r w:rsidR="00386AAD" w:rsidRPr="00BF77B2">
        <w:rPr>
          <w:rFonts w:ascii="Tahoma" w:hAnsi="Tahoma" w:cs="Tahoma"/>
          <w:bCs/>
          <w:color w:val="000000"/>
          <w:sz w:val="24"/>
          <w:szCs w:val="24"/>
          <w:lang w:val="ro-RO"/>
        </w:rPr>
        <w:t>1</w:t>
      </w:r>
      <w:r w:rsidRPr="00BF77B2">
        <w:rPr>
          <w:rFonts w:ascii="Tahoma" w:hAnsi="Tahoma" w:cs="Tahoma"/>
          <w:bCs/>
          <w:color w:val="000000"/>
          <w:sz w:val="24"/>
          <w:szCs w:val="24"/>
          <w:lang w:val="ro-RO"/>
        </w:rPr>
        <w:t>%.</w:t>
      </w:r>
    </w:p>
    <w:p w14:paraId="309D8C76" w14:textId="77777777" w:rsidR="00D018E0" w:rsidRPr="00BF77B2" w:rsidRDefault="00A12CD6" w:rsidP="00D018E0">
      <w:pPr>
        <w:spacing w:after="120" w:line="276" w:lineRule="auto"/>
        <w:ind w:firstLine="720"/>
        <w:jc w:val="both"/>
        <w:rPr>
          <w:rFonts w:ascii="Tahoma" w:hAnsi="Tahoma" w:cs="Tahoma"/>
          <w:bCs/>
          <w:color w:val="000000"/>
          <w:sz w:val="24"/>
          <w:szCs w:val="24"/>
          <w:lang w:val="ro-RO"/>
        </w:rPr>
      </w:pPr>
      <w:r w:rsidRPr="00BF77B2">
        <w:rPr>
          <w:rFonts w:ascii="Tahoma" w:hAnsi="Tahoma" w:cs="Tahoma"/>
          <w:b/>
          <w:bCs/>
          <w:color w:val="000000"/>
          <w:sz w:val="24"/>
          <w:szCs w:val="24"/>
          <w:lang w:val="ro-RO"/>
        </w:rPr>
        <w:t>Cheltuielile aferente proiectelor cu finanțare externă nerambursabilă aferente cadrului financiar 2014-2020</w:t>
      </w:r>
      <w:r w:rsidRPr="00BF77B2">
        <w:rPr>
          <w:rFonts w:ascii="Tahoma" w:hAnsi="Tahoma" w:cs="Tahoma"/>
          <w:bCs/>
          <w:color w:val="000000"/>
          <w:sz w:val="24"/>
          <w:szCs w:val="24"/>
          <w:lang w:val="ro-RO"/>
        </w:rPr>
        <w:t xml:space="preserve"> au crescut, comparativ cu anul precedent, cu </w:t>
      </w:r>
      <w:r w:rsidR="00940E00" w:rsidRPr="00BF77B2">
        <w:rPr>
          <w:rFonts w:ascii="Tahoma" w:hAnsi="Tahoma" w:cs="Tahoma"/>
          <w:bCs/>
          <w:color w:val="000000"/>
          <w:sz w:val="24"/>
          <w:szCs w:val="24"/>
          <w:lang w:val="ro-RO"/>
        </w:rPr>
        <w:t>2,</w:t>
      </w:r>
      <w:r w:rsidR="003C348D" w:rsidRPr="00BF77B2">
        <w:rPr>
          <w:rFonts w:ascii="Tahoma" w:hAnsi="Tahoma" w:cs="Tahoma"/>
          <w:bCs/>
          <w:color w:val="000000"/>
          <w:sz w:val="24"/>
          <w:szCs w:val="24"/>
          <w:lang w:val="ro-RO"/>
        </w:rPr>
        <w:t>6</w:t>
      </w:r>
      <w:r w:rsidRPr="00BF77B2">
        <w:rPr>
          <w:rFonts w:ascii="Tahoma" w:hAnsi="Tahoma" w:cs="Tahoma"/>
          <w:bCs/>
          <w:color w:val="000000"/>
          <w:sz w:val="24"/>
          <w:szCs w:val="24"/>
          <w:lang w:val="ro-RO"/>
        </w:rPr>
        <w:t xml:space="preserve"> </w:t>
      </w:r>
      <w:r w:rsidR="00511E99" w:rsidRPr="00BF77B2">
        <w:rPr>
          <w:rFonts w:ascii="Tahoma" w:hAnsi="Tahoma" w:cs="Tahoma"/>
          <w:bCs/>
          <w:color w:val="000000"/>
          <w:sz w:val="24"/>
          <w:szCs w:val="24"/>
          <w:lang w:val="ro-RO"/>
        </w:rPr>
        <w:t>miliarde</w:t>
      </w:r>
      <w:r w:rsidRPr="00BF77B2">
        <w:rPr>
          <w:rFonts w:ascii="Tahoma" w:hAnsi="Tahoma" w:cs="Tahoma"/>
          <w:bCs/>
          <w:color w:val="000000"/>
          <w:sz w:val="24"/>
          <w:szCs w:val="24"/>
          <w:lang w:val="ro-RO"/>
        </w:rPr>
        <w:t xml:space="preserve"> lei(</w:t>
      </w:r>
      <w:r w:rsidR="003C348D" w:rsidRPr="00BF77B2">
        <w:rPr>
          <w:rFonts w:ascii="Tahoma" w:hAnsi="Tahoma" w:cs="Tahoma"/>
          <w:bCs/>
          <w:color w:val="000000"/>
          <w:sz w:val="24"/>
          <w:szCs w:val="24"/>
          <w:lang w:val="ro-RO"/>
        </w:rPr>
        <w:t>10,6</w:t>
      </w:r>
      <w:r w:rsidRPr="00BF77B2">
        <w:rPr>
          <w:rFonts w:ascii="Tahoma" w:hAnsi="Tahoma" w:cs="Tahoma"/>
          <w:bCs/>
          <w:color w:val="000000"/>
          <w:sz w:val="24"/>
          <w:szCs w:val="24"/>
          <w:lang w:val="ro-RO"/>
        </w:rPr>
        <w:t xml:space="preserve">%), iar ca pondere în PIB s-au </w:t>
      </w:r>
      <w:r w:rsidR="00D018E0" w:rsidRPr="00BF77B2">
        <w:rPr>
          <w:rFonts w:ascii="Tahoma" w:hAnsi="Tahoma" w:cs="Tahoma"/>
          <w:bCs/>
          <w:color w:val="000000"/>
          <w:sz w:val="24"/>
          <w:szCs w:val="24"/>
          <w:lang w:val="ro-RO"/>
        </w:rPr>
        <w:t>situat la același procent de 2,6% din PIB</w:t>
      </w:r>
      <w:r w:rsidR="003C348D" w:rsidRPr="00BF77B2">
        <w:rPr>
          <w:rFonts w:ascii="Tahoma" w:hAnsi="Tahoma" w:cs="Tahoma"/>
          <w:bCs/>
          <w:color w:val="000000"/>
          <w:sz w:val="24"/>
          <w:szCs w:val="24"/>
          <w:lang w:val="ro-RO"/>
        </w:rPr>
        <w:t xml:space="preserve"> </w:t>
      </w:r>
      <w:r w:rsidR="00D018E0" w:rsidRPr="00BF77B2">
        <w:rPr>
          <w:rFonts w:ascii="Tahoma" w:hAnsi="Tahoma" w:cs="Tahoma"/>
          <w:bCs/>
          <w:color w:val="000000"/>
          <w:sz w:val="24"/>
          <w:szCs w:val="24"/>
          <w:lang w:val="ro-RO"/>
        </w:rPr>
        <w:t xml:space="preserve">ca și în anul 2018. </w:t>
      </w:r>
    </w:p>
    <w:p w14:paraId="7C06DA2D" w14:textId="7A5A3ABF" w:rsidR="00892F51" w:rsidRPr="00BF77B2" w:rsidRDefault="002E6E22" w:rsidP="00D018E0">
      <w:pPr>
        <w:spacing w:after="120" w:line="276" w:lineRule="auto"/>
        <w:ind w:firstLine="720"/>
        <w:jc w:val="both"/>
        <w:rPr>
          <w:rFonts w:ascii="Tahoma" w:eastAsia="Times New Roman" w:hAnsi="Tahoma" w:cs="Tahoma"/>
          <w:bCs/>
          <w:sz w:val="24"/>
          <w:szCs w:val="24"/>
          <w:lang w:val="ro-RO" w:eastAsia="zh-CN"/>
        </w:rPr>
      </w:pPr>
      <w:r w:rsidRPr="00BF77B2">
        <w:rPr>
          <w:rFonts w:ascii="Tahoma" w:hAnsi="Tahoma" w:cs="Tahoma"/>
          <w:bCs/>
          <w:color w:val="000000"/>
          <w:sz w:val="24"/>
          <w:szCs w:val="24"/>
          <w:lang w:val="ro-RO"/>
        </w:rPr>
        <w:t>La bugetul de stat cheltuielile aferente proiectelor cu finanțare externă nerambursabilă aferente cadrului financiar 2014-2020</w:t>
      </w:r>
      <w:r w:rsidR="00892F51" w:rsidRPr="00BF77B2">
        <w:rPr>
          <w:rFonts w:ascii="Tahoma" w:eastAsia="Times New Roman" w:hAnsi="Tahoma" w:cs="Tahoma"/>
          <w:bCs/>
          <w:sz w:val="24"/>
          <w:szCs w:val="24"/>
          <w:lang w:val="ro-RO" w:eastAsia="zh-CN"/>
        </w:rPr>
        <w:t xml:space="preserve"> au fost în sumă de </w:t>
      </w:r>
      <w:r w:rsidR="00D018E0" w:rsidRPr="00BF77B2">
        <w:rPr>
          <w:rFonts w:ascii="Tahoma" w:eastAsia="Times New Roman" w:hAnsi="Tahoma" w:cs="Tahoma"/>
          <w:bCs/>
          <w:sz w:val="24"/>
          <w:szCs w:val="24"/>
          <w:lang w:val="ro-RO" w:eastAsia="zh-CN"/>
        </w:rPr>
        <w:t>23,8</w:t>
      </w:r>
      <w:r w:rsidR="00892F51" w:rsidRPr="00BF77B2">
        <w:rPr>
          <w:rFonts w:ascii="Tahoma" w:eastAsia="Times New Roman" w:hAnsi="Tahoma" w:cs="Tahoma"/>
          <w:bCs/>
          <w:sz w:val="24"/>
          <w:szCs w:val="24"/>
          <w:lang w:val="ro-RO" w:eastAsia="zh-CN"/>
        </w:rPr>
        <w:t xml:space="preserve"> miliarde lei </w:t>
      </w:r>
      <w:r w:rsidR="003C348D" w:rsidRPr="00BF77B2">
        <w:rPr>
          <w:rFonts w:ascii="Tahoma" w:eastAsia="Times New Roman" w:hAnsi="Tahoma" w:cs="Tahoma"/>
          <w:bCs/>
          <w:sz w:val="24"/>
          <w:szCs w:val="24"/>
          <w:lang w:val="ro-RO" w:eastAsia="zh-CN"/>
        </w:rPr>
        <w:t xml:space="preserve">cu </w:t>
      </w:r>
      <w:r w:rsidR="00D018E0" w:rsidRPr="00BF77B2">
        <w:rPr>
          <w:rFonts w:ascii="Tahoma" w:eastAsia="Times New Roman" w:hAnsi="Tahoma" w:cs="Tahoma"/>
          <w:bCs/>
          <w:sz w:val="24"/>
          <w:szCs w:val="24"/>
          <w:lang w:val="ro-RO" w:eastAsia="zh-CN"/>
        </w:rPr>
        <w:t>2</w:t>
      </w:r>
      <w:r w:rsidR="003C348D" w:rsidRPr="00BF77B2">
        <w:rPr>
          <w:rFonts w:ascii="Tahoma" w:eastAsia="Times New Roman" w:hAnsi="Tahoma" w:cs="Tahoma"/>
          <w:bCs/>
          <w:sz w:val="24"/>
          <w:szCs w:val="24"/>
          <w:lang w:val="ro-RO" w:eastAsia="zh-CN"/>
        </w:rPr>
        <w:t>% mai mici</w:t>
      </w:r>
      <w:r w:rsidR="00892F51" w:rsidRPr="00BF77B2">
        <w:rPr>
          <w:rFonts w:ascii="Tahoma" w:eastAsia="Times New Roman" w:hAnsi="Tahoma" w:cs="Tahoma"/>
          <w:bCs/>
          <w:sz w:val="24"/>
          <w:szCs w:val="24"/>
          <w:lang w:val="ro-RO" w:eastAsia="zh-CN"/>
        </w:rPr>
        <w:t xml:space="preserve"> comparativ cu anul 201</w:t>
      </w:r>
      <w:r w:rsidR="003C348D" w:rsidRPr="00BF77B2">
        <w:rPr>
          <w:rFonts w:ascii="Tahoma" w:eastAsia="Times New Roman" w:hAnsi="Tahoma" w:cs="Tahoma"/>
          <w:bCs/>
          <w:sz w:val="24"/>
          <w:szCs w:val="24"/>
          <w:lang w:val="ro-RO" w:eastAsia="zh-CN"/>
        </w:rPr>
        <w:t>8</w:t>
      </w:r>
      <w:r w:rsidR="00892F51" w:rsidRPr="00BF77B2">
        <w:rPr>
          <w:rFonts w:ascii="Tahoma" w:eastAsia="Times New Roman" w:hAnsi="Tahoma" w:cs="Tahoma"/>
          <w:bCs/>
          <w:sz w:val="24"/>
          <w:szCs w:val="24"/>
          <w:lang w:val="ro-RO" w:eastAsia="zh-CN"/>
        </w:rPr>
        <w:t>.</w:t>
      </w:r>
    </w:p>
    <w:p w14:paraId="1D1F0D2A" w14:textId="11940AE0" w:rsidR="003C348D" w:rsidRPr="00BF77B2" w:rsidRDefault="003C348D" w:rsidP="00D018E0">
      <w:pPr>
        <w:spacing w:before="120" w:after="120" w:line="276" w:lineRule="auto"/>
        <w:ind w:firstLine="720"/>
        <w:jc w:val="both"/>
        <w:rPr>
          <w:rFonts w:ascii="Tahoma" w:hAnsi="Tahoma" w:cs="Tahoma"/>
          <w:bCs/>
          <w:sz w:val="24"/>
          <w:szCs w:val="24"/>
          <w:lang w:val="ro-RO"/>
        </w:rPr>
      </w:pPr>
      <w:r w:rsidRPr="00BF77B2">
        <w:rPr>
          <w:rFonts w:ascii="Tahoma" w:hAnsi="Tahoma" w:cs="Tahoma"/>
          <w:bCs/>
          <w:sz w:val="24"/>
          <w:szCs w:val="24"/>
          <w:lang w:val="ro-RO"/>
        </w:rPr>
        <w:t xml:space="preserve">Din această sumă, 16,2 miliarde lei, reprezentând </w:t>
      </w:r>
      <w:r w:rsidR="00D018E0" w:rsidRPr="00BF77B2">
        <w:rPr>
          <w:rFonts w:ascii="Tahoma" w:hAnsi="Tahoma" w:cs="Tahoma"/>
          <w:bCs/>
          <w:sz w:val="24"/>
          <w:szCs w:val="24"/>
          <w:lang w:val="ro-RO"/>
        </w:rPr>
        <w:t>68,2</w:t>
      </w:r>
      <w:r w:rsidRPr="00BF77B2">
        <w:rPr>
          <w:rFonts w:ascii="Tahoma" w:hAnsi="Tahoma" w:cs="Tahoma"/>
          <w:bCs/>
          <w:sz w:val="24"/>
          <w:szCs w:val="24"/>
          <w:lang w:val="ro-RO"/>
        </w:rPr>
        <w:t xml:space="preserve">% din totalul sumei, au fost utilizați de către Ministerul Agriculturii și Dezvoltării Rurale, 4.191,65 milioane lei (17,60%) de către Ministerul Transporturilor, 1.051,89 milioane lei (4,42%) de către Ministerul Fondurilor Europene, 858,30 milioane lei (3,60%) au fost utilizați de către Ministerul Dezvoltării Regionale și Administrației Publice, 2,17% din totalul sumei, respectiv 516,38 milioane lei  au fost utilizați de către Ministerul Afacerilor Interne și 208,14 milioane lei (0,87%) de către Ministerul Finanțelor Publice-Acțiuni Generale. </w:t>
      </w:r>
    </w:p>
    <w:p w14:paraId="7DC1B441" w14:textId="76DE924F" w:rsidR="00EF369F" w:rsidRPr="00BF77B2" w:rsidRDefault="00A12CD6" w:rsidP="008256D5">
      <w:pPr>
        <w:spacing w:after="120" w:line="276" w:lineRule="auto"/>
        <w:jc w:val="both"/>
        <w:rPr>
          <w:rFonts w:ascii="Tahoma" w:hAnsi="Tahoma" w:cs="Tahoma"/>
          <w:bCs/>
          <w:sz w:val="24"/>
          <w:szCs w:val="24"/>
          <w:lang w:val="ro-RO"/>
        </w:rPr>
      </w:pPr>
      <w:r w:rsidRPr="00BF77B2">
        <w:rPr>
          <w:rFonts w:ascii="Arial" w:hAnsi="Arial" w:cs="Arial"/>
          <w:b/>
          <w:bCs/>
          <w:color w:val="FF0000"/>
          <w:sz w:val="24"/>
          <w:szCs w:val="24"/>
          <w:lang w:val="ro-RO"/>
        </w:rPr>
        <w:tab/>
      </w:r>
      <w:r w:rsidR="008256D5" w:rsidRPr="00BF77B2">
        <w:rPr>
          <w:rFonts w:ascii="Tahoma" w:hAnsi="Tahoma" w:cs="Tahoma"/>
          <w:bCs/>
          <w:sz w:val="24"/>
          <w:szCs w:val="24"/>
          <w:lang w:val="ro-RO"/>
        </w:rPr>
        <w:t>Plățile din categoria</w:t>
      </w:r>
      <w:r w:rsidR="008256D5" w:rsidRPr="00BF77B2">
        <w:rPr>
          <w:rFonts w:ascii="Arial" w:hAnsi="Arial" w:cs="Arial"/>
          <w:b/>
          <w:bCs/>
          <w:sz w:val="24"/>
          <w:szCs w:val="24"/>
          <w:lang w:val="ro-RO"/>
        </w:rPr>
        <w:t xml:space="preserve"> </w:t>
      </w:r>
      <w:r w:rsidR="00EF369F" w:rsidRPr="00BF77B2">
        <w:rPr>
          <w:rFonts w:ascii="Tahoma" w:hAnsi="Tahoma" w:cs="Tahoma"/>
          <w:b/>
          <w:bCs/>
          <w:sz w:val="24"/>
          <w:szCs w:val="24"/>
          <w:lang w:val="ro-RO"/>
        </w:rPr>
        <w:t>Alte cheltuieli</w:t>
      </w:r>
      <w:r w:rsidR="00EF369F" w:rsidRPr="00BF77B2">
        <w:rPr>
          <w:rFonts w:ascii="Tahoma" w:hAnsi="Tahoma" w:cs="Tahoma"/>
          <w:bCs/>
          <w:sz w:val="24"/>
          <w:szCs w:val="24"/>
          <w:lang w:val="ro-RO"/>
        </w:rPr>
        <w:t xml:space="preserve"> </w:t>
      </w:r>
      <w:r w:rsidR="008256D5" w:rsidRPr="00BF77B2">
        <w:rPr>
          <w:rFonts w:ascii="Tahoma" w:hAnsi="Tahoma" w:cs="Tahoma"/>
          <w:bCs/>
          <w:sz w:val="24"/>
          <w:szCs w:val="24"/>
          <w:lang w:val="ro-RO"/>
        </w:rPr>
        <w:t>(</w:t>
      </w:r>
      <w:r w:rsidR="00EF369F" w:rsidRPr="00BF77B2">
        <w:rPr>
          <w:rFonts w:ascii="Tahoma" w:hAnsi="Tahoma" w:cs="Tahoma"/>
          <w:bCs/>
          <w:sz w:val="24"/>
          <w:szCs w:val="24"/>
          <w:lang w:val="ro-RO"/>
        </w:rPr>
        <w:t>reprezentând, în principal, sume aferente titlurilor de plată emise de Autoritatea Națională pentru Restituirea Proprietăților, conform legislației în vigoare, burse pentru elevi și studenți, precum și alte despăgubiri civile</w:t>
      </w:r>
      <w:r w:rsidR="008256D5" w:rsidRPr="00BF77B2">
        <w:rPr>
          <w:rFonts w:ascii="Tahoma" w:hAnsi="Tahoma" w:cs="Tahoma"/>
          <w:bCs/>
          <w:sz w:val="24"/>
          <w:szCs w:val="24"/>
          <w:lang w:val="ro-RO"/>
        </w:rPr>
        <w:t>) î</w:t>
      </w:r>
      <w:r w:rsidR="00EF369F" w:rsidRPr="00BF77B2">
        <w:rPr>
          <w:rFonts w:ascii="Tahoma" w:hAnsi="Tahoma" w:cs="Tahoma"/>
          <w:bCs/>
          <w:sz w:val="24"/>
          <w:szCs w:val="24"/>
          <w:lang w:val="ro-RO"/>
        </w:rPr>
        <w:t xml:space="preserve">n anul 2019 au însumat 7,6 mld lei, menținându-se, ca pondere în PIB, la nivelul anului 2018 (0,7% din PIB). Acestea au fost cu </w:t>
      </w:r>
      <w:r w:rsidR="0093289E" w:rsidRPr="00BF77B2">
        <w:rPr>
          <w:rFonts w:ascii="Tahoma" w:hAnsi="Tahoma" w:cs="Tahoma"/>
          <w:bCs/>
          <w:sz w:val="24"/>
          <w:szCs w:val="24"/>
          <w:lang w:val="ro-RO"/>
        </w:rPr>
        <w:t>7,8%</w:t>
      </w:r>
      <w:r w:rsidR="00EF369F" w:rsidRPr="00BF77B2">
        <w:rPr>
          <w:rFonts w:ascii="Tahoma" w:hAnsi="Tahoma" w:cs="Tahoma"/>
          <w:bCs/>
          <w:sz w:val="24"/>
          <w:szCs w:val="24"/>
          <w:lang w:val="ro-RO"/>
        </w:rPr>
        <w:t xml:space="preserve"> mai mari față de </w:t>
      </w:r>
      <w:r w:rsidR="0093289E" w:rsidRPr="00BF77B2">
        <w:rPr>
          <w:rFonts w:ascii="Tahoma" w:hAnsi="Tahoma" w:cs="Tahoma"/>
          <w:bCs/>
          <w:sz w:val="24"/>
          <w:szCs w:val="24"/>
          <w:lang w:val="ro-RO"/>
        </w:rPr>
        <w:t>anul 2018 și a avut ca princip</w:t>
      </w:r>
      <w:r w:rsidR="008256D5" w:rsidRPr="00BF77B2">
        <w:rPr>
          <w:rFonts w:ascii="Tahoma" w:hAnsi="Tahoma" w:cs="Tahoma"/>
          <w:bCs/>
          <w:sz w:val="24"/>
          <w:szCs w:val="24"/>
          <w:lang w:val="ro-RO"/>
        </w:rPr>
        <w:t>a</w:t>
      </w:r>
      <w:r w:rsidR="0093289E" w:rsidRPr="00BF77B2">
        <w:rPr>
          <w:rFonts w:ascii="Tahoma" w:hAnsi="Tahoma" w:cs="Tahoma"/>
          <w:bCs/>
          <w:sz w:val="24"/>
          <w:szCs w:val="24"/>
          <w:lang w:val="ro-RO"/>
        </w:rPr>
        <w:t xml:space="preserve">lă cauză creșterea cu 25,9% a cheltuielilor la bugetul de stat unde în luna decembrie a fost efectuată plata </w:t>
      </w:r>
      <w:r w:rsidR="00EF369F" w:rsidRPr="00BF77B2">
        <w:rPr>
          <w:rFonts w:ascii="Tahoma" w:hAnsi="Tahoma" w:cs="Tahoma"/>
          <w:bCs/>
          <w:sz w:val="24"/>
          <w:szCs w:val="24"/>
          <w:lang w:val="ro-RO"/>
        </w:rPr>
        <w:t>aferentă stingerii obligațiilor financiare rezultate din hotărârea arbitrală pronunțată de Curtea de Arbitraj Internațională a Centrului Internațional pentru Reglementarea Diferendelor Relative la Investiții în Dosarul arbitral nr. ARB/05/20, în valoare de 0,91 mld lei</w:t>
      </w:r>
      <w:r w:rsidR="0093289E" w:rsidRPr="00BF77B2">
        <w:rPr>
          <w:rFonts w:ascii="Tahoma" w:hAnsi="Tahoma" w:cs="Tahoma"/>
          <w:bCs/>
          <w:sz w:val="24"/>
          <w:szCs w:val="24"/>
          <w:lang w:val="ro-RO"/>
        </w:rPr>
        <w:t>.</w:t>
      </w:r>
      <w:r w:rsidR="00EF369F" w:rsidRPr="00BF77B2">
        <w:rPr>
          <w:rFonts w:ascii="Tahoma" w:hAnsi="Tahoma" w:cs="Tahoma"/>
          <w:bCs/>
          <w:sz w:val="24"/>
          <w:szCs w:val="24"/>
          <w:lang w:val="ro-RO"/>
        </w:rPr>
        <w:t xml:space="preserve"> </w:t>
      </w:r>
    </w:p>
    <w:p w14:paraId="1910AEC3" w14:textId="7645FD36" w:rsidR="008256D5" w:rsidRPr="00BF77B2" w:rsidRDefault="0093289E" w:rsidP="00F1312D">
      <w:pPr>
        <w:spacing w:after="120" w:line="276" w:lineRule="auto"/>
        <w:jc w:val="both"/>
        <w:rPr>
          <w:rFonts w:ascii="Arial" w:hAnsi="Arial" w:cs="Arial"/>
          <w:b/>
          <w:bCs/>
          <w:sz w:val="24"/>
          <w:szCs w:val="24"/>
          <w:lang w:val="ro-RO"/>
        </w:rPr>
      </w:pPr>
      <w:r w:rsidRPr="00BF77B2">
        <w:rPr>
          <w:rFonts w:ascii="Tahoma" w:hAnsi="Tahoma" w:cs="Tahoma"/>
          <w:b/>
          <w:i/>
          <w:sz w:val="24"/>
          <w:szCs w:val="24"/>
          <w:lang w:val="ro-RO"/>
        </w:rPr>
        <w:tab/>
      </w:r>
      <w:r w:rsidR="00EF369F" w:rsidRPr="00BF77B2">
        <w:rPr>
          <w:rFonts w:ascii="Tahoma" w:hAnsi="Tahoma" w:cs="Tahoma"/>
          <w:b/>
          <w:i/>
          <w:sz w:val="24"/>
          <w:szCs w:val="24"/>
          <w:lang w:val="ro-RO"/>
        </w:rPr>
        <w:t>Cheltuielile pentru investiții</w:t>
      </w:r>
      <w:r w:rsidR="00EF369F" w:rsidRPr="00BF77B2">
        <w:rPr>
          <w:rFonts w:ascii="Tahoma" w:hAnsi="Tahoma" w:cs="Tahoma"/>
          <w:sz w:val="24"/>
          <w:szCs w:val="24"/>
          <w:lang w:val="ro-RO"/>
        </w:rPr>
        <w:t>, care includ cheltuielile de capital, precum și cele aferente programelor de dezvoltare finanțate din surse interne și externe, au însumat 43,</w:t>
      </w:r>
      <w:r w:rsidR="00B61C0B" w:rsidRPr="00BF77B2">
        <w:rPr>
          <w:rFonts w:ascii="Tahoma" w:hAnsi="Tahoma" w:cs="Tahoma"/>
          <w:sz w:val="24"/>
          <w:szCs w:val="24"/>
          <w:lang w:val="ro-RO"/>
        </w:rPr>
        <w:t>7</w:t>
      </w:r>
      <w:r w:rsidR="00EF369F" w:rsidRPr="00BF77B2">
        <w:rPr>
          <w:rFonts w:ascii="Tahoma" w:hAnsi="Tahoma" w:cs="Tahoma"/>
          <w:sz w:val="24"/>
          <w:szCs w:val="24"/>
          <w:lang w:val="ro-RO"/>
        </w:rPr>
        <w:t xml:space="preserve"> mld lei (4,</w:t>
      </w:r>
      <w:r w:rsidR="00B61C0B" w:rsidRPr="00BF77B2">
        <w:rPr>
          <w:rFonts w:ascii="Tahoma" w:hAnsi="Tahoma" w:cs="Tahoma"/>
          <w:sz w:val="24"/>
          <w:szCs w:val="24"/>
          <w:lang w:val="ro-RO"/>
        </w:rPr>
        <w:t>1</w:t>
      </w:r>
      <w:r w:rsidR="00EF369F" w:rsidRPr="00BF77B2">
        <w:rPr>
          <w:rFonts w:ascii="Tahoma" w:hAnsi="Tahoma" w:cs="Tahoma"/>
          <w:sz w:val="24"/>
          <w:szCs w:val="24"/>
          <w:lang w:val="ro-RO"/>
        </w:rPr>
        <w:t>% din PIB) și prezintă o creștere de 27,</w:t>
      </w:r>
      <w:r w:rsidR="00B61C0B" w:rsidRPr="00BF77B2">
        <w:rPr>
          <w:rFonts w:ascii="Tahoma" w:hAnsi="Tahoma" w:cs="Tahoma"/>
          <w:sz w:val="24"/>
          <w:szCs w:val="24"/>
          <w:lang w:val="ro-RO"/>
        </w:rPr>
        <w:t>6</w:t>
      </w:r>
      <w:r w:rsidR="00EF369F" w:rsidRPr="00BF77B2">
        <w:rPr>
          <w:rFonts w:ascii="Tahoma" w:hAnsi="Tahoma" w:cs="Tahoma"/>
          <w:sz w:val="24"/>
          <w:szCs w:val="24"/>
          <w:lang w:val="ro-RO"/>
        </w:rPr>
        <w:t xml:space="preserve">% față cele înregistrate în anul 2018. La această evoluție au contribuit în principal plata facturilor emise în ultimele două luni ale anului (16,8 mld lei în noiembrie și decembrie, reprezentând 38,5% din investițiile anuale) în contul lucrărilor deja efectuate de mediul de afaceri pentru ordonatorii de credite din administrația centrală și locală. </w:t>
      </w:r>
    </w:p>
    <w:p w14:paraId="25902C73" w14:textId="0795CE1C" w:rsidR="0050338F" w:rsidRPr="00BF77B2" w:rsidRDefault="00BA5E33" w:rsidP="000F5753">
      <w:pPr>
        <w:spacing w:after="120" w:line="276" w:lineRule="auto"/>
        <w:jc w:val="center"/>
        <w:rPr>
          <w:rFonts w:ascii="Arial" w:hAnsi="Arial" w:cs="Arial"/>
          <w:b/>
          <w:bCs/>
          <w:color w:val="FF0000"/>
          <w:sz w:val="24"/>
          <w:szCs w:val="24"/>
          <w:lang w:val="ro-RO"/>
        </w:rPr>
      </w:pPr>
      <w:r w:rsidRPr="00BF77B2">
        <w:rPr>
          <w:rFonts w:ascii="Arial" w:hAnsi="Arial" w:cs="Arial"/>
          <w:b/>
          <w:bCs/>
          <w:sz w:val="24"/>
          <w:szCs w:val="24"/>
          <w:lang w:val="ro-RO"/>
        </w:rPr>
        <w:t>Evoluția principalelor domenii finanțate din bugetul general consolidat</w:t>
      </w:r>
    </w:p>
    <w:p w14:paraId="4900F580" w14:textId="2212EC23" w:rsidR="00BA5E33" w:rsidRPr="00BF77B2" w:rsidRDefault="00782C09" w:rsidP="000F5753">
      <w:pPr>
        <w:spacing w:line="276" w:lineRule="auto"/>
        <w:jc w:val="center"/>
        <w:rPr>
          <w:rFonts w:ascii="Arial" w:hAnsi="Arial" w:cs="Arial"/>
          <w:b/>
          <w:bCs/>
          <w:color w:val="FF0000"/>
          <w:sz w:val="24"/>
          <w:szCs w:val="24"/>
          <w:lang w:val="ro-RO"/>
        </w:rPr>
      </w:pPr>
      <w:r w:rsidRPr="00BF77B2">
        <w:rPr>
          <w:noProof/>
          <w:lang w:val="ro-RO"/>
        </w:rPr>
        <w:lastRenderedPageBreak/>
        <w:drawing>
          <wp:inline distT="0" distB="0" distL="0" distR="0" wp14:anchorId="7396D6EE" wp14:editId="09DF4F66">
            <wp:extent cx="6124883" cy="42751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8409" cy="4277577"/>
                    </a:xfrm>
                    <a:prstGeom prst="rect">
                      <a:avLst/>
                    </a:prstGeom>
                    <a:noFill/>
                    <a:ln>
                      <a:noFill/>
                    </a:ln>
                  </pic:spPr>
                </pic:pic>
              </a:graphicData>
            </a:graphic>
          </wp:inline>
        </w:drawing>
      </w:r>
    </w:p>
    <w:p w14:paraId="44D710FB" w14:textId="77777777" w:rsidR="003E2894" w:rsidRPr="00BF77B2" w:rsidRDefault="003E2894" w:rsidP="000F5753">
      <w:pPr>
        <w:spacing w:line="276" w:lineRule="auto"/>
        <w:ind w:firstLine="624"/>
        <w:jc w:val="both"/>
        <w:rPr>
          <w:rFonts w:ascii="Arial" w:hAnsi="Arial" w:cs="Arial"/>
          <w:bCs/>
          <w:sz w:val="24"/>
          <w:szCs w:val="24"/>
          <w:lang w:val="ro-RO"/>
        </w:rPr>
      </w:pPr>
    </w:p>
    <w:p w14:paraId="09B35317" w14:textId="1B7C5D2E" w:rsidR="00BA5E33" w:rsidRPr="00BF77B2" w:rsidRDefault="00BA5E33" w:rsidP="000F5753">
      <w:pPr>
        <w:spacing w:line="276" w:lineRule="auto"/>
        <w:ind w:firstLine="624"/>
        <w:jc w:val="both"/>
        <w:rPr>
          <w:rFonts w:ascii="Arial" w:hAnsi="Arial" w:cs="Arial"/>
          <w:bCs/>
          <w:sz w:val="24"/>
          <w:szCs w:val="24"/>
          <w:lang w:val="ro-RO"/>
        </w:rPr>
      </w:pPr>
      <w:r w:rsidRPr="00BF77B2">
        <w:rPr>
          <w:rFonts w:ascii="Arial" w:hAnsi="Arial" w:cs="Arial"/>
          <w:bCs/>
          <w:sz w:val="24"/>
          <w:szCs w:val="24"/>
          <w:lang w:val="ro-RO"/>
        </w:rPr>
        <w:t xml:space="preserve">În ceea ce privește cheltuielile pe principalele domenii în anul </w:t>
      </w:r>
      <w:r w:rsidR="00A12CD6" w:rsidRPr="00BF77B2">
        <w:rPr>
          <w:rFonts w:ascii="Arial" w:hAnsi="Arial" w:cs="Arial"/>
          <w:bCs/>
          <w:sz w:val="24"/>
          <w:szCs w:val="24"/>
          <w:lang w:val="ro-RO"/>
        </w:rPr>
        <w:t>201</w:t>
      </w:r>
      <w:r w:rsidR="00D018E0" w:rsidRPr="00BF77B2">
        <w:rPr>
          <w:rFonts w:ascii="Arial" w:hAnsi="Arial" w:cs="Arial"/>
          <w:bCs/>
          <w:sz w:val="24"/>
          <w:szCs w:val="24"/>
          <w:lang w:val="ro-RO"/>
        </w:rPr>
        <w:t>9</w:t>
      </w:r>
      <w:r w:rsidR="00A12CD6" w:rsidRPr="00BF77B2">
        <w:rPr>
          <w:rFonts w:ascii="Arial" w:hAnsi="Arial" w:cs="Arial"/>
          <w:bCs/>
          <w:sz w:val="24"/>
          <w:szCs w:val="24"/>
          <w:lang w:val="ro-RO"/>
        </w:rPr>
        <w:t xml:space="preserve"> </w:t>
      </w:r>
      <w:r w:rsidRPr="00BF77B2">
        <w:rPr>
          <w:rFonts w:ascii="Arial" w:hAnsi="Arial" w:cs="Arial"/>
          <w:bCs/>
          <w:sz w:val="24"/>
          <w:szCs w:val="24"/>
          <w:lang w:val="ro-RO"/>
        </w:rPr>
        <w:t xml:space="preserve">comparativ cu </w:t>
      </w:r>
      <w:r w:rsidR="00BA5E7D" w:rsidRPr="00BF77B2">
        <w:rPr>
          <w:rFonts w:ascii="Arial" w:hAnsi="Arial" w:cs="Arial"/>
          <w:bCs/>
          <w:sz w:val="24"/>
          <w:szCs w:val="24"/>
          <w:lang w:val="ro-RO"/>
        </w:rPr>
        <w:t>201</w:t>
      </w:r>
      <w:r w:rsidR="00D018E0" w:rsidRPr="00BF77B2">
        <w:rPr>
          <w:rFonts w:ascii="Arial" w:hAnsi="Arial" w:cs="Arial"/>
          <w:bCs/>
          <w:sz w:val="24"/>
          <w:szCs w:val="24"/>
          <w:lang w:val="ro-RO"/>
        </w:rPr>
        <w:t>8</w:t>
      </w:r>
      <w:r w:rsidR="00BA5E7D" w:rsidRPr="00BF77B2">
        <w:rPr>
          <w:rFonts w:ascii="Arial" w:hAnsi="Arial" w:cs="Arial"/>
          <w:bCs/>
          <w:sz w:val="24"/>
          <w:szCs w:val="24"/>
          <w:lang w:val="ro-RO"/>
        </w:rPr>
        <w:t xml:space="preserve"> </w:t>
      </w:r>
      <w:r w:rsidRPr="00BF77B2">
        <w:rPr>
          <w:rFonts w:ascii="Arial" w:hAnsi="Arial" w:cs="Arial"/>
          <w:bCs/>
          <w:sz w:val="24"/>
          <w:szCs w:val="24"/>
          <w:lang w:val="ro-RO"/>
        </w:rPr>
        <w:t xml:space="preserve">se constată </w:t>
      </w:r>
      <w:r w:rsidR="00A12CD6" w:rsidRPr="00BF77B2">
        <w:rPr>
          <w:rFonts w:ascii="Arial" w:hAnsi="Arial" w:cs="Arial"/>
          <w:bCs/>
          <w:sz w:val="24"/>
          <w:szCs w:val="24"/>
          <w:lang w:val="ro-RO"/>
        </w:rPr>
        <w:t xml:space="preserve">creșteri </w:t>
      </w:r>
      <w:r w:rsidRPr="00BF77B2">
        <w:rPr>
          <w:rFonts w:ascii="Arial" w:hAnsi="Arial" w:cs="Arial"/>
          <w:bCs/>
          <w:sz w:val="24"/>
          <w:szCs w:val="24"/>
          <w:lang w:val="ro-RO"/>
        </w:rPr>
        <w:t>în cazul majorității domeniilor, cele mai semnificative</w:t>
      </w:r>
      <w:r w:rsidR="00DF392D" w:rsidRPr="00BF77B2">
        <w:rPr>
          <w:rFonts w:ascii="Arial" w:hAnsi="Arial" w:cs="Arial"/>
          <w:bCs/>
          <w:sz w:val="24"/>
          <w:szCs w:val="24"/>
          <w:lang w:val="ro-RO"/>
        </w:rPr>
        <w:t xml:space="preserve"> </w:t>
      </w:r>
      <w:r w:rsidRPr="00BF77B2">
        <w:rPr>
          <w:rFonts w:ascii="Arial" w:hAnsi="Arial" w:cs="Arial"/>
          <w:bCs/>
          <w:sz w:val="24"/>
          <w:szCs w:val="24"/>
          <w:lang w:val="ro-RO"/>
        </w:rPr>
        <w:t xml:space="preserve"> înregistrând</w:t>
      </w:r>
      <w:r w:rsidR="00DF392D" w:rsidRPr="00BF77B2">
        <w:rPr>
          <w:rFonts w:ascii="Arial" w:hAnsi="Arial" w:cs="Arial"/>
          <w:bCs/>
          <w:sz w:val="24"/>
          <w:szCs w:val="24"/>
          <w:lang w:val="ro-RO"/>
        </w:rPr>
        <w:t>u</w:t>
      </w:r>
      <w:r w:rsidRPr="00BF77B2">
        <w:rPr>
          <w:rFonts w:ascii="Arial" w:hAnsi="Arial" w:cs="Arial"/>
          <w:bCs/>
          <w:sz w:val="24"/>
          <w:szCs w:val="24"/>
          <w:lang w:val="ro-RO"/>
        </w:rPr>
        <w:t xml:space="preserve">-se în domeniul </w:t>
      </w:r>
      <w:r w:rsidR="006F30AE" w:rsidRPr="00BF77B2">
        <w:rPr>
          <w:rFonts w:ascii="Arial" w:hAnsi="Arial" w:cs="Arial"/>
          <w:bCs/>
          <w:sz w:val="24"/>
          <w:szCs w:val="24"/>
          <w:lang w:val="ro-RO"/>
        </w:rPr>
        <w:t>transporturilor(+3</w:t>
      </w:r>
      <w:r w:rsidR="00782C09" w:rsidRPr="00BF77B2">
        <w:rPr>
          <w:rFonts w:ascii="Arial" w:hAnsi="Arial" w:cs="Arial"/>
          <w:bCs/>
          <w:sz w:val="24"/>
          <w:szCs w:val="24"/>
          <w:lang w:val="ro-RO"/>
        </w:rPr>
        <w:t>8</w:t>
      </w:r>
      <w:r w:rsidR="006F30AE" w:rsidRPr="00BF77B2">
        <w:rPr>
          <w:rFonts w:ascii="Arial" w:hAnsi="Arial" w:cs="Arial"/>
          <w:bCs/>
          <w:sz w:val="24"/>
          <w:szCs w:val="24"/>
          <w:lang w:val="ro-RO"/>
        </w:rPr>
        <w:t xml:space="preserve">,8%), </w:t>
      </w:r>
      <w:r w:rsidR="00D018E0" w:rsidRPr="00BF77B2">
        <w:rPr>
          <w:rFonts w:ascii="Arial" w:hAnsi="Arial" w:cs="Arial"/>
          <w:bCs/>
          <w:sz w:val="24"/>
          <w:szCs w:val="24"/>
          <w:lang w:val="ro-RO"/>
        </w:rPr>
        <w:t>locuințe servicii și dezvoltare publică (+</w:t>
      </w:r>
      <w:r w:rsidR="006F30AE" w:rsidRPr="00BF77B2">
        <w:rPr>
          <w:rFonts w:ascii="Arial" w:hAnsi="Arial" w:cs="Arial"/>
          <w:bCs/>
          <w:sz w:val="24"/>
          <w:szCs w:val="24"/>
          <w:lang w:val="ro-RO"/>
        </w:rPr>
        <w:t>31,4</w:t>
      </w:r>
      <w:r w:rsidR="00D018E0" w:rsidRPr="00BF77B2">
        <w:rPr>
          <w:rFonts w:ascii="Arial" w:hAnsi="Arial" w:cs="Arial"/>
          <w:bCs/>
          <w:sz w:val="24"/>
          <w:szCs w:val="24"/>
          <w:lang w:val="ro-RO"/>
        </w:rPr>
        <w:t>%), învățământului (+24,4%), sănătății (+20,8%), protecției mediului (+19,7%) în domeniul combustibil și energie (+16,3%); in domeniul ordinii publice și siguranței naționale (+13,4%) și domeniul asigurări și asistență socială(+13,4%).</w:t>
      </w:r>
      <w:r w:rsidRPr="00BF77B2">
        <w:rPr>
          <w:rFonts w:ascii="Arial" w:hAnsi="Arial" w:cs="Arial"/>
          <w:bCs/>
          <w:sz w:val="24"/>
          <w:szCs w:val="24"/>
          <w:lang w:val="ro-RO"/>
        </w:rPr>
        <w:t xml:space="preserve"> </w:t>
      </w:r>
      <w:r w:rsidR="00FC23AE" w:rsidRPr="00BF77B2">
        <w:rPr>
          <w:rFonts w:ascii="Arial" w:hAnsi="Arial" w:cs="Arial"/>
          <w:bCs/>
          <w:sz w:val="24"/>
          <w:szCs w:val="24"/>
          <w:lang w:val="ro-RO"/>
        </w:rPr>
        <w:t xml:space="preserve">Diminuări </w:t>
      </w:r>
      <w:r w:rsidRPr="00BF77B2">
        <w:rPr>
          <w:rFonts w:ascii="Arial" w:hAnsi="Arial" w:cs="Arial"/>
          <w:bCs/>
          <w:sz w:val="24"/>
          <w:szCs w:val="24"/>
          <w:lang w:val="ro-RO"/>
        </w:rPr>
        <w:t xml:space="preserve">s-au înregistrat în </w:t>
      </w:r>
      <w:r w:rsidR="00262C72" w:rsidRPr="00BF77B2">
        <w:rPr>
          <w:rFonts w:ascii="Arial" w:hAnsi="Arial" w:cs="Arial"/>
          <w:bCs/>
          <w:sz w:val="24"/>
          <w:szCs w:val="24"/>
          <w:lang w:val="ro-RO"/>
        </w:rPr>
        <w:t>domeni</w:t>
      </w:r>
      <w:r w:rsidR="007619C6" w:rsidRPr="00BF77B2">
        <w:rPr>
          <w:rFonts w:ascii="Arial" w:hAnsi="Arial" w:cs="Arial"/>
          <w:bCs/>
          <w:sz w:val="24"/>
          <w:szCs w:val="24"/>
          <w:lang w:val="ro-RO"/>
        </w:rPr>
        <w:t>ul</w:t>
      </w:r>
      <w:r w:rsidR="00262C72" w:rsidRPr="00BF77B2">
        <w:rPr>
          <w:rFonts w:ascii="Arial" w:hAnsi="Arial" w:cs="Arial"/>
          <w:bCs/>
          <w:sz w:val="24"/>
          <w:szCs w:val="24"/>
          <w:lang w:val="ro-RO"/>
        </w:rPr>
        <w:t xml:space="preserve"> </w:t>
      </w:r>
      <w:r w:rsidR="00D018E0" w:rsidRPr="00BF77B2">
        <w:rPr>
          <w:rFonts w:ascii="Arial" w:hAnsi="Arial" w:cs="Arial"/>
          <w:bCs/>
          <w:sz w:val="24"/>
          <w:szCs w:val="24"/>
          <w:lang w:val="ro-RO"/>
        </w:rPr>
        <w:t>tranzacțiilor privind datoria publică și împrumuturi (-6%)</w:t>
      </w:r>
      <w:r w:rsidR="00782C09" w:rsidRPr="00BF77B2">
        <w:rPr>
          <w:rFonts w:ascii="Arial" w:hAnsi="Arial" w:cs="Arial"/>
          <w:bCs/>
          <w:sz w:val="24"/>
          <w:szCs w:val="24"/>
          <w:lang w:val="ro-RO"/>
        </w:rPr>
        <w:t xml:space="preserve"> și alte domenii bugetare (alte servicii</w:t>
      </w:r>
      <w:r w:rsidR="00EF50C3" w:rsidRPr="00BF77B2">
        <w:rPr>
          <w:rFonts w:ascii="Arial" w:hAnsi="Arial" w:cs="Arial"/>
          <w:bCs/>
          <w:sz w:val="24"/>
          <w:szCs w:val="24"/>
          <w:lang w:val="ro-RO"/>
        </w:rPr>
        <w:t xml:space="preserve"> </w:t>
      </w:r>
      <w:r w:rsidR="00782C09" w:rsidRPr="00BF77B2">
        <w:rPr>
          <w:rFonts w:ascii="Arial" w:hAnsi="Arial" w:cs="Arial"/>
          <w:bCs/>
          <w:sz w:val="24"/>
          <w:szCs w:val="24"/>
          <w:lang w:val="ro-RO"/>
        </w:rPr>
        <w:t>publice generale, cercetare</w:t>
      </w:r>
      <w:r w:rsidR="00EF50C3" w:rsidRPr="00BF77B2">
        <w:rPr>
          <w:rFonts w:ascii="Arial" w:hAnsi="Arial" w:cs="Arial"/>
          <w:bCs/>
          <w:sz w:val="24"/>
          <w:szCs w:val="24"/>
          <w:lang w:val="ro-RO"/>
        </w:rPr>
        <w:t>-</w:t>
      </w:r>
      <w:r w:rsidR="00782C09" w:rsidRPr="00BF77B2">
        <w:rPr>
          <w:rFonts w:ascii="Arial" w:hAnsi="Arial" w:cs="Arial"/>
          <w:bCs/>
          <w:sz w:val="24"/>
          <w:szCs w:val="24"/>
          <w:lang w:val="ro-RO"/>
        </w:rPr>
        <w:t xml:space="preserve">dezvoltare, </w:t>
      </w:r>
      <w:r w:rsidR="00EF50C3" w:rsidRPr="00BF77B2">
        <w:rPr>
          <w:rFonts w:ascii="Arial" w:hAnsi="Arial" w:cs="Arial"/>
          <w:bCs/>
          <w:sz w:val="24"/>
          <w:szCs w:val="24"/>
          <w:lang w:val="ro-RO"/>
        </w:rPr>
        <w:t>comunicații</w:t>
      </w:r>
      <w:r w:rsidR="00782C09" w:rsidRPr="00BF77B2">
        <w:rPr>
          <w:rFonts w:ascii="Arial" w:hAnsi="Arial" w:cs="Arial"/>
          <w:bCs/>
          <w:sz w:val="24"/>
          <w:szCs w:val="24"/>
          <w:lang w:val="ro-RO"/>
        </w:rPr>
        <w:t xml:space="preserve"> etc</w:t>
      </w:r>
      <w:r w:rsidR="00EF50C3" w:rsidRPr="00BF77B2">
        <w:rPr>
          <w:rFonts w:ascii="Arial" w:hAnsi="Arial" w:cs="Arial"/>
          <w:bCs/>
          <w:sz w:val="24"/>
          <w:szCs w:val="24"/>
          <w:lang w:val="ro-RO"/>
        </w:rPr>
        <w:t xml:space="preserve">. - </w:t>
      </w:r>
      <w:r w:rsidR="00782C09" w:rsidRPr="00BF77B2">
        <w:rPr>
          <w:rFonts w:ascii="Arial" w:hAnsi="Arial" w:cs="Arial"/>
          <w:bCs/>
          <w:sz w:val="24"/>
          <w:szCs w:val="24"/>
          <w:lang w:val="ro-RO"/>
        </w:rPr>
        <w:t>3,2%).</w:t>
      </w:r>
    </w:p>
    <w:p w14:paraId="3F874E08" w14:textId="77777777" w:rsidR="00BA5E33" w:rsidRPr="00BF77B2" w:rsidRDefault="00BA5E33" w:rsidP="000F5753">
      <w:pPr>
        <w:spacing w:line="276" w:lineRule="auto"/>
        <w:ind w:firstLine="624"/>
        <w:jc w:val="both"/>
        <w:rPr>
          <w:rFonts w:ascii="Arial" w:hAnsi="Arial" w:cs="Arial"/>
          <w:bCs/>
          <w:sz w:val="24"/>
          <w:szCs w:val="24"/>
          <w:lang w:val="ro-RO"/>
        </w:rPr>
      </w:pPr>
    </w:p>
    <w:p w14:paraId="4C2C2701" w14:textId="6D2AC6DC" w:rsidR="00BA5E33" w:rsidRPr="00BF77B2" w:rsidRDefault="00BA5E33" w:rsidP="000F5753">
      <w:pPr>
        <w:spacing w:line="276" w:lineRule="auto"/>
        <w:jc w:val="both"/>
        <w:rPr>
          <w:rFonts w:ascii="Arial" w:hAnsi="Arial" w:cs="Arial"/>
          <w:b/>
          <w:bCs/>
          <w:color w:val="000000"/>
          <w:sz w:val="24"/>
          <w:szCs w:val="24"/>
          <w:lang w:val="ro-RO"/>
        </w:rPr>
      </w:pPr>
      <w:r w:rsidRPr="00BF77B2">
        <w:rPr>
          <w:rFonts w:ascii="Arial" w:hAnsi="Arial" w:cs="Arial"/>
          <w:b/>
          <w:bCs/>
          <w:color w:val="000000"/>
          <w:sz w:val="24"/>
          <w:szCs w:val="24"/>
          <w:lang w:val="ro-RO"/>
        </w:rPr>
        <w:t>III.</w:t>
      </w:r>
      <w:r w:rsidR="004E64A0" w:rsidRPr="00BF77B2">
        <w:rPr>
          <w:rFonts w:ascii="Arial" w:hAnsi="Arial" w:cs="Arial"/>
          <w:b/>
          <w:bCs/>
          <w:color w:val="000000"/>
          <w:sz w:val="24"/>
          <w:szCs w:val="24"/>
          <w:lang w:val="ro-RO"/>
        </w:rPr>
        <w:t>4</w:t>
      </w:r>
      <w:r w:rsidRPr="00BF77B2">
        <w:rPr>
          <w:rFonts w:ascii="Arial" w:hAnsi="Arial" w:cs="Arial"/>
          <w:b/>
          <w:bCs/>
          <w:color w:val="000000"/>
          <w:sz w:val="24"/>
          <w:szCs w:val="24"/>
          <w:lang w:val="ro-RO"/>
        </w:rPr>
        <w:t xml:space="preserve">.2 Arieratele înregistrate de administrația centrală </w:t>
      </w:r>
      <w:proofErr w:type="spellStart"/>
      <w:r w:rsidRPr="00BF77B2">
        <w:rPr>
          <w:rFonts w:ascii="Arial" w:hAnsi="Arial" w:cs="Arial"/>
          <w:b/>
          <w:bCs/>
          <w:color w:val="000000"/>
          <w:sz w:val="24"/>
          <w:szCs w:val="24"/>
          <w:lang w:val="ro-RO"/>
        </w:rPr>
        <w:t>şi</w:t>
      </w:r>
      <w:proofErr w:type="spellEnd"/>
      <w:r w:rsidRPr="00BF77B2">
        <w:rPr>
          <w:rFonts w:ascii="Arial" w:hAnsi="Arial" w:cs="Arial"/>
          <w:b/>
          <w:bCs/>
          <w:color w:val="000000"/>
          <w:sz w:val="24"/>
          <w:szCs w:val="24"/>
          <w:lang w:val="ro-RO"/>
        </w:rPr>
        <w:t xml:space="preserve"> locală</w:t>
      </w:r>
    </w:p>
    <w:p w14:paraId="1A6AAD5E" w14:textId="77777777" w:rsidR="00CC14FA" w:rsidRPr="00BF77B2" w:rsidRDefault="00CC14FA" w:rsidP="000F5753">
      <w:pPr>
        <w:spacing w:line="276" w:lineRule="auto"/>
        <w:jc w:val="both"/>
        <w:rPr>
          <w:rFonts w:ascii="Arial" w:hAnsi="Arial" w:cs="Arial"/>
          <w:b/>
          <w:bCs/>
          <w:color w:val="000000"/>
          <w:sz w:val="24"/>
          <w:szCs w:val="24"/>
          <w:lang w:val="ro-RO"/>
        </w:rPr>
      </w:pPr>
    </w:p>
    <w:p w14:paraId="78FE0A35" w14:textId="667DB119" w:rsidR="001E285D" w:rsidRPr="00BF77B2" w:rsidRDefault="00BA5E33" w:rsidP="00930F04">
      <w:pPr>
        <w:pStyle w:val="BodyText2"/>
        <w:spacing w:after="240" w:line="276" w:lineRule="auto"/>
        <w:ind w:firstLine="720"/>
        <w:jc w:val="both"/>
        <w:rPr>
          <w:rFonts w:ascii="Arial" w:hAnsi="Arial" w:cs="Arial"/>
          <w:sz w:val="24"/>
          <w:szCs w:val="24"/>
          <w:lang w:val="ro-RO"/>
        </w:rPr>
      </w:pPr>
      <w:r w:rsidRPr="00BF77B2">
        <w:rPr>
          <w:rFonts w:ascii="Arial" w:hAnsi="Arial" w:cs="Arial"/>
          <w:bCs/>
          <w:sz w:val="24"/>
          <w:szCs w:val="24"/>
          <w:lang w:val="ro-RO"/>
        </w:rPr>
        <w:t xml:space="preserve">Arieratele </w:t>
      </w:r>
      <w:r w:rsidRPr="00BF77B2">
        <w:rPr>
          <w:rFonts w:ascii="Arial" w:hAnsi="Arial" w:cs="Arial"/>
          <w:sz w:val="24"/>
          <w:szCs w:val="24"/>
          <w:lang w:val="ro-RO"/>
        </w:rPr>
        <w:t xml:space="preserve">rămân o problemă sensibilă în economia românească, principalul obstacol în promovarea reformei economice, </w:t>
      </w:r>
      <w:r w:rsidRPr="00BF77B2">
        <w:rPr>
          <w:rFonts w:ascii="Arial" w:hAnsi="Arial" w:cs="Arial"/>
          <w:bCs/>
          <w:sz w:val="24"/>
          <w:szCs w:val="24"/>
          <w:lang w:val="ro-RO"/>
        </w:rPr>
        <w:t xml:space="preserve">prin menținerea unei presiuni constante asupra cererii agregate, inflației </w:t>
      </w:r>
      <w:r w:rsidR="00EF50C3" w:rsidRPr="00BF77B2">
        <w:rPr>
          <w:rFonts w:ascii="Arial" w:hAnsi="Arial" w:cs="Arial"/>
          <w:bCs/>
          <w:sz w:val="24"/>
          <w:szCs w:val="24"/>
          <w:lang w:val="ro-RO"/>
        </w:rPr>
        <w:t>și</w:t>
      </w:r>
      <w:r w:rsidRPr="00BF77B2">
        <w:rPr>
          <w:rFonts w:ascii="Arial" w:hAnsi="Arial" w:cs="Arial"/>
          <w:bCs/>
          <w:sz w:val="24"/>
          <w:szCs w:val="24"/>
          <w:lang w:val="ro-RO"/>
        </w:rPr>
        <w:t xml:space="preserve"> contului curent</w:t>
      </w:r>
      <w:r w:rsidRPr="00BF77B2">
        <w:rPr>
          <w:rFonts w:ascii="Arial" w:hAnsi="Arial" w:cs="Arial"/>
          <w:sz w:val="24"/>
          <w:szCs w:val="24"/>
          <w:lang w:val="ro-RO"/>
        </w:rPr>
        <w:t xml:space="preserve">. </w:t>
      </w:r>
    </w:p>
    <w:p w14:paraId="0CD129DD" w14:textId="153200F3" w:rsidR="001E285D" w:rsidRPr="00BF77B2" w:rsidRDefault="00930F04" w:rsidP="00CC14FA">
      <w:pPr>
        <w:pStyle w:val="BodyText2"/>
        <w:spacing w:line="276" w:lineRule="auto"/>
        <w:jc w:val="both"/>
        <w:rPr>
          <w:rFonts w:ascii="Arial" w:hAnsi="Arial" w:cs="Arial"/>
          <w:sz w:val="24"/>
          <w:szCs w:val="24"/>
          <w:lang w:val="ro-RO"/>
        </w:rPr>
      </w:pPr>
      <w:r w:rsidRPr="00BF77B2">
        <w:rPr>
          <w:noProof/>
          <w:lang w:val="ro-RO"/>
        </w:rPr>
        <w:drawing>
          <wp:inline distT="0" distB="0" distL="0" distR="0" wp14:anchorId="2AED0B34" wp14:editId="5752D81C">
            <wp:extent cx="6088380" cy="10731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3361" cy="1074028"/>
                    </a:xfrm>
                    <a:prstGeom prst="rect">
                      <a:avLst/>
                    </a:prstGeom>
                    <a:noFill/>
                    <a:ln>
                      <a:noFill/>
                    </a:ln>
                  </pic:spPr>
                </pic:pic>
              </a:graphicData>
            </a:graphic>
          </wp:inline>
        </w:drawing>
      </w:r>
    </w:p>
    <w:p w14:paraId="1391D7A8" w14:textId="5EAD4B44" w:rsidR="00930F04" w:rsidRPr="00BF77B2" w:rsidRDefault="00930F04" w:rsidP="00930F04">
      <w:pPr>
        <w:spacing w:before="240" w:line="276" w:lineRule="auto"/>
        <w:ind w:firstLine="706"/>
        <w:jc w:val="both"/>
        <w:rPr>
          <w:rFonts w:ascii="Arial" w:hAnsi="Arial" w:cs="Arial"/>
          <w:sz w:val="24"/>
          <w:szCs w:val="24"/>
          <w:lang w:val="ro-RO"/>
        </w:rPr>
      </w:pPr>
      <w:r w:rsidRPr="00BF77B2">
        <w:rPr>
          <w:rFonts w:ascii="Arial" w:hAnsi="Arial" w:cs="Arial"/>
          <w:sz w:val="24"/>
          <w:szCs w:val="24"/>
          <w:lang w:val="ro-RO"/>
        </w:rPr>
        <w:lastRenderedPageBreak/>
        <w:t>Arieratele înregistrate de către principalele bugete componente ale bugetului general consolidat la finele anului 2019 au fost în sumă de 13</w:t>
      </w:r>
      <w:r w:rsidR="007303EF" w:rsidRPr="00BF77B2">
        <w:rPr>
          <w:rFonts w:ascii="Arial" w:hAnsi="Arial" w:cs="Arial"/>
          <w:sz w:val="24"/>
          <w:szCs w:val="24"/>
          <w:lang w:val="ro-RO"/>
        </w:rPr>
        <w:t>6,4</w:t>
      </w:r>
      <w:r w:rsidRPr="00BF77B2">
        <w:rPr>
          <w:rFonts w:ascii="Arial" w:hAnsi="Arial" w:cs="Arial"/>
          <w:sz w:val="24"/>
          <w:szCs w:val="24"/>
          <w:lang w:val="ro-RO"/>
        </w:rPr>
        <w:t xml:space="preserve"> milioane lei (0,01% din PIB) cu 5</w:t>
      </w:r>
      <w:r w:rsidR="007303EF" w:rsidRPr="00BF77B2">
        <w:rPr>
          <w:rFonts w:ascii="Arial" w:hAnsi="Arial" w:cs="Arial"/>
          <w:sz w:val="24"/>
          <w:szCs w:val="24"/>
          <w:lang w:val="ro-RO"/>
        </w:rPr>
        <w:t>6</w:t>
      </w:r>
      <w:r w:rsidRPr="00BF77B2">
        <w:rPr>
          <w:rFonts w:ascii="Arial" w:hAnsi="Arial" w:cs="Arial"/>
          <w:sz w:val="24"/>
          <w:szCs w:val="24"/>
          <w:lang w:val="ro-RO"/>
        </w:rPr>
        <w:t>,2</w:t>
      </w:r>
      <w:r w:rsidR="007303EF" w:rsidRPr="00BF77B2">
        <w:rPr>
          <w:rFonts w:ascii="Arial" w:hAnsi="Arial" w:cs="Arial"/>
          <w:sz w:val="24"/>
          <w:szCs w:val="24"/>
          <w:lang w:val="ro-RO"/>
        </w:rPr>
        <w:t>2</w:t>
      </w:r>
      <w:r w:rsidRPr="00BF77B2">
        <w:rPr>
          <w:rFonts w:ascii="Arial" w:hAnsi="Arial" w:cs="Arial"/>
          <w:sz w:val="24"/>
          <w:szCs w:val="24"/>
          <w:lang w:val="ro-RO"/>
        </w:rPr>
        <w:t xml:space="preserve"> milioane lei sub nivelul înregistrat la sfârșitul anului 2018.</w:t>
      </w:r>
    </w:p>
    <w:p w14:paraId="5D0AFDC1" w14:textId="6CC97841" w:rsidR="00930F04" w:rsidRPr="00BF77B2" w:rsidRDefault="00930F04" w:rsidP="00930F04">
      <w:pPr>
        <w:spacing w:line="276" w:lineRule="auto"/>
        <w:ind w:firstLine="708"/>
        <w:jc w:val="both"/>
        <w:rPr>
          <w:rFonts w:ascii="Arial" w:hAnsi="Arial" w:cs="Arial"/>
          <w:sz w:val="24"/>
          <w:szCs w:val="24"/>
          <w:lang w:val="ro-RO"/>
        </w:rPr>
      </w:pPr>
      <w:r w:rsidRPr="00BF77B2">
        <w:rPr>
          <w:rFonts w:ascii="Arial" w:hAnsi="Arial" w:cs="Arial"/>
          <w:sz w:val="24"/>
          <w:szCs w:val="24"/>
          <w:lang w:val="ro-RO"/>
        </w:rPr>
        <w:t xml:space="preserve">Această evoluție a fost determinată de scăderea arieratelor înregistrate de unitățile administrativ-teritoriale </w:t>
      </w:r>
      <w:r w:rsidR="008256D5" w:rsidRPr="00BF77B2">
        <w:rPr>
          <w:rFonts w:ascii="Arial" w:hAnsi="Arial" w:cs="Arial"/>
          <w:sz w:val="24"/>
          <w:szCs w:val="24"/>
          <w:lang w:val="ro-RO"/>
        </w:rPr>
        <w:t xml:space="preserve">în anul 2019 </w:t>
      </w:r>
      <w:r w:rsidRPr="00BF77B2">
        <w:rPr>
          <w:rFonts w:ascii="Arial" w:hAnsi="Arial" w:cs="Arial"/>
          <w:sz w:val="24"/>
          <w:szCs w:val="24"/>
          <w:lang w:val="ro-RO"/>
        </w:rPr>
        <w:t>cu 60,52 milioane lei</w:t>
      </w:r>
      <w:r w:rsidR="008256D5" w:rsidRPr="00BF77B2">
        <w:rPr>
          <w:rFonts w:ascii="Arial" w:hAnsi="Arial" w:cs="Arial"/>
          <w:sz w:val="24"/>
          <w:szCs w:val="24"/>
          <w:lang w:val="ro-RO"/>
        </w:rPr>
        <w:t xml:space="preserve"> comparativ cu anul 2018</w:t>
      </w:r>
      <w:r w:rsidRPr="00BF77B2">
        <w:rPr>
          <w:rFonts w:ascii="Arial" w:hAnsi="Arial" w:cs="Arial"/>
          <w:sz w:val="24"/>
          <w:szCs w:val="24"/>
          <w:lang w:val="ro-RO"/>
        </w:rPr>
        <w:t xml:space="preserve">. </w:t>
      </w:r>
    </w:p>
    <w:p w14:paraId="11D12B26" w14:textId="77777777" w:rsidR="00F90639" w:rsidRPr="00BF77B2" w:rsidRDefault="00F90639" w:rsidP="000F5753">
      <w:pPr>
        <w:spacing w:line="276" w:lineRule="auto"/>
        <w:ind w:firstLine="708"/>
        <w:jc w:val="both"/>
        <w:rPr>
          <w:rFonts w:ascii="Arial" w:hAnsi="Arial" w:cs="Arial"/>
          <w:strike/>
          <w:color w:val="009900"/>
          <w:sz w:val="24"/>
          <w:szCs w:val="24"/>
          <w:lang w:val="ro-RO"/>
        </w:rPr>
      </w:pPr>
    </w:p>
    <w:p w14:paraId="5BE28236" w14:textId="77777777" w:rsidR="00F45177" w:rsidRPr="00BF77B2" w:rsidRDefault="00F45177" w:rsidP="000F5753">
      <w:pPr>
        <w:spacing w:line="276" w:lineRule="auto"/>
        <w:ind w:firstLine="708"/>
        <w:jc w:val="both"/>
        <w:rPr>
          <w:rFonts w:ascii="Arial" w:hAnsi="Arial" w:cs="Arial"/>
          <w:strike/>
          <w:sz w:val="24"/>
          <w:szCs w:val="24"/>
          <w:lang w:val="ro-RO"/>
        </w:rPr>
      </w:pPr>
    </w:p>
    <w:p w14:paraId="767ABEF7" w14:textId="77777777" w:rsidR="00CC616F" w:rsidRPr="00BF77B2" w:rsidRDefault="00CC616F" w:rsidP="000F5753">
      <w:pPr>
        <w:spacing w:line="276" w:lineRule="auto"/>
        <w:ind w:firstLine="708"/>
        <w:jc w:val="both"/>
        <w:rPr>
          <w:rFonts w:ascii="Arial" w:hAnsi="Arial" w:cs="Arial"/>
          <w:color w:val="00B050"/>
          <w:sz w:val="24"/>
          <w:szCs w:val="24"/>
          <w:lang w:val="ro-RO"/>
        </w:rPr>
      </w:pPr>
    </w:p>
    <w:p w14:paraId="06BBBD47" w14:textId="53E361DC" w:rsidR="00631095" w:rsidRPr="00BF77B2" w:rsidRDefault="00930F04" w:rsidP="00631095">
      <w:pPr>
        <w:spacing w:line="276" w:lineRule="auto"/>
        <w:jc w:val="both"/>
        <w:rPr>
          <w:rFonts w:ascii="Arial" w:hAnsi="Arial" w:cs="Arial"/>
          <w:color w:val="00B050"/>
          <w:sz w:val="24"/>
          <w:szCs w:val="24"/>
          <w:lang w:val="ro-RO"/>
        </w:rPr>
      </w:pPr>
      <w:r w:rsidRPr="00BF77B2">
        <w:rPr>
          <w:rFonts w:ascii="Arial" w:hAnsi="Arial" w:cs="Arial"/>
          <w:noProof/>
          <w:color w:val="00B050"/>
          <w:sz w:val="24"/>
          <w:szCs w:val="24"/>
          <w:lang w:val="ro-RO"/>
        </w:rPr>
        <w:drawing>
          <wp:inline distT="0" distB="0" distL="0" distR="0" wp14:anchorId="68645FA5" wp14:editId="1C07947B">
            <wp:extent cx="5767070" cy="2773680"/>
            <wp:effectExtent l="0" t="0" r="508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7070" cy="2773680"/>
                    </a:xfrm>
                    <a:prstGeom prst="rect">
                      <a:avLst/>
                    </a:prstGeom>
                    <a:noFill/>
                  </pic:spPr>
                </pic:pic>
              </a:graphicData>
            </a:graphic>
          </wp:inline>
        </w:drawing>
      </w:r>
    </w:p>
    <w:p w14:paraId="6B58F7F3" w14:textId="77777777" w:rsidR="00631095" w:rsidRPr="00BF77B2" w:rsidRDefault="00631095" w:rsidP="000F5753">
      <w:pPr>
        <w:spacing w:line="276" w:lineRule="auto"/>
        <w:ind w:firstLine="708"/>
        <w:jc w:val="both"/>
        <w:rPr>
          <w:rFonts w:ascii="Arial" w:hAnsi="Arial" w:cs="Arial"/>
          <w:color w:val="00B050"/>
          <w:sz w:val="24"/>
          <w:szCs w:val="24"/>
          <w:lang w:val="ro-RO"/>
        </w:rPr>
      </w:pPr>
    </w:p>
    <w:p w14:paraId="1DC18557" w14:textId="77777777" w:rsidR="00082C69" w:rsidRPr="00BF77B2" w:rsidRDefault="00082C69" w:rsidP="00172DE9">
      <w:pPr>
        <w:spacing w:after="120" w:line="276" w:lineRule="auto"/>
        <w:ind w:firstLine="720"/>
        <w:jc w:val="both"/>
        <w:rPr>
          <w:rFonts w:ascii="Tahoma" w:hAnsi="Tahoma" w:cs="Tahoma"/>
          <w:sz w:val="24"/>
          <w:szCs w:val="24"/>
          <w:lang w:val="ro-RO"/>
        </w:rPr>
      </w:pPr>
      <w:r w:rsidRPr="00BF77B2">
        <w:rPr>
          <w:rFonts w:ascii="Tahoma" w:hAnsi="Tahoma" w:cs="Tahoma"/>
          <w:bCs/>
          <w:sz w:val="24"/>
          <w:szCs w:val="24"/>
          <w:lang w:val="ro-RO"/>
        </w:rPr>
        <w:t>Comparativ cu anul 2018,</w:t>
      </w:r>
      <w:r w:rsidRPr="00BF77B2">
        <w:rPr>
          <w:rFonts w:ascii="Tahoma" w:hAnsi="Tahoma" w:cs="Tahoma"/>
          <w:b/>
          <w:bCs/>
          <w:sz w:val="24"/>
          <w:szCs w:val="24"/>
          <w:lang w:val="ro-RO"/>
        </w:rPr>
        <w:t xml:space="preserve"> </w:t>
      </w:r>
      <w:r w:rsidRPr="00BF77B2">
        <w:rPr>
          <w:rFonts w:ascii="Tahoma" w:hAnsi="Tahoma" w:cs="Tahoma"/>
          <w:sz w:val="24"/>
          <w:szCs w:val="24"/>
          <w:lang w:val="ro-RO"/>
        </w:rPr>
        <w:t xml:space="preserve">în anul 2019 </w:t>
      </w:r>
      <w:r w:rsidRPr="00BF77B2">
        <w:rPr>
          <w:rFonts w:ascii="Tahoma" w:hAnsi="Tahoma" w:cs="Tahoma"/>
          <w:b/>
          <w:sz w:val="24"/>
          <w:szCs w:val="24"/>
          <w:lang w:val="ro-RO"/>
        </w:rPr>
        <w:t>pe baza datelor preliminate</w:t>
      </w:r>
      <w:r w:rsidRPr="00BF77B2">
        <w:rPr>
          <w:rFonts w:ascii="Tahoma" w:hAnsi="Tahoma" w:cs="Tahoma"/>
          <w:sz w:val="24"/>
          <w:szCs w:val="24"/>
          <w:lang w:val="ro-RO"/>
        </w:rPr>
        <w:t xml:space="preserve"> centralizate, se constată următoarele:</w:t>
      </w:r>
    </w:p>
    <w:p w14:paraId="24251580" w14:textId="77777777" w:rsidR="00082C69" w:rsidRPr="00BF77B2" w:rsidRDefault="00082C69" w:rsidP="008256D5">
      <w:pPr>
        <w:numPr>
          <w:ilvl w:val="0"/>
          <w:numId w:val="10"/>
        </w:numPr>
        <w:suppressAutoHyphens/>
        <w:spacing w:line="276" w:lineRule="auto"/>
        <w:ind w:left="1080"/>
        <w:jc w:val="both"/>
        <w:rPr>
          <w:rFonts w:ascii="Tahoma" w:hAnsi="Tahoma" w:cs="Tahoma"/>
          <w:sz w:val="24"/>
          <w:szCs w:val="24"/>
          <w:lang w:val="ro-RO"/>
        </w:rPr>
      </w:pPr>
      <w:r w:rsidRPr="00BF77B2">
        <w:rPr>
          <w:rFonts w:ascii="Tahoma" w:hAnsi="Tahoma" w:cs="Tahoma"/>
          <w:sz w:val="24"/>
          <w:szCs w:val="24"/>
          <w:u w:val="single"/>
          <w:lang w:val="ro-RO"/>
        </w:rPr>
        <w:t xml:space="preserve"> plățile restante ale operatorilor economici de subordonare centrală activi</w:t>
      </w:r>
      <w:r w:rsidRPr="00BF77B2">
        <w:rPr>
          <w:rFonts w:ascii="Tahoma" w:hAnsi="Tahoma" w:cs="Tahoma"/>
          <w:sz w:val="24"/>
          <w:szCs w:val="24"/>
          <w:lang w:val="ro-RO"/>
        </w:rPr>
        <w:t xml:space="preserve"> au scăzut cu 1.143.378 mii lei, de la 4.394.070 mii lei în anul 2018 la 3.250.692 mii lei în anul 2019;</w:t>
      </w:r>
    </w:p>
    <w:p w14:paraId="3DB6A07F" w14:textId="1AEEBAF4" w:rsidR="00082C69" w:rsidRPr="00BF77B2" w:rsidRDefault="00082C69" w:rsidP="00172DE9">
      <w:pPr>
        <w:spacing w:after="120" w:line="276" w:lineRule="auto"/>
        <w:ind w:left="720"/>
        <w:jc w:val="both"/>
        <w:rPr>
          <w:rFonts w:ascii="Tahoma" w:hAnsi="Tahoma" w:cs="Tahoma"/>
          <w:sz w:val="24"/>
          <w:szCs w:val="24"/>
          <w:lang w:val="ro-RO"/>
        </w:rPr>
      </w:pPr>
      <w:r w:rsidRPr="00BF77B2">
        <w:rPr>
          <w:rFonts w:ascii="Tahoma" w:hAnsi="Tahoma" w:cs="Tahoma"/>
          <w:sz w:val="24"/>
          <w:szCs w:val="24"/>
          <w:lang w:val="ro-RO"/>
        </w:rPr>
        <w:t xml:space="preserve">Diminuarea </w:t>
      </w:r>
      <w:r w:rsidR="00EF50C3" w:rsidRPr="00BF77B2">
        <w:rPr>
          <w:rFonts w:ascii="Tahoma" w:hAnsi="Tahoma" w:cs="Tahoma"/>
          <w:sz w:val="24"/>
          <w:szCs w:val="24"/>
          <w:lang w:val="ro-RO"/>
        </w:rPr>
        <w:t>plăților</w:t>
      </w:r>
      <w:r w:rsidRPr="00BF77B2">
        <w:rPr>
          <w:rFonts w:ascii="Tahoma" w:hAnsi="Tahoma" w:cs="Tahoma"/>
          <w:sz w:val="24"/>
          <w:szCs w:val="24"/>
          <w:lang w:val="ro-RO"/>
        </w:rPr>
        <w:t xml:space="preserve"> restante ale operatorilor economici de subordonare centrală </w:t>
      </w:r>
      <w:r w:rsidRPr="00BF77B2">
        <w:rPr>
          <w:rFonts w:ascii="Tahoma" w:hAnsi="Tahoma" w:cs="Tahoma"/>
          <w:sz w:val="24"/>
          <w:szCs w:val="24"/>
          <w:u w:val="single"/>
          <w:lang w:val="ro-RO"/>
        </w:rPr>
        <w:t>activi se datorează în primul rând intrării în stare de insolvență în cursul anului 2019</w:t>
      </w:r>
      <w:r w:rsidRPr="00BF77B2">
        <w:rPr>
          <w:rFonts w:ascii="Tahoma" w:hAnsi="Tahoma" w:cs="Tahoma"/>
          <w:sz w:val="24"/>
          <w:szCs w:val="24"/>
          <w:lang w:val="ro-RO"/>
        </w:rPr>
        <w:t xml:space="preserve"> a următoare</w:t>
      </w:r>
      <w:r w:rsidR="008256D5" w:rsidRPr="00BF77B2">
        <w:rPr>
          <w:rFonts w:ascii="Tahoma" w:hAnsi="Tahoma" w:cs="Tahoma"/>
          <w:sz w:val="24"/>
          <w:szCs w:val="24"/>
          <w:lang w:val="ro-RO"/>
        </w:rPr>
        <w:t>lor societăți</w:t>
      </w:r>
      <w:r w:rsidRPr="00BF77B2">
        <w:rPr>
          <w:rFonts w:ascii="Tahoma" w:hAnsi="Tahoma" w:cs="Tahoma"/>
          <w:sz w:val="24"/>
          <w:szCs w:val="24"/>
          <w:lang w:val="ro-RO"/>
        </w:rPr>
        <w:t xml:space="preserve">: </w:t>
      </w:r>
    </w:p>
    <w:p w14:paraId="22380F8A" w14:textId="77777777" w:rsidR="00082C69" w:rsidRPr="00BF77B2" w:rsidRDefault="00082C69" w:rsidP="008256D5">
      <w:pPr>
        <w:numPr>
          <w:ilvl w:val="0"/>
          <w:numId w:val="20"/>
        </w:numPr>
        <w:suppressAutoHyphens/>
        <w:spacing w:line="276" w:lineRule="auto"/>
        <w:jc w:val="both"/>
        <w:rPr>
          <w:rFonts w:ascii="Tahoma" w:hAnsi="Tahoma" w:cs="Tahoma"/>
          <w:sz w:val="24"/>
          <w:szCs w:val="24"/>
          <w:lang w:val="ro-RO"/>
        </w:rPr>
      </w:pPr>
      <w:r w:rsidRPr="00BF77B2">
        <w:rPr>
          <w:rFonts w:ascii="Tahoma" w:hAnsi="Tahoma" w:cs="Tahoma"/>
          <w:sz w:val="24"/>
          <w:szCs w:val="24"/>
          <w:lang w:val="ro-RO"/>
        </w:rPr>
        <w:t>Complexul Energetic Hunedoara SA care la 31.12.2018 a înregistrat plăți restante în sumă de 1.423.217 mii lei;</w:t>
      </w:r>
    </w:p>
    <w:p w14:paraId="5BB8EE15" w14:textId="77777777" w:rsidR="00082C69" w:rsidRPr="00BF77B2" w:rsidRDefault="00082C69" w:rsidP="00172DE9">
      <w:pPr>
        <w:numPr>
          <w:ilvl w:val="0"/>
          <w:numId w:val="20"/>
        </w:numPr>
        <w:suppressAutoHyphens/>
        <w:spacing w:after="120" w:line="276" w:lineRule="auto"/>
        <w:jc w:val="both"/>
        <w:rPr>
          <w:rFonts w:ascii="Tahoma" w:hAnsi="Tahoma" w:cs="Tahoma"/>
          <w:sz w:val="24"/>
          <w:szCs w:val="24"/>
          <w:lang w:val="ro-RO"/>
        </w:rPr>
      </w:pPr>
      <w:r w:rsidRPr="00BF77B2">
        <w:rPr>
          <w:rFonts w:ascii="Tahoma" w:hAnsi="Tahoma" w:cs="Tahoma"/>
          <w:sz w:val="24"/>
          <w:szCs w:val="24"/>
          <w:lang w:val="ro-RO"/>
        </w:rPr>
        <w:t>Electrocentrale Constanța SA care la 31.12.2018 a înregistrat plăți restante în sumă de 264.508 mii lei.</w:t>
      </w:r>
    </w:p>
    <w:p w14:paraId="70D34A2E" w14:textId="77777777" w:rsidR="00082C69" w:rsidRPr="00BF77B2" w:rsidRDefault="00082C69" w:rsidP="008256D5">
      <w:pPr>
        <w:numPr>
          <w:ilvl w:val="0"/>
          <w:numId w:val="10"/>
        </w:numPr>
        <w:suppressAutoHyphens/>
        <w:spacing w:line="276" w:lineRule="auto"/>
        <w:ind w:left="1080"/>
        <w:jc w:val="both"/>
        <w:rPr>
          <w:rFonts w:ascii="Tahoma" w:hAnsi="Tahoma" w:cs="Tahoma"/>
          <w:sz w:val="24"/>
          <w:szCs w:val="24"/>
          <w:lang w:val="ro-RO"/>
        </w:rPr>
      </w:pPr>
      <w:r w:rsidRPr="00BF77B2">
        <w:rPr>
          <w:rFonts w:ascii="Tahoma" w:hAnsi="Tahoma" w:cs="Tahoma"/>
          <w:sz w:val="24"/>
          <w:szCs w:val="24"/>
          <w:lang w:val="ro-RO"/>
        </w:rPr>
        <w:t xml:space="preserve"> </w:t>
      </w:r>
      <w:r w:rsidRPr="00BF77B2">
        <w:rPr>
          <w:rFonts w:ascii="Tahoma" w:hAnsi="Tahoma" w:cs="Tahoma"/>
          <w:sz w:val="24"/>
          <w:szCs w:val="24"/>
          <w:u w:val="single"/>
          <w:lang w:val="ro-RO"/>
        </w:rPr>
        <w:t>plățile restante ale operatorilor economici de subordonare centrală inactivi</w:t>
      </w:r>
      <w:r w:rsidRPr="00BF77B2">
        <w:rPr>
          <w:rFonts w:ascii="Tahoma" w:hAnsi="Tahoma" w:cs="Tahoma"/>
          <w:sz w:val="24"/>
          <w:szCs w:val="24"/>
          <w:lang w:val="ro-RO"/>
        </w:rPr>
        <w:t xml:space="preserve"> (insolvență și reorganizare) au scăzut cu 327.810 mii lei de la 3.520.130 mii lei în anul 2018 la 3.192.320 mii lei în anul 2019;</w:t>
      </w:r>
    </w:p>
    <w:p w14:paraId="74D1C796" w14:textId="296135E1" w:rsidR="00082C69" w:rsidRPr="00BF77B2" w:rsidRDefault="00082C69" w:rsidP="008256D5">
      <w:pPr>
        <w:spacing w:line="276" w:lineRule="auto"/>
        <w:ind w:left="1152"/>
        <w:jc w:val="both"/>
        <w:rPr>
          <w:rFonts w:ascii="Tahoma" w:hAnsi="Tahoma" w:cs="Tahoma"/>
          <w:sz w:val="24"/>
          <w:szCs w:val="24"/>
          <w:lang w:val="ro-RO"/>
        </w:rPr>
      </w:pPr>
      <w:r w:rsidRPr="00BF77B2">
        <w:rPr>
          <w:rFonts w:ascii="Tahoma" w:hAnsi="Tahoma" w:cs="Tahoma"/>
          <w:sz w:val="24"/>
          <w:szCs w:val="24"/>
          <w:lang w:val="ro-RO"/>
        </w:rPr>
        <w:t xml:space="preserve">Diminuarea </w:t>
      </w:r>
      <w:r w:rsidR="000F1868" w:rsidRPr="00BF77B2">
        <w:rPr>
          <w:rFonts w:ascii="Tahoma" w:hAnsi="Tahoma" w:cs="Tahoma"/>
          <w:sz w:val="24"/>
          <w:szCs w:val="24"/>
          <w:lang w:val="ro-RO"/>
        </w:rPr>
        <w:t>plăților</w:t>
      </w:r>
      <w:r w:rsidRPr="00BF77B2">
        <w:rPr>
          <w:rFonts w:ascii="Tahoma" w:hAnsi="Tahoma" w:cs="Tahoma"/>
          <w:sz w:val="24"/>
          <w:szCs w:val="24"/>
          <w:lang w:val="ro-RO"/>
        </w:rPr>
        <w:t xml:space="preserve"> restante ale operatorilor economici de subordonare centrală </w:t>
      </w:r>
      <w:r w:rsidRPr="00BF77B2">
        <w:rPr>
          <w:rFonts w:ascii="Tahoma" w:hAnsi="Tahoma" w:cs="Tahoma"/>
          <w:sz w:val="24"/>
          <w:szCs w:val="24"/>
          <w:u w:val="single"/>
          <w:lang w:val="ro-RO"/>
        </w:rPr>
        <w:t>inactivi</w:t>
      </w:r>
      <w:r w:rsidRPr="00BF77B2">
        <w:rPr>
          <w:rFonts w:ascii="Tahoma" w:hAnsi="Tahoma" w:cs="Tahoma"/>
          <w:sz w:val="24"/>
          <w:szCs w:val="24"/>
          <w:lang w:val="ro-RO"/>
        </w:rPr>
        <w:t xml:space="preserve"> se datorează intrării in cursul anului 2019 a OLTCHIM SA în stare de faliment, </w:t>
      </w:r>
      <w:r w:rsidR="000F1868" w:rsidRPr="00BF77B2">
        <w:rPr>
          <w:rFonts w:ascii="Tahoma" w:hAnsi="Tahoma" w:cs="Tahoma"/>
          <w:sz w:val="24"/>
          <w:szCs w:val="24"/>
          <w:lang w:val="ro-RO"/>
        </w:rPr>
        <w:t>situație</w:t>
      </w:r>
      <w:r w:rsidRPr="00BF77B2">
        <w:rPr>
          <w:rFonts w:ascii="Tahoma" w:hAnsi="Tahoma" w:cs="Tahoma"/>
          <w:sz w:val="24"/>
          <w:szCs w:val="24"/>
          <w:lang w:val="ro-RO"/>
        </w:rPr>
        <w:t xml:space="preserve"> în care potrivit prevederilor OMFP 2873/2016</w:t>
      </w:r>
      <w:r w:rsidRPr="00BF77B2">
        <w:rPr>
          <w:rStyle w:val="FootnoteReference"/>
          <w:rFonts w:ascii="Tahoma" w:hAnsi="Tahoma" w:cs="Tahoma"/>
          <w:sz w:val="24"/>
          <w:szCs w:val="24"/>
          <w:lang w:val="ro-RO"/>
        </w:rPr>
        <w:footnoteReference w:id="10"/>
      </w:r>
      <w:r w:rsidRPr="00BF77B2">
        <w:rPr>
          <w:rFonts w:ascii="Tahoma" w:hAnsi="Tahoma" w:cs="Tahoma"/>
          <w:sz w:val="24"/>
          <w:szCs w:val="24"/>
          <w:lang w:val="ro-RO"/>
        </w:rPr>
        <w:t xml:space="preserve"> nu mai are </w:t>
      </w:r>
      <w:r w:rsidRPr="00BF77B2">
        <w:rPr>
          <w:rFonts w:ascii="Tahoma" w:hAnsi="Tahoma" w:cs="Tahoma"/>
          <w:sz w:val="24"/>
          <w:szCs w:val="24"/>
          <w:lang w:val="ro-RO"/>
        </w:rPr>
        <w:lastRenderedPageBreak/>
        <w:t xml:space="preserve">obligația raportării la MFP a formularului S1001. </w:t>
      </w:r>
      <w:r w:rsidR="00502E9F" w:rsidRPr="00BF77B2">
        <w:rPr>
          <w:rFonts w:ascii="Tahoma" w:hAnsi="Tahoma" w:cs="Tahoma"/>
          <w:sz w:val="24"/>
          <w:szCs w:val="24"/>
          <w:lang w:val="ro-RO"/>
        </w:rPr>
        <w:t>Menționăm</w:t>
      </w:r>
      <w:r w:rsidRPr="00BF77B2">
        <w:rPr>
          <w:rFonts w:ascii="Tahoma" w:hAnsi="Tahoma" w:cs="Tahoma"/>
          <w:sz w:val="24"/>
          <w:szCs w:val="24"/>
          <w:lang w:val="ro-RO"/>
        </w:rPr>
        <w:t xml:space="preserve"> că societatea a înregistrat în anul 2018, plăți restante în sumă de 645.773 mii lei.</w:t>
      </w:r>
    </w:p>
    <w:p w14:paraId="2EE2AF84" w14:textId="77777777" w:rsidR="00082C69" w:rsidRPr="00BF77B2" w:rsidRDefault="00082C69" w:rsidP="008256D5">
      <w:pPr>
        <w:spacing w:line="276" w:lineRule="auto"/>
        <w:ind w:firstLine="720"/>
        <w:jc w:val="both"/>
        <w:rPr>
          <w:rFonts w:ascii="Tahoma" w:hAnsi="Tahoma" w:cs="Tahoma"/>
          <w:sz w:val="24"/>
          <w:szCs w:val="24"/>
          <w:lang w:val="ro-RO"/>
        </w:rPr>
      </w:pPr>
      <w:r w:rsidRPr="00BF77B2">
        <w:rPr>
          <w:rFonts w:ascii="Tahoma" w:hAnsi="Tahoma" w:cs="Tahoma"/>
          <w:b/>
          <w:sz w:val="24"/>
          <w:szCs w:val="24"/>
          <w:lang w:val="ro-RO"/>
        </w:rPr>
        <w:t>Pe baza datelor preliminate</w:t>
      </w:r>
      <w:r w:rsidRPr="00BF77B2">
        <w:rPr>
          <w:rFonts w:ascii="Tahoma" w:hAnsi="Tahoma" w:cs="Tahoma"/>
          <w:sz w:val="24"/>
          <w:szCs w:val="24"/>
          <w:lang w:val="ro-RO"/>
        </w:rPr>
        <w:t xml:space="preserve"> raportate de operatorii economici de subordonare centrală activi, se constată o creștere a </w:t>
      </w:r>
      <w:r w:rsidRPr="00BF77B2">
        <w:rPr>
          <w:rFonts w:ascii="Tahoma" w:hAnsi="Tahoma" w:cs="Tahoma"/>
          <w:b/>
          <w:sz w:val="24"/>
          <w:szCs w:val="24"/>
          <w:lang w:val="ro-RO"/>
        </w:rPr>
        <w:t>rezultatului brut (profit)</w:t>
      </w:r>
      <w:r w:rsidRPr="00BF77B2">
        <w:rPr>
          <w:rFonts w:ascii="Tahoma" w:hAnsi="Tahoma" w:cs="Tahoma"/>
          <w:sz w:val="24"/>
          <w:szCs w:val="24"/>
          <w:lang w:val="ro-RO"/>
        </w:rPr>
        <w:t xml:space="preserve"> cu 204.041 mii lei, de la 3.630.912 mii lei în anul 2018, la 3.834.953 mii lei în anul 2019.  </w:t>
      </w:r>
    </w:p>
    <w:p w14:paraId="497435B1" w14:textId="77777777" w:rsidR="00082C69" w:rsidRPr="00BF77B2" w:rsidRDefault="00082C69" w:rsidP="00172DE9">
      <w:pPr>
        <w:spacing w:after="240" w:line="276" w:lineRule="auto"/>
        <w:ind w:firstLine="720"/>
        <w:jc w:val="both"/>
        <w:rPr>
          <w:rFonts w:ascii="Tahoma" w:hAnsi="Tahoma" w:cs="Tahoma"/>
          <w:sz w:val="24"/>
          <w:szCs w:val="24"/>
          <w:lang w:val="ro-RO"/>
        </w:rPr>
      </w:pPr>
      <w:r w:rsidRPr="00BF77B2">
        <w:rPr>
          <w:rFonts w:ascii="Tahoma" w:hAnsi="Tahoma" w:cs="Tahoma"/>
          <w:sz w:val="24"/>
          <w:szCs w:val="24"/>
          <w:lang w:val="ro-RO"/>
        </w:rPr>
        <w:t>Operatorii economici care au înregistrat cele mai importante creșteri ale rezultatului brut (profit) în anul 2019 față de anul 2018 au fost:</w:t>
      </w:r>
    </w:p>
    <w:p w14:paraId="0A3C9FDF" w14:textId="77777777" w:rsidR="00082C69" w:rsidRPr="00BF77B2" w:rsidRDefault="00082C69" w:rsidP="008256D5">
      <w:pPr>
        <w:numPr>
          <w:ilvl w:val="0"/>
          <w:numId w:val="10"/>
        </w:numPr>
        <w:suppressAutoHyphens/>
        <w:spacing w:line="276" w:lineRule="auto"/>
        <w:ind w:left="1080"/>
        <w:jc w:val="both"/>
        <w:rPr>
          <w:rFonts w:ascii="Tahoma" w:hAnsi="Tahoma" w:cs="Tahoma"/>
          <w:sz w:val="24"/>
          <w:szCs w:val="24"/>
          <w:lang w:val="ro-RO"/>
        </w:rPr>
      </w:pPr>
      <w:r w:rsidRPr="00BF77B2">
        <w:rPr>
          <w:rFonts w:ascii="Tahoma" w:hAnsi="Tahoma" w:cs="Tahoma"/>
          <w:sz w:val="24"/>
          <w:szCs w:val="24"/>
          <w:lang w:val="ro-RO"/>
        </w:rPr>
        <w:t>CN IMPRIMERIA NAȚIONALĂ SA, cu suma de 76.835 mii lei, de la 275.052 mii lei în anul 2018 la 351.887 mii lei în anul 2019;</w:t>
      </w:r>
    </w:p>
    <w:p w14:paraId="52CDD5F3" w14:textId="77777777" w:rsidR="00082C69" w:rsidRPr="00BF77B2" w:rsidRDefault="00082C69" w:rsidP="008256D5">
      <w:pPr>
        <w:numPr>
          <w:ilvl w:val="0"/>
          <w:numId w:val="10"/>
        </w:numPr>
        <w:suppressAutoHyphens/>
        <w:spacing w:line="276" w:lineRule="auto"/>
        <w:ind w:left="1080"/>
        <w:jc w:val="both"/>
        <w:rPr>
          <w:rFonts w:ascii="Tahoma" w:hAnsi="Tahoma" w:cs="Tahoma"/>
          <w:sz w:val="24"/>
          <w:szCs w:val="24"/>
          <w:lang w:val="ro-RO"/>
        </w:rPr>
      </w:pPr>
      <w:r w:rsidRPr="00BF77B2">
        <w:rPr>
          <w:rFonts w:ascii="Tahoma" w:hAnsi="Tahoma" w:cs="Tahoma"/>
          <w:sz w:val="24"/>
          <w:szCs w:val="24"/>
          <w:lang w:val="ro-RO"/>
        </w:rPr>
        <w:t xml:space="preserve"> SN NUCLEARELECTRICA SA cu suma de 58.653 mii lei, de la 572.623 mii lei în anul 2018 la 631.276 mii lei în anul 2019;</w:t>
      </w:r>
    </w:p>
    <w:p w14:paraId="3D959E00" w14:textId="77777777" w:rsidR="00082C69" w:rsidRPr="00BF77B2" w:rsidRDefault="00082C69" w:rsidP="00172DE9">
      <w:pPr>
        <w:numPr>
          <w:ilvl w:val="0"/>
          <w:numId w:val="10"/>
        </w:numPr>
        <w:suppressAutoHyphens/>
        <w:spacing w:after="120" w:line="276" w:lineRule="auto"/>
        <w:ind w:left="1080"/>
        <w:jc w:val="both"/>
        <w:rPr>
          <w:rFonts w:ascii="Tahoma" w:hAnsi="Tahoma" w:cs="Tahoma"/>
          <w:sz w:val="24"/>
          <w:szCs w:val="24"/>
          <w:lang w:val="ro-RO"/>
        </w:rPr>
      </w:pPr>
      <w:r w:rsidRPr="00BF77B2">
        <w:rPr>
          <w:rFonts w:ascii="Tahoma" w:hAnsi="Tahoma" w:cs="Tahoma"/>
          <w:sz w:val="24"/>
          <w:szCs w:val="24"/>
          <w:lang w:val="ro-RO"/>
        </w:rPr>
        <w:t xml:space="preserve"> SN DEPOGAZ PLOIEȘTI SA – filiala ROMGAZ SA cu suma de 56.151 mii lei, de la 561 mii lei în anul 2018 la 56.712 mii lei în anul 2019;</w:t>
      </w:r>
    </w:p>
    <w:p w14:paraId="2FDB2DDC" w14:textId="77777777" w:rsidR="00082C69" w:rsidRPr="00BF77B2" w:rsidRDefault="00082C69" w:rsidP="008256D5">
      <w:pPr>
        <w:pStyle w:val="NormalWeb"/>
        <w:spacing w:before="0" w:after="0" w:line="276" w:lineRule="auto"/>
        <w:ind w:firstLine="720"/>
        <w:rPr>
          <w:rFonts w:ascii="Tahoma" w:hAnsi="Tahoma" w:cs="Tahoma"/>
          <w:lang w:val="ro-RO"/>
        </w:rPr>
      </w:pPr>
      <w:r w:rsidRPr="00BF77B2">
        <w:rPr>
          <w:rFonts w:ascii="Tahoma" w:hAnsi="Tahoma" w:cs="Tahoma"/>
          <w:lang w:val="ro-RO"/>
        </w:rPr>
        <w:t xml:space="preserve">De asemenea s-a constatat </w:t>
      </w:r>
      <w:r w:rsidRPr="00BF77B2">
        <w:rPr>
          <w:rFonts w:ascii="Tahoma" w:hAnsi="Tahoma" w:cs="Tahoma"/>
          <w:b/>
          <w:lang w:val="ro-RO"/>
        </w:rPr>
        <w:t>o diminuare a pierderii brute</w:t>
      </w:r>
      <w:r w:rsidRPr="00BF77B2">
        <w:rPr>
          <w:rFonts w:ascii="Tahoma" w:hAnsi="Tahoma" w:cs="Tahoma"/>
          <w:lang w:val="ro-RO"/>
        </w:rPr>
        <w:t xml:space="preserve"> în anul 2019 față de anul 2018 astfel:</w:t>
      </w:r>
    </w:p>
    <w:p w14:paraId="067B0BD2" w14:textId="77777777" w:rsidR="00082C69" w:rsidRPr="00BF77B2" w:rsidRDefault="00082C69" w:rsidP="008256D5">
      <w:pPr>
        <w:pStyle w:val="NormalWeb"/>
        <w:numPr>
          <w:ilvl w:val="0"/>
          <w:numId w:val="10"/>
        </w:numPr>
        <w:spacing w:before="0" w:after="0" w:line="276" w:lineRule="auto"/>
        <w:ind w:left="1080"/>
        <w:rPr>
          <w:rFonts w:ascii="Tahoma" w:hAnsi="Tahoma" w:cs="Tahoma"/>
          <w:lang w:val="ro-RO"/>
        </w:rPr>
      </w:pPr>
      <w:proofErr w:type="spellStart"/>
      <w:r w:rsidRPr="00BF77B2">
        <w:rPr>
          <w:rFonts w:ascii="Tahoma" w:hAnsi="Tahoma" w:cs="Tahoma"/>
          <w:lang w:val="ro-RO"/>
        </w:rPr>
        <w:t>Metrorex</w:t>
      </w:r>
      <w:proofErr w:type="spellEnd"/>
      <w:r w:rsidRPr="00BF77B2">
        <w:rPr>
          <w:rFonts w:ascii="Tahoma" w:hAnsi="Tahoma" w:cs="Tahoma"/>
          <w:lang w:val="ro-RO"/>
        </w:rPr>
        <w:t>, SA, cu suma de 175.785 mii lei, de la 508.479 mii lei în anul 2018 la 332.694 mii lei în anul 2019;</w:t>
      </w:r>
    </w:p>
    <w:p w14:paraId="398121ED" w14:textId="77777777" w:rsidR="00082C69" w:rsidRPr="00BF77B2" w:rsidRDefault="00082C69" w:rsidP="00172DE9">
      <w:pPr>
        <w:pStyle w:val="NormalWeb"/>
        <w:numPr>
          <w:ilvl w:val="0"/>
          <w:numId w:val="10"/>
        </w:numPr>
        <w:spacing w:before="0" w:after="120" w:line="276" w:lineRule="auto"/>
        <w:ind w:left="1080"/>
        <w:rPr>
          <w:rFonts w:ascii="Tahoma" w:hAnsi="Tahoma" w:cs="Tahoma"/>
          <w:lang w:val="ro-RO"/>
        </w:rPr>
      </w:pPr>
      <w:r w:rsidRPr="00BF77B2">
        <w:rPr>
          <w:rFonts w:ascii="Tahoma" w:hAnsi="Tahoma" w:cs="Tahoma"/>
          <w:lang w:val="ro-RO"/>
        </w:rPr>
        <w:t xml:space="preserve"> Complexul Energetic Oltenia SA, cu suma de 322.693 mii lei, de la 1.169.035 mii lei în anul 2018 la 846.342 mii lei în anul 2019.</w:t>
      </w:r>
    </w:p>
    <w:p w14:paraId="409905AB" w14:textId="699FDF95" w:rsidR="00082C69" w:rsidRPr="00BF77B2" w:rsidRDefault="00082C69" w:rsidP="008256D5">
      <w:pPr>
        <w:pStyle w:val="NormalWeb"/>
        <w:spacing w:before="0" w:after="0" w:line="276" w:lineRule="auto"/>
        <w:ind w:firstLine="720"/>
        <w:jc w:val="both"/>
        <w:rPr>
          <w:rFonts w:ascii="Tahoma" w:hAnsi="Tahoma" w:cs="Tahoma"/>
          <w:lang w:val="ro-RO" w:eastAsia="en-US"/>
        </w:rPr>
      </w:pPr>
      <w:r w:rsidRPr="00BF77B2">
        <w:rPr>
          <w:rFonts w:ascii="Tahoma" w:hAnsi="Tahoma" w:cs="Tahoma"/>
          <w:lang w:val="ro-RO" w:eastAsia="en-US"/>
        </w:rPr>
        <w:t xml:space="preserve">Din numărul total de 216 de </w:t>
      </w:r>
      <w:r w:rsidRPr="00BF77B2">
        <w:rPr>
          <w:rFonts w:ascii="Tahoma" w:hAnsi="Tahoma" w:cs="Tahoma"/>
          <w:lang w:val="ro-RO"/>
        </w:rPr>
        <w:t xml:space="preserve">operatori economici activi care </w:t>
      </w:r>
      <w:r w:rsidRPr="00BF77B2">
        <w:rPr>
          <w:rFonts w:ascii="Tahoma" w:hAnsi="Tahoma" w:cs="Tahoma"/>
          <w:lang w:val="ro-RO" w:eastAsia="en-US"/>
        </w:rPr>
        <w:t xml:space="preserve">aveau </w:t>
      </w:r>
      <w:r w:rsidR="000F1868" w:rsidRPr="00BF77B2">
        <w:rPr>
          <w:rFonts w:ascii="Tahoma" w:hAnsi="Tahoma" w:cs="Tahoma"/>
          <w:lang w:val="ro-RO" w:eastAsia="en-US"/>
        </w:rPr>
        <w:t>obligația</w:t>
      </w:r>
      <w:r w:rsidRPr="00BF77B2">
        <w:rPr>
          <w:rFonts w:ascii="Tahoma" w:hAnsi="Tahoma" w:cs="Tahoma"/>
          <w:lang w:val="ro-RO" w:eastAsia="en-US"/>
        </w:rPr>
        <w:t xml:space="preserve"> depunerii formularului S1001 la data de 31.12.2019, un număr de 212 operatori economici activi aveau această </w:t>
      </w:r>
      <w:r w:rsidR="000F1868" w:rsidRPr="00BF77B2">
        <w:rPr>
          <w:rFonts w:ascii="Tahoma" w:hAnsi="Tahoma" w:cs="Tahoma"/>
          <w:lang w:val="ro-RO" w:eastAsia="en-US"/>
        </w:rPr>
        <w:t>obligație</w:t>
      </w:r>
      <w:r w:rsidRPr="00BF77B2">
        <w:rPr>
          <w:rFonts w:ascii="Tahoma" w:hAnsi="Tahoma" w:cs="Tahoma"/>
          <w:lang w:val="ro-RO" w:eastAsia="en-US"/>
        </w:rPr>
        <w:t xml:space="preserve"> </w:t>
      </w:r>
      <w:proofErr w:type="spellStart"/>
      <w:r w:rsidRPr="00BF77B2">
        <w:rPr>
          <w:rFonts w:ascii="Tahoma" w:hAnsi="Tahoma" w:cs="Tahoma"/>
          <w:lang w:val="ro-RO" w:eastAsia="en-US"/>
        </w:rPr>
        <w:t>şi</w:t>
      </w:r>
      <w:proofErr w:type="spellEnd"/>
      <w:r w:rsidRPr="00BF77B2">
        <w:rPr>
          <w:rFonts w:ascii="Tahoma" w:hAnsi="Tahoma" w:cs="Tahoma"/>
          <w:lang w:val="ro-RO" w:eastAsia="en-US"/>
        </w:rPr>
        <w:t xml:space="preserve"> la data de 31.12.2018. </w:t>
      </w:r>
    </w:p>
    <w:p w14:paraId="497B3980" w14:textId="7BB70760" w:rsidR="00082C69" w:rsidRPr="00BF77B2" w:rsidRDefault="000F1868" w:rsidP="008256D5">
      <w:pPr>
        <w:pStyle w:val="NormalWeb"/>
        <w:spacing w:before="0" w:after="0" w:line="276" w:lineRule="auto"/>
        <w:ind w:firstLine="720"/>
        <w:jc w:val="both"/>
        <w:rPr>
          <w:rFonts w:ascii="Tahoma" w:hAnsi="Tahoma" w:cs="Tahoma"/>
          <w:lang w:val="ro-RO" w:eastAsia="en-US"/>
        </w:rPr>
      </w:pPr>
      <w:r w:rsidRPr="00BF77B2">
        <w:rPr>
          <w:rFonts w:ascii="Tahoma" w:hAnsi="Tahoma" w:cs="Tahoma"/>
          <w:lang w:val="ro-RO" w:eastAsia="en-US"/>
        </w:rPr>
        <w:t>Situația</w:t>
      </w:r>
      <w:r w:rsidR="00082C69" w:rsidRPr="00BF77B2">
        <w:rPr>
          <w:rFonts w:ascii="Tahoma" w:hAnsi="Tahoma" w:cs="Tahoma"/>
          <w:lang w:val="ro-RO" w:eastAsia="en-US"/>
        </w:rPr>
        <w:t xml:space="preserve"> comparativă a principalilor indicatori </w:t>
      </w:r>
      <w:r w:rsidRPr="00BF77B2">
        <w:rPr>
          <w:rFonts w:ascii="Tahoma" w:hAnsi="Tahoma" w:cs="Tahoma"/>
          <w:lang w:val="ro-RO" w:eastAsia="en-US"/>
        </w:rPr>
        <w:t>raportați</w:t>
      </w:r>
      <w:r w:rsidR="00082C69" w:rsidRPr="00BF77B2">
        <w:rPr>
          <w:rFonts w:ascii="Tahoma" w:hAnsi="Tahoma" w:cs="Tahoma"/>
          <w:lang w:val="ro-RO" w:eastAsia="en-US"/>
        </w:rPr>
        <w:t xml:space="preserve"> de operatorii economici activi care au date comparative la ambele perioade, se prezintă astfel:</w:t>
      </w:r>
    </w:p>
    <w:p w14:paraId="1759CF2D" w14:textId="77777777" w:rsidR="00082C69" w:rsidRPr="00BF77B2" w:rsidRDefault="00082C69" w:rsidP="008256D5">
      <w:pPr>
        <w:pStyle w:val="NormalWeb"/>
        <w:numPr>
          <w:ilvl w:val="0"/>
          <w:numId w:val="20"/>
        </w:numPr>
        <w:spacing w:before="0" w:after="0" w:line="276" w:lineRule="auto"/>
        <w:ind w:left="1080"/>
        <w:jc w:val="both"/>
        <w:rPr>
          <w:rFonts w:ascii="Tahoma" w:hAnsi="Tahoma" w:cs="Tahoma"/>
          <w:lang w:val="ro-RO"/>
        </w:rPr>
      </w:pPr>
      <w:r w:rsidRPr="00BF77B2">
        <w:rPr>
          <w:rFonts w:ascii="Tahoma" w:hAnsi="Tahoma" w:cs="Tahoma"/>
          <w:lang w:val="ro-RO" w:eastAsia="en-US"/>
        </w:rPr>
        <w:t xml:space="preserve"> </w:t>
      </w:r>
      <w:r w:rsidRPr="00BF77B2">
        <w:rPr>
          <w:rFonts w:ascii="Tahoma" w:hAnsi="Tahoma" w:cs="Tahoma"/>
          <w:lang w:val="ro-RO"/>
        </w:rPr>
        <w:t>Plățile restante au crescut cu 293.711 mii lei, de la 2.704.884 mii lei în anul 2018 la 2.998.595 mii lei în anul 2019;</w:t>
      </w:r>
    </w:p>
    <w:p w14:paraId="6B6DA57F" w14:textId="77777777" w:rsidR="00082C69" w:rsidRPr="00BF77B2" w:rsidRDefault="00082C69" w:rsidP="008256D5">
      <w:pPr>
        <w:pStyle w:val="NormalWeb"/>
        <w:numPr>
          <w:ilvl w:val="0"/>
          <w:numId w:val="20"/>
        </w:numPr>
        <w:spacing w:before="0" w:after="0" w:line="276" w:lineRule="auto"/>
        <w:ind w:left="1080"/>
        <w:jc w:val="both"/>
        <w:rPr>
          <w:rFonts w:ascii="Tahoma" w:hAnsi="Tahoma" w:cs="Tahoma"/>
          <w:lang w:val="ro-RO"/>
        </w:rPr>
      </w:pPr>
      <w:r w:rsidRPr="00BF77B2">
        <w:rPr>
          <w:rFonts w:ascii="Tahoma" w:hAnsi="Tahoma" w:cs="Tahoma"/>
          <w:lang w:val="ro-RO"/>
        </w:rPr>
        <w:t xml:space="preserve"> Rezultatul brut a scăzut cu 912.614 mii lei, de la 4.902.426 mii lei în anul 2018 la 3.989.812 mii lei în anul 2019;</w:t>
      </w:r>
    </w:p>
    <w:p w14:paraId="39847772" w14:textId="6EADE1AF" w:rsidR="0050338F" w:rsidRPr="00BF77B2" w:rsidRDefault="0050338F" w:rsidP="00B90AB9">
      <w:pPr>
        <w:pStyle w:val="NormalWeb"/>
        <w:spacing w:before="0" w:after="0" w:line="276" w:lineRule="auto"/>
        <w:ind w:left="1080" w:hanging="360"/>
        <w:rPr>
          <w:rFonts w:ascii="Arial" w:hAnsi="Arial" w:cs="Arial"/>
          <w:lang w:val="ro-RO"/>
        </w:rPr>
      </w:pPr>
    </w:p>
    <w:p w14:paraId="1FB7F3A2" w14:textId="77777777" w:rsidR="00172DE9" w:rsidRPr="00BF77B2" w:rsidRDefault="00172DE9" w:rsidP="00B90AB9">
      <w:pPr>
        <w:pStyle w:val="NormalWeb"/>
        <w:spacing w:before="0" w:after="0" w:line="276" w:lineRule="auto"/>
        <w:ind w:left="1080" w:hanging="360"/>
        <w:rPr>
          <w:rFonts w:ascii="Arial" w:hAnsi="Arial" w:cs="Arial"/>
          <w:lang w:val="ro-RO"/>
        </w:rPr>
      </w:pPr>
    </w:p>
    <w:p w14:paraId="6B344B14" w14:textId="486EB75D" w:rsidR="00BA5E33" w:rsidRPr="00BF77B2" w:rsidRDefault="00BA5E33" w:rsidP="003F1431">
      <w:pPr>
        <w:pStyle w:val="Heading1"/>
        <w:keepLines w:val="0"/>
        <w:pageBreakBefore/>
        <w:spacing w:line="276" w:lineRule="auto"/>
        <w:rPr>
          <w:rFonts w:ascii="Tahoma" w:hAnsi="Tahoma" w:cs="Tahoma"/>
          <w:b/>
          <w:bCs/>
          <w:color w:val="auto"/>
          <w:sz w:val="24"/>
          <w:szCs w:val="24"/>
          <w:lang w:val="ro-RO"/>
        </w:rPr>
      </w:pPr>
      <w:r w:rsidRPr="00BF77B2">
        <w:rPr>
          <w:rFonts w:ascii="Arial" w:hAnsi="Arial" w:cs="Arial"/>
          <w:b/>
          <w:bCs/>
          <w:color w:val="auto"/>
          <w:sz w:val="24"/>
          <w:szCs w:val="24"/>
          <w:lang w:val="ro-RO"/>
        </w:rPr>
        <w:lastRenderedPageBreak/>
        <w:t xml:space="preserve">IV. </w:t>
      </w:r>
      <w:bookmarkStart w:id="7" w:name="_Toc516046458"/>
      <w:r w:rsidRPr="00BF77B2">
        <w:rPr>
          <w:rFonts w:ascii="Tahoma" w:hAnsi="Tahoma" w:cs="Tahoma"/>
          <w:b/>
          <w:bCs/>
          <w:color w:val="auto"/>
          <w:sz w:val="24"/>
          <w:szCs w:val="24"/>
          <w:lang w:val="ro-RO"/>
        </w:rPr>
        <w:t xml:space="preserve">Cheltuielile de natura investițiilor în anul </w:t>
      </w:r>
      <w:r w:rsidR="004050AD" w:rsidRPr="00BF77B2">
        <w:rPr>
          <w:rFonts w:ascii="Tahoma" w:hAnsi="Tahoma" w:cs="Tahoma"/>
          <w:b/>
          <w:bCs/>
          <w:color w:val="auto"/>
          <w:sz w:val="24"/>
          <w:szCs w:val="24"/>
          <w:lang w:val="ro-RO"/>
        </w:rPr>
        <w:t>201</w:t>
      </w:r>
      <w:bookmarkEnd w:id="7"/>
      <w:r w:rsidR="00154903" w:rsidRPr="00BF77B2">
        <w:rPr>
          <w:rFonts w:ascii="Tahoma" w:hAnsi="Tahoma" w:cs="Tahoma"/>
          <w:b/>
          <w:bCs/>
          <w:color w:val="auto"/>
          <w:sz w:val="24"/>
          <w:szCs w:val="24"/>
          <w:lang w:val="ro-RO"/>
        </w:rPr>
        <w:t>9</w:t>
      </w:r>
    </w:p>
    <w:p w14:paraId="4C25B095" w14:textId="77777777" w:rsidR="00F07492" w:rsidRPr="00BF77B2" w:rsidRDefault="00F07492" w:rsidP="00F07492">
      <w:pPr>
        <w:rPr>
          <w:lang w:val="ro-RO"/>
        </w:rPr>
      </w:pPr>
    </w:p>
    <w:p w14:paraId="221EE95A" w14:textId="267AED9C" w:rsidR="00105AD4" w:rsidRPr="00BF77B2" w:rsidRDefault="00105AD4" w:rsidP="002A3BD5">
      <w:pPr>
        <w:spacing w:before="120"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Potrivit programului de </w:t>
      </w:r>
      <w:r w:rsidR="000F1868" w:rsidRPr="00BF77B2">
        <w:rPr>
          <w:rFonts w:ascii="Tahoma" w:hAnsi="Tahoma" w:cs="Tahoma"/>
          <w:color w:val="000000"/>
          <w:sz w:val="24"/>
          <w:szCs w:val="24"/>
          <w:lang w:val="ro-RO"/>
        </w:rPr>
        <w:t>investiții</w:t>
      </w:r>
      <w:r w:rsidRPr="00BF77B2">
        <w:rPr>
          <w:rFonts w:ascii="Tahoma" w:hAnsi="Tahoma" w:cs="Tahoma"/>
          <w:color w:val="000000"/>
          <w:sz w:val="24"/>
          <w:szCs w:val="24"/>
          <w:lang w:val="ro-RO"/>
        </w:rPr>
        <w:t xml:space="preserve"> publice aprobat ca anexă la bugetele ordonatorilor principali de credite ai bugetului de stat prin Legea nr. 50/2019</w:t>
      </w:r>
      <w:r w:rsidR="00154903" w:rsidRPr="00BF77B2">
        <w:rPr>
          <w:rFonts w:ascii="Tahoma" w:hAnsi="Tahoma" w:cs="Tahoma"/>
          <w:color w:val="000000"/>
          <w:sz w:val="24"/>
          <w:szCs w:val="24"/>
          <w:lang w:val="ro-RO"/>
        </w:rPr>
        <w:t>,</w:t>
      </w:r>
      <w:r w:rsidRPr="00BF77B2">
        <w:rPr>
          <w:rFonts w:ascii="Tahoma" w:hAnsi="Tahoma" w:cs="Tahoma"/>
          <w:color w:val="000000"/>
          <w:sz w:val="24"/>
          <w:szCs w:val="24"/>
          <w:lang w:val="ro-RO"/>
        </w:rPr>
        <w:t xml:space="preserve"> privind bugetul de stat pe anul 2019, cu modificările și completările ulterioare, creditele bugetare alocate pentru cheltuielile de </w:t>
      </w:r>
      <w:r w:rsidR="000F1868" w:rsidRPr="00BF77B2">
        <w:rPr>
          <w:rFonts w:ascii="Tahoma" w:hAnsi="Tahoma" w:cs="Tahoma"/>
          <w:color w:val="000000"/>
          <w:sz w:val="24"/>
          <w:szCs w:val="24"/>
          <w:lang w:val="ro-RO"/>
        </w:rPr>
        <w:t>investiții</w:t>
      </w:r>
      <w:r w:rsidRPr="00BF77B2">
        <w:rPr>
          <w:rFonts w:ascii="Tahoma" w:hAnsi="Tahoma" w:cs="Tahoma"/>
          <w:color w:val="000000"/>
          <w:sz w:val="24"/>
          <w:szCs w:val="24"/>
          <w:lang w:val="ro-RO"/>
        </w:rPr>
        <w:t xml:space="preserve"> în anul 2019 și actualizate la data de 31 decembrie 2019 au fost în sumă de 18.499 milioane lei pe total surse de </w:t>
      </w:r>
      <w:r w:rsidR="000F1868" w:rsidRPr="00BF77B2">
        <w:rPr>
          <w:rFonts w:ascii="Tahoma" w:hAnsi="Tahoma" w:cs="Tahoma"/>
          <w:color w:val="000000"/>
          <w:sz w:val="24"/>
          <w:szCs w:val="24"/>
          <w:lang w:val="ro-RO"/>
        </w:rPr>
        <w:t>finanțare</w:t>
      </w:r>
      <w:r w:rsidRPr="00BF77B2">
        <w:rPr>
          <w:rFonts w:ascii="Tahoma" w:hAnsi="Tahoma" w:cs="Tahoma"/>
          <w:color w:val="000000"/>
          <w:sz w:val="24"/>
          <w:szCs w:val="24"/>
          <w:lang w:val="ro-RO"/>
        </w:rPr>
        <w:t xml:space="preserve">, din care suma de 15.280 milioane lei de la bugetul de stat. </w:t>
      </w:r>
    </w:p>
    <w:p w14:paraId="67F59001" w14:textId="62EB6EE4" w:rsidR="00154903" w:rsidRPr="00BF77B2" w:rsidRDefault="00154903" w:rsidP="00105AD4">
      <w:pPr>
        <w:spacing w:before="120" w:line="276" w:lineRule="auto"/>
        <w:jc w:val="both"/>
        <w:rPr>
          <w:rFonts w:ascii="Tahoma" w:hAnsi="Tahoma" w:cs="Tahoma"/>
          <w:color w:val="000000"/>
          <w:sz w:val="24"/>
          <w:szCs w:val="24"/>
          <w:lang w:val="ro-RO"/>
        </w:rPr>
      </w:pPr>
    </w:p>
    <w:p w14:paraId="206319BA" w14:textId="77777777" w:rsidR="00154903" w:rsidRPr="00BF77B2" w:rsidRDefault="00154903" w:rsidP="008168DE">
      <w:pPr>
        <w:spacing w:line="276" w:lineRule="auto"/>
        <w:ind w:left="-288" w:right="187"/>
        <w:jc w:val="center"/>
        <w:rPr>
          <w:rFonts w:ascii="Arial" w:hAnsi="Arial" w:cs="Arial"/>
          <w:color w:val="000000"/>
          <w:sz w:val="28"/>
          <w:szCs w:val="28"/>
          <w:lang w:val="ro-RO"/>
        </w:rPr>
      </w:pPr>
      <w:r w:rsidRPr="00BF77B2">
        <w:rPr>
          <w:rFonts w:ascii="Arial" w:hAnsi="Arial" w:cs="Arial"/>
          <w:color w:val="000000"/>
          <w:sz w:val="28"/>
          <w:szCs w:val="28"/>
          <w:lang w:val="ro-RO"/>
        </w:rPr>
        <w:t>Situația cheltuielilor de investiții structurate pe categorii de investiții</w:t>
      </w:r>
    </w:p>
    <w:p w14:paraId="14DEB995" w14:textId="325B3319" w:rsidR="00154903" w:rsidRPr="00BF77B2" w:rsidRDefault="00154903" w:rsidP="00154903">
      <w:pPr>
        <w:spacing w:line="276" w:lineRule="auto"/>
        <w:ind w:left="-288" w:right="187"/>
        <w:jc w:val="right"/>
        <w:rPr>
          <w:rFonts w:ascii="Arial" w:hAnsi="Arial" w:cs="Arial"/>
          <w:color w:val="000000"/>
          <w:sz w:val="28"/>
          <w:szCs w:val="28"/>
          <w:lang w:val="ro-RO"/>
        </w:rPr>
      </w:pPr>
      <w:r w:rsidRPr="00BF77B2">
        <w:rPr>
          <w:rFonts w:ascii="Arial" w:hAnsi="Arial" w:cs="Arial"/>
          <w:color w:val="000000"/>
          <w:sz w:val="28"/>
          <w:szCs w:val="28"/>
          <w:lang w:val="ro-RO"/>
        </w:rPr>
        <w:t xml:space="preserve">                                                                                                                  </w:t>
      </w:r>
      <w:r w:rsidRPr="00BF77B2">
        <w:rPr>
          <w:rFonts w:ascii="Arial" w:hAnsi="Arial" w:cs="Arial"/>
          <w:color w:val="000000"/>
          <w:lang w:val="ro-RO"/>
        </w:rPr>
        <w:t>- milioane  lei -</w:t>
      </w:r>
    </w:p>
    <w:bookmarkStart w:id="8" w:name="_MON_1651584071"/>
    <w:bookmarkEnd w:id="8"/>
    <w:p w14:paraId="3F8247C5" w14:textId="7F10D4B7" w:rsidR="00154903" w:rsidRPr="00BF77B2" w:rsidRDefault="009323E6" w:rsidP="00154903">
      <w:pPr>
        <w:suppressAutoHyphens/>
        <w:spacing w:line="276" w:lineRule="auto"/>
        <w:jc w:val="both"/>
        <w:rPr>
          <w:rFonts w:ascii="Arial" w:hAnsi="Arial" w:cs="Arial"/>
          <w:bCs/>
          <w:sz w:val="24"/>
          <w:szCs w:val="24"/>
          <w:lang w:val="ro-RO"/>
        </w:rPr>
      </w:pPr>
      <w:r w:rsidRPr="00BF77B2">
        <w:rPr>
          <w:rFonts w:ascii="Arial" w:hAnsi="Arial" w:cs="Arial"/>
          <w:lang w:val="ro-RO"/>
        </w:rPr>
        <w:object w:dxaOrig="7726" w:dyaOrig="4232" w14:anchorId="765B1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75pt;height:182.1pt" o:ole="">
            <v:imagedata r:id="rId30" o:title=""/>
          </v:shape>
          <o:OLEObject Type="Embed" ProgID="Excel.Sheet.12" ShapeID="_x0000_i1025" DrawAspect="Content" ObjectID="_1658958027" r:id="rId31"/>
        </w:object>
      </w:r>
    </w:p>
    <w:p w14:paraId="16EAE00A" w14:textId="070BE210" w:rsidR="00105AD4" w:rsidRPr="00BF77B2" w:rsidRDefault="00105AD4" w:rsidP="003753CF">
      <w:pPr>
        <w:spacing w:before="120" w:after="120"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Conform rapoartelor de monitorizare a programului de investiții publice transmise de ordonatorii principali de credite ai bugetului de stat potrivit alin. (1) al art. 44 din Legea nr. 500/2002 privind finanțele publice, cu modificările și completările ulterioare, la data de 31 decembrie 2019, pentru obiectivele/proiectele/categoriile de investiții aprobate au fost efectuate plăți în sumă de 15.006 milioane lei pe total surse (reprezentând 81,11% din programul anual), din care 14.383 milioane lei de la bugetul de stat (reprezentând 94,12% din programul anual).</w:t>
      </w:r>
    </w:p>
    <w:p w14:paraId="4BA197E7" w14:textId="203D7508" w:rsidR="00105AD4" w:rsidRPr="00BF77B2" w:rsidRDefault="00063C7D" w:rsidP="00105AD4">
      <w:pPr>
        <w:autoSpaceDE w:val="0"/>
        <w:spacing w:line="360" w:lineRule="auto"/>
        <w:ind w:right="-130"/>
        <w:jc w:val="both"/>
        <w:rPr>
          <w:rFonts w:ascii="Arial" w:hAnsi="Arial" w:cs="Arial"/>
          <w:lang w:val="ro-RO"/>
        </w:rPr>
      </w:pPr>
      <w:r w:rsidRPr="00BF77B2">
        <w:rPr>
          <w:rFonts w:ascii="Arial" w:hAnsi="Arial" w:cs="Arial"/>
          <w:noProof/>
          <w:lang w:val="ro-RO"/>
        </w:rPr>
        <w:drawing>
          <wp:inline distT="0" distB="0" distL="0" distR="0" wp14:anchorId="34C472F3" wp14:editId="6E818784">
            <wp:extent cx="3465361" cy="2202511"/>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7682" cy="2235765"/>
                    </a:xfrm>
                    <a:prstGeom prst="rect">
                      <a:avLst/>
                    </a:prstGeom>
                    <a:noFill/>
                  </pic:spPr>
                </pic:pic>
              </a:graphicData>
            </a:graphic>
          </wp:inline>
        </w:drawing>
      </w:r>
      <w:r w:rsidR="008168DE" w:rsidRPr="00BF77B2">
        <w:rPr>
          <w:rFonts w:ascii="Arial" w:hAnsi="Arial" w:cs="Arial"/>
          <w:noProof/>
          <w:lang w:val="ro-RO"/>
        </w:rPr>
        <w:drawing>
          <wp:inline distT="0" distB="0" distL="0" distR="0" wp14:anchorId="4B7EABB0" wp14:editId="0B84B1EC">
            <wp:extent cx="2700050" cy="220999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6414" cy="2247943"/>
                    </a:xfrm>
                    <a:prstGeom prst="rect">
                      <a:avLst/>
                    </a:prstGeom>
                    <a:noFill/>
                  </pic:spPr>
                </pic:pic>
              </a:graphicData>
            </a:graphic>
          </wp:inline>
        </w:drawing>
      </w:r>
    </w:p>
    <w:p w14:paraId="0047F768" w14:textId="69E67333" w:rsidR="00105AD4" w:rsidRPr="00BF77B2" w:rsidRDefault="00105AD4" w:rsidP="002A3BD5">
      <w:pPr>
        <w:autoSpaceDE w:val="0"/>
        <w:spacing w:line="276" w:lineRule="auto"/>
        <w:ind w:right="187" w:firstLine="720"/>
        <w:jc w:val="both"/>
        <w:rPr>
          <w:rFonts w:ascii="Tahoma" w:hAnsi="Tahoma" w:cs="Tahoma"/>
          <w:color w:val="000000"/>
          <w:sz w:val="24"/>
          <w:szCs w:val="24"/>
          <w:lang w:val="ro-RO"/>
        </w:rPr>
      </w:pPr>
      <w:r w:rsidRPr="00BF77B2">
        <w:rPr>
          <w:rFonts w:ascii="Tahoma" w:hAnsi="Tahoma" w:cs="Tahoma"/>
          <w:color w:val="000000"/>
          <w:sz w:val="24"/>
          <w:szCs w:val="24"/>
          <w:lang w:val="ro-RO"/>
        </w:rPr>
        <w:lastRenderedPageBreak/>
        <w:t>Potrivit programului de investiții publice aprobat ca anexă la bugetul Casei Naționale de Asigurări de Sănătate prin Legea nr. 50/2019 a bugetului de stat pe anul 2019, cu modificările și completările ulterioare, creditele bugetare alocate de la bugetul Fondului național unic de asigurări sociale de sănătate (FNUASS) pentru cheltuielile de investiții, actualizate la data de 31 decembrie 2019, au fost în sumă de 5,09 milioane lei, din care s-au efectuat plăți în sumă de 3,04 milioane lei.</w:t>
      </w:r>
    </w:p>
    <w:p w14:paraId="4737EA5F" w14:textId="40A08AFF" w:rsidR="00105AD4" w:rsidRPr="00BF77B2" w:rsidRDefault="00105AD4" w:rsidP="002A3BD5">
      <w:pPr>
        <w:autoSpaceDE w:val="0"/>
        <w:spacing w:line="276" w:lineRule="auto"/>
        <w:ind w:right="187" w:firstLine="720"/>
        <w:jc w:val="both"/>
        <w:rPr>
          <w:rFonts w:ascii="Tahoma" w:hAnsi="Tahoma" w:cs="Tahoma"/>
          <w:color w:val="000000"/>
          <w:sz w:val="24"/>
          <w:szCs w:val="24"/>
          <w:lang w:val="ro-RO"/>
        </w:rPr>
      </w:pPr>
      <w:r w:rsidRPr="00BF77B2">
        <w:rPr>
          <w:rFonts w:ascii="Tahoma" w:hAnsi="Tahoma" w:cs="Tahoma"/>
          <w:color w:val="000000"/>
          <w:sz w:val="24"/>
          <w:szCs w:val="24"/>
          <w:lang w:val="ro-RO"/>
        </w:rPr>
        <w:t>De asemenea, potrivit programului de investiții publice aprobat pentru Casa Națională de Pensii Publice, prin Legea nr. 47/2019 a bugetului asigurărilor sociale de stat pe anul 2019, cu modificările și completările ulterioare, creditele bugetare alocate de la bugetul asigurărilor sociale de stat pentru cheltuielile de investiții, actualizate la data de 31 decembrie 2019, au fost în sumă de 9,9 milioane lei din care s-au efectuat plăți în sumă de 8,48 milioane lei.</w:t>
      </w:r>
    </w:p>
    <w:p w14:paraId="472706BE" w14:textId="1F530601" w:rsidR="00105AD4" w:rsidRPr="00BF77B2" w:rsidRDefault="00105AD4" w:rsidP="002A3BD5">
      <w:pPr>
        <w:autoSpaceDE w:val="0"/>
        <w:spacing w:line="276" w:lineRule="auto"/>
        <w:ind w:right="187" w:firstLine="720"/>
        <w:jc w:val="both"/>
        <w:rPr>
          <w:rFonts w:ascii="Tahoma" w:hAnsi="Tahoma" w:cs="Tahoma"/>
          <w:color w:val="000000"/>
          <w:sz w:val="24"/>
          <w:szCs w:val="24"/>
          <w:lang w:val="ro-RO"/>
        </w:rPr>
      </w:pPr>
      <w:r w:rsidRPr="00BF77B2">
        <w:rPr>
          <w:rFonts w:ascii="Tahoma" w:hAnsi="Tahoma" w:cs="Tahoma"/>
          <w:color w:val="000000"/>
          <w:sz w:val="24"/>
          <w:szCs w:val="24"/>
          <w:lang w:val="ro-RO"/>
        </w:rPr>
        <w:t>Totodată, potrivit programului de investiții publice aprobat pentru Agenția Națională pentru Ocuparea Forței de Muncă, prin Legea nr. 47/2019 a bugetului asigurărilor sociale de stat pe anul 2019, cu modificările și completările ulterioare, din bugetul asigurărilor pentru șomaj creditele bugetare alocate pentru cheltuielile de investiții, actualizate la data de 31.12.2019, au fost în sumă de 5,35 milioane lei din care s-au efectuat plăți în sumă de 3,84 milioane lei.</w:t>
      </w:r>
    </w:p>
    <w:p w14:paraId="4B83C352" w14:textId="3E7B505C" w:rsidR="00105AD4" w:rsidRPr="00BF77B2" w:rsidRDefault="00105AD4" w:rsidP="002A3BD5">
      <w:pPr>
        <w:spacing w:before="120" w:after="120" w:line="276" w:lineRule="auto"/>
        <w:ind w:firstLine="720"/>
        <w:jc w:val="both"/>
        <w:rPr>
          <w:rFonts w:ascii="Tahoma" w:hAnsi="Tahoma" w:cs="Tahoma"/>
          <w:color w:val="000000"/>
          <w:sz w:val="24"/>
          <w:szCs w:val="24"/>
          <w:lang w:val="ro-RO"/>
        </w:rPr>
      </w:pPr>
      <w:r w:rsidRPr="00BF77B2">
        <w:rPr>
          <w:rFonts w:ascii="Tahoma" w:hAnsi="Tahoma" w:cs="Tahoma"/>
          <w:color w:val="000000"/>
          <w:sz w:val="24"/>
          <w:szCs w:val="24"/>
          <w:lang w:val="ro-RO"/>
        </w:rPr>
        <w:t>Principalele obiective de investi</w:t>
      </w:r>
      <w:r w:rsidR="00502E9F" w:rsidRPr="00BF77B2">
        <w:rPr>
          <w:rFonts w:ascii="Tahoma" w:hAnsi="Tahoma" w:cs="Tahoma"/>
          <w:color w:val="000000"/>
          <w:sz w:val="24"/>
          <w:szCs w:val="24"/>
          <w:lang w:val="ro-RO"/>
        </w:rPr>
        <w:t>ț</w:t>
      </w:r>
      <w:r w:rsidRPr="00BF77B2">
        <w:rPr>
          <w:rFonts w:ascii="Tahoma" w:hAnsi="Tahoma" w:cs="Tahoma"/>
          <w:color w:val="000000"/>
          <w:sz w:val="24"/>
          <w:szCs w:val="24"/>
          <w:lang w:val="ro-RO"/>
        </w:rPr>
        <w:t>ii distincte pentru care s-au efectuat plă</w:t>
      </w:r>
      <w:r w:rsidR="00502E9F" w:rsidRPr="00BF77B2">
        <w:rPr>
          <w:rFonts w:ascii="Tahoma" w:hAnsi="Tahoma" w:cs="Tahoma"/>
          <w:color w:val="000000"/>
          <w:sz w:val="24"/>
          <w:szCs w:val="24"/>
          <w:lang w:val="ro-RO"/>
        </w:rPr>
        <w:t>ț</w:t>
      </w:r>
      <w:r w:rsidRPr="00BF77B2">
        <w:rPr>
          <w:rFonts w:ascii="Tahoma" w:hAnsi="Tahoma" w:cs="Tahoma"/>
          <w:color w:val="000000"/>
          <w:sz w:val="24"/>
          <w:szCs w:val="24"/>
          <w:lang w:val="ro-RO"/>
        </w:rPr>
        <w:t>i în anul 2019 sunt:</w:t>
      </w:r>
    </w:p>
    <w:p w14:paraId="18E8EF3E" w14:textId="50975E29"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Reabilitarea liniei C.F. Frontiera - Curtici - Simeria, parte componenta a Coridorului IV Pan-European pentru </w:t>
      </w:r>
      <w:r w:rsidR="000F1868" w:rsidRPr="00BF77B2">
        <w:rPr>
          <w:rFonts w:ascii="Tahoma" w:hAnsi="Tahoma" w:cs="Tahoma"/>
          <w:color w:val="000000"/>
          <w:sz w:val="24"/>
          <w:szCs w:val="24"/>
          <w:lang w:val="ro-RO"/>
        </w:rPr>
        <w:t>circulația</w:t>
      </w:r>
      <w:r w:rsidRPr="00BF77B2">
        <w:rPr>
          <w:rFonts w:ascii="Tahoma" w:hAnsi="Tahoma" w:cs="Tahoma"/>
          <w:color w:val="000000"/>
          <w:sz w:val="24"/>
          <w:szCs w:val="24"/>
          <w:lang w:val="ro-RO"/>
        </w:rPr>
        <w:t xml:space="preserve"> trenurilor cu viteza maxima de 160 km/h; Tronsonul 2: km 614 - Gurasada si Tronsonul 3: Gurasada - Simeria – 1.363,7 milioane lei</w:t>
      </w:r>
    </w:p>
    <w:p w14:paraId="3B2ED7D1" w14:textId="69F93BEA"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Pod suspendat peste Dunăre în zona Brăila – 490,6 milioane lei</w:t>
      </w:r>
    </w:p>
    <w:p w14:paraId="0F1A52E8" w14:textId="0FB6E4FF"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Autostrada Brașov – Târgu Mureș – Cluj - Oradea – 346,1 milioane lei</w:t>
      </w:r>
    </w:p>
    <w:p w14:paraId="7FEB49EC" w14:textId="674E4B7C"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Varianta ocolitoare a orașului Bacău pe DN 2 – etapa I – 241,4 milioane lei</w:t>
      </w:r>
    </w:p>
    <w:p w14:paraId="007FD30E" w14:textId="79712D61"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 xml:space="preserve">Reabilitarea liniei de c.f. </w:t>
      </w:r>
      <w:r w:rsidR="000F1868" w:rsidRPr="00BF77B2">
        <w:rPr>
          <w:rFonts w:ascii="Tahoma" w:hAnsi="Tahoma" w:cs="Tahoma"/>
          <w:color w:val="000000"/>
          <w:sz w:val="24"/>
          <w:szCs w:val="24"/>
          <w:lang w:val="ro-RO"/>
        </w:rPr>
        <w:t>Brașov</w:t>
      </w:r>
      <w:r w:rsidRPr="00BF77B2">
        <w:rPr>
          <w:rFonts w:ascii="Tahoma" w:hAnsi="Tahoma" w:cs="Tahoma"/>
          <w:color w:val="000000"/>
          <w:sz w:val="24"/>
          <w:szCs w:val="24"/>
          <w:lang w:val="ro-RO"/>
        </w:rPr>
        <w:t xml:space="preserve"> - Simeria, componenta a Coridorului IV paneuropean, pentru </w:t>
      </w:r>
      <w:r w:rsidR="000F1868" w:rsidRPr="00BF77B2">
        <w:rPr>
          <w:rFonts w:ascii="Tahoma" w:hAnsi="Tahoma" w:cs="Tahoma"/>
          <w:color w:val="000000"/>
          <w:sz w:val="24"/>
          <w:szCs w:val="24"/>
          <w:lang w:val="ro-RO"/>
        </w:rPr>
        <w:t>circulația</w:t>
      </w:r>
      <w:r w:rsidRPr="00BF77B2">
        <w:rPr>
          <w:rFonts w:ascii="Tahoma" w:hAnsi="Tahoma" w:cs="Tahoma"/>
          <w:color w:val="000000"/>
          <w:sz w:val="24"/>
          <w:szCs w:val="24"/>
          <w:lang w:val="ro-RO"/>
        </w:rPr>
        <w:t xml:space="preserve"> trenurilor cu viteza maxima de 160 km/h, </w:t>
      </w:r>
      <w:r w:rsidR="000F1868" w:rsidRPr="00BF77B2">
        <w:rPr>
          <w:rFonts w:ascii="Tahoma" w:hAnsi="Tahoma" w:cs="Tahoma"/>
          <w:color w:val="000000"/>
          <w:sz w:val="24"/>
          <w:szCs w:val="24"/>
          <w:lang w:val="ro-RO"/>
        </w:rPr>
        <w:t>secțiunea</w:t>
      </w:r>
      <w:r w:rsidRPr="00BF77B2">
        <w:rPr>
          <w:rFonts w:ascii="Tahoma" w:hAnsi="Tahoma" w:cs="Tahoma"/>
          <w:color w:val="000000"/>
          <w:sz w:val="24"/>
          <w:szCs w:val="24"/>
          <w:lang w:val="ro-RO"/>
        </w:rPr>
        <w:t xml:space="preserve">: </w:t>
      </w:r>
      <w:proofErr w:type="spellStart"/>
      <w:r w:rsidRPr="00BF77B2">
        <w:rPr>
          <w:rFonts w:ascii="Tahoma" w:hAnsi="Tahoma" w:cs="Tahoma"/>
          <w:color w:val="000000"/>
          <w:sz w:val="24"/>
          <w:szCs w:val="24"/>
          <w:lang w:val="ro-RO"/>
        </w:rPr>
        <w:t>Coslariu</w:t>
      </w:r>
      <w:proofErr w:type="spellEnd"/>
      <w:r w:rsidRPr="00BF77B2">
        <w:rPr>
          <w:rFonts w:ascii="Tahoma" w:hAnsi="Tahoma" w:cs="Tahoma"/>
          <w:color w:val="000000"/>
          <w:sz w:val="24"/>
          <w:szCs w:val="24"/>
          <w:lang w:val="ro-RO"/>
        </w:rPr>
        <w:t xml:space="preserve"> – Simeria – 207,5 milioane lei</w:t>
      </w:r>
    </w:p>
    <w:p w14:paraId="42D07E5A" w14:textId="72531CBF"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Magistrala V - Metrou, etapa I Drumul Taberei – Universitate – 207 milioane lei</w:t>
      </w:r>
    </w:p>
    <w:p w14:paraId="538C1A5D" w14:textId="0619466F"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Autostrada Sebeș - Turda – 176,7 milioane lei</w:t>
      </w:r>
    </w:p>
    <w:p w14:paraId="40DC34A8" w14:textId="51C3DE4F"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EXTREME LIGHT INFRASTRUCTURE - NUCLEAR PHYSICS (ELI-NP) – 124,8 milioane lei</w:t>
      </w:r>
    </w:p>
    <w:p w14:paraId="5ADCE6D3" w14:textId="3F46B70E"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Drum expres Craiova Pitești și legăturile la drumurile existente – 121,5 milioane lei</w:t>
      </w:r>
    </w:p>
    <w:p w14:paraId="679005AA" w14:textId="657B6A91"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Varianta de ocolire a municipiului Constanța – 119,4 milioane lei</w:t>
      </w:r>
    </w:p>
    <w:p w14:paraId="1B3642DF" w14:textId="566E80B3"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lastRenderedPageBreak/>
        <w:t xml:space="preserve">Reabilitarea liniei de c.f. </w:t>
      </w:r>
      <w:r w:rsidR="000F1868" w:rsidRPr="00BF77B2">
        <w:rPr>
          <w:rFonts w:ascii="Tahoma" w:hAnsi="Tahoma" w:cs="Tahoma"/>
          <w:color w:val="000000"/>
          <w:sz w:val="24"/>
          <w:szCs w:val="24"/>
          <w:lang w:val="ro-RO"/>
        </w:rPr>
        <w:t>Brașov</w:t>
      </w:r>
      <w:r w:rsidRPr="00BF77B2">
        <w:rPr>
          <w:rFonts w:ascii="Tahoma" w:hAnsi="Tahoma" w:cs="Tahoma"/>
          <w:color w:val="000000"/>
          <w:sz w:val="24"/>
          <w:szCs w:val="24"/>
          <w:lang w:val="ro-RO"/>
        </w:rPr>
        <w:t xml:space="preserve"> - Simeria, </w:t>
      </w:r>
      <w:r w:rsidR="000F1868" w:rsidRPr="00BF77B2">
        <w:rPr>
          <w:rFonts w:ascii="Tahoma" w:hAnsi="Tahoma" w:cs="Tahoma"/>
          <w:color w:val="000000"/>
          <w:sz w:val="24"/>
          <w:szCs w:val="24"/>
          <w:lang w:val="ro-RO"/>
        </w:rPr>
        <w:t>componenta</w:t>
      </w:r>
      <w:r w:rsidRPr="00BF77B2">
        <w:rPr>
          <w:rFonts w:ascii="Tahoma" w:hAnsi="Tahoma" w:cs="Tahoma"/>
          <w:color w:val="000000"/>
          <w:sz w:val="24"/>
          <w:szCs w:val="24"/>
          <w:lang w:val="ro-RO"/>
        </w:rPr>
        <w:t xml:space="preserve"> a Coridorului IV paneuropean, pentru </w:t>
      </w:r>
      <w:r w:rsidR="000F1868" w:rsidRPr="00BF77B2">
        <w:rPr>
          <w:rFonts w:ascii="Tahoma" w:hAnsi="Tahoma" w:cs="Tahoma"/>
          <w:color w:val="000000"/>
          <w:sz w:val="24"/>
          <w:szCs w:val="24"/>
          <w:lang w:val="ro-RO"/>
        </w:rPr>
        <w:t>circulația</w:t>
      </w:r>
      <w:r w:rsidRPr="00BF77B2">
        <w:rPr>
          <w:rFonts w:ascii="Tahoma" w:hAnsi="Tahoma" w:cs="Tahoma"/>
          <w:color w:val="000000"/>
          <w:sz w:val="24"/>
          <w:szCs w:val="24"/>
          <w:lang w:val="ro-RO"/>
        </w:rPr>
        <w:t xml:space="preserve"> trenurilor cu viteza maxima de 160 km/h, </w:t>
      </w:r>
      <w:r w:rsidR="000F1868" w:rsidRPr="00BF77B2">
        <w:rPr>
          <w:rFonts w:ascii="Tahoma" w:hAnsi="Tahoma" w:cs="Tahoma"/>
          <w:color w:val="000000"/>
          <w:sz w:val="24"/>
          <w:szCs w:val="24"/>
          <w:lang w:val="ro-RO"/>
        </w:rPr>
        <w:t>secțiunea</w:t>
      </w:r>
      <w:r w:rsidRPr="00BF77B2">
        <w:rPr>
          <w:rFonts w:ascii="Tahoma" w:hAnsi="Tahoma" w:cs="Tahoma"/>
          <w:color w:val="000000"/>
          <w:sz w:val="24"/>
          <w:szCs w:val="24"/>
          <w:lang w:val="ro-RO"/>
        </w:rPr>
        <w:t xml:space="preserve"> </w:t>
      </w:r>
      <w:proofErr w:type="spellStart"/>
      <w:r w:rsidRPr="00BF77B2">
        <w:rPr>
          <w:rFonts w:ascii="Tahoma" w:hAnsi="Tahoma" w:cs="Tahoma"/>
          <w:color w:val="000000"/>
          <w:sz w:val="24"/>
          <w:szCs w:val="24"/>
          <w:lang w:val="ro-RO"/>
        </w:rPr>
        <w:t>Coslariu</w:t>
      </w:r>
      <w:proofErr w:type="spellEnd"/>
      <w:r w:rsidRPr="00BF77B2">
        <w:rPr>
          <w:rFonts w:ascii="Tahoma" w:hAnsi="Tahoma" w:cs="Tahoma"/>
          <w:color w:val="000000"/>
          <w:sz w:val="24"/>
          <w:szCs w:val="24"/>
          <w:lang w:val="ro-RO"/>
        </w:rPr>
        <w:t xml:space="preserve"> – </w:t>
      </w:r>
      <w:r w:rsidR="000F1868" w:rsidRPr="00BF77B2">
        <w:rPr>
          <w:rFonts w:ascii="Tahoma" w:hAnsi="Tahoma" w:cs="Tahoma"/>
          <w:color w:val="000000"/>
          <w:sz w:val="24"/>
          <w:szCs w:val="24"/>
          <w:lang w:val="ro-RO"/>
        </w:rPr>
        <w:t>Sighișoara</w:t>
      </w:r>
      <w:r w:rsidRPr="00BF77B2">
        <w:rPr>
          <w:rFonts w:ascii="Tahoma" w:hAnsi="Tahoma" w:cs="Tahoma"/>
          <w:color w:val="000000"/>
          <w:sz w:val="24"/>
          <w:szCs w:val="24"/>
          <w:lang w:val="ro-RO"/>
        </w:rPr>
        <w:t xml:space="preserve"> – 117,1 milioane lei</w:t>
      </w:r>
    </w:p>
    <w:p w14:paraId="0BB01F02" w14:textId="4172D6D8" w:rsidR="00105AD4" w:rsidRPr="00BF77B2" w:rsidRDefault="00105AD4" w:rsidP="007E711E">
      <w:pPr>
        <w:pStyle w:val="ListParagraph"/>
        <w:numPr>
          <w:ilvl w:val="0"/>
          <w:numId w:val="21"/>
        </w:numPr>
        <w:spacing w:before="120" w:after="120" w:line="276" w:lineRule="auto"/>
        <w:ind w:left="1080"/>
        <w:jc w:val="both"/>
        <w:rPr>
          <w:rFonts w:ascii="Tahoma" w:hAnsi="Tahoma" w:cs="Tahoma"/>
          <w:color w:val="000000"/>
          <w:sz w:val="24"/>
          <w:szCs w:val="24"/>
          <w:lang w:val="ro-RO"/>
        </w:rPr>
      </w:pPr>
      <w:r w:rsidRPr="00BF77B2">
        <w:rPr>
          <w:rFonts w:ascii="Tahoma" w:hAnsi="Tahoma" w:cs="Tahoma"/>
          <w:color w:val="000000"/>
          <w:sz w:val="24"/>
          <w:szCs w:val="24"/>
          <w:lang w:val="ro-RO"/>
        </w:rPr>
        <w:t>Varianta de ocolire a municipiului Satu Mare – 101,7 milioane lei</w:t>
      </w:r>
    </w:p>
    <w:p w14:paraId="16D83910" w14:textId="5769ACBA" w:rsidR="00BA5E33" w:rsidRPr="00BF77B2" w:rsidRDefault="00BA5E33" w:rsidP="003F1431">
      <w:pPr>
        <w:pStyle w:val="Heading1"/>
        <w:keepLines w:val="0"/>
        <w:pageBreakBefore/>
        <w:numPr>
          <w:ilvl w:val="0"/>
          <w:numId w:val="9"/>
        </w:numPr>
        <w:spacing w:line="276" w:lineRule="auto"/>
        <w:ind w:left="922"/>
        <w:rPr>
          <w:rFonts w:ascii="Tahoma" w:hAnsi="Tahoma" w:cs="Tahoma"/>
          <w:b/>
          <w:bCs/>
          <w:color w:val="000000"/>
          <w:sz w:val="24"/>
          <w:szCs w:val="24"/>
          <w:lang w:val="ro-RO"/>
        </w:rPr>
      </w:pPr>
      <w:bookmarkStart w:id="9" w:name="_Toc516046459"/>
      <w:r w:rsidRPr="00BF77B2">
        <w:rPr>
          <w:rFonts w:ascii="Tahoma" w:hAnsi="Tahoma" w:cs="Tahoma"/>
          <w:b/>
          <w:bCs/>
          <w:color w:val="000000"/>
          <w:sz w:val="24"/>
          <w:szCs w:val="24"/>
          <w:lang w:val="ro-RO"/>
        </w:rPr>
        <w:lastRenderedPageBreak/>
        <w:t xml:space="preserve">Activele financiare </w:t>
      </w:r>
      <w:proofErr w:type="spellStart"/>
      <w:r w:rsidRPr="00BF77B2">
        <w:rPr>
          <w:rFonts w:ascii="Tahoma" w:hAnsi="Tahoma" w:cs="Tahoma"/>
          <w:b/>
          <w:bCs/>
          <w:color w:val="000000"/>
          <w:sz w:val="24"/>
          <w:szCs w:val="24"/>
          <w:lang w:val="ro-RO"/>
        </w:rPr>
        <w:t>şi</w:t>
      </w:r>
      <w:proofErr w:type="spellEnd"/>
      <w:r w:rsidRPr="00BF77B2">
        <w:rPr>
          <w:rFonts w:ascii="Tahoma" w:hAnsi="Tahoma" w:cs="Tahoma"/>
          <w:b/>
          <w:bCs/>
          <w:color w:val="000000"/>
          <w:sz w:val="24"/>
          <w:szCs w:val="24"/>
          <w:lang w:val="ro-RO"/>
        </w:rPr>
        <w:t xml:space="preserve"> nefinanciare guvernamentale</w:t>
      </w:r>
      <w:bookmarkEnd w:id="9"/>
      <w:r w:rsidRPr="00BF77B2">
        <w:rPr>
          <w:rFonts w:ascii="Tahoma" w:hAnsi="Tahoma" w:cs="Tahoma"/>
          <w:b/>
          <w:bCs/>
          <w:color w:val="000000"/>
          <w:sz w:val="24"/>
          <w:szCs w:val="24"/>
          <w:lang w:val="ro-RO"/>
        </w:rPr>
        <w:t xml:space="preserve"> </w:t>
      </w:r>
    </w:p>
    <w:p w14:paraId="5DA5550E" w14:textId="77777777" w:rsidR="005E39A3" w:rsidRPr="00BF77B2" w:rsidRDefault="005E39A3" w:rsidP="005E39A3">
      <w:pPr>
        <w:rPr>
          <w:lang w:val="ro-RO"/>
        </w:rPr>
      </w:pPr>
    </w:p>
    <w:p w14:paraId="2ABCE649" w14:textId="77777777" w:rsidR="005E39A3" w:rsidRPr="00BF77B2" w:rsidRDefault="005E39A3" w:rsidP="005E39A3">
      <w:pPr>
        <w:spacing w:line="276" w:lineRule="auto"/>
        <w:ind w:right="283"/>
        <w:jc w:val="right"/>
        <w:rPr>
          <w:rFonts w:ascii="Tahoma" w:hAnsi="Tahoma" w:cs="Tahoma"/>
          <w:lang w:val="ro-RO"/>
        </w:rPr>
      </w:pPr>
      <w:r w:rsidRPr="00BF77B2">
        <w:rPr>
          <w:rFonts w:ascii="Tahoma" w:hAnsi="Tahoma" w:cs="Tahoma"/>
          <w:sz w:val="24"/>
          <w:szCs w:val="24"/>
          <w:lang w:val="ro-RO"/>
        </w:rPr>
        <w:t>-milioane lei-</w:t>
      </w:r>
    </w:p>
    <w:tbl>
      <w:tblPr>
        <w:tblW w:w="9781" w:type="dxa"/>
        <w:tblBorders>
          <w:top w:val="single" w:sz="4" w:space="0" w:color="auto"/>
          <w:left w:val="single" w:sz="8" w:space="0" w:color="auto"/>
          <w:bottom w:val="single" w:sz="8" w:space="0" w:color="auto"/>
          <w:right w:val="single" w:sz="8" w:space="0" w:color="auto"/>
        </w:tblBorders>
        <w:tblLook w:val="0000" w:firstRow="0" w:lastRow="0" w:firstColumn="0" w:lastColumn="0" w:noHBand="0" w:noVBand="0"/>
      </w:tblPr>
      <w:tblGrid>
        <w:gridCol w:w="3422"/>
        <w:gridCol w:w="6359"/>
      </w:tblGrid>
      <w:tr w:rsidR="005E39A3" w:rsidRPr="00BF77B2" w14:paraId="21CE48E9" w14:textId="77777777" w:rsidTr="00105AD4">
        <w:trPr>
          <w:trHeight w:val="440"/>
        </w:trPr>
        <w:tc>
          <w:tcPr>
            <w:tcW w:w="9781" w:type="dxa"/>
            <w:gridSpan w:val="2"/>
            <w:tcBorders>
              <w:top w:val="single" w:sz="4" w:space="0" w:color="auto"/>
              <w:left w:val="single" w:sz="8" w:space="0" w:color="auto"/>
              <w:right w:val="single" w:sz="8" w:space="0" w:color="auto"/>
            </w:tcBorders>
            <w:shd w:val="clear" w:color="auto" w:fill="DBE5F1"/>
            <w:noWrap/>
            <w:vAlign w:val="bottom"/>
          </w:tcPr>
          <w:p w14:paraId="14C3422C" w14:textId="792571CE" w:rsidR="005E39A3" w:rsidRPr="00BF77B2" w:rsidRDefault="005E39A3" w:rsidP="005E39A3">
            <w:pPr>
              <w:spacing w:line="276" w:lineRule="auto"/>
              <w:jc w:val="right"/>
              <w:rPr>
                <w:rFonts w:ascii="Tahoma" w:hAnsi="Tahoma" w:cs="Tahoma"/>
                <w:b/>
                <w:bCs/>
                <w:color w:val="000000"/>
                <w:sz w:val="24"/>
                <w:szCs w:val="24"/>
                <w:lang w:val="ro-RO" w:eastAsia="ro-RO"/>
              </w:rPr>
            </w:pPr>
            <w:r w:rsidRPr="00BF77B2">
              <w:rPr>
                <w:rFonts w:ascii="Tahoma" w:hAnsi="Tahoma" w:cs="Tahoma"/>
                <w:color w:val="000000"/>
                <w:sz w:val="24"/>
                <w:szCs w:val="24"/>
                <w:lang w:val="ro-RO" w:eastAsia="ro-RO"/>
              </w:rPr>
              <w:t xml:space="preserve">- stoc la sfârșitul perioadei                                                                      </w:t>
            </w:r>
            <w:r w:rsidRPr="00BF77B2">
              <w:rPr>
                <w:rFonts w:ascii="Tahoma" w:hAnsi="Tahoma" w:cs="Tahoma"/>
                <w:b/>
                <w:bCs/>
                <w:color w:val="000000"/>
                <w:sz w:val="24"/>
                <w:szCs w:val="24"/>
                <w:lang w:val="ro-RO" w:eastAsia="ro-RO"/>
              </w:rPr>
              <w:t>31.12.2019</w:t>
            </w:r>
          </w:p>
        </w:tc>
      </w:tr>
      <w:tr w:rsidR="005E39A3" w:rsidRPr="00BF77B2" w14:paraId="0571303D" w14:textId="77777777" w:rsidTr="00105AD4">
        <w:trPr>
          <w:trHeight w:val="454"/>
        </w:trPr>
        <w:tc>
          <w:tcPr>
            <w:tcW w:w="3422" w:type="dxa"/>
            <w:tcBorders>
              <w:left w:val="single" w:sz="8" w:space="0" w:color="auto"/>
            </w:tcBorders>
            <w:shd w:val="clear" w:color="CCFFFF" w:fill="FFFFFF"/>
            <w:noWrap/>
            <w:vAlign w:val="center"/>
          </w:tcPr>
          <w:p w14:paraId="01CFCB98" w14:textId="77777777" w:rsidR="005E39A3" w:rsidRPr="00BF77B2" w:rsidRDefault="005E39A3" w:rsidP="00105AD4">
            <w:pPr>
              <w:spacing w:line="276" w:lineRule="auto"/>
              <w:rPr>
                <w:rFonts w:ascii="Tahoma" w:hAnsi="Tahoma" w:cs="Tahoma"/>
                <w:b/>
                <w:bCs/>
                <w:color w:val="000000"/>
                <w:sz w:val="24"/>
                <w:szCs w:val="24"/>
                <w:lang w:val="ro-RO" w:eastAsia="ro-RO"/>
              </w:rPr>
            </w:pPr>
            <w:r w:rsidRPr="00BF77B2">
              <w:rPr>
                <w:rFonts w:ascii="Tahoma" w:hAnsi="Tahoma" w:cs="Tahoma"/>
                <w:b/>
                <w:bCs/>
                <w:color w:val="000000"/>
                <w:sz w:val="24"/>
                <w:szCs w:val="24"/>
                <w:lang w:val="ro-RO" w:eastAsia="ro-RO"/>
              </w:rPr>
              <w:t xml:space="preserve"> Active nefinanciare -Total</w:t>
            </w:r>
          </w:p>
        </w:tc>
        <w:tc>
          <w:tcPr>
            <w:tcW w:w="6359" w:type="dxa"/>
            <w:tcBorders>
              <w:right w:val="single" w:sz="8" w:space="0" w:color="auto"/>
            </w:tcBorders>
            <w:shd w:val="clear" w:color="auto" w:fill="FFFFFF"/>
            <w:noWrap/>
            <w:vAlign w:val="bottom"/>
          </w:tcPr>
          <w:p w14:paraId="1BC23B7F" w14:textId="77777777" w:rsidR="005E39A3" w:rsidRPr="00BF77B2" w:rsidRDefault="005E39A3" w:rsidP="00105AD4">
            <w:pPr>
              <w:spacing w:line="276" w:lineRule="auto"/>
              <w:jc w:val="right"/>
              <w:rPr>
                <w:rFonts w:ascii="Tahoma" w:hAnsi="Tahoma" w:cs="Tahoma"/>
                <w:b/>
                <w:bCs/>
                <w:sz w:val="24"/>
                <w:szCs w:val="24"/>
                <w:lang w:val="ro-RO" w:eastAsia="ro-RO"/>
              </w:rPr>
            </w:pPr>
            <w:r w:rsidRPr="00BF77B2">
              <w:rPr>
                <w:rFonts w:ascii="Tahoma" w:hAnsi="Tahoma" w:cs="Tahoma"/>
                <w:b/>
                <w:bCs/>
                <w:sz w:val="24"/>
                <w:szCs w:val="24"/>
                <w:lang w:val="ro-RO" w:eastAsia="ro-RO"/>
              </w:rPr>
              <w:t>910.246,54</w:t>
            </w:r>
          </w:p>
        </w:tc>
      </w:tr>
      <w:tr w:rsidR="005E39A3" w:rsidRPr="00BF77B2" w14:paraId="0BE13450" w14:textId="77777777" w:rsidTr="00105AD4">
        <w:trPr>
          <w:trHeight w:val="333"/>
        </w:trPr>
        <w:tc>
          <w:tcPr>
            <w:tcW w:w="3422" w:type="dxa"/>
            <w:tcBorders>
              <w:left w:val="single" w:sz="8" w:space="0" w:color="auto"/>
            </w:tcBorders>
            <w:shd w:val="clear" w:color="FFFFCC" w:fill="FFFFFF"/>
            <w:noWrap/>
            <w:vAlign w:val="bottom"/>
          </w:tcPr>
          <w:p w14:paraId="62544802" w14:textId="77777777" w:rsidR="005E39A3" w:rsidRPr="00BF77B2" w:rsidRDefault="005E39A3" w:rsidP="00105AD4">
            <w:pPr>
              <w:tabs>
                <w:tab w:val="left" w:pos="1109"/>
              </w:tabs>
              <w:spacing w:line="276" w:lineRule="auto"/>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     din care:</w:t>
            </w:r>
          </w:p>
        </w:tc>
        <w:tc>
          <w:tcPr>
            <w:tcW w:w="6359" w:type="dxa"/>
            <w:tcBorders>
              <w:right w:val="single" w:sz="8" w:space="0" w:color="auto"/>
            </w:tcBorders>
            <w:shd w:val="clear" w:color="auto" w:fill="FFFFFF"/>
            <w:noWrap/>
            <w:vAlign w:val="bottom"/>
          </w:tcPr>
          <w:p w14:paraId="565B693D" w14:textId="77777777" w:rsidR="005E39A3" w:rsidRPr="00BF77B2" w:rsidRDefault="005E39A3" w:rsidP="00105AD4">
            <w:pPr>
              <w:spacing w:line="276" w:lineRule="auto"/>
              <w:rPr>
                <w:rFonts w:ascii="Tahoma" w:hAnsi="Tahoma" w:cs="Tahoma"/>
                <w:sz w:val="24"/>
                <w:szCs w:val="24"/>
                <w:lang w:val="ro-RO" w:eastAsia="ro-RO"/>
              </w:rPr>
            </w:pPr>
            <w:r w:rsidRPr="00BF77B2">
              <w:rPr>
                <w:rFonts w:ascii="Tahoma" w:hAnsi="Tahoma" w:cs="Tahoma"/>
                <w:sz w:val="24"/>
                <w:szCs w:val="24"/>
                <w:lang w:val="ro-RO" w:eastAsia="ro-RO"/>
              </w:rPr>
              <w:t> </w:t>
            </w:r>
          </w:p>
        </w:tc>
      </w:tr>
      <w:tr w:rsidR="005E39A3" w:rsidRPr="00BF77B2" w14:paraId="47C74970" w14:textId="77777777" w:rsidTr="00105AD4">
        <w:trPr>
          <w:trHeight w:val="387"/>
        </w:trPr>
        <w:tc>
          <w:tcPr>
            <w:tcW w:w="3422" w:type="dxa"/>
            <w:tcBorders>
              <w:left w:val="single" w:sz="8" w:space="0" w:color="auto"/>
            </w:tcBorders>
            <w:shd w:val="clear" w:color="FFFFCC" w:fill="FFFFFF"/>
            <w:noWrap/>
            <w:vAlign w:val="center"/>
          </w:tcPr>
          <w:p w14:paraId="59A08ACC"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  Active fixe corporale</w:t>
            </w:r>
          </w:p>
        </w:tc>
        <w:tc>
          <w:tcPr>
            <w:tcW w:w="6359" w:type="dxa"/>
            <w:tcBorders>
              <w:right w:val="single" w:sz="8" w:space="0" w:color="auto"/>
            </w:tcBorders>
            <w:shd w:val="clear" w:color="auto" w:fill="FFFFFF"/>
            <w:noWrap/>
            <w:vAlign w:val="bottom"/>
          </w:tcPr>
          <w:p w14:paraId="7EF9949D" w14:textId="77777777" w:rsidR="005E39A3" w:rsidRPr="00BF77B2" w:rsidRDefault="005E39A3" w:rsidP="00105AD4">
            <w:pPr>
              <w:spacing w:line="276" w:lineRule="auto"/>
              <w:jc w:val="right"/>
              <w:rPr>
                <w:rFonts w:ascii="Tahoma" w:hAnsi="Tahoma" w:cs="Tahoma"/>
                <w:sz w:val="24"/>
                <w:szCs w:val="24"/>
                <w:lang w:val="ro-RO" w:eastAsia="ro-RO"/>
              </w:rPr>
            </w:pPr>
            <w:r w:rsidRPr="00BF77B2">
              <w:rPr>
                <w:rFonts w:ascii="Tahoma" w:hAnsi="Tahoma" w:cs="Tahoma"/>
                <w:sz w:val="24"/>
                <w:szCs w:val="24"/>
                <w:lang w:val="ro-RO" w:eastAsia="ro-RO"/>
              </w:rPr>
              <w:t>882.635,27</w:t>
            </w:r>
          </w:p>
        </w:tc>
      </w:tr>
      <w:tr w:rsidR="005E39A3" w:rsidRPr="00BF77B2" w14:paraId="6E3F40D0" w14:textId="77777777" w:rsidTr="00105AD4">
        <w:trPr>
          <w:trHeight w:val="387"/>
        </w:trPr>
        <w:tc>
          <w:tcPr>
            <w:tcW w:w="3422" w:type="dxa"/>
            <w:tcBorders>
              <w:left w:val="single" w:sz="8" w:space="0" w:color="auto"/>
            </w:tcBorders>
            <w:shd w:val="clear" w:color="FFFFCC" w:fill="FFFFFF"/>
            <w:noWrap/>
            <w:vAlign w:val="center"/>
          </w:tcPr>
          <w:p w14:paraId="43593803"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  Active fixe necorporale</w:t>
            </w:r>
          </w:p>
        </w:tc>
        <w:tc>
          <w:tcPr>
            <w:tcW w:w="6359" w:type="dxa"/>
            <w:tcBorders>
              <w:right w:val="single" w:sz="8" w:space="0" w:color="auto"/>
            </w:tcBorders>
            <w:shd w:val="clear" w:color="auto" w:fill="FFFFFF"/>
            <w:noWrap/>
            <w:vAlign w:val="bottom"/>
          </w:tcPr>
          <w:p w14:paraId="50C69B43" w14:textId="77777777" w:rsidR="005E39A3" w:rsidRPr="00BF77B2" w:rsidRDefault="005E39A3" w:rsidP="00105AD4">
            <w:pPr>
              <w:spacing w:line="276" w:lineRule="auto"/>
              <w:jc w:val="right"/>
              <w:rPr>
                <w:rFonts w:ascii="Tahoma" w:hAnsi="Tahoma" w:cs="Tahoma"/>
                <w:sz w:val="24"/>
                <w:szCs w:val="24"/>
                <w:lang w:val="ro-RO" w:eastAsia="ro-RO"/>
              </w:rPr>
            </w:pPr>
            <w:r w:rsidRPr="00BF77B2">
              <w:rPr>
                <w:rFonts w:ascii="Tahoma" w:hAnsi="Tahoma" w:cs="Tahoma"/>
                <w:color w:val="000000" w:themeColor="text1"/>
                <w:sz w:val="24"/>
                <w:szCs w:val="24"/>
                <w:lang w:val="ro-RO" w:eastAsia="ro-RO"/>
              </w:rPr>
              <w:t>2.270,77</w:t>
            </w:r>
          </w:p>
        </w:tc>
      </w:tr>
      <w:tr w:rsidR="005E39A3" w:rsidRPr="00BF77B2" w14:paraId="0C903068" w14:textId="77777777" w:rsidTr="00105AD4">
        <w:trPr>
          <w:trHeight w:val="387"/>
        </w:trPr>
        <w:tc>
          <w:tcPr>
            <w:tcW w:w="3422" w:type="dxa"/>
            <w:tcBorders>
              <w:left w:val="single" w:sz="8" w:space="0" w:color="auto"/>
            </w:tcBorders>
            <w:shd w:val="clear" w:color="FFFFCC" w:fill="FFFFFF"/>
            <w:noWrap/>
            <w:vAlign w:val="center"/>
          </w:tcPr>
          <w:p w14:paraId="0BA665D9"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b/>
                <w:bCs/>
                <w:color w:val="000000"/>
                <w:sz w:val="24"/>
                <w:szCs w:val="24"/>
                <w:lang w:val="ro-RO" w:eastAsia="ro-RO"/>
              </w:rPr>
              <w:t xml:space="preserve">  </w:t>
            </w:r>
            <w:r w:rsidRPr="00BF77B2">
              <w:rPr>
                <w:rFonts w:ascii="Tahoma" w:hAnsi="Tahoma" w:cs="Tahoma"/>
                <w:bCs/>
                <w:color w:val="000000"/>
                <w:sz w:val="24"/>
                <w:szCs w:val="24"/>
                <w:lang w:val="ro-RO" w:eastAsia="ro-RO"/>
              </w:rPr>
              <w:t xml:space="preserve">Stocuri </w:t>
            </w:r>
          </w:p>
        </w:tc>
        <w:tc>
          <w:tcPr>
            <w:tcW w:w="6359" w:type="dxa"/>
            <w:tcBorders>
              <w:right w:val="single" w:sz="8" w:space="0" w:color="auto"/>
            </w:tcBorders>
            <w:shd w:val="clear" w:color="auto" w:fill="FFFFFF"/>
            <w:noWrap/>
            <w:vAlign w:val="bottom"/>
          </w:tcPr>
          <w:p w14:paraId="099DFA18" w14:textId="77777777" w:rsidR="005E39A3" w:rsidRPr="00BF77B2" w:rsidRDefault="005E39A3" w:rsidP="00105AD4">
            <w:pPr>
              <w:spacing w:line="276" w:lineRule="auto"/>
              <w:jc w:val="right"/>
              <w:rPr>
                <w:rFonts w:ascii="Tahoma" w:hAnsi="Tahoma" w:cs="Tahoma"/>
                <w:sz w:val="24"/>
                <w:szCs w:val="24"/>
                <w:lang w:val="ro-RO" w:eastAsia="ro-RO"/>
              </w:rPr>
            </w:pPr>
            <w:r w:rsidRPr="00BF77B2">
              <w:rPr>
                <w:rFonts w:ascii="Tahoma" w:hAnsi="Tahoma" w:cs="Tahoma"/>
                <w:sz w:val="24"/>
                <w:szCs w:val="24"/>
                <w:lang w:val="ro-RO" w:eastAsia="ro-RO"/>
              </w:rPr>
              <w:t>25.340,50</w:t>
            </w:r>
          </w:p>
        </w:tc>
      </w:tr>
      <w:tr w:rsidR="005E39A3" w:rsidRPr="00BF77B2" w14:paraId="093B03DA" w14:textId="77777777" w:rsidTr="00105AD4">
        <w:trPr>
          <w:trHeight w:val="333"/>
        </w:trPr>
        <w:tc>
          <w:tcPr>
            <w:tcW w:w="3422" w:type="dxa"/>
            <w:tcBorders>
              <w:left w:val="single" w:sz="8" w:space="0" w:color="auto"/>
            </w:tcBorders>
            <w:shd w:val="clear" w:color="FFFFCC" w:fill="FFFFFF"/>
            <w:noWrap/>
            <w:vAlign w:val="bottom"/>
          </w:tcPr>
          <w:p w14:paraId="129DB66A"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b/>
                <w:bCs/>
                <w:color w:val="000000"/>
                <w:sz w:val="24"/>
                <w:szCs w:val="24"/>
                <w:lang w:val="ro-RO" w:eastAsia="ro-RO"/>
              </w:rPr>
              <w:t>Active financiare-Total</w:t>
            </w:r>
          </w:p>
        </w:tc>
        <w:tc>
          <w:tcPr>
            <w:tcW w:w="6359" w:type="dxa"/>
            <w:tcBorders>
              <w:right w:val="single" w:sz="8" w:space="0" w:color="auto"/>
            </w:tcBorders>
            <w:shd w:val="clear" w:color="auto" w:fill="FFFFFF"/>
            <w:noWrap/>
            <w:vAlign w:val="bottom"/>
          </w:tcPr>
          <w:p w14:paraId="476BAF90" w14:textId="77777777" w:rsidR="005E39A3" w:rsidRPr="00BF77B2" w:rsidRDefault="005E39A3" w:rsidP="00105AD4">
            <w:pPr>
              <w:spacing w:line="276" w:lineRule="auto"/>
              <w:jc w:val="right"/>
              <w:rPr>
                <w:rFonts w:ascii="Tahoma" w:hAnsi="Tahoma" w:cs="Tahoma"/>
                <w:sz w:val="24"/>
                <w:szCs w:val="24"/>
                <w:lang w:val="ro-RO" w:eastAsia="ro-RO"/>
              </w:rPr>
            </w:pPr>
            <w:r w:rsidRPr="00BF77B2">
              <w:rPr>
                <w:rFonts w:ascii="Tahoma" w:hAnsi="Tahoma" w:cs="Tahoma"/>
                <w:sz w:val="24"/>
                <w:szCs w:val="24"/>
                <w:lang w:val="ro-RO" w:eastAsia="ro-RO"/>
              </w:rPr>
              <w:t xml:space="preserve">                                                    538.280,24</w:t>
            </w:r>
          </w:p>
        </w:tc>
      </w:tr>
      <w:tr w:rsidR="005E39A3" w:rsidRPr="00BF77B2" w14:paraId="35F539D3" w14:textId="77777777" w:rsidTr="00105AD4">
        <w:trPr>
          <w:trHeight w:val="413"/>
        </w:trPr>
        <w:tc>
          <w:tcPr>
            <w:tcW w:w="3422" w:type="dxa"/>
            <w:tcBorders>
              <w:left w:val="single" w:sz="8" w:space="0" w:color="auto"/>
            </w:tcBorders>
            <w:shd w:val="clear" w:color="FFFFCC" w:fill="FFFFFF"/>
            <w:noWrap/>
            <w:vAlign w:val="center"/>
          </w:tcPr>
          <w:p w14:paraId="380F822F"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   din care:  </w:t>
            </w:r>
          </w:p>
          <w:p w14:paraId="4602238F"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  Titluri de participare</w:t>
            </w:r>
          </w:p>
        </w:tc>
        <w:tc>
          <w:tcPr>
            <w:tcW w:w="6359" w:type="dxa"/>
            <w:tcBorders>
              <w:right w:val="single" w:sz="8" w:space="0" w:color="auto"/>
            </w:tcBorders>
            <w:shd w:val="clear" w:color="auto" w:fill="FFFFFF"/>
            <w:noWrap/>
            <w:vAlign w:val="bottom"/>
          </w:tcPr>
          <w:p w14:paraId="5B1B00A9" w14:textId="77777777" w:rsidR="005E39A3" w:rsidRPr="00BF77B2" w:rsidRDefault="005E39A3" w:rsidP="00105AD4">
            <w:pPr>
              <w:spacing w:line="276" w:lineRule="auto"/>
              <w:jc w:val="right"/>
              <w:rPr>
                <w:rFonts w:ascii="Tahoma" w:hAnsi="Tahoma" w:cs="Tahoma"/>
                <w:sz w:val="24"/>
                <w:szCs w:val="24"/>
                <w:lang w:val="ro-RO" w:eastAsia="ro-RO"/>
              </w:rPr>
            </w:pPr>
            <w:r w:rsidRPr="00BF77B2">
              <w:rPr>
                <w:rFonts w:ascii="Tahoma" w:hAnsi="Tahoma" w:cs="Tahoma"/>
                <w:sz w:val="24"/>
                <w:szCs w:val="24"/>
                <w:lang w:val="ro-RO" w:eastAsia="ro-RO"/>
              </w:rPr>
              <w:t>37.675,08</w:t>
            </w:r>
          </w:p>
        </w:tc>
      </w:tr>
      <w:tr w:rsidR="005E39A3" w:rsidRPr="00BF77B2" w14:paraId="31D69FD7" w14:textId="77777777" w:rsidTr="005E39A3">
        <w:trPr>
          <w:trHeight w:val="70"/>
        </w:trPr>
        <w:tc>
          <w:tcPr>
            <w:tcW w:w="3422" w:type="dxa"/>
            <w:tcBorders>
              <w:left w:val="single" w:sz="8" w:space="0" w:color="auto"/>
              <w:bottom w:val="single" w:sz="8" w:space="0" w:color="auto"/>
            </w:tcBorders>
            <w:shd w:val="clear" w:color="FFFFCC" w:fill="FFFFFF"/>
            <w:noWrap/>
            <w:vAlign w:val="center"/>
          </w:tcPr>
          <w:p w14:paraId="1BB812BF" w14:textId="77777777" w:rsidR="005E39A3" w:rsidRPr="00BF77B2" w:rsidRDefault="005E39A3" w:rsidP="00105AD4">
            <w:pPr>
              <w:spacing w:line="276" w:lineRule="auto"/>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  Creanțe </w:t>
            </w:r>
            <w:proofErr w:type="spellStart"/>
            <w:r w:rsidRPr="00BF77B2">
              <w:rPr>
                <w:rFonts w:ascii="Tahoma" w:hAnsi="Tahoma" w:cs="Tahoma"/>
                <w:color w:val="000000"/>
                <w:sz w:val="24"/>
                <w:szCs w:val="24"/>
                <w:lang w:val="ro-RO" w:eastAsia="ro-RO"/>
              </w:rPr>
              <w:t>necurente</w:t>
            </w:r>
            <w:proofErr w:type="spellEnd"/>
          </w:p>
        </w:tc>
        <w:tc>
          <w:tcPr>
            <w:tcW w:w="6359" w:type="dxa"/>
            <w:tcBorders>
              <w:bottom w:val="single" w:sz="8" w:space="0" w:color="auto"/>
              <w:right w:val="single" w:sz="8" w:space="0" w:color="auto"/>
            </w:tcBorders>
            <w:shd w:val="clear" w:color="auto" w:fill="FFFFFF"/>
            <w:noWrap/>
            <w:vAlign w:val="bottom"/>
          </w:tcPr>
          <w:p w14:paraId="7FB3DA9C" w14:textId="77777777" w:rsidR="005E39A3" w:rsidRPr="00BF77B2" w:rsidRDefault="005E39A3" w:rsidP="00105AD4">
            <w:pPr>
              <w:spacing w:line="276" w:lineRule="auto"/>
              <w:jc w:val="right"/>
              <w:rPr>
                <w:rFonts w:ascii="Tahoma" w:hAnsi="Tahoma" w:cs="Tahoma"/>
                <w:sz w:val="24"/>
                <w:szCs w:val="24"/>
                <w:lang w:val="ro-RO" w:eastAsia="ro-RO"/>
              </w:rPr>
            </w:pPr>
            <w:r w:rsidRPr="00BF77B2">
              <w:rPr>
                <w:rFonts w:ascii="Tahoma" w:hAnsi="Tahoma" w:cs="Tahoma"/>
                <w:sz w:val="24"/>
                <w:szCs w:val="24"/>
                <w:lang w:val="ro-RO" w:eastAsia="ro-RO"/>
              </w:rPr>
              <w:t>14.350,60</w:t>
            </w:r>
          </w:p>
        </w:tc>
      </w:tr>
    </w:tbl>
    <w:p w14:paraId="11BEB6AD" w14:textId="77777777" w:rsidR="005E39A3" w:rsidRPr="00BF77B2" w:rsidRDefault="005E39A3" w:rsidP="005E39A3">
      <w:pPr>
        <w:rPr>
          <w:rFonts w:ascii="Tahoma" w:hAnsi="Tahoma" w:cs="Tahoma"/>
          <w:lang w:val="ro-RO"/>
        </w:rPr>
      </w:pPr>
    </w:p>
    <w:p w14:paraId="3B4F4D0E" w14:textId="77777777" w:rsidR="005E39A3" w:rsidRPr="00BF77B2" w:rsidRDefault="005E39A3" w:rsidP="002A3BD5">
      <w:pPr>
        <w:overflowPunct w:val="0"/>
        <w:autoSpaceDE w:val="0"/>
        <w:autoSpaceDN w:val="0"/>
        <w:adjustRightInd w:val="0"/>
        <w:spacing w:line="276" w:lineRule="auto"/>
        <w:ind w:firstLine="720"/>
        <w:jc w:val="both"/>
        <w:textAlignment w:val="baseline"/>
        <w:rPr>
          <w:rFonts w:ascii="Tahoma" w:hAnsi="Tahoma" w:cs="Tahoma"/>
          <w:color w:val="000000"/>
          <w:sz w:val="24"/>
          <w:szCs w:val="24"/>
          <w:lang w:val="ro-RO"/>
        </w:rPr>
      </w:pPr>
      <w:r w:rsidRPr="00BF77B2">
        <w:rPr>
          <w:rFonts w:ascii="Tahoma" w:hAnsi="Tahoma" w:cs="Tahoma"/>
          <w:b/>
          <w:bCs/>
          <w:color w:val="000000"/>
          <w:sz w:val="24"/>
          <w:szCs w:val="24"/>
          <w:lang w:val="ro-RO"/>
        </w:rPr>
        <w:t>Activele fixe necorporale</w:t>
      </w:r>
      <w:r w:rsidRPr="00BF77B2">
        <w:rPr>
          <w:rFonts w:ascii="Tahoma" w:hAnsi="Tahoma" w:cs="Tahoma"/>
          <w:color w:val="000000"/>
          <w:sz w:val="24"/>
          <w:szCs w:val="24"/>
          <w:lang w:val="ro-RO"/>
        </w:rPr>
        <w:t xml:space="preserve"> sunt active fără substanță fizică, care se utilizează pe o perioadă mai mare de un an.  </w:t>
      </w:r>
    </w:p>
    <w:p w14:paraId="6C4BE268" w14:textId="77777777" w:rsidR="005E39A3" w:rsidRPr="00BF77B2" w:rsidRDefault="005E39A3" w:rsidP="002A3BD5">
      <w:pPr>
        <w:overflowPunct w:val="0"/>
        <w:autoSpaceDE w:val="0"/>
        <w:autoSpaceDN w:val="0"/>
        <w:adjustRightInd w:val="0"/>
        <w:spacing w:line="276" w:lineRule="auto"/>
        <w:ind w:firstLine="720"/>
        <w:jc w:val="both"/>
        <w:textAlignment w:val="baseline"/>
        <w:rPr>
          <w:rFonts w:ascii="Tahoma" w:hAnsi="Tahoma" w:cs="Tahoma"/>
          <w:color w:val="000000"/>
          <w:sz w:val="24"/>
          <w:szCs w:val="24"/>
          <w:lang w:val="ro-RO"/>
        </w:rPr>
      </w:pPr>
      <w:r w:rsidRPr="00BF77B2">
        <w:rPr>
          <w:rFonts w:ascii="Tahoma" w:hAnsi="Tahoma" w:cs="Tahoma"/>
          <w:b/>
          <w:bCs/>
          <w:color w:val="000000"/>
          <w:sz w:val="24"/>
          <w:szCs w:val="24"/>
          <w:lang w:val="ro-RO"/>
        </w:rPr>
        <w:t xml:space="preserve">Activele fixe necorporale </w:t>
      </w:r>
      <w:r w:rsidRPr="00BF77B2">
        <w:rPr>
          <w:rFonts w:ascii="Tahoma" w:hAnsi="Tahoma" w:cs="Tahoma"/>
          <w:bCs/>
          <w:color w:val="000000"/>
          <w:sz w:val="24"/>
          <w:szCs w:val="24"/>
          <w:lang w:val="ro-RO"/>
        </w:rPr>
        <w:t xml:space="preserve">sunt în sumă </w:t>
      </w:r>
      <w:r w:rsidRPr="00BF77B2">
        <w:rPr>
          <w:rFonts w:ascii="Tahoma" w:hAnsi="Tahoma" w:cs="Tahoma"/>
          <w:bCs/>
          <w:sz w:val="24"/>
          <w:szCs w:val="24"/>
          <w:lang w:val="ro-RO"/>
        </w:rPr>
        <w:t>de</w:t>
      </w:r>
      <w:r w:rsidRPr="00BF77B2">
        <w:rPr>
          <w:rFonts w:ascii="Tahoma" w:hAnsi="Tahoma" w:cs="Tahoma"/>
          <w:b/>
          <w:bCs/>
          <w:sz w:val="24"/>
          <w:szCs w:val="24"/>
          <w:lang w:val="ro-RO"/>
        </w:rPr>
        <w:t xml:space="preserve"> 2.270,77 </w:t>
      </w:r>
      <w:r w:rsidRPr="00BF77B2">
        <w:rPr>
          <w:rFonts w:ascii="Tahoma" w:hAnsi="Tahoma" w:cs="Tahoma"/>
          <w:b/>
          <w:bCs/>
          <w:color w:val="000000"/>
          <w:sz w:val="24"/>
          <w:szCs w:val="24"/>
          <w:lang w:val="ro-RO"/>
        </w:rPr>
        <w:t>milioane lei</w:t>
      </w:r>
      <w:r w:rsidRPr="00BF77B2">
        <w:rPr>
          <w:rFonts w:ascii="Tahoma" w:hAnsi="Tahoma" w:cs="Tahoma"/>
          <w:color w:val="000000"/>
          <w:sz w:val="24"/>
          <w:szCs w:val="24"/>
          <w:lang w:val="ro-RO"/>
        </w:rPr>
        <w:t xml:space="preserve"> </w:t>
      </w:r>
      <w:proofErr w:type="spellStart"/>
      <w:r w:rsidRPr="00BF77B2">
        <w:rPr>
          <w:rFonts w:ascii="Tahoma" w:hAnsi="Tahoma" w:cs="Tahoma"/>
          <w:color w:val="000000"/>
          <w:sz w:val="24"/>
          <w:szCs w:val="24"/>
          <w:lang w:val="ro-RO"/>
        </w:rPr>
        <w:t>şi</w:t>
      </w:r>
      <w:proofErr w:type="spellEnd"/>
      <w:r w:rsidRPr="00BF77B2">
        <w:rPr>
          <w:rFonts w:ascii="Tahoma" w:hAnsi="Tahoma" w:cs="Tahoma"/>
          <w:color w:val="000000"/>
          <w:sz w:val="24"/>
          <w:szCs w:val="24"/>
          <w:lang w:val="ro-RO"/>
        </w:rPr>
        <w:t xml:space="preserve"> reprezintă contravaloarea programelor informatice, licențelor, brevetelor, cheltuielilor de dezvoltare etc. deținute de instituțiile publice din care: </w:t>
      </w:r>
    </w:p>
    <w:p w14:paraId="3639A532" w14:textId="77777777" w:rsidR="005E39A3" w:rsidRPr="00BF77B2" w:rsidRDefault="005E39A3" w:rsidP="005E39A3">
      <w:pPr>
        <w:overflowPunct w:val="0"/>
        <w:autoSpaceDE w:val="0"/>
        <w:autoSpaceDN w:val="0"/>
        <w:adjustRightInd w:val="0"/>
        <w:spacing w:line="276" w:lineRule="auto"/>
        <w:ind w:firstLine="570"/>
        <w:jc w:val="both"/>
        <w:textAlignment w:val="baseline"/>
        <w:rPr>
          <w:rFonts w:ascii="Tahoma" w:hAnsi="Tahoma" w:cs="Tahoma"/>
          <w:color w:val="000000"/>
          <w:sz w:val="24"/>
          <w:szCs w:val="24"/>
          <w:lang w:val="ro-RO"/>
        </w:rPr>
      </w:pPr>
    </w:p>
    <w:p w14:paraId="5C833AEA" w14:textId="77777777" w:rsidR="005E39A3" w:rsidRPr="00BF77B2" w:rsidRDefault="005E39A3" w:rsidP="007E711E">
      <w:pPr>
        <w:pStyle w:val="ListParagraph"/>
        <w:numPr>
          <w:ilvl w:val="0"/>
          <w:numId w:val="25"/>
        </w:numPr>
        <w:overflowPunct w:val="0"/>
        <w:autoSpaceDE w:val="0"/>
        <w:autoSpaceDN w:val="0"/>
        <w:adjustRightInd w:val="0"/>
        <w:spacing w:after="160" w:line="276" w:lineRule="auto"/>
        <w:ind w:left="1080"/>
        <w:jc w:val="both"/>
        <w:textAlignment w:val="baseline"/>
        <w:rPr>
          <w:rFonts w:ascii="Tahoma" w:hAnsi="Tahoma" w:cs="Tahoma"/>
          <w:sz w:val="24"/>
          <w:szCs w:val="24"/>
          <w:lang w:val="ro-RO"/>
        </w:rPr>
      </w:pPr>
      <w:r w:rsidRPr="00BF77B2">
        <w:rPr>
          <w:rFonts w:ascii="Tahoma" w:hAnsi="Tahoma" w:cs="Tahoma"/>
          <w:b/>
          <w:bCs/>
          <w:sz w:val="24"/>
          <w:szCs w:val="24"/>
          <w:lang w:val="ro-RO"/>
        </w:rPr>
        <w:t xml:space="preserve">1.163,79 milioane lei </w:t>
      </w:r>
      <w:r w:rsidRPr="00BF77B2">
        <w:rPr>
          <w:rFonts w:ascii="Tahoma" w:hAnsi="Tahoma" w:cs="Tahoma"/>
          <w:sz w:val="24"/>
          <w:szCs w:val="24"/>
          <w:lang w:val="ro-RO"/>
        </w:rPr>
        <w:t xml:space="preserve">(51,3% din total active fixe necorporale) reprezentând </w:t>
      </w:r>
      <w:r w:rsidRPr="00BF77B2">
        <w:rPr>
          <w:rFonts w:ascii="Tahoma" w:hAnsi="Tahoma" w:cs="Tahoma"/>
          <w:bCs/>
          <w:sz w:val="24"/>
          <w:szCs w:val="24"/>
          <w:lang w:val="ro-RO"/>
        </w:rPr>
        <w:t>active fixe necorporale</w:t>
      </w:r>
      <w:r w:rsidRPr="00BF77B2">
        <w:rPr>
          <w:rFonts w:ascii="Tahoma" w:hAnsi="Tahoma" w:cs="Tahoma"/>
          <w:sz w:val="24"/>
          <w:szCs w:val="24"/>
          <w:lang w:val="ro-RO"/>
        </w:rPr>
        <w:t xml:space="preserve"> </w:t>
      </w:r>
      <w:r w:rsidRPr="00BF77B2">
        <w:rPr>
          <w:rFonts w:ascii="Tahoma" w:hAnsi="Tahoma" w:cs="Tahoma"/>
          <w:bCs/>
          <w:sz w:val="24"/>
          <w:szCs w:val="24"/>
          <w:lang w:val="ro-RO"/>
        </w:rPr>
        <w:t>ale instituțiilor publice</w:t>
      </w:r>
      <w:r w:rsidRPr="00BF77B2">
        <w:rPr>
          <w:rFonts w:ascii="Tahoma" w:hAnsi="Tahoma" w:cs="Tahoma"/>
          <w:sz w:val="24"/>
          <w:szCs w:val="24"/>
          <w:lang w:val="ro-RO"/>
        </w:rPr>
        <w:t xml:space="preserve"> finanțate din bugetul de stat;</w:t>
      </w:r>
    </w:p>
    <w:p w14:paraId="31781559" w14:textId="77777777" w:rsidR="005E39A3" w:rsidRPr="00BF77B2" w:rsidRDefault="005E39A3" w:rsidP="007E711E">
      <w:pPr>
        <w:pStyle w:val="ListParagraph"/>
        <w:numPr>
          <w:ilvl w:val="0"/>
          <w:numId w:val="25"/>
        </w:numPr>
        <w:overflowPunct w:val="0"/>
        <w:autoSpaceDE w:val="0"/>
        <w:autoSpaceDN w:val="0"/>
        <w:adjustRightInd w:val="0"/>
        <w:spacing w:after="160" w:line="276" w:lineRule="auto"/>
        <w:ind w:left="1080"/>
        <w:jc w:val="both"/>
        <w:textAlignment w:val="baseline"/>
        <w:rPr>
          <w:rFonts w:ascii="Tahoma" w:hAnsi="Tahoma" w:cs="Tahoma"/>
          <w:sz w:val="24"/>
          <w:szCs w:val="24"/>
          <w:lang w:val="ro-RO"/>
        </w:rPr>
      </w:pPr>
      <w:r w:rsidRPr="00BF77B2">
        <w:rPr>
          <w:rFonts w:ascii="Tahoma" w:hAnsi="Tahoma" w:cs="Tahoma"/>
          <w:b/>
          <w:bCs/>
          <w:sz w:val="24"/>
          <w:szCs w:val="24"/>
          <w:lang w:val="ro-RO"/>
        </w:rPr>
        <w:t>1.062,23 milioane lei</w:t>
      </w:r>
      <w:r w:rsidRPr="00BF77B2">
        <w:rPr>
          <w:rFonts w:ascii="Tahoma" w:hAnsi="Tahoma" w:cs="Tahoma"/>
          <w:sz w:val="24"/>
          <w:szCs w:val="24"/>
          <w:lang w:val="ro-RO"/>
        </w:rPr>
        <w:t xml:space="preserve"> (46,8% din total active fixe necorporale) reprezentând active fixe necorporale ale instituțiilor publice finanțate din bugetul unităților administrativ-teritoriale;</w:t>
      </w:r>
    </w:p>
    <w:p w14:paraId="66D7D836" w14:textId="77777777" w:rsidR="005E39A3" w:rsidRPr="00BF77B2" w:rsidRDefault="005E39A3" w:rsidP="007E711E">
      <w:pPr>
        <w:pStyle w:val="ListParagraph"/>
        <w:numPr>
          <w:ilvl w:val="0"/>
          <w:numId w:val="25"/>
        </w:numPr>
        <w:overflowPunct w:val="0"/>
        <w:autoSpaceDE w:val="0"/>
        <w:autoSpaceDN w:val="0"/>
        <w:adjustRightInd w:val="0"/>
        <w:spacing w:after="160" w:line="276" w:lineRule="auto"/>
        <w:ind w:left="1080"/>
        <w:jc w:val="both"/>
        <w:textAlignment w:val="baseline"/>
        <w:rPr>
          <w:rFonts w:ascii="Tahoma" w:hAnsi="Tahoma" w:cs="Tahoma"/>
          <w:sz w:val="24"/>
          <w:szCs w:val="24"/>
          <w:lang w:val="ro-RO"/>
        </w:rPr>
      </w:pPr>
      <w:r w:rsidRPr="00BF77B2">
        <w:rPr>
          <w:rFonts w:ascii="Tahoma" w:hAnsi="Tahoma" w:cs="Tahoma"/>
          <w:b/>
          <w:bCs/>
          <w:sz w:val="24"/>
          <w:szCs w:val="24"/>
          <w:lang w:val="ro-RO"/>
        </w:rPr>
        <w:t>37,58 milioane lei</w:t>
      </w:r>
      <w:r w:rsidRPr="00BF77B2">
        <w:rPr>
          <w:rFonts w:ascii="Tahoma" w:hAnsi="Tahoma" w:cs="Tahoma"/>
          <w:sz w:val="24"/>
          <w:szCs w:val="24"/>
          <w:lang w:val="ro-RO"/>
        </w:rPr>
        <w:t xml:space="preserve"> (1,6% din total active fixe necorporale) reprezentând </w:t>
      </w:r>
      <w:r w:rsidRPr="00BF77B2">
        <w:rPr>
          <w:rFonts w:ascii="Tahoma" w:hAnsi="Tahoma" w:cs="Tahoma"/>
          <w:bCs/>
          <w:sz w:val="24"/>
          <w:szCs w:val="24"/>
          <w:lang w:val="ro-RO"/>
        </w:rPr>
        <w:t>active fixe necorporale ale instituțiilor publice</w:t>
      </w:r>
      <w:r w:rsidRPr="00BF77B2">
        <w:rPr>
          <w:rFonts w:ascii="Tahoma" w:hAnsi="Tahoma" w:cs="Tahoma"/>
          <w:sz w:val="24"/>
          <w:szCs w:val="24"/>
          <w:lang w:val="ro-RO"/>
        </w:rPr>
        <w:t xml:space="preserve"> finanțate din bugetul asigurărilor sociale  de stat, bugetul asigurărilor pentru șomaj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bugetul Fondului național unic de asigurări sociale de sănătate;</w:t>
      </w:r>
    </w:p>
    <w:p w14:paraId="018E8A81" w14:textId="77777777" w:rsidR="005E39A3" w:rsidRPr="00BF77B2" w:rsidRDefault="005E39A3" w:rsidP="007E711E">
      <w:pPr>
        <w:pStyle w:val="ListParagraph"/>
        <w:numPr>
          <w:ilvl w:val="0"/>
          <w:numId w:val="25"/>
        </w:numPr>
        <w:overflowPunct w:val="0"/>
        <w:autoSpaceDE w:val="0"/>
        <w:autoSpaceDN w:val="0"/>
        <w:adjustRightInd w:val="0"/>
        <w:spacing w:after="120" w:line="276" w:lineRule="auto"/>
        <w:ind w:left="1080"/>
        <w:jc w:val="both"/>
        <w:textAlignment w:val="baseline"/>
        <w:rPr>
          <w:rFonts w:ascii="Tahoma" w:hAnsi="Tahoma" w:cs="Tahoma"/>
          <w:sz w:val="24"/>
          <w:szCs w:val="24"/>
          <w:lang w:val="ro-RO"/>
        </w:rPr>
      </w:pPr>
      <w:r w:rsidRPr="00BF77B2">
        <w:rPr>
          <w:rFonts w:ascii="Tahoma" w:hAnsi="Tahoma" w:cs="Tahoma"/>
          <w:b/>
          <w:bCs/>
          <w:sz w:val="24"/>
          <w:szCs w:val="24"/>
          <w:lang w:val="ro-RO"/>
        </w:rPr>
        <w:t>7,17 milioane lei</w:t>
      </w:r>
      <w:r w:rsidRPr="00BF77B2">
        <w:rPr>
          <w:rFonts w:ascii="Tahoma" w:hAnsi="Tahoma" w:cs="Tahoma"/>
          <w:sz w:val="24"/>
          <w:szCs w:val="24"/>
          <w:lang w:val="ro-RO"/>
        </w:rPr>
        <w:t xml:space="preserve"> (0,3% din total active fixe necorporale) reprezentând </w:t>
      </w:r>
      <w:r w:rsidRPr="00BF77B2">
        <w:rPr>
          <w:rFonts w:ascii="Tahoma" w:hAnsi="Tahoma" w:cs="Tahoma"/>
          <w:bCs/>
          <w:sz w:val="24"/>
          <w:szCs w:val="24"/>
          <w:lang w:val="ro-RO"/>
        </w:rPr>
        <w:t>active fixe necorporale ale instituțiilor publice</w:t>
      </w:r>
      <w:r w:rsidRPr="00BF77B2">
        <w:rPr>
          <w:rFonts w:ascii="Tahoma" w:hAnsi="Tahoma" w:cs="Tahoma"/>
          <w:sz w:val="24"/>
          <w:szCs w:val="24"/>
          <w:lang w:val="ro-RO"/>
        </w:rPr>
        <w:t xml:space="preserve"> autonome. </w:t>
      </w:r>
    </w:p>
    <w:p w14:paraId="54642624" w14:textId="77777777" w:rsidR="005E39A3" w:rsidRPr="00BF77B2" w:rsidRDefault="005E39A3" w:rsidP="002A3BD5">
      <w:pPr>
        <w:overflowPunct w:val="0"/>
        <w:autoSpaceDE w:val="0"/>
        <w:autoSpaceDN w:val="0"/>
        <w:adjustRightInd w:val="0"/>
        <w:spacing w:line="276" w:lineRule="auto"/>
        <w:ind w:firstLine="720"/>
        <w:jc w:val="both"/>
        <w:textAlignment w:val="baseline"/>
        <w:rPr>
          <w:rFonts w:ascii="Tahoma" w:hAnsi="Tahoma" w:cs="Tahoma"/>
          <w:sz w:val="24"/>
          <w:szCs w:val="24"/>
          <w:lang w:val="ro-RO"/>
        </w:rPr>
      </w:pPr>
      <w:r w:rsidRPr="00BF77B2">
        <w:rPr>
          <w:rFonts w:ascii="Tahoma" w:hAnsi="Tahoma" w:cs="Tahoma"/>
          <w:bCs/>
          <w:sz w:val="24"/>
          <w:szCs w:val="24"/>
          <w:lang w:val="ro-RO"/>
        </w:rPr>
        <w:t>Activele fixe corporale</w:t>
      </w:r>
      <w:r w:rsidRPr="00BF77B2">
        <w:rPr>
          <w:rFonts w:ascii="Tahoma" w:hAnsi="Tahoma" w:cs="Tahoma"/>
          <w:sz w:val="24"/>
          <w:szCs w:val="24"/>
          <w:lang w:val="ro-RO"/>
        </w:rPr>
        <w:t xml:space="preserve"> cuprind: terenuri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clădiri, instalații tehnice, mijloace de transport, animale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plantații, mobilier, aparatură birotică, alte active corporale  deținute de stat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unitățile administrativ-teritoriale. Acestea prezintă un sold la sfârșitul anului de 882.635,27</w:t>
      </w:r>
      <w:r w:rsidRPr="00BF77B2">
        <w:rPr>
          <w:rFonts w:ascii="Tahoma" w:hAnsi="Tahoma" w:cs="Tahoma"/>
          <w:b/>
          <w:bCs/>
          <w:sz w:val="24"/>
          <w:szCs w:val="24"/>
          <w:lang w:val="ro-RO"/>
        </w:rPr>
        <w:t xml:space="preserve"> </w:t>
      </w:r>
      <w:r w:rsidRPr="00BF77B2">
        <w:rPr>
          <w:rFonts w:ascii="Tahoma" w:hAnsi="Tahoma" w:cs="Tahoma"/>
          <w:bCs/>
          <w:sz w:val="24"/>
          <w:szCs w:val="24"/>
          <w:lang w:val="ro-RO"/>
        </w:rPr>
        <w:t xml:space="preserve">milioane lei. </w:t>
      </w:r>
    </w:p>
    <w:p w14:paraId="21182486" w14:textId="77777777" w:rsidR="005E39A3" w:rsidRPr="00BF77B2" w:rsidRDefault="005E39A3" w:rsidP="002A3BD5">
      <w:pPr>
        <w:overflowPunct w:val="0"/>
        <w:autoSpaceDE w:val="0"/>
        <w:autoSpaceDN w:val="0"/>
        <w:adjustRightInd w:val="0"/>
        <w:spacing w:line="276" w:lineRule="auto"/>
        <w:ind w:firstLine="720"/>
        <w:jc w:val="both"/>
        <w:textAlignment w:val="baseline"/>
        <w:rPr>
          <w:rFonts w:ascii="Tahoma" w:hAnsi="Tahoma" w:cs="Tahoma"/>
          <w:color w:val="000000"/>
          <w:sz w:val="24"/>
          <w:szCs w:val="24"/>
          <w:lang w:val="ro-RO"/>
        </w:rPr>
      </w:pPr>
      <w:r w:rsidRPr="00BF77B2">
        <w:rPr>
          <w:rFonts w:ascii="Tahoma" w:hAnsi="Tahoma" w:cs="Tahoma"/>
          <w:b/>
          <w:bCs/>
          <w:color w:val="000000"/>
          <w:sz w:val="24"/>
          <w:szCs w:val="24"/>
          <w:lang w:val="ro-RO"/>
        </w:rPr>
        <w:t>Stocurile</w:t>
      </w:r>
      <w:r w:rsidRPr="00BF77B2">
        <w:rPr>
          <w:rFonts w:ascii="Tahoma" w:hAnsi="Tahoma" w:cs="Tahoma"/>
          <w:color w:val="000000"/>
          <w:sz w:val="24"/>
          <w:szCs w:val="24"/>
          <w:lang w:val="ro-RO"/>
        </w:rPr>
        <w:t xml:space="preserve"> sunt active circulante deținute pentru a fi vândute pe parcursul desfășurării normale a activității sau materii prime, materiale </w:t>
      </w:r>
      <w:proofErr w:type="spellStart"/>
      <w:r w:rsidRPr="00BF77B2">
        <w:rPr>
          <w:rFonts w:ascii="Tahoma" w:hAnsi="Tahoma" w:cs="Tahoma"/>
          <w:color w:val="000000"/>
          <w:sz w:val="24"/>
          <w:szCs w:val="24"/>
          <w:lang w:val="ro-RO"/>
        </w:rPr>
        <w:t>şi</w:t>
      </w:r>
      <w:proofErr w:type="spellEnd"/>
      <w:r w:rsidRPr="00BF77B2">
        <w:rPr>
          <w:rFonts w:ascii="Tahoma" w:hAnsi="Tahoma" w:cs="Tahoma"/>
          <w:color w:val="000000"/>
          <w:sz w:val="24"/>
          <w:szCs w:val="24"/>
          <w:lang w:val="ro-RO"/>
        </w:rPr>
        <w:t xml:space="preserve"> alte consumabile ce urmează a fi folosite în desfășurarea activității instituției. </w:t>
      </w:r>
    </w:p>
    <w:p w14:paraId="363DE7C5" w14:textId="77777777" w:rsidR="005E39A3" w:rsidRPr="00BF77B2" w:rsidRDefault="005E39A3" w:rsidP="002A3BD5">
      <w:pPr>
        <w:overflowPunct w:val="0"/>
        <w:autoSpaceDE w:val="0"/>
        <w:autoSpaceDN w:val="0"/>
        <w:adjustRightInd w:val="0"/>
        <w:spacing w:line="276" w:lineRule="auto"/>
        <w:ind w:firstLine="720"/>
        <w:jc w:val="both"/>
        <w:textAlignment w:val="baseline"/>
        <w:rPr>
          <w:rFonts w:ascii="Tahoma" w:hAnsi="Tahoma" w:cs="Tahoma"/>
          <w:b/>
          <w:color w:val="000000"/>
          <w:sz w:val="24"/>
          <w:szCs w:val="24"/>
          <w:lang w:val="ro-RO"/>
        </w:rPr>
      </w:pPr>
      <w:r w:rsidRPr="00BF77B2">
        <w:rPr>
          <w:rFonts w:ascii="Tahoma" w:hAnsi="Tahoma" w:cs="Tahoma"/>
          <w:color w:val="000000"/>
          <w:sz w:val="24"/>
          <w:szCs w:val="24"/>
          <w:lang w:val="ro-RO"/>
        </w:rPr>
        <w:t xml:space="preserve">La data de 31 decembrie 2019 stocurile sunt </w:t>
      </w:r>
      <w:r w:rsidRPr="00BF77B2">
        <w:rPr>
          <w:rFonts w:ascii="Tahoma" w:hAnsi="Tahoma" w:cs="Tahoma"/>
          <w:bCs/>
          <w:color w:val="000000"/>
          <w:sz w:val="24"/>
          <w:szCs w:val="24"/>
          <w:lang w:val="ro-RO"/>
        </w:rPr>
        <w:t xml:space="preserve">în sumă </w:t>
      </w:r>
      <w:r w:rsidRPr="00BF77B2">
        <w:rPr>
          <w:rFonts w:ascii="Tahoma" w:hAnsi="Tahoma" w:cs="Tahoma"/>
          <w:bCs/>
          <w:sz w:val="24"/>
          <w:szCs w:val="24"/>
          <w:lang w:val="ro-RO"/>
        </w:rPr>
        <w:t xml:space="preserve">de </w:t>
      </w:r>
      <w:r w:rsidRPr="00BF77B2">
        <w:rPr>
          <w:rFonts w:ascii="Tahoma" w:hAnsi="Tahoma" w:cs="Tahoma"/>
          <w:b/>
          <w:bCs/>
          <w:sz w:val="24"/>
          <w:szCs w:val="24"/>
          <w:lang w:val="ro-RO"/>
        </w:rPr>
        <w:t xml:space="preserve">25.340,50 </w:t>
      </w:r>
      <w:r w:rsidRPr="00BF77B2">
        <w:rPr>
          <w:rFonts w:ascii="Tahoma" w:hAnsi="Tahoma" w:cs="Tahoma"/>
          <w:b/>
          <w:bCs/>
          <w:color w:val="000000"/>
          <w:sz w:val="24"/>
          <w:szCs w:val="24"/>
          <w:lang w:val="ro-RO"/>
        </w:rPr>
        <w:t>milioane lei</w:t>
      </w:r>
      <w:r w:rsidRPr="00BF77B2">
        <w:rPr>
          <w:rFonts w:ascii="Tahoma" w:hAnsi="Tahoma" w:cs="Tahoma"/>
          <w:b/>
          <w:color w:val="000000"/>
          <w:sz w:val="24"/>
          <w:szCs w:val="24"/>
          <w:lang w:val="ro-RO"/>
        </w:rPr>
        <w:t xml:space="preserve">. </w:t>
      </w:r>
    </w:p>
    <w:p w14:paraId="57D37AB0" w14:textId="7D5BBDA0" w:rsidR="00BA5E33" w:rsidRPr="00BF77B2" w:rsidRDefault="00BA5E33" w:rsidP="000F5753">
      <w:pPr>
        <w:pStyle w:val="Heading1"/>
        <w:spacing w:line="276" w:lineRule="auto"/>
        <w:rPr>
          <w:rFonts w:ascii="Tahoma" w:hAnsi="Tahoma" w:cs="Tahoma"/>
          <w:b/>
          <w:bCs/>
          <w:color w:val="auto"/>
          <w:sz w:val="24"/>
          <w:szCs w:val="24"/>
          <w:lang w:val="ro-RO"/>
        </w:rPr>
      </w:pPr>
      <w:bookmarkStart w:id="10" w:name="_Toc516046460"/>
      <w:r w:rsidRPr="00BF77B2">
        <w:rPr>
          <w:rFonts w:ascii="Arial" w:hAnsi="Arial" w:cs="Arial"/>
          <w:b/>
          <w:bCs/>
          <w:color w:val="auto"/>
          <w:sz w:val="24"/>
          <w:szCs w:val="24"/>
          <w:lang w:val="ro-RO"/>
        </w:rPr>
        <w:lastRenderedPageBreak/>
        <w:t>VI.</w:t>
      </w:r>
      <w:r w:rsidR="00141977" w:rsidRPr="00BF77B2">
        <w:rPr>
          <w:rFonts w:ascii="Arial" w:hAnsi="Arial" w:cs="Arial"/>
          <w:b/>
          <w:bCs/>
          <w:color w:val="auto"/>
          <w:sz w:val="24"/>
          <w:szCs w:val="24"/>
          <w:lang w:val="ro-RO"/>
        </w:rPr>
        <w:t xml:space="preserve"> </w:t>
      </w:r>
      <w:r w:rsidR="00141977" w:rsidRPr="00BF77B2">
        <w:rPr>
          <w:rFonts w:ascii="Tahoma" w:hAnsi="Tahoma" w:cs="Tahoma"/>
          <w:b/>
          <w:bCs/>
          <w:color w:val="auto"/>
          <w:sz w:val="24"/>
          <w:szCs w:val="24"/>
          <w:lang w:val="ro-RO"/>
        </w:rPr>
        <w:t>Finanțarea</w:t>
      </w:r>
      <w:r w:rsidRPr="00BF77B2">
        <w:rPr>
          <w:rFonts w:ascii="Tahoma" w:hAnsi="Tahoma" w:cs="Tahoma"/>
          <w:b/>
          <w:bCs/>
          <w:color w:val="auto"/>
          <w:sz w:val="24"/>
          <w:szCs w:val="24"/>
          <w:lang w:val="ro-RO"/>
        </w:rPr>
        <w:t xml:space="preserve"> deficitului bugetar </w:t>
      </w:r>
      <w:proofErr w:type="spellStart"/>
      <w:r w:rsidRPr="00BF77B2">
        <w:rPr>
          <w:rFonts w:ascii="Tahoma" w:hAnsi="Tahoma" w:cs="Tahoma"/>
          <w:b/>
          <w:bCs/>
          <w:color w:val="auto"/>
          <w:sz w:val="24"/>
          <w:szCs w:val="24"/>
          <w:lang w:val="ro-RO"/>
        </w:rPr>
        <w:t>şi</w:t>
      </w:r>
      <w:proofErr w:type="spellEnd"/>
      <w:r w:rsidRPr="00BF77B2">
        <w:rPr>
          <w:rFonts w:ascii="Tahoma" w:hAnsi="Tahoma" w:cs="Tahoma"/>
          <w:b/>
          <w:bCs/>
          <w:color w:val="auto"/>
          <w:sz w:val="24"/>
          <w:szCs w:val="24"/>
          <w:lang w:val="ro-RO"/>
        </w:rPr>
        <w:t xml:space="preserve"> datoria publică</w:t>
      </w:r>
      <w:bookmarkEnd w:id="10"/>
    </w:p>
    <w:p w14:paraId="67168E19" w14:textId="77777777" w:rsidR="00BA5E33" w:rsidRPr="00BF77B2" w:rsidRDefault="00BA5E33" w:rsidP="000F5753">
      <w:pPr>
        <w:spacing w:line="276" w:lineRule="auto"/>
        <w:jc w:val="both"/>
        <w:rPr>
          <w:rFonts w:ascii="Tahoma" w:hAnsi="Tahoma" w:cs="Tahoma"/>
          <w:b/>
          <w:bCs/>
          <w:sz w:val="24"/>
          <w:szCs w:val="24"/>
          <w:lang w:val="ro-RO"/>
        </w:rPr>
      </w:pPr>
    </w:p>
    <w:p w14:paraId="72BA09BA" w14:textId="77777777" w:rsidR="00BA5E33" w:rsidRPr="00BF77B2" w:rsidRDefault="00BA5E33" w:rsidP="000F5753">
      <w:pPr>
        <w:widowControl w:val="0"/>
        <w:spacing w:after="120" w:line="276" w:lineRule="auto"/>
        <w:ind w:left="1070" w:hanging="503"/>
        <w:jc w:val="both"/>
        <w:rPr>
          <w:rFonts w:ascii="Tahoma" w:hAnsi="Tahoma" w:cs="Tahoma"/>
          <w:b/>
          <w:bCs/>
          <w:sz w:val="24"/>
          <w:szCs w:val="24"/>
          <w:lang w:val="ro-RO"/>
        </w:rPr>
      </w:pPr>
      <w:r w:rsidRPr="00BF77B2">
        <w:rPr>
          <w:rFonts w:ascii="Tahoma" w:hAnsi="Tahoma" w:cs="Tahoma"/>
          <w:b/>
          <w:bCs/>
          <w:sz w:val="24"/>
          <w:szCs w:val="24"/>
          <w:lang w:val="ro-RO"/>
        </w:rPr>
        <w:t>VI.1 Datoria publică</w:t>
      </w:r>
    </w:p>
    <w:p w14:paraId="4BCA5B0D" w14:textId="77777777" w:rsidR="005A3DB1" w:rsidRPr="00BF77B2" w:rsidRDefault="005A3DB1" w:rsidP="002A3BD5">
      <w:pPr>
        <w:widowControl w:val="0"/>
        <w:spacing w:after="120" w:line="276" w:lineRule="auto"/>
        <w:ind w:firstLine="720"/>
        <w:jc w:val="both"/>
        <w:rPr>
          <w:rFonts w:ascii="Tahoma" w:hAnsi="Tahoma" w:cs="Tahoma"/>
          <w:sz w:val="24"/>
          <w:szCs w:val="24"/>
          <w:lang w:val="ro-RO"/>
        </w:rPr>
      </w:pPr>
      <w:r w:rsidRPr="00BF77B2">
        <w:rPr>
          <w:rFonts w:ascii="Tahoma" w:hAnsi="Tahoma" w:cs="Tahoma"/>
          <w:sz w:val="24"/>
          <w:szCs w:val="24"/>
          <w:lang w:val="ro-RO"/>
        </w:rPr>
        <w:t>Datoria guvernamentală conform metodologiei UE a reprezentat 35,2% din PIB la 31 decembrie 2019, în creștere comparativ cu nivelul de 34,7 % din PIB, cât s-a înregistrat la sfârșitul anului 2018, situându-se sub plafonul de 40% din PIB stabilit prin Ordonanța de Urgență a Guvernului nr. 14/2019 pentru aprobarea plafoanelor unor indicatori specificați în cadrul fiscal-bugetar pe anul 2019.</w:t>
      </w:r>
    </w:p>
    <w:p w14:paraId="2D13E48E" w14:textId="77777777" w:rsidR="005A3DB1" w:rsidRPr="00BF77B2" w:rsidRDefault="005A3DB1" w:rsidP="002A3BD5">
      <w:pPr>
        <w:widowControl w:val="0"/>
        <w:spacing w:after="120"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Din datoria guvernamentală, la 31 decembrie 2019, datoria internă a reprezentat 18,9 % din PIB, iar datoria externă a fost de 16,3% din PIB. </w:t>
      </w:r>
    </w:p>
    <w:p w14:paraId="6F33E576" w14:textId="01BC0992" w:rsidR="005A3DB1" w:rsidRPr="00BF77B2" w:rsidRDefault="005A3DB1" w:rsidP="002A3BD5">
      <w:pPr>
        <w:spacing w:line="276" w:lineRule="auto"/>
        <w:ind w:firstLine="720"/>
        <w:jc w:val="both"/>
        <w:rPr>
          <w:rFonts w:ascii="Tahoma" w:hAnsi="Tahoma" w:cs="Tahoma"/>
          <w:sz w:val="24"/>
          <w:szCs w:val="24"/>
          <w:lang w:val="ro-RO"/>
        </w:rPr>
      </w:pPr>
      <w:r w:rsidRPr="00BF77B2">
        <w:rPr>
          <w:rFonts w:ascii="Tahoma" w:hAnsi="Tahoma" w:cs="Tahoma"/>
          <w:sz w:val="24"/>
          <w:szCs w:val="24"/>
          <w:lang w:val="ro-RO"/>
        </w:rPr>
        <w:t xml:space="preserve">Conform datelor publicate de </w:t>
      </w:r>
      <w:r w:rsidR="00A50251" w:rsidRPr="00BF77B2">
        <w:rPr>
          <w:rFonts w:ascii="Arial" w:hAnsi="Arial" w:cs="Arial"/>
          <w:bCs/>
          <w:sz w:val="24"/>
          <w:szCs w:val="24"/>
          <w:lang w:val="ro-RO"/>
        </w:rPr>
        <w:t>EUROSTAT,</w:t>
      </w:r>
      <w:r w:rsidR="00A50251" w:rsidRPr="00BF77B2">
        <w:rPr>
          <w:rStyle w:val="FootnoteReference"/>
          <w:rFonts w:ascii="Arial" w:hAnsi="Arial" w:cs="Arial"/>
          <w:bCs/>
          <w:sz w:val="24"/>
          <w:szCs w:val="24"/>
          <w:lang w:val="ro-RO"/>
        </w:rPr>
        <w:footnoteReference w:id="11"/>
      </w:r>
      <w:r w:rsidR="00A50251" w:rsidRPr="00BF77B2">
        <w:rPr>
          <w:rFonts w:ascii="Arial" w:hAnsi="Arial" w:cs="Arial"/>
          <w:bCs/>
          <w:sz w:val="24"/>
          <w:szCs w:val="24"/>
          <w:lang w:val="ro-RO"/>
        </w:rPr>
        <w:t xml:space="preserve"> </w:t>
      </w:r>
      <w:r w:rsidRPr="00BF77B2">
        <w:rPr>
          <w:rFonts w:ascii="Tahoma" w:hAnsi="Tahoma" w:cs="Tahoma"/>
          <w:sz w:val="24"/>
          <w:szCs w:val="24"/>
          <w:lang w:val="ro-RO"/>
        </w:rPr>
        <w:t xml:space="preserve">  la sfârșitul lui 2019, România s-a situat pe locul 7 între statele membre UE cu cel mai scăzut nivel de îndatorare după Estonia (8,4% din PIB), Bulgaria (20,4% din PIB), Luxemburg (22,1% din PIB),  Republica Cehă (30,8% din PIB), Danemarca (33,2% din PIB) si Suedia (35,1% din PIB), sub media datoriei publice guvernamentale pentru zona euro - EA 19 (84,1% din PIB), dar </w:t>
      </w:r>
      <w:proofErr w:type="spellStart"/>
      <w:r w:rsidRPr="00BF77B2">
        <w:rPr>
          <w:rFonts w:ascii="Tahoma" w:hAnsi="Tahoma" w:cs="Tahoma"/>
          <w:sz w:val="24"/>
          <w:szCs w:val="24"/>
          <w:lang w:val="ro-RO"/>
        </w:rPr>
        <w:t>şi</w:t>
      </w:r>
      <w:proofErr w:type="spellEnd"/>
      <w:r w:rsidRPr="00BF77B2">
        <w:rPr>
          <w:rFonts w:ascii="Tahoma" w:hAnsi="Tahoma" w:cs="Tahoma"/>
          <w:sz w:val="24"/>
          <w:szCs w:val="24"/>
          <w:lang w:val="ro-RO"/>
        </w:rPr>
        <w:t xml:space="preserve"> sub media datoriei guvernamentale pentru UE27 (77,8% din PIB).</w:t>
      </w:r>
    </w:p>
    <w:p w14:paraId="2225FA6E" w14:textId="34F6E3D1" w:rsidR="009A15AF" w:rsidRPr="00BF77B2" w:rsidRDefault="005A3DB1" w:rsidP="003753CF">
      <w:pPr>
        <w:widowControl w:val="0"/>
        <w:spacing w:after="120" w:line="276" w:lineRule="auto"/>
        <w:ind w:firstLine="720"/>
        <w:jc w:val="both"/>
        <w:rPr>
          <w:rFonts w:ascii="Tahoma" w:hAnsi="Tahoma" w:cs="Tahoma"/>
          <w:b/>
          <w:bCs/>
          <w:sz w:val="24"/>
          <w:szCs w:val="24"/>
          <w:lang w:val="ro-RO"/>
        </w:rPr>
      </w:pPr>
      <w:r w:rsidRPr="00BF77B2">
        <w:rPr>
          <w:rFonts w:ascii="Tahoma" w:hAnsi="Tahoma" w:cs="Tahoma"/>
          <w:sz w:val="24"/>
          <w:szCs w:val="24"/>
          <w:lang w:val="ro-RO"/>
        </w:rPr>
        <w:t>Un număr de 11 state membre au înregistrat, la finele anului 2019, un nivel al datoriei publice guvernamentale în PIB de peste 60% din PIB cele mai ridicate niveluri înregistrându-se în Grecia (176,6%), Italia (134,8%), Portugalia (117,7%), Belgia (98,6%), Franța (98,1%), Spania și Cipru (ambele 95,5%).</w:t>
      </w:r>
    </w:p>
    <w:p w14:paraId="2605210F" w14:textId="77777777" w:rsidR="009A15AF" w:rsidRPr="00BF77B2" w:rsidRDefault="009A15AF" w:rsidP="003753CF">
      <w:pPr>
        <w:widowControl w:val="0"/>
        <w:spacing w:after="120" w:line="276" w:lineRule="auto"/>
        <w:ind w:left="562"/>
        <w:jc w:val="both"/>
        <w:rPr>
          <w:rFonts w:ascii="Tahoma" w:eastAsia="MS Mincho" w:hAnsi="Tahoma" w:cs="Tahoma"/>
          <w:sz w:val="24"/>
          <w:szCs w:val="24"/>
          <w:lang w:val="ro-RO" w:eastAsia="ja-JP"/>
        </w:rPr>
      </w:pPr>
      <w:r w:rsidRPr="00BF77B2">
        <w:rPr>
          <w:rFonts w:ascii="Tahoma" w:hAnsi="Tahoma" w:cs="Tahoma"/>
          <w:b/>
          <w:bCs/>
          <w:sz w:val="24"/>
          <w:szCs w:val="24"/>
          <w:lang w:val="ro-RO"/>
        </w:rPr>
        <w:t xml:space="preserve">VI.2 Finanțarea deficitului bugetar </w:t>
      </w:r>
    </w:p>
    <w:p w14:paraId="3ABFCBEF" w14:textId="7B9B352D" w:rsidR="005A3DB1" w:rsidRPr="00BF77B2" w:rsidRDefault="005A3DB1" w:rsidP="002A3BD5">
      <w:pPr>
        <w:spacing w:line="276" w:lineRule="auto"/>
        <w:ind w:firstLine="720"/>
        <w:jc w:val="both"/>
        <w:rPr>
          <w:rFonts w:ascii="Tahoma" w:hAnsi="Tahoma" w:cs="Tahoma"/>
          <w:sz w:val="24"/>
          <w:szCs w:val="24"/>
          <w:lang w:val="ro-RO" w:eastAsia="ro-RO"/>
        </w:rPr>
      </w:pPr>
      <w:r w:rsidRPr="00BF77B2">
        <w:rPr>
          <w:rFonts w:ascii="Tahoma" w:hAnsi="Tahoma" w:cs="Tahoma"/>
          <w:sz w:val="24"/>
          <w:szCs w:val="24"/>
          <w:lang w:val="ro-RO" w:eastAsia="ro-RO"/>
        </w:rPr>
        <w:t xml:space="preserve">În anul 2019, necesarul brut de finanțare a reprezentat  8,6% din PIB ca urmare a majorării necesităților de finanțare în ultimele două luni ale anului  datorită celei de-a doua rectificări bugetare care a avut loc în luna noiembrie când deficitul bugetului general consolidat a crescut la 4,43% din PIB de la 2,76% din PIB, cât a fost stabilit inițial prin Legea bugetului de stat. </w:t>
      </w:r>
    </w:p>
    <w:p w14:paraId="6AFF6EFB" w14:textId="49230D2D" w:rsidR="005A3DB1" w:rsidRPr="00BF77B2" w:rsidRDefault="005A3DB1" w:rsidP="003753CF">
      <w:pPr>
        <w:spacing w:after="120" w:line="276" w:lineRule="auto"/>
        <w:ind w:firstLine="720"/>
        <w:jc w:val="both"/>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Ministerul Finanțelor Publice a asigurat cu succes atragerea resurselor financiare de pe piața internă și externă în scopul finanțării deficitului bugetar și refinanțării datoriei publice, </w:t>
      </w:r>
      <w:r w:rsidRPr="00BF77B2">
        <w:rPr>
          <w:rFonts w:ascii="Tahoma" w:hAnsi="Tahoma" w:cs="Tahoma"/>
          <w:sz w:val="24"/>
          <w:szCs w:val="24"/>
          <w:lang w:val="ro-RO" w:eastAsia="ro-RO"/>
        </w:rPr>
        <w:t>după cum urmează:</w:t>
      </w:r>
    </w:p>
    <w:p w14:paraId="6451873F" w14:textId="77777777" w:rsidR="005A3DB1" w:rsidRPr="00BF77B2" w:rsidRDefault="005A3DB1" w:rsidP="007E711E">
      <w:pPr>
        <w:numPr>
          <w:ilvl w:val="0"/>
          <w:numId w:val="11"/>
        </w:numPr>
        <w:suppressAutoHyphens/>
        <w:spacing w:after="120" w:line="276" w:lineRule="auto"/>
        <w:ind w:left="1080"/>
        <w:jc w:val="both"/>
        <w:rPr>
          <w:rFonts w:ascii="Tahoma" w:eastAsia="Times New Roman" w:hAnsi="Tahoma" w:cs="Tahoma"/>
          <w:sz w:val="24"/>
          <w:szCs w:val="24"/>
          <w:u w:val="single"/>
          <w:lang w:val="ro-RO" w:eastAsia="zh-CN"/>
        </w:rPr>
      </w:pPr>
      <w:r w:rsidRPr="00BF77B2">
        <w:rPr>
          <w:rFonts w:ascii="Tahoma" w:eastAsia="Times New Roman" w:hAnsi="Tahoma" w:cs="Tahoma"/>
          <w:sz w:val="24"/>
          <w:szCs w:val="24"/>
          <w:u w:val="single"/>
          <w:lang w:val="ro-RO" w:eastAsia="zh-CN"/>
        </w:rPr>
        <w:t xml:space="preserve">De pe piața internă  a fost atrasă suma de 58,8 mld lei astfel: </w:t>
      </w:r>
    </w:p>
    <w:p w14:paraId="26BE63AA" w14:textId="77777777" w:rsidR="005A3DB1" w:rsidRPr="00BF77B2" w:rsidRDefault="005A3DB1" w:rsidP="007E711E">
      <w:pPr>
        <w:numPr>
          <w:ilvl w:val="1"/>
          <w:numId w:val="11"/>
        </w:numPr>
        <w:suppressAutoHyphens/>
        <w:spacing w:after="120" w:line="276" w:lineRule="auto"/>
        <w:ind w:left="1368"/>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t>Licitații de titluri de stat pe piața interbancară: a fost adjudecată suma de 55,6 mld. Lei, inclusiv 1,6 mld. euro, din care:</w:t>
      </w:r>
    </w:p>
    <w:p w14:paraId="71023A2F" w14:textId="77777777" w:rsidR="005A3DB1" w:rsidRPr="00BF77B2" w:rsidRDefault="005A3DB1" w:rsidP="007E711E">
      <w:pPr>
        <w:numPr>
          <w:ilvl w:val="1"/>
          <w:numId w:val="26"/>
        </w:numPr>
        <w:suppressAutoHyphens/>
        <w:spacing w:line="276" w:lineRule="auto"/>
        <w:ind w:left="1800"/>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t xml:space="preserve">2,6% - emisiuni de certificate de trezorerie cu </w:t>
      </w:r>
      <w:proofErr w:type="spellStart"/>
      <w:r w:rsidRPr="00BF77B2">
        <w:rPr>
          <w:rFonts w:ascii="Tahoma" w:eastAsia="Times New Roman" w:hAnsi="Tahoma" w:cs="Tahoma"/>
          <w:sz w:val="24"/>
          <w:szCs w:val="24"/>
          <w:lang w:val="ro-RO" w:eastAsia="zh-CN"/>
        </w:rPr>
        <w:t>discont</w:t>
      </w:r>
      <w:proofErr w:type="spellEnd"/>
      <w:r w:rsidRPr="00BF77B2">
        <w:rPr>
          <w:rFonts w:ascii="Tahoma" w:eastAsia="Times New Roman" w:hAnsi="Tahoma" w:cs="Tahoma"/>
          <w:sz w:val="24"/>
          <w:szCs w:val="24"/>
          <w:lang w:val="ro-RO" w:eastAsia="zh-CN"/>
        </w:rPr>
        <w:t xml:space="preserve"> cu maturitate de până la 12 luni și emisiuni de obligațiuni de tip </w:t>
      </w:r>
      <w:proofErr w:type="spellStart"/>
      <w:r w:rsidRPr="00BF77B2">
        <w:rPr>
          <w:rFonts w:ascii="Tahoma" w:eastAsia="Times New Roman" w:hAnsi="Tahoma" w:cs="Tahoma"/>
          <w:sz w:val="24"/>
          <w:szCs w:val="24"/>
          <w:lang w:val="ro-RO" w:eastAsia="zh-CN"/>
        </w:rPr>
        <w:t>benchmark</w:t>
      </w:r>
      <w:proofErr w:type="spellEnd"/>
      <w:r w:rsidRPr="00BF77B2">
        <w:rPr>
          <w:rFonts w:ascii="Tahoma" w:eastAsia="Times New Roman" w:hAnsi="Tahoma" w:cs="Tahoma"/>
          <w:sz w:val="24"/>
          <w:szCs w:val="24"/>
          <w:lang w:val="ro-RO" w:eastAsia="zh-CN"/>
        </w:rPr>
        <w:t xml:space="preserve"> cu maturități reziduale până la 1 an;</w:t>
      </w:r>
    </w:p>
    <w:p w14:paraId="7D7F1D93" w14:textId="77777777" w:rsidR="005A3DB1" w:rsidRPr="00BF77B2" w:rsidRDefault="005A3DB1" w:rsidP="007E711E">
      <w:pPr>
        <w:numPr>
          <w:ilvl w:val="1"/>
          <w:numId w:val="26"/>
        </w:numPr>
        <w:suppressAutoHyphens/>
        <w:spacing w:line="276" w:lineRule="auto"/>
        <w:ind w:left="1800"/>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t xml:space="preserve">59,8% - emisiuni de obligațiuni de tip </w:t>
      </w:r>
      <w:proofErr w:type="spellStart"/>
      <w:r w:rsidRPr="00BF77B2">
        <w:rPr>
          <w:rFonts w:ascii="Tahoma" w:eastAsia="Times New Roman" w:hAnsi="Tahoma" w:cs="Tahoma"/>
          <w:sz w:val="24"/>
          <w:szCs w:val="24"/>
          <w:lang w:val="ro-RO" w:eastAsia="zh-CN"/>
        </w:rPr>
        <w:t>benchmark</w:t>
      </w:r>
      <w:proofErr w:type="spellEnd"/>
      <w:r w:rsidRPr="00BF77B2">
        <w:rPr>
          <w:rFonts w:ascii="Tahoma" w:eastAsia="Times New Roman" w:hAnsi="Tahoma" w:cs="Tahoma"/>
          <w:sz w:val="24"/>
          <w:szCs w:val="24"/>
          <w:lang w:val="ro-RO" w:eastAsia="zh-CN"/>
        </w:rPr>
        <w:t xml:space="preserve"> cu maturități reziduale între 1 și 5 ani; și </w:t>
      </w:r>
    </w:p>
    <w:p w14:paraId="109E7E07" w14:textId="77777777" w:rsidR="005A3DB1" w:rsidRPr="00BF77B2" w:rsidRDefault="005A3DB1" w:rsidP="007E711E">
      <w:pPr>
        <w:numPr>
          <w:ilvl w:val="1"/>
          <w:numId w:val="26"/>
        </w:numPr>
        <w:suppressAutoHyphens/>
        <w:spacing w:line="276" w:lineRule="auto"/>
        <w:ind w:left="1800"/>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lastRenderedPageBreak/>
        <w:t xml:space="preserve">37,6% - emisiuni de obligațiuni de tip </w:t>
      </w:r>
      <w:proofErr w:type="spellStart"/>
      <w:r w:rsidRPr="00BF77B2">
        <w:rPr>
          <w:rFonts w:ascii="Tahoma" w:eastAsia="Times New Roman" w:hAnsi="Tahoma" w:cs="Tahoma"/>
          <w:sz w:val="24"/>
          <w:szCs w:val="24"/>
          <w:lang w:val="ro-RO" w:eastAsia="zh-CN"/>
        </w:rPr>
        <w:t>benchmark</w:t>
      </w:r>
      <w:proofErr w:type="spellEnd"/>
      <w:r w:rsidRPr="00BF77B2">
        <w:rPr>
          <w:rFonts w:ascii="Tahoma" w:eastAsia="Times New Roman" w:hAnsi="Tahoma" w:cs="Tahoma"/>
          <w:sz w:val="24"/>
          <w:szCs w:val="24"/>
          <w:lang w:val="ro-RO" w:eastAsia="zh-CN"/>
        </w:rPr>
        <w:t xml:space="preserve"> cu maturități reziduale între 5 și 15 ani.</w:t>
      </w:r>
    </w:p>
    <w:p w14:paraId="2B557C21" w14:textId="77777777" w:rsidR="005A3DB1" w:rsidRPr="00BF77B2" w:rsidRDefault="005A3DB1" w:rsidP="005A3DB1">
      <w:pPr>
        <w:suppressAutoHyphens/>
        <w:spacing w:line="276" w:lineRule="auto"/>
        <w:ind w:left="1440"/>
        <w:jc w:val="both"/>
        <w:rPr>
          <w:rFonts w:ascii="Tahoma" w:eastAsia="Times New Roman" w:hAnsi="Tahoma" w:cs="Tahoma"/>
          <w:sz w:val="24"/>
          <w:szCs w:val="24"/>
          <w:lang w:val="ro-RO" w:eastAsia="zh-CN"/>
        </w:rPr>
      </w:pPr>
    </w:p>
    <w:p w14:paraId="0987D090" w14:textId="77777777" w:rsidR="005A3DB1" w:rsidRPr="00BF77B2" w:rsidRDefault="005A3DB1" w:rsidP="007E711E">
      <w:pPr>
        <w:numPr>
          <w:ilvl w:val="1"/>
          <w:numId w:val="11"/>
        </w:numPr>
        <w:suppressAutoHyphens/>
        <w:spacing w:line="276" w:lineRule="auto"/>
        <w:ind w:left="1368" w:right="720"/>
        <w:jc w:val="both"/>
        <w:rPr>
          <w:rFonts w:ascii="Tahoma" w:eastAsia="Times New Roman" w:hAnsi="Tahoma" w:cs="Tahoma"/>
          <w:sz w:val="24"/>
          <w:szCs w:val="24"/>
          <w:lang w:val="ro-RO" w:eastAsia="zh-CN"/>
        </w:rPr>
      </w:pPr>
      <w:r w:rsidRPr="00BF77B2">
        <w:rPr>
          <w:rFonts w:ascii="Tahoma" w:eastAsia="Times New Roman" w:hAnsi="Tahoma" w:cs="Tahoma"/>
          <w:sz w:val="24"/>
          <w:szCs w:val="24"/>
          <w:lang w:val="ro-RO" w:eastAsia="zh-CN"/>
        </w:rPr>
        <w:t>Titluri de stat pentru populație: în anul  2019 au fost lansate 32 emisiuni de titluri de stat destinate populației prin programul TEZAUR,  cu maturități cuprinse între 1 și  5 ani, totalizând 3,2 mld. lei.</w:t>
      </w:r>
    </w:p>
    <w:p w14:paraId="7E5266EE" w14:textId="77777777" w:rsidR="005A3DB1" w:rsidRPr="00BF77B2" w:rsidRDefault="005A3DB1" w:rsidP="005A3DB1">
      <w:pPr>
        <w:suppressAutoHyphens/>
        <w:spacing w:line="276" w:lineRule="auto"/>
        <w:ind w:left="720"/>
        <w:jc w:val="both"/>
        <w:rPr>
          <w:rFonts w:ascii="Tahoma" w:eastAsia="Times New Roman" w:hAnsi="Tahoma" w:cs="Tahoma"/>
          <w:lang w:val="ro-RO" w:eastAsia="zh-CN"/>
        </w:rPr>
      </w:pPr>
    </w:p>
    <w:p w14:paraId="3A43AF13" w14:textId="1CEF77B6" w:rsidR="005A3DB1" w:rsidRPr="00BF77B2" w:rsidRDefault="005A3DB1" w:rsidP="007E711E">
      <w:pPr>
        <w:numPr>
          <w:ilvl w:val="0"/>
          <w:numId w:val="11"/>
        </w:numPr>
        <w:suppressAutoHyphens/>
        <w:spacing w:after="120" w:line="276" w:lineRule="auto"/>
        <w:ind w:left="1080"/>
        <w:jc w:val="both"/>
        <w:rPr>
          <w:rFonts w:ascii="Tahoma" w:eastAsia="Times New Roman" w:hAnsi="Tahoma" w:cs="Tahoma"/>
          <w:sz w:val="24"/>
          <w:szCs w:val="24"/>
          <w:lang w:val="ro-RO" w:eastAsia="zh-CN"/>
        </w:rPr>
      </w:pPr>
      <w:r w:rsidRPr="00BF77B2">
        <w:rPr>
          <w:rFonts w:ascii="Tahoma" w:eastAsia="Times New Roman" w:hAnsi="Tahoma" w:cs="Tahoma"/>
          <w:sz w:val="24"/>
          <w:szCs w:val="24"/>
          <w:u w:val="single"/>
          <w:lang w:val="ro-RO" w:eastAsia="zh-CN"/>
        </w:rPr>
        <w:t xml:space="preserve">De pe piața externă </w:t>
      </w:r>
      <w:r w:rsidRPr="00BF77B2">
        <w:rPr>
          <w:rFonts w:ascii="Tahoma" w:eastAsia="Times New Roman" w:hAnsi="Tahoma" w:cs="Tahoma"/>
          <w:sz w:val="24"/>
          <w:szCs w:val="24"/>
          <w:lang w:val="ro-RO" w:eastAsia="zh-CN"/>
        </w:rPr>
        <w:t>a fost atrasă suma de 5 mld. EUR, prin 2 emisiuni de euroobligațiuni, astfel:</w:t>
      </w:r>
    </w:p>
    <w:p w14:paraId="51A0340F" w14:textId="77777777" w:rsidR="005A3DB1" w:rsidRPr="00BF77B2" w:rsidRDefault="005A3DB1" w:rsidP="007E711E">
      <w:pPr>
        <w:pStyle w:val="ListParagraph"/>
        <w:numPr>
          <w:ilvl w:val="0"/>
          <w:numId w:val="27"/>
        </w:numPr>
        <w:spacing w:after="120" w:line="276" w:lineRule="auto"/>
        <w:ind w:left="1368"/>
        <w:jc w:val="both"/>
        <w:rPr>
          <w:rFonts w:ascii="Tahoma" w:hAnsi="Tahoma" w:cs="Tahoma"/>
          <w:sz w:val="24"/>
          <w:szCs w:val="24"/>
          <w:lang w:val="ro-RO"/>
        </w:rPr>
      </w:pPr>
      <w:r w:rsidRPr="00BF77B2">
        <w:rPr>
          <w:rFonts w:ascii="Tahoma" w:hAnsi="Tahoma" w:cs="Tahoma"/>
          <w:sz w:val="24"/>
          <w:szCs w:val="24"/>
          <w:lang w:val="ro-RO" w:eastAsia="ro-RO"/>
        </w:rPr>
        <w:t>în data de 3 aprilie 2019 a fost atrasă suma de 3 mld. EUR prin intermediul unei tranzacții cu trei tranșe, din care 1,15 miliarde EUR cu scadența de 7 ani (cupon de 2,000%), 500 milioane EUR cu scadența de 15 ani (cupon de 3,500%) și 1,35 miliarde EUR cu scadența de 30 ani (cupon de 4,625%);</w:t>
      </w:r>
    </w:p>
    <w:p w14:paraId="09F9FA38" w14:textId="77777777" w:rsidR="005A3DB1" w:rsidRPr="00BF77B2" w:rsidRDefault="005A3DB1" w:rsidP="007E711E">
      <w:pPr>
        <w:pStyle w:val="ListParagraph"/>
        <w:numPr>
          <w:ilvl w:val="0"/>
          <w:numId w:val="27"/>
        </w:numPr>
        <w:spacing w:after="160" w:line="276" w:lineRule="auto"/>
        <w:ind w:left="1368"/>
        <w:contextualSpacing/>
        <w:jc w:val="both"/>
        <w:rPr>
          <w:rFonts w:ascii="Tahoma" w:hAnsi="Tahoma" w:cs="Tahoma"/>
          <w:sz w:val="24"/>
          <w:szCs w:val="24"/>
          <w:lang w:val="ro-RO" w:eastAsia="ro-RO"/>
        </w:rPr>
      </w:pPr>
      <w:r w:rsidRPr="00BF77B2">
        <w:rPr>
          <w:rFonts w:ascii="Tahoma" w:hAnsi="Tahoma" w:cs="Tahoma"/>
          <w:sz w:val="24"/>
          <w:szCs w:val="24"/>
          <w:lang w:val="ro-RO" w:eastAsia="ro-RO"/>
        </w:rPr>
        <w:t>în data de 16 iulie 2019 a fost atrasă suma de 2 miliarde Euro, printr-o emisiune în doua tranșe, din care 1,4 miliarde Euro cu maturitatea de 12 ani (cupon de  2,124% și 600 milioane Euro prin redeschiderea maturității de 30 ani, cu un randament de 3,400%.</w:t>
      </w:r>
    </w:p>
    <w:p w14:paraId="5600F6DB" w14:textId="4A7C5A14" w:rsidR="005A3DB1" w:rsidRPr="00BF77B2" w:rsidRDefault="005A3DB1" w:rsidP="002A3BD5">
      <w:pPr>
        <w:spacing w:after="160" w:line="276" w:lineRule="auto"/>
        <w:ind w:firstLine="720"/>
        <w:jc w:val="both"/>
        <w:rPr>
          <w:rFonts w:ascii="Tahoma" w:hAnsi="Tahoma" w:cs="Tahoma"/>
          <w:sz w:val="24"/>
          <w:szCs w:val="24"/>
          <w:lang w:val="ro-RO"/>
        </w:rPr>
      </w:pPr>
      <w:r w:rsidRPr="00BF77B2">
        <w:rPr>
          <w:rFonts w:ascii="Tahoma" w:hAnsi="Tahoma" w:cs="Tahoma"/>
          <w:sz w:val="24"/>
          <w:szCs w:val="24"/>
          <w:lang w:val="ro-RO"/>
        </w:rPr>
        <w:t>În ceea ce privește împrumuturile contractate de la instituții financiare internaționale, au fost efectuate trageri în cadrul acestora în valoare totală de aprox. 81,1 mil. euro.</w:t>
      </w:r>
    </w:p>
    <w:p w14:paraId="0AB625BC" w14:textId="73FF6758" w:rsidR="005A3DB1" w:rsidRPr="00BF77B2" w:rsidRDefault="005A3DB1" w:rsidP="002A3BD5">
      <w:pPr>
        <w:spacing w:line="276" w:lineRule="auto"/>
        <w:ind w:firstLine="720"/>
        <w:jc w:val="both"/>
        <w:rPr>
          <w:rFonts w:ascii="Tahoma" w:hAnsi="Tahoma" w:cs="Tahoma"/>
          <w:color w:val="000000"/>
          <w:sz w:val="24"/>
          <w:szCs w:val="24"/>
          <w:lang w:val="ro-RO" w:eastAsia="ro-RO"/>
        </w:rPr>
      </w:pPr>
      <w:r w:rsidRPr="00BF77B2">
        <w:rPr>
          <w:rFonts w:ascii="Tahoma" w:hAnsi="Tahoma" w:cs="Tahoma"/>
          <w:color w:val="000000"/>
          <w:sz w:val="24"/>
          <w:szCs w:val="24"/>
          <w:lang w:val="ro-RO" w:eastAsia="ro-RO"/>
        </w:rPr>
        <w:t xml:space="preserve">Pentru îmbunătățirea managementului datoriei publice și evitarea presiunilor sezoniere în asigurarea surselor de finanțare a deficitului bugetar și de refinanțare a datoriei publice guvernamentale, în vederea reducerii riscului de refinanțare </w:t>
      </w:r>
      <w:proofErr w:type="spellStart"/>
      <w:r w:rsidRPr="00BF77B2">
        <w:rPr>
          <w:rFonts w:ascii="Tahoma" w:hAnsi="Tahoma" w:cs="Tahoma"/>
          <w:color w:val="000000"/>
          <w:sz w:val="24"/>
          <w:szCs w:val="24"/>
          <w:lang w:val="ro-RO" w:eastAsia="ro-RO"/>
        </w:rPr>
        <w:t>şi</w:t>
      </w:r>
      <w:proofErr w:type="spellEnd"/>
      <w:r w:rsidRPr="00BF77B2">
        <w:rPr>
          <w:rFonts w:ascii="Tahoma" w:hAnsi="Tahoma" w:cs="Tahoma"/>
          <w:color w:val="000000"/>
          <w:sz w:val="24"/>
          <w:szCs w:val="24"/>
          <w:lang w:val="ro-RO" w:eastAsia="ro-RO"/>
        </w:rPr>
        <w:t xml:space="preserve"> de lichiditate Ministerul Finanțelor Publice a avut în vedere menținerea rezervei financiare (buffer) în valută la dispoziția Trezoreriei Statului, în valoare echivalentă acoperirii necesităților de finanțare a deficitului bugetar și refinanțării datoriei publice de până la 4 luni. </w:t>
      </w:r>
    </w:p>
    <w:p w14:paraId="08D26010" w14:textId="37676E25" w:rsidR="005A3DB1" w:rsidRPr="00BF77B2" w:rsidRDefault="005A3DB1" w:rsidP="002A3BD5">
      <w:pPr>
        <w:suppressAutoHyphens/>
        <w:spacing w:before="120" w:after="120" w:line="276" w:lineRule="auto"/>
        <w:ind w:firstLine="720"/>
        <w:jc w:val="both"/>
        <w:rPr>
          <w:rFonts w:ascii="Tahoma" w:eastAsia="Times New Roman" w:hAnsi="Tahoma" w:cs="Tahoma"/>
          <w:sz w:val="24"/>
          <w:szCs w:val="24"/>
          <w:lang w:val="ro-RO" w:eastAsia="zh-CN"/>
        </w:rPr>
      </w:pPr>
      <w:r w:rsidRPr="00BF77B2">
        <w:rPr>
          <w:rFonts w:ascii="Tahoma" w:eastAsia="Times New Roman" w:hAnsi="Tahoma" w:cs="Tahoma"/>
          <w:b/>
          <w:sz w:val="24"/>
          <w:szCs w:val="24"/>
          <w:lang w:val="ro-RO" w:eastAsia="zh-CN"/>
        </w:rPr>
        <w:t>Garanțiile de stat acordate în cadrul programelor guvernamentale</w:t>
      </w:r>
      <w:r w:rsidRPr="00BF77B2">
        <w:rPr>
          <w:rFonts w:ascii="Tahoma" w:eastAsia="Times New Roman" w:hAnsi="Tahoma" w:cs="Tahoma"/>
          <w:sz w:val="24"/>
          <w:szCs w:val="24"/>
          <w:lang w:val="ro-RO" w:eastAsia="zh-CN"/>
        </w:rPr>
        <w:t xml:space="preserve"> cu garanția statului  în anul 2019 au fost în valoare de 1.841,7 mil. lei, în limita plafonului de 8.000 mil. lei stabilit prin Ordonanța de urgență a Guvernului nr. 14/2019 pentru aprobarea plafoanelor unor indicatori </w:t>
      </w:r>
      <w:r w:rsidR="000F1868" w:rsidRPr="00BF77B2">
        <w:rPr>
          <w:rFonts w:ascii="Tahoma" w:eastAsia="Times New Roman" w:hAnsi="Tahoma" w:cs="Tahoma"/>
          <w:sz w:val="24"/>
          <w:szCs w:val="24"/>
          <w:lang w:val="ro-RO" w:eastAsia="zh-CN"/>
        </w:rPr>
        <w:t>specificați</w:t>
      </w:r>
      <w:r w:rsidRPr="00BF77B2">
        <w:rPr>
          <w:rFonts w:ascii="Tahoma" w:eastAsia="Times New Roman" w:hAnsi="Tahoma" w:cs="Tahoma"/>
          <w:sz w:val="24"/>
          <w:szCs w:val="24"/>
          <w:lang w:val="ro-RO" w:eastAsia="zh-CN"/>
        </w:rPr>
        <w:t xml:space="preserve"> în cadrul fiscal-bugetar pe anul 2019.</w:t>
      </w:r>
    </w:p>
    <w:p w14:paraId="1DDD86C8" w14:textId="09BBF339" w:rsidR="00262B47" w:rsidRPr="00BF77B2" w:rsidRDefault="005A3DB1" w:rsidP="005A3DB1">
      <w:pPr>
        <w:suppressAutoHyphens/>
        <w:spacing w:before="100" w:beforeAutospacing="1" w:after="100" w:afterAutospacing="1" w:line="276" w:lineRule="auto"/>
        <w:jc w:val="both"/>
        <w:rPr>
          <w:rFonts w:ascii="Tahoma" w:eastAsia="MS Mincho" w:hAnsi="Tahoma" w:cs="Tahoma"/>
          <w:sz w:val="24"/>
          <w:szCs w:val="24"/>
          <w:lang w:val="ro-RO" w:eastAsia="ja-JP"/>
        </w:rPr>
      </w:pPr>
      <w:r w:rsidRPr="00BF77B2">
        <w:rPr>
          <w:rFonts w:ascii="Tahoma" w:hAnsi="Tahoma" w:cs="Tahoma"/>
          <w:b/>
          <w:bCs/>
          <w:sz w:val="24"/>
          <w:szCs w:val="24"/>
          <w:lang w:val="ro-RO"/>
        </w:rPr>
        <w:t xml:space="preserve"> </w:t>
      </w:r>
      <w:r w:rsidR="00262B47" w:rsidRPr="00BF77B2">
        <w:rPr>
          <w:rFonts w:ascii="Tahoma" w:hAnsi="Tahoma" w:cs="Tahoma"/>
          <w:b/>
          <w:bCs/>
          <w:sz w:val="24"/>
          <w:szCs w:val="24"/>
          <w:lang w:val="ro-RO"/>
        </w:rPr>
        <w:t>VI.3 Datoria publică locală</w:t>
      </w:r>
    </w:p>
    <w:p w14:paraId="1A49FC18" w14:textId="57467572" w:rsidR="005A3DB1" w:rsidRPr="00BF77B2" w:rsidRDefault="005A3DB1" w:rsidP="002A3BD5">
      <w:pPr>
        <w:suppressAutoHyphens/>
        <w:spacing w:before="100" w:beforeAutospacing="1" w:after="100" w:afterAutospacing="1" w:line="276" w:lineRule="auto"/>
        <w:ind w:firstLine="720"/>
        <w:jc w:val="both"/>
        <w:rPr>
          <w:rFonts w:ascii="Tahoma" w:eastAsia="MS Mincho" w:hAnsi="Tahoma" w:cs="Tahoma"/>
          <w:sz w:val="24"/>
          <w:szCs w:val="24"/>
          <w:lang w:val="ro-RO" w:eastAsia="ja-JP"/>
        </w:rPr>
      </w:pPr>
      <w:r w:rsidRPr="00BF77B2">
        <w:rPr>
          <w:rFonts w:ascii="Tahoma" w:eastAsia="MS Mincho" w:hAnsi="Tahoma" w:cs="Tahoma"/>
          <w:sz w:val="24"/>
          <w:szCs w:val="24"/>
          <w:lang w:val="ro-RO" w:eastAsia="ja-JP"/>
        </w:rPr>
        <w:t xml:space="preserve">În ceea ce privește tragerile autorizate pentru a fi efectuate în anul 2019 din finanțările rambursabile contractate sau care urmau să fie contractate de către unitățile/subdiviziunile administrativ-teritoriale, acestea au fost în sumă de 1.561,6 milioane lei, nefiind depășit plafonul anual de 1.600 milioane lei, aprobat prin </w:t>
      </w:r>
      <w:r w:rsidRPr="00BF77B2">
        <w:rPr>
          <w:rFonts w:ascii="Tahoma" w:eastAsia="MS Mincho" w:hAnsi="Tahoma" w:cs="Tahoma"/>
          <w:i/>
          <w:sz w:val="24"/>
          <w:szCs w:val="24"/>
          <w:lang w:val="ro-RO" w:eastAsia="ja-JP"/>
        </w:rPr>
        <w:t xml:space="preserve">Ordonanța de urgență a Guvernului nr. 14/2019 </w:t>
      </w:r>
      <w:r w:rsidRPr="00BF77B2">
        <w:rPr>
          <w:rFonts w:ascii="Tahoma" w:hAnsi="Tahoma" w:cs="Tahoma"/>
          <w:i/>
          <w:sz w:val="24"/>
          <w:szCs w:val="24"/>
          <w:lang w:val="ro-RO" w:eastAsia="ro-RO"/>
        </w:rPr>
        <w:t xml:space="preserve">pentru aprobarea plafoanelor unor indicatori </w:t>
      </w:r>
      <w:r w:rsidR="000F1868" w:rsidRPr="00BF77B2">
        <w:rPr>
          <w:rFonts w:ascii="Tahoma" w:hAnsi="Tahoma" w:cs="Tahoma"/>
          <w:i/>
          <w:sz w:val="24"/>
          <w:szCs w:val="24"/>
          <w:lang w:val="ro-RO" w:eastAsia="ro-RO"/>
        </w:rPr>
        <w:t>specificați</w:t>
      </w:r>
      <w:r w:rsidRPr="00BF77B2">
        <w:rPr>
          <w:rFonts w:ascii="Tahoma" w:hAnsi="Tahoma" w:cs="Tahoma"/>
          <w:i/>
          <w:sz w:val="24"/>
          <w:szCs w:val="24"/>
          <w:lang w:val="ro-RO" w:eastAsia="ro-RO"/>
        </w:rPr>
        <w:t xml:space="preserve"> în cadrul fiscal-bugetar pe anul 2019</w:t>
      </w:r>
      <w:r w:rsidRPr="00BF77B2">
        <w:rPr>
          <w:rFonts w:ascii="Tahoma" w:eastAsia="MS Mincho" w:hAnsi="Tahoma" w:cs="Tahoma"/>
          <w:sz w:val="24"/>
          <w:szCs w:val="24"/>
          <w:lang w:val="ro-RO" w:eastAsia="ro-RO"/>
        </w:rPr>
        <w:t xml:space="preserve">, cu modificările aduse prin art. 28 lit. c) din </w:t>
      </w:r>
      <w:r w:rsidRPr="00BF77B2">
        <w:rPr>
          <w:rFonts w:ascii="Tahoma" w:eastAsia="MS Mincho" w:hAnsi="Tahoma" w:cs="Tahoma"/>
          <w:i/>
          <w:sz w:val="24"/>
          <w:szCs w:val="24"/>
          <w:lang w:val="ro-RO" w:eastAsia="ro-RO"/>
        </w:rPr>
        <w:t>Ordonanța Guvernului nr. 12/2019 cu privire la rectificarea bugetului de stat pe anul 2019</w:t>
      </w:r>
      <w:r w:rsidRPr="00BF77B2">
        <w:rPr>
          <w:rFonts w:ascii="Tahoma" w:eastAsia="MS Mincho" w:hAnsi="Tahoma" w:cs="Tahoma"/>
          <w:sz w:val="24"/>
          <w:szCs w:val="24"/>
          <w:lang w:val="ro-RO" w:eastAsia="ja-JP"/>
        </w:rPr>
        <w:t xml:space="preserve">. Finanțările rambursabile autorizate în anul 2019 pentru a fi contractate de unitățile/subdiviziunile administrativ-teritoriale pentru realizarea de investiții publice de interes local au fost în </w:t>
      </w:r>
      <w:r w:rsidRPr="00BF77B2">
        <w:rPr>
          <w:rFonts w:ascii="Tahoma" w:eastAsia="MS Mincho" w:hAnsi="Tahoma" w:cs="Tahoma"/>
          <w:sz w:val="24"/>
          <w:szCs w:val="24"/>
          <w:lang w:val="ro-RO" w:eastAsia="ja-JP"/>
        </w:rPr>
        <w:lastRenderedPageBreak/>
        <w:t xml:space="preserve">valoare de cca. 1.487,5 milioane lei, în limita plafonului de 1.700 milioane lei stabilit prin OUG nr. 14/2019, cu modificările din OG nr. 12/2019. De asemenea, au fost autorizate finanțări rambursabile, în sumă totală de cca. 1.175,6 milioane lei, pentru a fi contractate de unitățile/subdiviziunile administrativ-teritoriale în vederea </w:t>
      </w:r>
      <w:proofErr w:type="spellStart"/>
      <w:r w:rsidRPr="00BF77B2">
        <w:rPr>
          <w:rFonts w:ascii="Tahoma" w:eastAsia="MS Mincho" w:hAnsi="Tahoma" w:cs="Tahoma"/>
          <w:sz w:val="24"/>
          <w:szCs w:val="24"/>
          <w:lang w:val="ro-RO" w:eastAsia="ja-JP"/>
        </w:rPr>
        <w:t>prefinanțării</w:t>
      </w:r>
      <w:proofErr w:type="spellEnd"/>
      <w:r w:rsidRPr="00BF77B2">
        <w:rPr>
          <w:rFonts w:ascii="Tahoma" w:eastAsia="MS Mincho" w:hAnsi="Tahoma" w:cs="Tahoma"/>
          <w:sz w:val="24"/>
          <w:szCs w:val="24"/>
          <w:lang w:val="ro-RO" w:eastAsia="ja-JP"/>
        </w:rPr>
        <w:t xml:space="preserve"> și/sau cofinanțării de proiecte care beneficiază de fonduri externe nerambursabile de la Uniunea Europeană.</w:t>
      </w:r>
    </w:p>
    <w:p w14:paraId="2358F651" w14:textId="52976CF7" w:rsidR="005A3DB1" w:rsidRPr="00BF77B2" w:rsidRDefault="005A3DB1" w:rsidP="002A3BD5">
      <w:pPr>
        <w:suppressAutoHyphens/>
        <w:spacing w:before="100" w:beforeAutospacing="1" w:after="100" w:afterAutospacing="1" w:line="276" w:lineRule="auto"/>
        <w:ind w:firstLine="720"/>
        <w:jc w:val="both"/>
        <w:rPr>
          <w:rFonts w:ascii="Tahoma" w:eastAsia="MS Mincho" w:hAnsi="Tahoma" w:cs="Tahoma"/>
          <w:sz w:val="24"/>
          <w:szCs w:val="24"/>
          <w:lang w:val="ro-RO" w:eastAsia="ja-JP"/>
        </w:rPr>
      </w:pPr>
      <w:r w:rsidRPr="00BF77B2">
        <w:rPr>
          <w:rFonts w:ascii="Tahoma" w:eastAsia="MS Mincho" w:hAnsi="Tahoma" w:cs="Tahoma"/>
          <w:sz w:val="24"/>
          <w:szCs w:val="24"/>
          <w:lang w:val="ro-RO" w:eastAsia="ja-JP"/>
        </w:rPr>
        <w:t>În anul 2019, a fost autorizată contractarea unui număr de 3 împrumuturi</w:t>
      </w:r>
      <w:r w:rsidRPr="00BF77B2">
        <w:rPr>
          <w:rFonts w:ascii="Tahoma" w:hAnsi="Tahoma" w:cs="Tahoma"/>
          <w:sz w:val="24"/>
          <w:szCs w:val="24"/>
          <w:lang w:val="ro-RO" w:eastAsia="ro-RO"/>
        </w:rPr>
        <w:t xml:space="preserve"> </w:t>
      </w:r>
      <w:r w:rsidRPr="00BF77B2">
        <w:rPr>
          <w:rFonts w:ascii="Tahoma" w:eastAsia="MS Mincho" w:hAnsi="Tahoma" w:cs="Tahoma"/>
          <w:sz w:val="24"/>
          <w:szCs w:val="24"/>
          <w:lang w:val="ro-RO" w:eastAsia="ja-JP"/>
        </w:rPr>
        <w:t xml:space="preserve">din venituri din privatizare, înregistrate în contul curent general al Trezoreriei Statului, în sumă de 470 milioane lei, pentru plata subvențiilor restante aferente furnizării energiei termice către populație, în baza art. I din </w:t>
      </w:r>
      <w:r w:rsidRPr="00BF77B2">
        <w:rPr>
          <w:rFonts w:ascii="Tahoma" w:eastAsia="MS Mincho" w:hAnsi="Tahoma" w:cs="Tahoma"/>
          <w:i/>
          <w:sz w:val="24"/>
          <w:szCs w:val="24"/>
          <w:lang w:val="ro-RO" w:eastAsia="ja-JP"/>
        </w:rPr>
        <w:t xml:space="preserve">Ordonanța de urgență a Guvernului nr. 35/2019 pentru adoptarea unor măsuri fiscal-bugetare privind acordarea unor împrumuturi din Trezoreria Statului </w:t>
      </w:r>
      <w:proofErr w:type="spellStart"/>
      <w:r w:rsidRPr="00BF77B2">
        <w:rPr>
          <w:rFonts w:ascii="Tahoma" w:eastAsia="MS Mincho" w:hAnsi="Tahoma" w:cs="Tahoma"/>
          <w:i/>
          <w:sz w:val="24"/>
          <w:szCs w:val="24"/>
          <w:lang w:val="ro-RO" w:eastAsia="ja-JP"/>
        </w:rPr>
        <w:t>şi</w:t>
      </w:r>
      <w:proofErr w:type="spellEnd"/>
      <w:r w:rsidRPr="00BF77B2">
        <w:rPr>
          <w:rFonts w:ascii="Tahoma" w:eastAsia="MS Mincho" w:hAnsi="Tahoma" w:cs="Tahoma"/>
          <w:i/>
          <w:sz w:val="24"/>
          <w:szCs w:val="24"/>
          <w:lang w:val="ro-RO" w:eastAsia="ja-JP"/>
        </w:rPr>
        <w:t xml:space="preserve"> pentru modificarea </w:t>
      </w:r>
      <w:proofErr w:type="spellStart"/>
      <w:r w:rsidRPr="00BF77B2">
        <w:rPr>
          <w:rFonts w:ascii="Tahoma" w:eastAsia="MS Mincho" w:hAnsi="Tahoma" w:cs="Tahoma"/>
          <w:i/>
          <w:sz w:val="24"/>
          <w:szCs w:val="24"/>
          <w:lang w:val="ro-RO" w:eastAsia="ja-JP"/>
        </w:rPr>
        <w:t>şi</w:t>
      </w:r>
      <w:proofErr w:type="spellEnd"/>
      <w:r w:rsidRPr="00BF77B2">
        <w:rPr>
          <w:rFonts w:ascii="Tahoma" w:eastAsia="MS Mincho" w:hAnsi="Tahoma" w:cs="Tahoma"/>
          <w:i/>
          <w:sz w:val="24"/>
          <w:szCs w:val="24"/>
          <w:lang w:val="ro-RO" w:eastAsia="ja-JP"/>
        </w:rPr>
        <w:t xml:space="preserve"> completarea unor acte normative</w:t>
      </w:r>
      <w:r w:rsidRPr="00BF77B2">
        <w:rPr>
          <w:rFonts w:ascii="Tahoma" w:eastAsia="MS Mincho" w:hAnsi="Tahoma" w:cs="Tahoma"/>
          <w:sz w:val="24"/>
          <w:szCs w:val="24"/>
          <w:lang w:val="ro-RO" w:eastAsia="ja-JP"/>
        </w:rPr>
        <w:t>.</w:t>
      </w:r>
    </w:p>
    <w:p w14:paraId="51254539" w14:textId="77777777" w:rsidR="00262B47" w:rsidRPr="00BF77B2" w:rsidRDefault="00262B47" w:rsidP="00262B47">
      <w:pPr>
        <w:suppressAutoHyphens/>
        <w:spacing w:before="100" w:beforeAutospacing="1" w:after="100" w:afterAutospacing="1"/>
        <w:ind w:left="851"/>
        <w:jc w:val="both"/>
        <w:rPr>
          <w:rFonts w:ascii="Arial" w:eastAsia="MS Mincho" w:hAnsi="Arial" w:cs="Arial"/>
          <w:sz w:val="24"/>
          <w:szCs w:val="24"/>
          <w:lang w:val="ro-RO" w:eastAsia="ja-JP"/>
        </w:rPr>
      </w:pPr>
    </w:p>
    <w:p w14:paraId="6B19338A" w14:textId="64B0FE7A" w:rsidR="003037CC" w:rsidRPr="00BF77B2" w:rsidRDefault="00BA5E33" w:rsidP="00EC0578">
      <w:pPr>
        <w:pStyle w:val="Heading1"/>
        <w:spacing w:line="276" w:lineRule="auto"/>
        <w:rPr>
          <w:lang w:val="ro-RO" w:eastAsia="ja-JP"/>
        </w:rPr>
      </w:pPr>
      <w:bookmarkStart w:id="11" w:name="_Toc516046461"/>
      <w:r w:rsidRPr="00BF77B2">
        <w:rPr>
          <w:rFonts w:ascii="Arial" w:eastAsia="MS Mincho" w:hAnsi="Arial" w:cs="Arial"/>
          <w:color w:val="000000"/>
          <w:sz w:val="24"/>
          <w:szCs w:val="24"/>
          <w:lang w:val="ro-RO" w:eastAsia="ja-JP"/>
        </w:rPr>
        <w:lastRenderedPageBreak/>
        <w:t>Anexa nr.1 -Execuția bugetului general consolidat în anul 201</w:t>
      </w:r>
      <w:bookmarkStart w:id="12" w:name="_Toc516046462"/>
      <w:bookmarkEnd w:id="11"/>
      <w:r w:rsidR="00554404" w:rsidRPr="00BF77B2">
        <w:rPr>
          <w:rFonts w:ascii="Arial" w:eastAsia="MS Mincho" w:hAnsi="Arial" w:cs="Arial"/>
          <w:color w:val="000000"/>
          <w:sz w:val="24"/>
          <w:szCs w:val="24"/>
          <w:lang w:val="ro-RO" w:eastAsia="ja-JP"/>
        </w:rPr>
        <w:t>9</w:t>
      </w:r>
      <w:r w:rsidR="002A1A1D" w:rsidRPr="00BF77B2">
        <w:rPr>
          <w:noProof/>
          <w:lang w:val="ro-RO"/>
        </w:rPr>
        <w:drawing>
          <wp:inline distT="0" distB="0" distL="0" distR="0" wp14:anchorId="5EBA1417" wp14:editId="6677F8FE">
            <wp:extent cx="6124853" cy="857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600" cy="8574945"/>
                    </a:xfrm>
                    <a:prstGeom prst="rect">
                      <a:avLst/>
                    </a:prstGeom>
                    <a:noFill/>
                    <a:ln>
                      <a:noFill/>
                    </a:ln>
                  </pic:spPr>
                </pic:pic>
              </a:graphicData>
            </a:graphic>
          </wp:inline>
        </w:drawing>
      </w:r>
      <w:bookmarkEnd w:id="12"/>
      <w:r w:rsidR="00782C09" w:rsidRPr="00BF77B2">
        <w:rPr>
          <w:rFonts w:ascii="Arial" w:eastAsia="MS Mincho" w:hAnsi="Arial" w:cs="Arial"/>
          <w:color w:val="000000"/>
          <w:sz w:val="24"/>
          <w:szCs w:val="24"/>
          <w:lang w:val="ro-RO" w:eastAsia="ja-JP"/>
        </w:rPr>
        <w:t xml:space="preserve"> </w:t>
      </w:r>
    </w:p>
    <w:p w14:paraId="40DB16D7" w14:textId="6ABBE5B6" w:rsidR="00BA5E33" w:rsidRPr="00BF77B2" w:rsidRDefault="00BA5E33" w:rsidP="0039084A">
      <w:pPr>
        <w:pStyle w:val="Heading1"/>
        <w:rPr>
          <w:rFonts w:ascii="Arial" w:eastAsia="MS Mincho" w:hAnsi="Arial" w:cs="Arial"/>
          <w:color w:val="auto"/>
          <w:sz w:val="24"/>
          <w:szCs w:val="24"/>
          <w:lang w:val="ro-RO" w:eastAsia="ja-JP"/>
        </w:rPr>
      </w:pPr>
      <w:bookmarkStart w:id="13" w:name="_Toc516046463"/>
      <w:r w:rsidRPr="00BF77B2">
        <w:rPr>
          <w:rFonts w:ascii="Arial" w:eastAsia="MS Mincho" w:hAnsi="Arial" w:cs="Arial"/>
          <w:color w:val="auto"/>
          <w:sz w:val="24"/>
          <w:szCs w:val="24"/>
          <w:lang w:val="ro-RO" w:eastAsia="ja-JP"/>
        </w:rPr>
        <w:lastRenderedPageBreak/>
        <w:t>Anexa nr.2 - T</w:t>
      </w:r>
      <w:r w:rsidRPr="00BF77B2">
        <w:rPr>
          <w:rFonts w:ascii="Arial" w:eastAsia="MS Mincho" w:hAnsi="Arial" w:cs="Arial"/>
          <w:b/>
          <w:color w:val="auto"/>
          <w:sz w:val="24"/>
          <w:szCs w:val="24"/>
          <w:lang w:val="ro-RO" w:eastAsia="ja-JP"/>
        </w:rPr>
        <w:t xml:space="preserve">abelul de </w:t>
      </w:r>
      <w:r w:rsidR="00F0617D" w:rsidRPr="00BF77B2">
        <w:rPr>
          <w:rFonts w:ascii="Arial" w:eastAsia="MS Mincho" w:hAnsi="Arial" w:cs="Arial"/>
          <w:b/>
          <w:color w:val="auto"/>
          <w:sz w:val="24"/>
          <w:szCs w:val="24"/>
          <w:lang w:val="ro-RO" w:eastAsia="ja-JP"/>
        </w:rPr>
        <w:t>corespondență</w:t>
      </w:r>
      <w:r w:rsidRPr="00BF77B2">
        <w:rPr>
          <w:rFonts w:ascii="Arial" w:eastAsia="MS Mincho" w:hAnsi="Arial" w:cs="Arial"/>
          <w:b/>
          <w:color w:val="auto"/>
          <w:sz w:val="24"/>
          <w:szCs w:val="24"/>
          <w:lang w:val="ro-RO" w:eastAsia="ja-JP"/>
        </w:rPr>
        <w:t xml:space="preserve">  privind  metodologia de </w:t>
      </w:r>
      <w:r w:rsidR="00F0617D" w:rsidRPr="00BF77B2">
        <w:rPr>
          <w:rFonts w:ascii="Arial" w:eastAsia="MS Mincho" w:hAnsi="Arial" w:cs="Arial"/>
          <w:b/>
          <w:color w:val="auto"/>
          <w:sz w:val="24"/>
          <w:szCs w:val="24"/>
          <w:lang w:val="ro-RO" w:eastAsia="ja-JP"/>
        </w:rPr>
        <w:t>tranziție</w:t>
      </w:r>
      <w:r w:rsidRPr="00BF77B2">
        <w:rPr>
          <w:rFonts w:ascii="Arial" w:eastAsia="MS Mincho" w:hAnsi="Arial" w:cs="Arial"/>
          <w:b/>
          <w:color w:val="auto"/>
          <w:sz w:val="24"/>
          <w:szCs w:val="24"/>
          <w:lang w:val="ro-RO" w:eastAsia="ja-JP"/>
        </w:rPr>
        <w:t xml:space="preserve"> între datele bazate pe contabilitatea in numerar </w:t>
      </w:r>
      <w:proofErr w:type="spellStart"/>
      <w:r w:rsidRPr="00BF77B2">
        <w:rPr>
          <w:rFonts w:ascii="Arial" w:eastAsia="MS Mincho" w:hAnsi="Arial" w:cs="Arial"/>
          <w:b/>
          <w:color w:val="auto"/>
          <w:sz w:val="24"/>
          <w:szCs w:val="24"/>
          <w:lang w:val="ro-RO" w:eastAsia="ja-JP"/>
        </w:rPr>
        <w:t>şi</w:t>
      </w:r>
      <w:proofErr w:type="spellEnd"/>
      <w:r w:rsidRPr="00BF77B2">
        <w:rPr>
          <w:rFonts w:ascii="Arial" w:eastAsia="MS Mincho" w:hAnsi="Arial" w:cs="Arial"/>
          <w:b/>
          <w:color w:val="auto"/>
          <w:sz w:val="24"/>
          <w:szCs w:val="24"/>
          <w:lang w:val="ro-RO" w:eastAsia="ja-JP"/>
        </w:rPr>
        <w:t xml:space="preserve"> datele bazate pe standardele sistemului european de conturi 201</w:t>
      </w:r>
      <w:bookmarkEnd w:id="13"/>
      <w:r w:rsidR="00A50251" w:rsidRPr="00BF77B2">
        <w:rPr>
          <w:rFonts w:ascii="Arial" w:eastAsia="MS Mincho" w:hAnsi="Arial" w:cs="Arial"/>
          <w:b/>
          <w:color w:val="auto"/>
          <w:sz w:val="24"/>
          <w:szCs w:val="24"/>
          <w:lang w:val="ro-RO" w:eastAsia="ja-JP"/>
        </w:rPr>
        <w:t>9</w:t>
      </w:r>
    </w:p>
    <w:p w14:paraId="30080A8D" w14:textId="77777777" w:rsidR="00BA5E33" w:rsidRPr="00BF77B2" w:rsidRDefault="00BA5E33" w:rsidP="000F5753">
      <w:pPr>
        <w:spacing w:line="276" w:lineRule="auto"/>
        <w:ind w:left="-426"/>
        <w:rPr>
          <w:rFonts w:ascii="Arial" w:eastAsia="MS Mincho" w:hAnsi="Arial" w:cs="Arial"/>
          <w:sz w:val="24"/>
          <w:szCs w:val="24"/>
          <w:lang w:val="ro-RO" w:eastAsia="ja-JP"/>
        </w:rPr>
      </w:pPr>
    </w:p>
    <w:p w14:paraId="2C419EC8" w14:textId="77777777" w:rsidR="00BA5E33" w:rsidRPr="00BF77B2" w:rsidRDefault="00BA5E33" w:rsidP="000F5753">
      <w:pPr>
        <w:spacing w:line="276" w:lineRule="auto"/>
        <w:ind w:left="-426"/>
        <w:rPr>
          <w:rFonts w:ascii="Arial" w:eastAsia="MS Mincho" w:hAnsi="Arial" w:cs="Arial"/>
          <w:sz w:val="24"/>
          <w:szCs w:val="24"/>
          <w:lang w:val="ro-RO" w:eastAsia="ja-JP"/>
        </w:rPr>
      </w:pPr>
    </w:p>
    <w:p w14:paraId="6C752BC1" w14:textId="3C40EC13" w:rsidR="00BA5E33" w:rsidRPr="00BF77B2" w:rsidRDefault="00BA5E33" w:rsidP="000F5753">
      <w:pPr>
        <w:tabs>
          <w:tab w:val="left" w:pos="709"/>
          <w:tab w:val="left" w:pos="3255"/>
        </w:tabs>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ab/>
        <w:t xml:space="preserve">Prin Directiva nr.85/2011 privind </w:t>
      </w:r>
      <w:r w:rsidR="00F0617D" w:rsidRPr="00BF77B2">
        <w:rPr>
          <w:rFonts w:ascii="Arial" w:eastAsia="MS Mincho" w:hAnsi="Arial" w:cs="Arial"/>
          <w:sz w:val="24"/>
          <w:szCs w:val="24"/>
          <w:lang w:val="ro-RO" w:eastAsia="ja-JP"/>
        </w:rPr>
        <w:t>cerințele</w:t>
      </w:r>
      <w:r w:rsidRPr="00BF77B2">
        <w:rPr>
          <w:rFonts w:ascii="Arial" w:eastAsia="MS Mincho" w:hAnsi="Arial" w:cs="Arial"/>
          <w:sz w:val="24"/>
          <w:szCs w:val="24"/>
          <w:lang w:val="ro-RO" w:eastAsia="ja-JP"/>
        </w:rPr>
        <w:t xml:space="preserve"> referitoare la cadrele bugetare ale statelor membre, Consiliul Uniunii Europene solicită conform art.3.(2)., publicarea unui tabel de </w:t>
      </w:r>
      <w:r w:rsidR="00F0617D" w:rsidRPr="00BF77B2">
        <w:rPr>
          <w:rFonts w:ascii="Arial" w:eastAsia="MS Mincho" w:hAnsi="Arial" w:cs="Arial"/>
          <w:sz w:val="24"/>
          <w:szCs w:val="24"/>
          <w:lang w:val="ro-RO" w:eastAsia="ja-JP"/>
        </w:rPr>
        <w:t>corespondență</w:t>
      </w:r>
      <w:r w:rsidRPr="00BF77B2">
        <w:rPr>
          <w:rFonts w:ascii="Arial" w:eastAsia="MS Mincho" w:hAnsi="Arial" w:cs="Arial"/>
          <w:sz w:val="24"/>
          <w:szCs w:val="24"/>
          <w:lang w:val="ro-RO" w:eastAsia="ja-JP"/>
        </w:rPr>
        <w:t xml:space="preserve"> detaliat, care indică metodologia de </w:t>
      </w:r>
      <w:r w:rsidR="00F0617D" w:rsidRPr="00BF77B2">
        <w:rPr>
          <w:rFonts w:ascii="Arial" w:eastAsia="MS Mincho" w:hAnsi="Arial" w:cs="Arial"/>
          <w:sz w:val="24"/>
          <w:szCs w:val="24"/>
          <w:lang w:val="ro-RO" w:eastAsia="ja-JP"/>
        </w:rPr>
        <w:t>tranziție</w:t>
      </w:r>
      <w:r w:rsidRPr="00BF77B2">
        <w:rPr>
          <w:rFonts w:ascii="Arial" w:eastAsia="MS Mincho" w:hAnsi="Arial" w:cs="Arial"/>
          <w:sz w:val="24"/>
          <w:szCs w:val="24"/>
          <w:lang w:val="ro-RO" w:eastAsia="ja-JP"/>
        </w:rPr>
        <w:t xml:space="preserve"> de la datele bazate pe contabilitatea de casă la datele bazate pe standardele Sistemului European de Conturi - SEC.</w:t>
      </w:r>
    </w:p>
    <w:p w14:paraId="661C87CB" w14:textId="77777777" w:rsidR="00BA5E33" w:rsidRPr="00BF77B2"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6F925A2C" w14:textId="77777777" w:rsidR="00BA5E33" w:rsidRPr="00BF77B2"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5C9A4B9C" w14:textId="77777777" w:rsidR="00BA5E33" w:rsidRPr="00BF77B2" w:rsidRDefault="00BA5E33" w:rsidP="000F5753">
      <w:pPr>
        <w:tabs>
          <w:tab w:val="left" w:pos="3060"/>
          <w:tab w:val="left" w:pos="3255"/>
        </w:tabs>
        <w:spacing w:line="276" w:lineRule="auto"/>
        <w:rPr>
          <w:rFonts w:ascii="Arial" w:eastAsia="MS Mincho" w:hAnsi="Arial" w:cs="Arial"/>
          <w:b/>
          <w:sz w:val="24"/>
          <w:szCs w:val="24"/>
          <w:lang w:val="ro-RO" w:eastAsia="ja-JP"/>
        </w:rPr>
      </w:pPr>
      <w:r w:rsidRPr="00BF77B2">
        <w:rPr>
          <w:rFonts w:ascii="Arial" w:eastAsia="MS Mincho" w:hAnsi="Arial" w:cs="Arial"/>
          <w:b/>
          <w:sz w:val="24"/>
          <w:szCs w:val="24"/>
          <w:lang w:val="ro-RO" w:eastAsia="ja-JP"/>
        </w:rPr>
        <w:tab/>
      </w:r>
      <w:r w:rsidRPr="00BF77B2">
        <w:rPr>
          <w:rFonts w:ascii="Arial" w:eastAsia="MS Mincho" w:hAnsi="Arial" w:cs="Arial"/>
          <w:b/>
          <w:sz w:val="24"/>
          <w:szCs w:val="24"/>
          <w:lang w:val="ro-RO" w:eastAsia="ja-JP"/>
        </w:rPr>
        <w:tab/>
      </w:r>
    </w:p>
    <w:p w14:paraId="265382CE" w14:textId="77777777" w:rsidR="00BA5E33" w:rsidRPr="00BF77B2" w:rsidRDefault="00BA5E33" w:rsidP="000F5753">
      <w:pPr>
        <w:tabs>
          <w:tab w:val="left" w:pos="3255"/>
        </w:tabs>
        <w:spacing w:line="276" w:lineRule="auto"/>
        <w:jc w:val="center"/>
        <w:rPr>
          <w:rFonts w:ascii="Arial" w:eastAsia="MS Mincho" w:hAnsi="Arial" w:cs="Arial"/>
          <w:b/>
          <w:sz w:val="24"/>
          <w:szCs w:val="24"/>
          <w:lang w:val="ro-RO" w:eastAsia="ja-JP"/>
        </w:rPr>
        <w:sectPr w:rsidR="00BA5E33" w:rsidRPr="00BF77B2" w:rsidSect="003B3B9C">
          <w:footerReference w:type="even" r:id="rId35"/>
          <w:footerReference w:type="default" r:id="rId36"/>
          <w:type w:val="continuous"/>
          <w:pgSz w:w="11907" w:h="16840" w:code="9"/>
          <w:pgMar w:top="576" w:right="850" w:bottom="576" w:left="1411" w:header="720" w:footer="720" w:gutter="0"/>
          <w:pgNumType w:start="0"/>
          <w:cols w:space="720"/>
          <w:titlePg/>
          <w:docGrid w:linePitch="360"/>
        </w:sectPr>
      </w:pPr>
    </w:p>
    <w:p w14:paraId="6CCDD839" w14:textId="0751207C" w:rsidR="00BA5E33" w:rsidRPr="00BF77B2" w:rsidRDefault="00465243" w:rsidP="000F5753">
      <w:pPr>
        <w:tabs>
          <w:tab w:val="left" w:pos="114"/>
          <w:tab w:val="left" w:pos="3255"/>
          <w:tab w:val="center" w:pos="7569"/>
        </w:tabs>
        <w:spacing w:line="276" w:lineRule="auto"/>
        <w:rPr>
          <w:rFonts w:ascii="Arial" w:eastAsia="MS Mincho" w:hAnsi="Arial" w:cs="Arial"/>
          <w:b/>
          <w:sz w:val="24"/>
          <w:szCs w:val="24"/>
          <w:lang w:val="ro-RO" w:eastAsia="ja-JP"/>
        </w:rPr>
      </w:pPr>
      <w:r w:rsidRPr="00BF77B2">
        <w:rPr>
          <w:rFonts w:ascii="Arial" w:hAnsi="Arial" w:cs="Arial"/>
          <w:noProof/>
          <w:sz w:val="24"/>
          <w:szCs w:val="24"/>
          <w:lang w:val="ro-RO"/>
        </w:rPr>
        <w:lastRenderedPageBreak/>
        <mc:AlternateContent>
          <mc:Choice Requires="wps">
            <w:drawing>
              <wp:anchor distT="0" distB="0" distL="114300" distR="114300" simplePos="0" relativeHeight="251684352" behindDoc="0" locked="0" layoutInCell="1" allowOverlap="1" wp14:anchorId="4B43A39C" wp14:editId="70B68A44">
                <wp:simplePos x="0" y="0"/>
                <wp:positionH relativeFrom="column">
                  <wp:posOffset>4991735</wp:posOffset>
                </wp:positionH>
                <wp:positionV relativeFrom="paragraph">
                  <wp:posOffset>-146050</wp:posOffset>
                </wp:positionV>
                <wp:extent cx="1104900" cy="342900"/>
                <wp:effectExtent l="0" t="0" r="19050" b="19050"/>
                <wp:wrapNone/>
                <wp:docPr id="7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14:paraId="70CF62FE" w14:textId="77777777" w:rsidR="00BF77B2" w:rsidRPr="00CB1B24" w:rsidRDefault="00BF77B2" w:rsidP="000B76FB">
                            <w:pP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A39C" id="Rectangle 81" o:spid="_x0000_s1026" style="position:absolute;margin-left:393.05pt;margin-top:-11.5pt;width:8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">
                <v:textbox>
                  <w:txbxContent>
                    <w:p w14:paraId="70CF62FE" w14:textId="77777777" w:rsidR="00BF77B2" w:rsidRPr="00CB1B24" w:rsidRDefault="00BF77B2" w:rsidP="000B76FB">
                      <w:pPr>
                        <w:rPr>
                          <w:lang w:val="ro-RO"/>
                        </w:rPr>
                      </w:pPr>
                      <w:r>
                        <w:rPr>
                          <w:lang w:val="ro-RO"/>
                        </w:rPr>
                        <w:t xml:space="preserve">Baza </w:t>
                      </w:r>
                      <w:proofErr w:type="spellStart"/>
                      <w:r>
                        <w:rPr>
                          <w:lang w:val="ro-RO"/>
                        </w:rPr>
                        <w:t>accrual</w:t>
                      </w:r>
                      <w:proofErr w:type="spellEnd"/>
                    </w:p>
                  </w:txbxContent>
                </v:textbox>
              </v:rect>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82304" behindDoc="0" locked="0" layoutInCell="1" allowOverlap="1" wp14:anchorId="178BC32A" wp14:editId="414ADC74">
                <wp:simplePos x="0" y="0"/>
                <wp:positionH relativeFrom="column">
                  <wp:posOffset>4976496</wp:posOffset>
                </wp:positionH>
                <wp:positionV relativeFrom="paragraph">
                  <wp:posOffset>-648970</wp:posOffset>
                </wp:positionV>
                <wp:extent cx="1120140" cy="342900"/>
                <wp:effectExtent l="0" t="0" r="22860" b="19050"/>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42900"/>
                        </a:xfrm>
                        <a:prstGeom prst="rect">
                          <a:avLst/>
                        </a:prstGeom>
                        <a:solidFill>
                          <a:srgbClr val="FFFFFF"/>
                        </a:solidFill>
                        <a:ln w="9525">
                          <a:solidFill>
                            <a:srgbClr val="000000"/>
                          </a:solidFill>
                          <a:miter lim="800000"/>
                          <a:headEnd/>
                          <a:tailEnd/>
                        </a:ln>
                      </wps:spPr>
                      <wps:txbx>
                        <w:txbxContent>
                          <w:p w14:paraId="5DB57694" w14:textId="77777777" w:rsidR="00BF77B2" w:rsidRPr="00CB1B24" w:rsidRDefault="00BF77B2" w:rsidP="000B76FB">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BC32A" id="Rectangle 78" o:spid="_x0000_s1027" style="position:absolute;margin-left:391.85pt;margin-top:-51.1pt;width:88.2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">
                <v:textbox>
                  <w:txbxContent>
                    <w:p w14:paraId="5DB57694" w14:textId="77777777" w:rsidR="00BF77B2" w:rsidRPr="00CB1B24" w:rsidRDefault="00BF77B2" w:rsidP="000B76FB">
                      <w:pPr>
                        <w:rPr>
                          <w:lang w:val="ro-RO"/>
                        </w:rPr>
                      </w:pPr>
                      <w:r>
                        <w:rPr>
                          <w:lang w:val="ro-RO"/>
                        </w:rPr>
                        <w:t>Raportare SEC</w:t>
                      </w:r>
                    </w:p>
                  </w:txbxContent>
                </v:textbox>
              </v:rect>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85376" behindDoc="0" locked="0" layoutInCell="1" allowOverlap="1" wp14:anchorId="5FB8E9F2" wp14:editId="4E57EF57">
                <wp:simplePos x="0" y="0"/>
                <wp:positionH relativeFrom="column">
                  <wp:posOffset>5679440</wp:posOffset>
                </wp:positionH>
                <wp:positionV relativeFrom="paragraph">
                  <wp:posOffset>204470</wp:posOffset>
                </wp:positionV>
                <wp:extent cx="0" cy="142875"/>
                <wp:effectExtent l="76200" t="0" r="57150" b="47625"/>
                <wp:wrapNone/>
                <wp:docPr id="7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E6C53" id="Straight Connector 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16.1pt" to="447.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P4Mw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">
                <v:stroke endarrow="block"/>
              </v:line>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83328" behindDoc="0" locked="0" layoutInCell="1" allowOverlap="1" wp14:anchorId="7DAAB0FF" wp14:editId="4CC8BED4">
                <wp:simplePos x="0" y="0"/>
                <wp:positionH relativeFrom="column">
                  <wp:posOffset>5650865</wp:posOffset>
                </wp:positionH>
                <wp:positionV relativeFrom="paragraph">
                  <wp:posOffset>-300355</wp:posOffset>
                </wp:positionV>
                <wp:extent cx="0" cy="161925"/>
                <wp:effectExtent l="76200" t="0" r="57150" b="47625"/>
                <wp:wrapNone/>
                <wp:docPr id="7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7A42" id="Straight Connector 8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23.65pt" to="444.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">
                <v:stroke endarrow="block"/>
              </v:line>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80256" behindDoc="0" locked="0" layoutInCell="1" allowOverlap="1" wp14:anchorId="6B5C8021" wp14:editId="56AC7077">
                <wp:simplePos x="0" y="0"/>
                <wp:positionH relativeFrom="column">
                  <wp:posOffset>1160145</wp:posOffset>
                </wp:positionH>
                <wp:positionV relativeFrom="paragraph">
                  <wp:posOffset>176530</wp:posOffset>
                </wp:positionV>
                <wp:extent cx="0" cy="114300"/>
                <wp:effectExtent l="5080" t="7620" r="13970" b="11430"/>
                <wp:wrapNone/>
                <wp:docPr id="7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6501A" id="Straight Connector 7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3.9pt" to="91.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ba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"/>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81280" behindDoc="0" locked="0" layoutInCell="1" allowOverlap="1" wp14:anchorId="30637673" wp14:editId="72C3DEDC">
                <wp:simplePos x="0" y="0"/>
                <wp:positionH relativeFrom="column">
                  <wp:posOffset>2865754</wp:posOffset>
                </wp:positionH>
                <wp:positionV relativeFrom="paragraph">
                  <wp:posOffset>175895</wp:posOffset>
                </wp:positionV>
                <wp:extent cx="0" cy="104775"/>
                <wp:effectExtent l="0" t="0" r="19050" b="28575"/>
                <wp:wrapNone/>
                <wp:docPr id="72"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65C5B" id="Straight Connector 7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85pt" to="22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"/>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79232" behindDoc="0" locked="0" layoutInCell="1" allowOverlap="1" wp14:anchorId="5F4989E4" wp14:editId="233BE64B">
                <wp:simplePos x="0" y="0"/>
                <wp:positionH relativeFrom="column">
                  <wp:posOffset>1162050</wp:posOffset>
                </wp:positionH>
                <wp:positionV relativeFrom="paragraph">
                  <wp:posOffset>176530</wp:posOffset>
                </wp:positionV>
                <wp:extent cx="1701165" cy="0"/>
                <wp:effectExtent l="6985" t="7620" r="6350" b="11430"/>
                <wp:wrapNone/>
                <wp:docPr id="7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2C53" id="Straight Connector 7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3.9pt" to="22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fHg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"/>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77184" behindDoc="0" locked="0" layoutInCell="1" allowOverlap="1" wp14:anchorId="4BFE8564" wp14:editId="7E50255E">
                <wp:simplePos x="0" y="0"/>
                <wp:positionH relativeFrom="column">
                  <wp:posOffset>1993266</wp:posOffset>
                </wp:positionH>
                <wp:positionV relativeFrom="paragraph">
                  <wp:posOffset>-71755</wp:posOffset>
                </wp:positionV>
                <wp:extent cx="0" cy="247650"/>
                <wp:effectExtent l="0" t="0" r="19050" b="19050"/>
                <wp:wrapNone/>
                <wp:docPr id="6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6E6B" id="Straight Connector 7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5.65pt" to="15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"/>
            </w:pict>
          </mc:Fallback>
        </mc:AlternateContent>
      </w:r>
      <w:r w:rsidR="00657E1D" w:rsidRPr="00BF77B2">
        <w:rPr>
          <w:rFonts w:ascii="Arial" w:hAnsi="Arial" w:cs="Arial"/>
          <w:noProof/>
          <w:sz w:val="24"/>
          <w:szCs w:val="24"/>
          <w:lang w:val="ro-RO"/>
        </w:rPr>
        <mc:AlternateContent>
          <mc:Choice Requires="wps">
            <w:drawing>
              <wp:anchor distT="0" distB="0" distL="114300" distR="114300" simplePos="0" relativeHeight="251673088" behindDoc="0" locked="0" layoutInCell="1" allowOverlap="1" wp14:anchorId="63B67165" wp14:editId="69291F68">
                <wp:simplePos x="0" y="0"/>
                <wp:positionH relativeFrom="column">
                  <wp:posOffset>3450590</wp:posOffset>
                </wp:positionH>
                <wp:positionV relativeFrom="paragraph">
                  <wp:posOffset>-290831</wp:posOffset>
                </wp:positionV>
                <wp:extent cx="1524000" cy="819150"/>
                <wp:effectExtent l="0" t="38100" r="57150" b="19050"/>
                <wp:wrapNone/>
                <wp:docPr id="7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C78D" id="Straight Connector 7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22.9pt" to="391.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rQQIAAGkEAAAOAAAAZHJzL2Uyb0RvYy54bWysVE1v2zAMvQ/YfxB0T21nTpM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">
                <v:stroke endarrow="block"/>
              </v:line>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74112" behindDoc="0" locked="0" layoutInCell="1" allowOverlap="1" wp14:anchorId="69A6D250" wp14:editId="3FDF38BB">
                <wp:simplePos x="0" y="0"/>
                <wp:positionH relativeFrom="column">
                  <wp:posOffset>1013460</wp:posOffset>
                </wp:positionH>
                <wp:positionV relativeFrom="paragraph">
                  <wp:posOffset>-523875</wp:posOffset>
                </wp:positionV>
                <wp:extent cx="1943100" cy="457200"/>
                <wp:effectExtent l="10795" t="7620" r="8255" b="11430"/>
                <wp:wrapNone/>
                <wp:docPr id="75"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9525">
                          <a:solidFill>
                            <a:srgbClr val="000000"/>
                          </a:solidFill>
                          <a:round/>
                          <a:headEnd/>
                          <a:tailEnd/>
                        </a:ln>
                      </wps:spPr>
                      <wps:txbx>
                        <w:txbxContent>
                          <w:p w14:paraId="43B52C7C" w14:textId="63EDF9FF" w:rsidR="00BF77B2" w:rsidRPr="00783633" w:rsidRDefault="00BF77B2" w:rsidP="000B76FB">
                            <w:pPr>
                              <w:jc w:val="center"/>
                              <w:rPr>
                                <w:rFonts w:ascii="Arial (W1)" w:hAnsi="Arial (W1)"/>
                                <w:b/>
                                <w:lang w:val="ro-RO"/>
                              </w:rPr>
                            </w:pPr>
                            <w:r w:rsidRPr="00783633">
                              <w:rPr>
                                <w:rFonts w:ascii="Arial (W1)" w:hAnsi="Arial (W1)"/>
                                <w:b/>
                                <w:lang w:val="ro-RO"/>
                              </w:rPr>
                              <w:t>Administrația publică centrală -S1311-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6D250" id="Rounded Rectangle 77" o:spid="_x0000_s1028" style="position:absolute;margin-left:79.8pt;margin-top:-41.25pt;width:153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">
                <v:textbox>
                  <w:txbxContent>
                    <w:p w14:paraId="43B52C7C" w14:textId="63EDF9FF" w:rsidR="00BF77B2" w:rsidRPr="00783633" w:rsidRDefault="00BF77B2" w:rsidP="000B76FB">
                      <w:pPr>
                        <w:jc w:val="center"/>
                        <w:rPr>
                          <w:rFonts w:ascii="Arial (W1)" w:hAnsi="Arial (W1)"/>
                          <w:b/>
                          <w:lang w:val="ro-RO"/>
                        </w:rPr>
                      </w:pPr>
                      <w:r w:rsidRPr="00783633">
                        <w:rPr>
                          <w:rFonts w:ascii="Arial (W1)" w:hAnsi="Arial (W1)"/>
                          <w:b/>
                          <w:lang w:val="ro-RO"/>
                        </w:rPr>
                        <w:t>Administrația publică centrală -S1311-</w:t>
                      </w:r>
                    </w:p>
                  </w:txbxContent>
                </v:textbox>
              </v:roundrect>
            </w:pict>
          </mc:Fallback>
        </mc:AlternateContent>
      </w:r>
      <w:r w:rsidR="00BA5E33" w:rsidRPr="00BF77B2">
        <w:rPr>
          <w:rFonts w:ascii="Arial" w:eastAsia="MS Mincho" w:hAnsi="Arial" w:cs="Arial"/>
          <w:b/>
          <w:sz w:val="24"/>
          <w:szCs w:val="24"/>
          <w:lang w:val="ro-RO" w:eastAsia="ja-JP"/>
        </w:rPr>
        <w:tab/>
      </w:r>
    </w:p>
    <w:p w14:paraId="2FECF62C" w14:textId="14A0F732" w:rsidR="00BA5E33" w:rsidRPr="00BF77B2" w:rsidRDefault="00465243" w:rsidP="000F5753">
      <w:pPr>
        <w:tabs>
          <w:tab w:val="left" w:pos="3255"/>
        </w:tabs>
        <w:spacing w:line="276" w:lineRule="auto"/>
        <w:jc w:val="center"/>
        <w:rPr>
          <w:rFonts w:ascii="Arial" w:eastAsia="MS Mincho" w:hAnsi="Arial" w:cs="Arial"/>
          <w:b/>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86400" behindDoc="0" locked="0" layoutInCell="1" allowOverlap="1" wp14:anchorId="726DF8AA" wp14:editId="48A69132">
                <wp:simplePos x="0" y="0"/>
                <wp:positionH relativeFrom="column">
                  <wp:posOffset>4770755</wp:posOffset>
                </wp:positionH>
                <wp:positionV relativeFrom="paragraph">
                  <wp:posOffset>147955</wp:posOffset>
                </wp:positionV>
                <wp:extent cx="5135880" cy="5387340"/>
                <wp:effectExtent l="0" t="0" r="26670" b="22860"/>
                <wp:wrapNone/>
                <wp:docPr id="7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5387340"/>
                        </a:xfrm>
                        <a:prstGeom prst="rect">
                          <a:avLst/>
                        </a:prstGeom>
                        <a:solidFill>
                          <a:srgbClr val="FFFFFF"/>
                        </a:solidFill>
                        <a:ln w="9525">
                          <a:solidFill>
                            <a:srgbClr val="000000"/>
                          </a:solidFill>
                          <a:miter lim="800000"/>
                          <a:headEnd/>
                          <a:tailEnd/>
                        </a:ln>
                      </wps:spPr>
                      <wps:txbx>
                        <w:txbxContent>
                          <w:p w14:paraId="2F1E5B6B" w14:textId="1CF370D1" w:rsidR="00BF77B2" w:rsidRPr="00875EBA" w:rsidRDefault="00BF77B2" w:rsidP="00875EBA">
                            <w:pPr>
                              <w:rPr>
                                <w:lang w:val="ro-RO"/>
                              </w:rPr>
                            </w:pPr>
                            <w:r w:rsidRPr="00875EBA">
                              <w:rPr>
                                <w:lang w:val="ro-RO"/>
                              </w:rPr>
                              <w:t xml:space="preserve">-Soldul bugetului de stat ca diferență dintre venituri </w:t>
                            </w:r>
                            <w:proofErr w:type="spellStart"/>
                            <w:r w:rsidRPr="00875EBA">
                              <w:rPr>
                                <w:lang w:val="ro-RO"/>
                              </w:rPr>
                              <w:t>şi</w:t>
                            </w:r>
                            <w:proofErr w:type="spellEnd"/>
                            <w:r w:rsidRPr="00875EBA">
                              <w:rPr>
                                <w:lang w:val="ro-RO"/>
                              </w:rPr>
                              <w:t xml:space="preserve"> cheltuieli este cel aprobat de Parlament si prezentat in prima linie (</w:t>
                            </w:r>
                            <w:proofErr w:type="spellStart"/>
                            <w:r w:rsidRPr="00875EBA">
                              <w:rPr>
                                <w:lang w:val="ro-RO"/>
                              </w:rPr>
                              <w:t>working</w:t>
                            </w:r>
                            <w:proofErr w:type="spellEnd"/>
                            <w:r w:rsidRPr="00875EBA">
                              <w:rPr>
                                <w:lang w:val="ro-RO"/>
                              </w:rPr>
                              <w:t xml:space="preserve"> </w:t>
                            </w:r>
                            <w:proofErr w:type="spellStart"/>
                            <w:r w:rsidRPr="00875EBA">
                              <w:rPr>
                                <w:lang w:val="ro-RO"/>
                              </w:rPr>
                              <w:t>balance</w:t>
                            </w:r>
                            <w:proofErr w:type="spellEnd"/>
                            <w:r w:rsidRPr="00875EBA">
                              <w:rPr>
                                <w:lang w:val="ro-RO"/>
                              </w:rPr>
                              <w:t xml:space="preserve">) din tabel. Tranzacțiile aferente acestui sold sunt calculate atât pe partea de venituri, cât </w:t>
                            </w:r>
                            <w:proofErr w:type="spellStart"/>
                            <w:r w:rsidRPr="00875EBA">
                              <w:rPr>
                                <w:lang w:val="ro-RO"/>
                              </w:rPr>
                              <w:t>şi</w:t>
                            </w:r>
                            <w:proofErr w:type="spellEnd"/>
                            <w:r w:rsidRPr="00875EBA">
                              <w:rPr>
                                <w:lang w:val="ro-RO"/>
                              </w:rPr>
                              <w:t xml:space="preserve"> pe partea de cheltuieli.  </w:t>
                            </w:r>
                          </w:p>
                          <w:p w14:paraId="3AA5DE4E" w14:textId="04C6DE84" w:rsidR="00BF77B2" w:rsidRPr="00875EBA" w:rsidRDefault="00BF77B2" w:rsidP="00875EBA">
                            <w:pPr>
                              <w:rPr>
                                <w:lang w:val="ro-RO"/>
                              </w:rPr>
                            </w:pPr>
                            <w:r w:rsidRPr="00875EBA">
                              <w:rPr>
                                <w:lang w:val="ro-RO"/>
                              </w:rPr>
                              <w:t xml:space="preserve">Veniturile în </w:t>
                            </w:r>
                            <w:proofErr w:type="spellStart"/>
                            <w:r w:rsidRPr="00875EBA">
                              <w:rPr>
                                <w:lang w:val="ro-RO"/>
                              </w:rPr>
                              <w:t>accrual</w:t>
                            </w:r>
                            <w:proofErr w:type="spellEnd"/>
                            <w:r w:rsidRPr="00875EBA">
                              <w:rPr>
                                <w:lang w:val="ro-RO"/>
                              </w:rPr>
                              <w:t xml:space="preserve">,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w:t>
                            </w:r>
                            <w:proofErr w:type="spellStart"/>
                            <w:r w:rsidRPr="00875EBA">
                              <w:rPr>
                                <w:lang w:val="ro-RO"/>
                              </w:rPr>
                              <w:t>şi</w:t>
                            </w:r>
                            <w:proofErr w:type="spellEnd"/>
                            <w:r w:rsidRPr="00875EBA">
                              <w:rPr>
                                <w:lang w:val="ro-RO"/>
                              </w:rPr>
                              <w:t xml:space="preserve"> cheltuielile militare sunt înregistrate în sistem </w:t>
                            </w:r>
                            <w:proofErr w:type="spellStart"/>
                            <w:r w:rsidRPr="00875EBA">
                              <w:rPr>
                                <w:lang w:val="ro-RO"/>
                              </w:rPr>
                              <w:t>accrual</w:t>
                            </w:r>
                            <w:proofErr w:type="spellEnd"/>
                            <w:r w:rsidRPr="00875EBA">
                              <w:rPr>
                                <w:lang w:val="ro-RO"/>
                              </w:rPr>
                              <w:t xml:space="preserve">. </w:t>
                            </w:r>
                          </w:p>
                          <w:p w14:paraId="084E264A" w14:textId="7733367C" w:rsidR="00BF77B2" w:rsidRPr="00875EBA" w:rsidRDefault="00BF77B2" w:rsidP="00875EBA">
                            <w:pPr>
                              <w:rPr>
                                <w:lang w:val="ro-RO"/>
                              </w:rPr>
                            </w:pPr>
                            <w:r w:rsidRPr="00875EBA">
                              <w:rPr>
                                <w:lang w:val="ro-RO"/>
                              </w:rPr>
                              <w:t xml:space="preserve">  -Cheltuielile în </w:t>
                            </w:r>
                            <w:proofErr w:type="spellStart"/>
                            <w:r w:rsidRPr="00875EBA">
                              <w:rPr>
                                <w:lang w:val="ro-RO"/>
                              </w:rPr>
                              <w:t>accrual</w:t>
                            </w:r>
                            <w:proofErr w:type="spellEnd"/>
                            <w:r w:rsidRPr="00875EBA">
                              <w:rPr>
                                <w:lang w:val="ro-RO"/>
                              </w:rPr>
                              <w:t xml:space="preserve">,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w:t>
                            </w:r>
                            <w:proofErr w:type="spellStart"/>
                            <w:r w:rsidRPr="00875EBA">
                              <w:rPr>
                                <w:lang w:val="ro-RO"/>
                              </w:rPr>
                              <w:t>şi</w:t>
                            </w:r>
                            <w:proofErr w:type="spellEnd"/>
                            <w:r w:rsidRPr="00875EBA">
                              <w:rPr>
                                <w:lang w:val="ro-RO"/>
                              </w:rPr>
                              <w:t xml:space="preserve"> cheltuieli aferente fondurilor UE se înregistrează la sume de primit/de plătit, pentru a nu avea impact pe deficit.</w:t>
                            </w:r>
                          </w:p>
                          <w:p w14:paraId="391F9117" w14:textId="43DA5CAF" w:rsidR="00BF77B2" w:rsidRPr="00875EBA" w:rsidRDefault="00BF77B2" w:rsidP="00875EBA">
                            <w:pPr>
                              <w:rPr>
                                <w:lang w:val="ro-RO"/>
                              </w:rPr>
                            </w:pPr>
                            <w:r w:rsidRPr="00875EBA">
                              <w:rPr>
                                <w:lang w:val="ro-RO"/>
                              </w:rPr>
                              <w:t xml:space="preserve">Se include diferența dintre dobânda plătita si </w:t>
                            </w:r>
                            <w:proofErr w:type="spellStart"/>
                            <w:r w:rsidRPr="00875EBA">
                              <w:rPr>
                                <w:lang w:val="ro-RO"/>
                              </w:rPr>
                              <w:t>accruata</w:t>
                            </w:r>
                            <w:proofErr w:type="spellEnd"/>
                            <w:r w:rsidRPr="00875EBA">
                              <w:rPr>
                                <w:lang w:val="ro-RO"/>
                              </w:rPr>
                              <w:t xml:space="preserve">. </w:t>
                            </w:r>
                          </w:p>
                          <w:p w14:paraId="0B0DFFA4" w14:textId="7544A537" w:rsidR="00BF77B2" w:rsidRPr="00875EBA" w:rsidRDefault="00BF77B2"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BF77B2" w:rsidRPr="00875EBA" w:rsidRDefault="00BF77B2" w:rsidP="00875EBA">
                            <w:pPr>
                              <w:rPr>
                                <w:lang w:val="ro-RO"/>
                              </w:rPr>
                            </w:pPr>
                            <w:r w:rsidRPr="00875EBA">
                              <w:rPr>
                                <w:lang w:val="ro-RO"/>
                              </w:rPr>
                              <w:t xml:space="preserve">-La ajustări se includ: titlurile de despăgubire; transferul de la buget de stat la fond de risc; influențe din garanții repetate; anulari de datorii din creanțe externe; creșteri de capital; ajutoare externe ale MFP; </w:t>
                            </w:r>
                            <w:proofErr w:type="spellStart"/>
                            <w:r w:rsidRPr="00875EBA">
                              <w:rPr>
                                <w:lang w:val="ro-RO"/>
                              </w:rPr>
                              <w:t>superdividende</w:t>
                            </w:r>
                            <w:proofErr w:type="spellEnd"/>
                            <w:r w:rsidRPr="00875EBA">
                              <w:rPr>
                                <w:lang w:val="ro-RO"/>
                              </w:rPr>
                              <w:t xml:space="preserve">; dobânzi </w:t>
                            </w:r>
                            <w:proofErr w:type="spellStart"/>
                            <w:r w:rsidRPr="00875EBA">
                              <w:rPr>
                                <w:lang w:val="ro-RO"/>
                              </w:rPr>
                              <w:t>şi</w:t>
                            </w:r>
                            <w:proofErr w:type="spellEnd"/>
                            <w:r w:rsidRPr="00875EBA">
                              <w:rPr>
                                <w:lang w:val="ro-RO"/>
                              </w:rPr>
                              <w:t xml:space="preserve">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BF77B2" w:rsidRPr="00006966"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F8AA" id="Rectangle 76" o:spid="_x0000_s1029" style="position:absolute;left:0;text-align:left;margin-left:375.65pt;margin-top:11.65pt;width:404.4pt;height:42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">
                <v:textbox>
                  <w:txbxContent>
                    <w:p w14:paraId="2F1E5B6B" w14:textId="1CF370D1" w:rsidR="00BF77B2" w:rsidRPr="00875EBA" w:rsidRDefault="00BF77B2" w:rsidP="00875EBA">
                      <w:pPr>
                        <w:rPr>
                          <w:lang w:val="ro-RO"/>
                        </w:rPr>
                      </w:pPr>
                      <w:r w:rsidRPr="00875EBA">
                        <w:rPr>
                          <w:lang w:val="ro-RO"/>
                        </w:rPr>
                        <w:t xml:space="preserve">-Soldul bugetului de stat ca diferență dintre venituri </w:t>
                      </w:r>
                      <w:proofErr w:type="spellStart"/>
                      <w:r w:rsidRPr="00875EBA">
                        <w:rPr>
                          <w:lang w:val="ro-RO"/>
                        </w:rPr>
                        <w:t>şi</w:t>
                      </w:r>
                      <w:proofErr w:type="spellEnd"/>
                      <w:r w:rsidRPr="00875EBA">
                        <w:rPr>
                          <w:lang w:val="ro-RO"/>
                        </w:rPr>
                        <w:t xml:space="preserve"> cheltuieli este cel aprobat de Parlament si prezentat in prima linie (</w:t>
                      </w:r>
                      <w:proofErr w:type="spellStart"/>
                      <w:r w:rsidRPr="00875EBA">
                        <w:rPr>
                          <w:lang w:val="ro-RO"/>
                        </w:rPr>
                        <w:t>working</w:t>
                      </w:r>
                      <w:proofErr w:type="spellEnd"/>
                      <w:r w:rsidRPr="00875EBA">
                        <w:rPr>
                          <w:lang w:val="ro-RO"/>
                        </w:rPr>
                        <w:t xml:space="preserve"> </w:t>
                      </w:r>
                      <w:proofErr w:type="spellStart"/>
                      <w:r w:rsidRPr="00875EBA">
                        <w:rPr>
                          <w:lang w:val="ro-RO"/>
                        </w:rPr>
                        <w:t>balance</w:t>
                      </w:r>
                      <w:proofErr w:type="spellEnd"/>
                      <w:r w:rsidRPr="00875EBA">
                        <w:rPr>
                          <w:lang w:val="ro-RO"/>
                        </w:rPr>
                        <w:t xml:space="preserve">) din tabel. Tranzacțiile aferente acestui sold sunt calculate atât pe partea de venituri, cât </w:t>
                      </w:r>
                      <w:proofErr w:type="spellStart"/>
                      <w:r w:rsidRPr="00875EBA">
                        <w:rPr>
                          <w:lang w:val="ro-RO"/>
                        </w:rPr>
                        <w:t>şi</w:t>
                      </w:r>
                      <w:proofErr w:type="spellEnd"/>
                      <w:r w:rsidRPr="00875EBA">
                        <w:rPr>
                          <w:lang w:val="ro-RO"/>
                        </w:rPr>
                        <w:t xml:space="preserve"> pe partea de cheltuieli.  </w:t>
                      </w:r>
                    </w:p>
                    <w:p w14:paraId="3AA5DE4E" w14:textId="04C6DE84" w:rsidR="00BF77B2" w:rsidRPr="00875EBA" w:rsidRDefault="00BF77B2" w:rsidP="00875EBA">
                      <w:pPr>
                        <w:rPr>
                          <w:lang w:val="ro-RO"/>
                        </w:rPr>
                      </w:pPr>
                      <w:r w:rsidRPr="00875EBA">
                        <w:rPr>
                          <w:lang w:val="ro-RO"/>
                        </w:rPr>
                        <w:t xml:space="preserve">Veniturile în </w:t>
                      </w:r>
                      <w:proofErr w:type="spellStart"/>
                      <w:r w:rsidRPr="00875EBA">
                        <w:rPr>
                          <w:lang w:val="ro-RO"/>
                        </w:rPr>
                        <w:t>accrual</w:t>
                      </w:r>
                      <w:proofErr w:type="spellEnd"/>
                      <w:r w:rsidRPr="00875EBA">
                        <w:rPr>
                          <w:lang w:val="ro-RO"/>
                        </w:rPr>
                        <w:t xml:space="preserve">,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w:t>
                      </w:r>
                      <w:proofErr w:type="spellStart"/>
                      <w:r w:rsidRPr="00875EBA">
                        <w:rPr>
                          <w:lang w:val="ro-RO"/>
                        </w:rPr>
                        <w:t>şi</w:t>
                      </w:r>
                      <w:proofErr w:type="spellEnd"/>
                      <w:r w:rsidRPr="00875EBA">
                        <w:rPr>
                          <w:lang w:val="ro-RO"/>
                        </w:rPr>
                        <w:t xml:space="preserve"> cheltuielile militare sunt înregistrate în sistem </w:t>
                      </w:r>
                      <w:proofErr w:type="spellStart"/>
                      <w:r w:rsidRPr="00875EBA">
                        <w:rPr>
                          <w:lang w:val="ro-RO"/>
                        </w:rPr>
                        <w:t>accrual</w:t>
                      </w:r>
                      <w:proofErr w:type="spellEnd"/>
                      <w:r w:rsidRPr="00875EBA">
                        <w:rPr>
                          <w:lang w:val="ro-RO"/>
                        </w:rPr>
                        <w:t xml:space="preserve">. </w:t>
                      </w:r>
                    </w:p>
                    <w:p w14:paraId="084E264A" w14:textId="7733367C" w:rsidR="00BF77B2" w:rsidRPr="00875EBA" w:rsidRDefault="00BF77B2" w:rsidP="00875EBA">
                      <w:pPr>
                        <w:rPr>
                          <w:lang w:val="ro-RO"/>
                        </w:rPr>
                      </w:pPr>
                      <w:r w:rsidRPr="00875EBA">
                        <w:rPr>
                          <w:lang w:val="ro-RO"/>
                        </w:rPr>
                        <w:t xml:space="preserve">  -Cheltuielile în </w:t>
                      </w:r>
                      <w:proofErr w:type="spellStart"/>
                      <w:r w:rsidRPr="00875EBA">
                        <w:rPr>
                          <w:lang w:val="ro-RO"/>
                        </w:rPr>
                        <w:t>accrual</w:t>
                      </w:r>
                      <w:proofErr w:type="spellEnd"/>
                      <w:r w:rsidRPr="00875EBA">
                        <w:rPr>
                          <w:lang w:val="ro-RO"/>
                        </w:rPr>
                        <w:t xml:space="preserve">,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w:t>
                      </w:r>
                      <w:proofErr w:type="spellStart"/>
                      <w:r w:rsidRPr="00875EBA">
                        <w:rPr>
                          <w:lang w:val="ro-RO"/>
                        </w:rPr>
                        <w:t>şi</w:t>
                      </w:r>
                      <w:proofErr w:type="spellEnd"/>
                      <w:r w:rsidRPr="00875EBA">
                        <w:rPr>
                          <w:lang w:val="ro-RO"/>
                        </w:rPr>
                        <w:t xml:space="preserve"> cheltuieli aferente fondurilor UE se înregistrează la sume de primit/de plătit, pentru a nu avea impact pe deficit.</w:t>
                      </w:r>
                    </w:p>
                    <w:p w14:paraId="391F9117" w14:textId="43DA5CAF" w:rsidR="00BF77B2" w:rsidRPr="00875EBA" w:rsidRDefault="00BF77B2" w:rsidP="00875EBA">
                      <w:pPr>
                        <w:rPr>
                          <w:lang w:val="ro-RO"/>
                        </w:rPr>
                      </w:pPr>
                      <w:r w:rsidRPr="00875EBA">
                        <w:rPr>
                          <w:lang w:val="ro-RO"/>
                        </w:rPr>
                        <w:t xml:space="preserve">Se include diferența dintre dobânda plătita si </w:t>
                      </w:r>
                      <w:proofErr w:type="spellStart"/>
                      <w:r w:rsidRPr="00875EBA">
                        <w:rPr>
                          <w:lang w:val="ro-RO"/>
                        </w:rPr>
                        <w:t>accruata</w:t>
                      </w:r>
                      <w:proofErr w:type="spellEnd"/>
                      <w:r w:rsidRPr="00875EBA">
                        <w:rPr>
                          <w:lang w:val="ro-RO"/>
                        </w:rPr>
                        <w:t xml:space="preserve">. </w:t>
                      </w:r>
                    </w:p>
                    <w:p w14:paraId="0B0DFFA4" w14:textId="7544A537" w:rsidR="00BF77B2" w:rsidRPr="00875EBA" w:rsidRDefault="00BF77B2"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BF77B2" w:rsidRPr="00875EBA" w:rsidRDefault="00BF77B2" w:rsidP="00875EBA">
                      <w:pPr>
                        <w:rPr>
                          <w:lang w:val="ro-RO"/>
                        </w:rPr>
                      </w:pPr>
                      <w:r w:rsidRPr="00875EBA">
                        <w:rPr>
                          <w:lang w:val="ro-RO"/>
                        </w:rPr>
                        <w:t xml:space="preserve">-La ajustări se includ: titlurile de despăgubire; transferul de la buget de stat la fond de risc; influențe din garanții repetate; anulari de datorii din creanțe externe; creșteri de capital; ajutoare externe ale MFP; </w:t>
                      </w:r>
                      <w:proofErr w:type="spellStart"/>
                      <w:r w:rsidRPr="00875EBA">
                        <w:rPr>
                          <w:lang w:val="ro-RO"/>
                        </w:rPr>
                        <w:t>superdividende</w:t>
                      </w:r>
                      <w:proofErr w:type="spellEnd"/>
                      <w:r w:rsidRPr="00875EBA">
                        <w:rPr>
                          <w:lang w:val="ro-RO"/>
                        </w:rPr>
                        <w:t xml:space="preserve">; dobânzi </w:t>
                      </w:r>
                      <w:proofErr w:type="spellStart"/>
                      <w:r w:rsidRPr="00875EBA">
                        <w:rPr>
                          <w:lang w:val="ro-RO"/>
                        </w:rPr>
                        <w:t>şi</w:t>
                      </w:r>
                      <w:proofErr w:type="spellEnd"/>
                      <w:r w:rsidRPr="00875EBA">
                        <w:rPr>
                          <w:lang w:val="ro-RO"/>
                        </w:rPr>
                        <w:t xml:space="preserve">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BF77B2" w:rsidRPr="00006966" w:rsidRDefault="00BF77B2" w:rsidP="000B76FB">
                      <w:pPr>
                        <w:rPr>
                          <w:lang w:val="ro-RO"/>
                        </w:rPr>
                      </w:pPr>
                    </w:p>
                  </w:txbxContent>
                </v:textbox>
              </v:rect>
            </w:pict>
          </mc:Fallback>
        </mc:AlternateContent>
      </w:r>
      <w:r w:rsidR="00363D22" w:rsidRPr="00BF77B2">
        <w:rPr>
          <w:rFonts w:ascii="Arial" w:hAnsi="Arial" w:cs="Arial"/>
          <w:noProof/>
          <w:sz w:val="24"/>
          <w:szCs w:val="24"/>
          <w:lang w:val="ro-RO"/>
        </w:rPr>
        <mc:AlternateContent>
          <mc:Choice Requires="wps">
            <w:drawing>
              <wp:anchor distT="0" distB="0" distL="114300" distR="114300" simplePos="0" relativeHeight="251676160" behindDoc="0" locked="0" layoutInCell="1" allowOverlap="1" wp14:anchorId="71902676" wp14:editId="7E37FDB8">
                <wp:simplePos x="0" y="0"/>
                <wp:positionH relativeFrom="column">
                  <wp:posOffset>2358390</wp:posOffset>
                </wp:positionH>
                <wp:positionV relativeFrom="paragraph">
                  <wp:posOffset>114300</wp:posOffset>
                </wp:positionV>
                <wp:extent cx="1028700" cy="457200"/>
                <wp:effectExtent l="12700" t="7620" r="6350" b="11430"/>
                <wp:wrapNone/>
                <wp:docPr id="66"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14:paraId="5CF74BAA" w14:textId="77777777" w:rsidR="00BF77B2" w:rsidRPr="00783633" w:rsidRDefault="00BF77B2" w:rsidP="000B76FB">
                            <w:pPr>
                              <w:rPr>
                                <w:rFonts w:ascii="Arial (W1)" w:hAnsi="Arial (W1)"/>
                                <w:lang w:val="ro-RO"/>
                              </w:rPr>
                            </w:pPr>
                            <w:r w:rsidRPr="00783633">
                              <w:rPr>
                                <w:rFonts w:ascii="Arial (W1)" w:hAnsi="Arial (W1)"/>
                                <w:lang w:val="ro-RO"/>
                              </w:rPr>
                              <w:t>Trimestrial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2676" id="Rounded Rectangle 68" o:spid="_x0000_s1030" style="position:absolute;left:0;text-align:left;margin-left:185.7pt;margin-top:9pt;width:81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">
                <v:textbox>
                  <w:txbxContent>
                    <w:p w14:paraId="5CF74BAA" w14:textId="77777777" w:rsidR="00BF77B2" w:rsidRPr="00783633" w:rsidRDefault="00BF77B2" w:rsidP="000B76FB">
                      <w:pPr>
                        <w:rPr>
                          <w:rFonts w:ascii="Arial (W1)" w:hAnsi="Arial (W1)"/>
                          <w:lang w:val="ro-RO"/>
                        </w:rPr>
                      </w:pPr>
                      <w:r w:rsidRPr="00783633">
                        <w:rPr>
                          <w:rFonts w:ascii="Arial (W1)" w:hAnsi="Arial (W1)"/>
                          <w:lang w:val="ro-RO"/>
                        </w:rPr>
                        <w:t>Trimestrial</w:t>
                      </w:r>
                    </w:p>
                  </w:txbxContent>
                </v:textbox>
              </v:roundrect>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75136" behindDoc="0" locked="0" layoutInCell="1" allowOverlap="1" wp14:anchorId="3C669526" wp14:editId="4674AFF1">
                <wp:simplePos x="0" y="0"/>
                <wp:positionH relativeFrom="column">
                  <wp:posOffset>107315</wp:posOffset>
                </wp:positionH>
                <wp:positionV relativeFrom="paragraph">
                  <wp:posOffset>79375</wp:posOffset>
                </wp:positionV>
                <wp:extent cx="1371600" cy="352425"/>
                <wp:effectExtent l="0" t="0" r="19050" b="28575"/>
                <wp:wrapNone/>
                <wp:docPr id="67"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9525">
                          <a:solidFill>
                            <a:srgbClr val="000000"/>
                          </a:solidFill>
                          <a:round/>
                          <a:headEnd/>
                          <a:tailEnd/>
                        </a:ln>
                      </wps:spPr>
                      <wps:txbx>
                        <w:txbxContent>
                          <w:p w14:paraId="6F483840" w14:textId="77777777" w:rsidR="00BF77B2" w:rsidRPr="004B3882" w:rsidRDefault="00BF77B2" w:rsidP="000B76FB">
                            <w:pPr>
                              <w:jc w:val="center"/>
                              <w:rPr>
                                <w:rFonts w:ascii="Arial (W1)" w:hAnsi="Arial (W1)"/>
                              </w:rPr>
                            </w:pPr>
                            <w:r w:rsidRPr="004B3882">
                              <w:rPr>
                                <w:rFonts w:ascii="Arial (W1)" w:hAnsi="Arial (W1)"/>
                              </w:rPr>
                              <w:t>Lunar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69526" id="Rounded Rectangle 69" o:spid="_x0000_s1031" style="position:absolute;left:0;text-align:left;margin-left:8.45pt;margin-top:6.25pt;width:108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">
                <v:textbox>
                  <w:txbxContent>
                    <w:p w14:paraId="6F483840" w14:textId="77777777" w:rsidR="00BF77B2" w:rsidRPr="004B3882" w:rsidRDefault="00BF77B2" w:rsidP="000B76FB">
                      <w:pPr>
                        <w:jc w:val="center"/>
                        <w:rPr>
                          <w:rFonts w:ascii="Arial (W1)" w:hAnsi="Arial (W1)"/>
                        </w:rPr>
                      </w:pPr>
                      <w:r w:rsidRPr="004B3882">
                        <w:rPr>
                          <w:rFonts w:ascii="Arial (W1)" w:hAnsi="Arial (W1)"/>
                        </w:rPr>
                        <w:t>Lunar</w:t>
                      </w:r>
                    </w:p>
                  </w:txbxContent>
                </v:textbox>
              </v:roundrect>
            </w:pict>
          </mc:Fallback>
        </mc:AlternateContent>
      </w:r>
      <w:r w:rsidR="00B54EB1" w:rsidRPr="00BF77B2">
        <w:rPr>
          <w:rFonts w:ascii="Arial" w:hAnsi="Arial" w:cs="Arial"/>
          <w:noProof/>
          <w:sz w:val="24"/>
          <w:szCs w:val="24"/>
          <w:lang w:val="ro-RO"/>
        </w:rPr>
        <mc:AlternateContent>
          <mc:Choice Requires="wps">
            <w:drawing>
              <wp:anchor distT="0" distB="0" distL="114300" distR="114300" simplePos="0" relativeHeight="251678208" behindDoc="0" locked="0" layoutInCell="1" allowOverlap="1" wp14:anchorId="058E81ED" wp14:editId="471B1E9D">
                <wp:simplePos x="0" y="0"/>
                <wp:positionH relativeFrom="column">
                  <wp:posOffset>1319530</wp:posOffset>
                </wp:positionH>
                <wp:positionV relativeFrom="paragraph">
                  <wp:posOffset>-1385570</wp:posOffset>
                </wp:positionV>
                <wp:extent cx="1714500" cy="0"/>
                <wp:effectExtent l="12065" t="8890" r="6985" b="10160"/>
                <wp:wrapNone/>
                <wp:docPr id="6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93B6" id="Straight Connector 7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109.1pt" to="238.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nv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"/>
            </w:pict>
          </mc:Fallback>
        </mc:AlternateContent>
      </w:r>
    </w:p>
    <w:p w14:paraId="30ACCC61" w14:textId="77777777" w:rsidR="00BA5E33" w:rsidRPr="00BF77B2" w:rsidRDefault="00B54EB1" w:rsidP="000F5753">
      <w:pPr>
        <w:tabs>
          <w:tab w:val="left" w:pos="3255"/>
          <w:tab w:val="center" w:pos="7569"/>
          <w:tab w:val="left" w:pos="11655"/>
        </w:tabs>
        <w:spacing w:line="276" w:lineRule="auto"/>
        <w:rPr>
          <w:rFonts w:ascii="Arial" w:eastAsia="MS Mincho" w:hAnsi="Arial" w:cs="Arial"/>
          <w:b/>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68992" behindDoc="0" locked="0" layoutInCell="1" allowOverlap="1" wp14:anchorId="76724BBE" wp14:editId="19D0A8A5">
                <wp:simplePos x="0" y="0"/>
                <wp:positionH relativeFrom="column">
                  <wp:posOffset>3040380</wp:posOffset>
                </wp:positionH>
                <wp:positionV relativeFrom="paragraph">
                  <wp:posOffset>407670</wp:posOffset>
                </wp:positionV>
                <wp:extent cx="0" cy="342900"/>
                <wp:effectExtent l="56515" t="7620" r="57785" b="20955"/>
                <wp:wrapNone/>
                <wp:docPr id="6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E416" id="Straight Connector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32.1pt" to="239.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s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">
                <v:stroke endarrow="block"/>
              </v:line>
            </w:pict>
          </mc:Fallback>
        </mc:AlternateContent>
      </w:r>
      <w:r w:rsidR="00BA5E33" w:rsidRPr="00BF77B2">
        <w:rPr>
          <w:rFonts w:ascii="Arial" w:eastAsia="MS Mincho" w:hAnsi="Arial" w:cs="Arial"/>
          <w:b/>
          <w:sz w:val="24"/>
          <w:szCs w:val="24"/>
          <w:lang w:val="ro-RO" w:eastAsia="ja-JP"/>
        </w:rPr>
        <w:tab/>
      </w:r>
      <w:r w:rsidR="00BA5E33" w:rsidRPr="00BF77B2">
        <w:rPr>
          <w:rFonts w:ascii="Arial" w:eastAsia="MS Mincho" w:hAnsi="Arial" w:cs="Arial"/>
          <w:b/>
          <w:sz w:val="24"/>
          <w:szCs w:val="24"/>
          <w:lang w:val="ro-RO" w:eastAsia="ja-JP"/>
        </w:rPr>
        <w:tab/>
      </w:r>
      <w:r w:rsidR="00BA5E33" w:rsidRPr="00BF77B2">
        <w:rPr>
          <w:rFonts w:ascii="Arial" w:eastAsia="MS Mincho" w:hAnsi="Arial" w:cs="Arial"/>
          <w:b/>
          <w:sz w:val="24"/>
          <w:szCs w:val="24"/>
          <w:lang w:val="ro-RO" w:eastAsia="ja-JP"/>
        </w:rPr>
        <w:tab/>
      </w:r>
    </w:p>
    <w:p w14:paraId="70296945" w14:textId="5499D955" w:rsidR="00BA5E33" w:rsidRPr="00BF77B2" w:rsidRDefault="00465243" w:rsidP="000F5753">
      <w:pPr>
        <w:tabs>
          <w:tab w:val="left" w:pos="3255"/>
        </w:tabs>
        <w:spacing w:line="276" w:lineRule="auto"/>
        <w:jc w:val="center"/>
        <w:rPr>
          <w:rFonts w:ascii="Arial" w:eastAsia="MS Mincho" w:hAnsi="Arial" w:cs="Arial"/>
          <w:b/>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65920" behindDoc="0" locked="0" layoutInCell="1" allowOverlap="1" wp14:anchorId="0C646950" wp14:editId="3D83B191">
                <wp:simplePos x="0" y="0"/>
                <wp:positionH relativeFrom="column">
                  <wp:posOffset>-37465</wp:posOffset>
                </wp:positionH>
                <wp:positionV relativeFrom="paragraph">
                  <wp:posOffset>217170</wp:posOffset>
                </wp:positionV>
                <wp:extent cx="2209800" cy="403860"/>
                <wp:effectExtent l="0" t="0" r="19050" b="15240"/>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3860"/>
                        </a:xfrm>
                        <a:prstGeom prst="rect">
                          <a:avLst/>
                        </a:prstGeom>
                        <a:solidFill>
                          <a:srgbClr val="FFFFFF"/>
                        </a:solidFill>
                        <a:ln w="9525">
                          <a:solidFill>
                            <a:srgbClr val="000000"/>
                          </a:solidFill>
                          <a:miter lim="800000"/>
                          <a:headEnd/>
                          <a:tailEnd/>
                        </a:ln>
                      </wps:spPr>
                      <wps:txbx>
                        <w:txbxContent>
                          <w:p w14:paraId="429B8B69" w14:textId="77777777" w:rsidR="00BF77B2" w:rsidRDefault="00BF77B2" w:rsidP="000B76FB">
                            <w:pPr>
                              <w:jc w:val="center"/>
                              <w:rPr>
                                <w:lang w:val="ro-RO"/>
                              </w:rPr>
                            </w:pPr>
                            <w:r>
                              <w:rPr>
                                <w:lang w:val="ro-RO"/>
                              </w:rPr>
                              <w:t>Baza cash</w:t>
                            </w:r>
                          </w:p>
                          <w:p w14:paraId="644023E4" w14:textId="78D09C92" w:rsidR="00BF77B2" w:rsidRPr="0032759E" w:rsidRDefault="00BF77B2" w:rsidP="000B76FB">
                            <w:pPr>
                              <w:rPr>
                                <w:lang w:val="ro-RO"/>
                              </w:rPr>
                            </w:pPr>
                            <w:r>
                              <w:rPr>
                                <w:lang w:val="ro-RO"/>
                              </w:rPr>
                              <w:t xml:space="preserve">Ministerul Finanțelor Publice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6950" id="Rectangle 62" o:spid="_x0000_s1032" style="position:absolute;left:0;text-align:left;margin-left:-2.95pt;margin-top:17.1pt;width:174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NLAIAAFE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">
                <v:textbox>
                  <w:txbxContent>
                    <w:p w14:paraId="429B8B69" w14:textId="77777777" w:rsidR="00BF77B2" w:rsidRDefault="00BF77B2" w:rsidP="000B76FB">
                      <w:pPr>
                        <w:jc w:val="center"/>
                        <w:rPr>
                          <w:lang w:val="ro-RO"/>
                        </w:rPr>
                      </w:pPr>
                      <w:r>
                        <w:rPr>
                          <w:lang w:val="ro-RO"/>
                        </w:rPr>
                        <w:t>Baza cash</w:t>
                      </w:r>
                    </w:p>
                    <w:p w14:paraId="644023E4" w14:textId="78D09C92" w:rsidR="00BF77B2" w:rsidRPr="0032759E" w:rsidRDefault="00BF77B2" w:rsidP="000B76FB">
                      <w:pPr>
                        <w:rPr>
                          <w:lang w:val="ro-RO"/>
                        </w:rPr>
                      </w:pPr>
                      <w:r>
                        <w:rPr>
                          <w:lang w:val="ro-RO"/>
                        </w:rPr>
                        <w:t xml:space="preserve">Ministerul Finanțelor Publice </w:t>
                      </w:r>
                    </w:p>
                  </w:txbxContent>
                </v:textbox>
              </v:rect>
            </w:pict>
          </mc:Fallback>
        </mc:AlternateContent>
      </w:r>
      <w:r w:rsidR="00B54EB1" w:rsidRPr="00BF77B2">
        <w:rPr>
          <w:rFonts w:ascii="Arial" w:hAnsi="Arial" w:cs="Arial"/>
          <w:noProof/>
          <w:sz w:val="24"/>
          <w:szCs w:val="24"/>
          <w:lang w:val="ro-RO"/>
        </w:rPr>
        <mc:AlternateContent>
          <mc:Choice Requires="wps">
            <w:drawing>
              <wp:anchor distT="0" distB="0" distL="114300" distR="114300" simplePos="0" relativeHeight="251670016" behindDoc="0" locked="0" layoutInCell="1" allowOverlap="1" wp14:anchorId="74E275B7" wp14:editId="2ECADB07">
                <wp:simplePos x="0" y="0"/>
                <wp:positionH relativeFrom="column">
                  <wp:posOffset>869315</wp:posOffset>
                </wp:positionH>
                <wp:positionV relativeFrom="paragraph">
                  <wp:posOffset>38100</wp:posOffset>
                </wp:positionV>
                <wp:extent cx="0" cy="171450"/>
                <wp:effectExtent l="76200" t="0" r="57150" b="57150"/>
                <wp:wrapNone/>
                <wp:docPr id="6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0153" id="Straight Connector 6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pt" to="6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84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">
                <v:stroke endarrow="block"/>
              </v:line>
            </w:pict>
          </mc:Fallback>
        </mc:AlternateContent>
      </w:r>
    </w:p>
    <w:p w14:paraId="7FB87991" w14:textId="67F246FA" w:rsidR="00BA5E33" w:rsidRPr="00BF77B2" w:rsidRDefault="00B54EB1" w:rsidP="000F5753">
      <w:pPr>
        <w:tabs>
          <w:tab w:val="left" w:pos="3255"/>
        </w:tabs>
        <w:spacing w:line="276" w:lineRule="auto"/>
        <w:jc w:val="center"/>
        <w:rPr>
          <w:rFonts w:ascii="Arial" w:eastAsia="MS Mincho" w:hAnsi="Arial" w:cs="Arial"/>
          <w:b/>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67968" behindDoc="0" locked="0" layoutInCell="1" allowOverlap="1" wp14:anchorId="37416499" wp14:editId="2D337D07">
                <wp:simplePos x="0" y="0"/>
                <wp:positionH relativeFrom="column">
                  <wp:posOffset>941070</wp:posOffset>
                </wp:positionH>
                <wp:positionV relativeFrom="paragraph">
                  <wp:posOffset>472440</wp:posOffset>
                </wp:positionV>
                <wp:extent cx="0" cy="342900"/>
                <wp:effectExtent l="52705" t="7620" r="61595" b="20955"/>
                <wp:wrapNone/>
                <wp:docPr id="6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3E6A7" id="Straight Connector 6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37.2pt" to="74.1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YMw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">
                <v:stroke endarrow="block"/>
              </v:line>
            </w:pict>
          </mc:Fallback>
        </mc:AlternateContent>
      </w:r>
    </w:p>
    <w:p w14:paraId="631CB978" w14:textId="77777777" w:rsidR="00BA5E33" w:rsidRPr="00BF77B2" w:rsidRDefault="00BA5E33" w:rsidP="000F5753">
      <w:pPr>
        <w:tabs>
          <w:tab w:val="left" w:pos="3255"/>
          <w:tab w:val="left" w:pos="11745"/>
        </w:tabs>
        <w:spacing w:line="276" w:lineRule="auto"/>
        <w:rPr>
          <w:rFonts w:ascii="Arial" w:eastAsia="MS Mincho" w:hAnsi="Arial" w:cs="Arial"/>
          <w:b/>
          <w:sz w:val="24"/>
          <w:szCs w:val="24"/>
          <w:lang w:val="ro-RO" w:eastAsia="ja-JP"/>
        </w:rPr>
      </w:pPr>
      <w:r w:rsidRPr="00BF77B2">
        <w:rPr>
          <w:rFonts w:ascii="Arial" w:eastAsia="MS Mincho" w:hAnsi="Arial" w:cs="Arial"/>
          <w:b/>
          <w:sz w:val="24"/>
          <w:szCs w:val="24"/>
          <w:lang w:val="ro-RO" w:eastAsia="ja-JP"/>
        </w:rPr>
        <w:tab/>
      </w:r>
      <w:r w:rsidRPr="00BF77B2">
        <w:rPr>
          <w:rFonts w:ascii="Arial" w:eastAsia="MS Mincho" w:hAnsi="Arial" w:cs="Arial"/>
          <w:b/>
          <w:sz w:val="24"/>
          <w:szCs w:val="24"/>
          <w:lang w:val="ro-RO" w:eastAsia="ja-JP"/>
        </w:rPr>
        <w:tab/>
      </w:r>
    </w:p>
    <w:p w14:paraId="60040BEE" w14:textId="77777777" w:rsidR="00BA5E33" w:rsidRPr="00BF77B2" w:rsidRDefault="001170D5"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66944" behindDoc="0" locked="0" layoutInCell="1" allowOverlap="1" wp14:anchorId="53831F0D" wp14:editId="684B0DB0">
                <wp:simplePos x="0" y="0"/>
                <wp:positionH relativeFrom="column">
                  <wp:posOffset>2388870</wp:posOffset>
                </wp:positionH>
                <wp:positionV relativeFrom="paragraph">
                  <wp:posOffset>16510</wp:posOffset>
                </wp:positionV>
                <wp:extent cx="2063115" cy="457200"/>
                <wp:effectExtent l="5080" t="7620" r="8255" b="11430"/>
                <wp:wrapNone/>
                <wp:docPr id="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457200"/>
                        </a:xfrm>
                        <a:prstGeom prst="rect">
                          <a:avLst/>
                        </a:prstGeom>
                        <a:solidFill>
                          <a:srgbClr val="FFFFFF"/>
                        </a:solidFill>
                        <a:ln w="9525">
                          <a:solidFill>
                            <a:srgbClr val="000000"/>
                          </a:solidFill>
                          <a:miter lim="800000"/>
                          <a:headEnd/>
                          <a:tailEnd/>
                        </a:ln>
                      </wps:spPr>
                      <wps:txbx>
                        <w:txbxContent>
                          <w:p w14:paraId="286362FA" w14:textId="77777777" w:rsidR="00BF77B2" w:rsidRDefault="00BF77B2" w:rsidP="000B76FB">
                            <w:pPr>
                              <w:jc w:val="center"/>
                              <w:rPr>
                                <w:lang w:val="ro-RO"/>
                              </w:rPr>
                            </w:pPr>
                            <w:r>
                              <w:rPr>
                                <w:lang w:val="ro-RO"/>
                              </w:rPr>
                              <w:t>Baza cash</w:t>
                            </w:r>
                          </w:p>
                          <w:p w14:paraId="07D8DCE0" w14:textId="02D9F4C7" w:rsidR="00BF77B2" w:rsidRPr="0032759E" w:rsidRDefault="00BF77B2" w:rsidP="000B76FB">
                            <w:pPr>
                              <w:rPr>
                                <w:lang w:val="ro-RO"/>
                              </w:rPr>
                            </w:pPr>
                            <w:r>
                              <w:rPr>
                                <w:lang w:val="ro-RO"/>
                              </w:rPr>
                              <w:t>Ministerul Finanțelor Publice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1F0D" id="Rectangle 66" o:spid="_x0000_s1033" style="position:absolute;margin-left:188.1pt;margin-top:1.3pt;width:162.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">
                <v:textbox>
                  <w:txbxContent>
                    <w:p w14:paraId="286362FA" w14:textId="77777777" w:rsidR="00BF77B2" w:rsidRDefault="00BF77B2" w:rsidP="000B76FB">
                      <w:pPr>
                        <w:jc w:val="center"/>
                        <w:rPr>
                          <w:lang w:val="ro-RO"/>
                        </w:rPr>
                      </w:pPr>
                      <w:r>
                        <w:rPr>
                          <w:lang w:val="ro-RO"/>
                        </w:rPr>
                        <w:t>Baza cash</w:t>
                      </w:r>
                    </w:p>
                    <w:p w14:paraId="07D8DCE0" w14:textId="02D9F4C7" w:rsidR="00BF77B2" w:rsidRPr="0032759E" w:rsidRDefault="00BF77B2" w:rsidP="000B76FB">
                      <w:pPr>
                        <w:rPr>
                          <w:lang w:val="ro-RO"/>
                        </w:rPr>
                      </w:pPr>
                      <w:r>
                        <w:rPr>
                          <w:lang w:val="ro-RO"/>
                        </w:rPr>
                        <w:t>Ministerul Finanțelor Publice</w:t>
                      </w:r>
                    </w:p>
                  </w:txbxContent>
                </v:textbox>
              </v:rect>
            </w:pict>
          </mc:Fallback>
        </mc:AlternateContent>
      </w:r>
    </w:p>
    <w:p w14:paraId="164A936A" w14:textId="77777777" w:rsidR="00BA5E33" w:rsidRPr="00BF77B2" w:rsidRDefault="00BA5E33" w:rsidP="000F5753">
      <w:pPr>
        <w:spacing w:line="276" w:lineRule="auto"/>
        <w:rPr>
          <w:rFonts w:ascii="Arial" w:eastAsia="MS Mincho" w:hAnsi="Arial" w:cs="Arial"/>
          <w:sz w:val="24"/>
          <w:szCs w:val="24"/>
          <w:lang w:val="ro-RO" w:eastAsia="ja-JP"/>
        </w:rPr>
      </w:pPr>
    </w:p>
    <w:p w14:paraId="4605F6D7" w14:textId="36C63E20" w:rsidR="00BA5E33" w:rsidRPr="00BF77B2" w:rsidRDefault="00465243"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29056" behindDoc="0" locked="0" layoutInCell="1" allowOverlap="1" wp14:anchorId="037A30C8" wp14:editId="10F4DC03">
                <wp:simplePos x="0" y="0"/>
                <wp:positionH relativeFrom="column">
                  <wp:posOffset>2538096</wp:posOffset>
                </wp:positionH>
                <wp:positionV relativeFrom="paragraph">
                  <wp:posOffset>108585</wp:posOffset>
                </wp:positionV>
                <wp:extent cx="2057400" cy="2057400"/>
                <wp:effectExtent l="0" t="0" r="19050" b="19050"/>
                <wp:wrapNone/>
                <wp:docPr id="58"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flowChartProcess">
                          <a:avLst/>
                        </a:prstGeom>
                        <a:solidFill>
                          <a:srgbClr val="FFFFFF"/>
                        </a:solidFill>
                        <a:ln w="9525">
                          <a:solidFill>
                            <a:srgbClr val="000000"/>
                          </a:solidFill>
                          <a:miter lim="800000"/>
                          <a:headEnd/>
                          <a:tailEnd/>
                        </a:ln>
                      </wps:spPr>
                      <wps:txbx>
                        <w:txbxContent>
                          <w:p w14:paraId="2CADAE01" w14:textId="77777777" w:rsidR="00BF77B2" w:rsidRPr="00841EAA" w:rsidRDefault="00BF77B2" w:rsidP="000B76FB">
                            <w:pPr>
                              <w:rPr>
                                <w:b/>
                                <w:lang w:val="fr-FR"/>
                              </w:rPr>
                            </w:pPr>
                            <w:r w:rsidRPr="00FE4FEA">
                              <w:rPr>
                                <w:b/>
                                <w:lang w:val="ro-RO"/>
                              </w:rPr>
                              <w:t>Sursa de date primare</w:t>
                            </w:r>
                            <w:r w:rsidRPr="00841EAA">
                              <w:rPr>
                                <w:b/>
                                <w:lang w:val="fr-FR"/>
                              </w:rPr>
                              <w:t>:</w:t>
                            </w:r>
                          </w:p>
                          <w:p w14:paraId="1DF91E01" w14:textId="77777777" w:rsidR="00BF77B2" w:rsidRPr="001900CF" w:rsidRDefault="00BF77B2" w:rsidP="000B76FB">
                            <w:pPr>
                              <w:rPr>
                                <w:lang w:val="ro-RO"/>
                              </w:rPr>
                            </w:pPr>
                            <w:r w:rsidRPr="001900CF">
                              <w:rPr>
                                <w:lang w:val="ro-RO"/>
                              </w:rPr>
                              <w:t>-Buget de stat</w:t>
                            </w:r>
                          </w:p>
                          <w:p w14:paraId="7900C455" w14:textId="77777777" w:rsidR="00BF77B2" w:rsidRPr="006632C1" w:rsidRDefault="00BF77B2" w:rsidP="000B76FB">
                            <w:pPr>
                              <w:rPr>
                                <w:lang w:val="ro-RO"/>
                              </w:rPr>
                            </w:pPr>
                            <w:r w:rsidRPr="006632C1">
                              <w:rPr>
                                <w:lang w:val="ro-RO"/>
                              </w:rPr>
                              <w:t>-Trezoreria Statului</w:t>
                            </w:r>
                          </w:p>
                          <w:p w14:paraId="2D78E505" w14:textId="7B42A35E" w:rsidR="00BF77B2" w:rsidRDefault="00BF77B2" w:rsidP="000B76FB">
                            <w:pPr>
                              <w:rPr>
                                <w:lang w:val="ro-RO"/>
                              </w:rPr>
                            </w:pPr>
                            <w:r w:rsidRPr="006632C1">
                              <w:rPr>
                                <w:lang w:val="ro-RO"/>
                              </w:rPr>
                              <w:t>-Instituțiile finanțate integral sau parțial din venituri proprii</w:t>
                            </w:r>
                          </w:p>
                          <w:p w14:paraId="11F6B946" w14:textId="2DF8FA10" w:rsidR="00BF77B2" w:rsidRDefault="00BF77B2"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12E7EB5" w14:textId="77777777" w:rsidR="00BF77B2" w:rsidRDefault="00BF77B2" w:rsidP="000B76FB">
                            <w:pPr>
                              <w:rPr>
                                <w:lang w:val="ro-RO"/>
                              </w:rPr>
                            </w:pPr>
                            <w:r>
                              <w:rPr>
                                <w:lang w:val="ro-RO"/>
                              </w:rPr>
                              <w:t>-Fonduri externe nerambursabile</w:t>
                            </w:r>
                          </w:p>
                          <w:p w14:paraId="2FBFBC26" w14:textId="77777777" w:rsidR="00BF77B2" w:rsidRDefault="00BF77B2" w:rsidP="000B76FB">
                            <w:pPr>
                              <w:rPr>
                                <w:lang w:val="ro-RO"/>
                              </w:rPr>
                            </w:pPr>
                            <w:r>
                              <w:rPr>
                                <w:lang w:val="ro-RO"/>
                              </w:rPr>
                              <w:t>-Credite externe</w:t>
                            </w:r>
                          </w:p>
                          <w:p w14:paraId="69A1C1D6" w14:textId="77777777" w:rsidR="00BF77B2" w:rsidRDefault="00BF77B2" w:rsidP="000B76FB">
                            <w:pPr>
                              <w:rPr>
                                <w:lang w:val="ro-RO"/>
                              </w:rPr>
                            </w:pPr>
                          </w:p>
                          <w:p w14:paraId="7D962C3E" w14:textId="77777777" w:rsidR="00BF77B2" w:rsidRPr="002B553C"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30C8" id="_x0000_t109" coordsize="21600,21600" o:spt="109" path="m,l,21600r21600,l21600,xe">
                <v:stroke joinstyle="miter"/>
                <v:path gradientshapeok="t" o:connecttype="rect"/>
              </v:shapetype>
              <v:shape id="Flowchart: Process 60" o:spid="_x0000_s1034" type="#_x0000_t109" style="position:absolute;margin-left:199.85pt;margin-top:8.55pt;width:162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">
                <v:textbox>
                  <w:txbxContent>
                    <w:p w14:paraId="2CADAE01" w14:textId="77777777" w:rsidR="00BF77B2" w:rsidRPr="00841EAA" w:rsidRDefault="00BF77B2" w:rsidP="000B76FB">
                      <w:pPr>
                        <w:rPr>
                          <w:b/>
                          <w:lang w:val="fr-FR"/>
                        </w:rPr>
                      </w:pPr>
                      <w:r w:rsidRPr="00FE4FEA">
                        <w:rPr>
                          <w:b/>
                          <w:lang w:val="ro-RO"/>
                        </w:rPr>
                        <w:t>Sursa de date primare</w:t>
                      </w:r>
                      <w:r w:rsidRPr="00841EAA">
                        <w:rPr>
                          <w:b/>
                          <w:lang w:val="fr-FR"/>
                        </w:rPr>
                        <w:t>:</w:t>
                      </w:r>
                    </w:p>
                    <w:p w14:paraId="1DF91E01" w14:textId="77777777" w:rsidR="00BF77B2" w:rsidRPr="001900CF" w:rsidRDefault="00BF77B2" w:rsidP="000B76FB">
                      <w:pPr>
                        <w:rPr>
                          <w:lang w:val="ro-RO"/>
                        </w:rPr>
                      </w:pPr>
                      <w:r w:rsidRPr="001900CF">
                        <w:rPr>
                          <w:lang w:val="ro-RO"/>
                        </w:rPr>
                        <w:t>-Buget de stat</w:t>
                      </w:r>
                    </w:p>
                    <w:p w14:paraId="7900C455" w14:textId="77777777" w:rsidR="00BF77B2" w:rsidRPr="006632C1" w:rsidRDefault="00BF77B2" w:rsidP="000B76FB">
                      <w:pPr>
                        <w:rPr>
                          <w:lang w:val="ro-RO"/>
                        </w:rPr>
                      </w:pPr>
                      <w:r w:rsidRPr="006632C1">
                        <w:rPr>
                          <w:lang w:val="ro-RO"/>
                        </w:rPr>
                        <w:t>-Trezoreria Statului</w:t>
                      </w:r>
                    </w:p>
                    <w:p w14:paraId="2D78E505" w14:textId="7B42A35E" w:rsidR="00BF77B2" w:rsidRDefault="00BF77B2" w:rsidP="000B76FB">
                      <w:pPr>
                        <w:rPr>
                          <w:lang w:val="ro-RO"/>
                        </w:rPr>
                      </w:pPr>
                      <w:r w:rsidRPr="006632C1">
                        <w:rPr>
                          <w:lang w:val="ro-RO"/>
                        </w:rPr>
                        <w:t>-Instituțiile finanțate integral sau parțial din venituri proprii</w:t>
                      </w:r>
                    </w:p>
                    <w:p w14:paraId="11F6B946" w14:textId="2DF8FA10" w:rsidR="00BF77B2" w:rsidRDefault="00BF77B2"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12E7EB5" w14:textId="77777777" w:rsidR="00BF77B2" w:rsidRDefault="00BF77B2" w:rsidP="000B76FB">
                      <w:pPr>
                        <w:rPr>
                          <w:lang w:val="ro-RO"/>
                        </w:rPr>
                      </w:pPr>
                      <w:r>
                        <w:rPr>
                          <w:lang w:val="ro-RO"/>
                        </w:rPr>
                        <w:t>-Fonduri externe nerambursabile</w:t>
                      </w:r>
                    </w:p>
                    <w:p w14:paraId="2FBFBC26" w14:textId="77777777" w:rsidR="00BF77B2" w:rsidRDefault="00BF77B2" w:rsidP="000B76FB">
                      <w:pPr>
                        <w:rPr>
                          <w:lang w:val="ro-RO"/>
                        </w:rPr>
                      </w:pPr>
                      <w:r>
                        <w:rPr>
                          <w:lang w:val="ro-RO"/>
                        </w:rPr>
                        <w:t>-Credite externe</w:t>
                      </w:r>
                    </w:p>
                    <w:p w14:paraId="69A1C1D6" w14:textId="77777777" w:rsidR="00BF77B2" w:rsidRDefault="00BF77B2" w:rsidP="000B76FB">
                      <w:pPr>
                        <w:rPr>
                          <w:lang w:val="ro-RO"/>
                        </w:rPr>
                      </w:pPr>
                    </w:p>
                    <w:p w14:paraId="7D962C3E" w14:textId="77777777" w:rsidR="00BF77B2" w:rsidRPr="002B553C" w:rsidRDefault="00BF77B2" w:rsidP="000B76FB">
                      <w:pPr>
                        <w:rPr>
                          <w:lang w:val="ro-RO"/>
                        </w:rPr>
                      </w:pPr>
                    </w:p>
                  </w:txbxContent>
                </v:textbox>
              </v:shape>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28032" behindDoc="0" locked="0" layoutInCell="1" allowOverlap="1" wp14:anchorId="22591339" wp14:editId="6E4A1DD3">
                <wp:simplePos x="0" y="0"/>
                <wp:positionH relativeFrom="column">
                  <wp:posOffset>-45720</wp:posOffset>
                </wp:positionH>
                <wp:positionV relativeFrom="paragraph">
                  <wp:posOffset>90805</wp:posOffset>
                </wp:positionV>
                <wp:extent cx="2280285" cy="2057400"/>
                <wp:effectExtent l="8890" t="7620" r="6350" b="11430"/>
                <wp:wrapNone/>
                <wp:docPr id="59"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2057400"/>
                        </a:xfrm>
                        <a:prstGeom prst="flowChartProcess">
                          <a:avLst/>
                        </a:prstGeom>
                        <a:solidFill>
                          <a:srgbClr val="FFFFFF"/>
                        </a:solidFill>
                        <a:ln w="9525">
                          <a:solidFill>
                            <a:srgbClr val="000000"/>
                          </a:solidFill>
                          <a:miter lim="800000"/>
                          <a:headEnd/>
                          <a:tailEnd/>
                        </a:ln>
                      </wps:spPr>
                      <wps:txbx>
                        <w:txbxContent>
                          <w:p w14:paraId="42DE74AF" w14:textId="77777777" w:rsidR="00BF77B2" w:rsidRPr="00841EAA" w:rsidRDefault="00BF77B2" w:rsidP="000B76FB">
                            <w:pPr>
                              <w:rPr>
                                <w:b/>
                                <w:lang w:val="fr-FR"/>
                              </w:rPr>
                            </w:pPr>
                            <w:r w:rsidRPr="00FE4FEA">
                              <w:rPr>
                                <w:b/>
                                <w:lang w:val="ro-RO"/>
                              </w:rPr>
                              <w:t>Sursa de date primare</w:t>
                            </w:r>
                            <w:r w:rsidRPr="00841EAA">
                              <w:rPr>
                                <w:b/>
                                <w:lang w:val="fr-FR"/>
                              </w:rPr>
                              <w:t>:</w:t>
                            </w:r>
                          </w:p>
                          <w:p w14:paraId="6B2F3397" w14:textId="77777777" w:rsidR="00BF77B2" w:rsidRPr="006632C1" w:rsidRDefault="00BF77B2" w:rsidP="000B76FB">
                            <w:pPr>
                              <w:rPr>
                                <w:lang w:val="ro-RO"/>
                              </w:rPr>
                            </w:pPr>
                            <w:r w:rsidRPr="006632C1">
                              <w:rPr>
                                <w:lang w:val="ro-RO"/>
                              </w:rPr>
                              <w:t>-Buget de stat</w:t>
                            </w:r>
                          </w:p>
                          <w:p w14:paraId="0CDB15C7" w14:textId="77777777" w:rsidR="00BF77B2" w:rsidRPr="006632C1" w:rsidRDefault="00BF77B2" w:rsidP="000B76FB">
                            <w:pPr>
                              <w:rPr>
                                <w:lang w:val="ro-RO"/>
                              </w:rPr>
                            </w:pPr>
                            <w:r w:rsidRPr="006632C1">
                              <w:rPr>
                                <w:lang w:val="ro-RO"/>
                              </w:rPr>
                              <w:t>-Trezorer</w:t>
                            </w:r>
                            <w:bookmarkStart w:id="14" w:name="_GoBack"/>
                            <w:bookmarkEnd w:id="14"/>
                            <w:r w:rsidRPr="006632C1">
                              <w:rPr>
                                <w:lang w:val="ro-RO"/>
                              </w:rPr>
                              <w:t>ia Statului</w:t>
                            </w:r>
                          </w:p>
                          <w:p w14:paraId="4BDF38C0" w14:textId="499D2316" w:rsidR="00BF77B2" w:rsidRPr="006632C1" w:rsidRDefault="00BF77B2"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BF77B2" w:rsidRDefault="00BF77B2"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FA7B44F" w14:textId="77777777" w:rsidR="00BF77B2" w:rsidRDefault="00BF77B2" w:rsidP="000B76FB">
                            <w:pPr>
                              <w:rPr>
                                <w:lang w:val="ro-RO"/>
                              </w:rPr>
                            </w:pPr>
                            <w:r>
                              <w:rPr>
                                <w:lang w:val="ro-RO"/>
                              </w:rPr>
                              <w:t>-Fonduri externe nerambursabile</w:t>
                            </w:r>
                          </w:p>
                          <w:p w14:paraId="6FBD161C" w14:textId="3DDED820" w:rsidR="00BF77B2" w:rsidRDefault="00BF77B2" w:rsidP="000B76FB">
                            <w:pPr>
                              <w:rPr>
                                <w:lang w:val="ro-RO"/>
                              </w:rPr>
                            </w:pPr>
                            <w:r>
                              <w:rPr>
                                <w:lang w:val="ro-RO"/>
                              </w:rPr>
                              <w:t>-Credite externe + estimări</w:t>
                            </w:r>
                          </w:p>
                          <w:p w14:paraId="44062117" w14:textId="77777777" w:rsidR="00BF77B2" w:rsidRDefault="00BF77B2" w:rsidP="000B76FB">
                            <w:pPr>
                              <w:rPr>
                                <w:lang w:val="ro-RO"/>
                              </w:rPr>
                            </w:pPr>
                          </w:p>
                          <w:p w14:paraId="3A303F01" w14:textId="77777777" w:rsidR="00BF77B2" w:rsidRPr="002B553C"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1339" id="Flowchart: Process 61" o:spid="_x0000_s1035" type="#_x0000_t109" style="position:absolute;margin-left:-3.6pt;margin-top:7.15pt;width:179.55pt;height:1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">
                <v:textbox>
                  <w:txbxContent>
                    <w:p w14:paraId="42DE74AF" w14:textId="77777777" w:rsidR="00BF77B2" w:rsidRPr="00841EAA" w:rsidRDefault="00BF77B2" w:rsidP="000B76FB">
                      <w:pPr>
                        <w:rPr>
                          <w:b/>
                          <w:lang w:val="fr-FR"/>
                        </w:rPr>
                      </w:pPr>
                      <w:r w:rsidRPr="00FE4FEA">
                        <w:rPr>
                          <w:b/>
                          <w:lang w:val="ro-RO"/>
                        </w:rPr>
                        <w:t>Sursa de date primare</w:t>
                      </w:r>
                      <w:r w:rsidRPr="00841EAA">
                        <w:rPr>
                          <w:b/>
                          <w:lang w:val="fr-FR"/>
                        </w:rPr>
                        <w:t>:</w:t>
                      </w:r>
                    </w:p>
                    <w:p w14:paraId="6B2F3397" w14:textId="77777777" w:rsidR="00BF77B2" w:rsidRPr="006632C1" w:rsidRDefault="00BF77B2" w:rsidP="000B76FB">
                      <w:pPr>
                        <w:rPr>
                          <w:lang w:val="ro-RO"/>
                        </w:rPr>
                      </w:pPr>
                      <w:r w:rsidRPr="006632C1">
                        <w:rPr>
                          <w:lang w:val="ro-RO"/>
                        </w:rPr>
                        <w:t>-Buget de stat</w:t>
                      </w:r>
                    </w:p>
                    <w:p w14:paraId="0CDB15C7" w14:textId="77777777" w:rsidR="00BF77B2" w:rsidRPr="006632C1" w:rsidRDefault="00BF77B2" w:rsidP="000B76FB">
                      <w:pPr>
                        <w:rPr>
                          <w:lang w:val="ro-RO"/>
                        </w:rPr>
                      </w:pPr>
                      <w:r w:rsidRPr="006632C1">
                        <w:rPr>
                          <w:lang w:val="ro-RO"/>
                        </w:rPr>
                        <w:t>-Trezorer</w:t>
                      </w:r>
                      <w:bookmarkStart w:id="15" w:name="_GoBack"/>
                      <w:bookmarkEnd w:id="15"/>
                      <w:r w:rsidRPr="006632C1">
                        <w:rPr>
                          <w:lang w:val="ro-RO"/>
                        </w:rPr>
                        <w:t>ia Statului</w:t>
                      </w:r>
                    </w:p>
                    <w:p w14:paraId="4BDF38C0" w14:textId="499D2316" w:rsidR="00BF77B2" w:rsidRPr="006632C1" w:rsidRDefault="00BF77B2"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BF77B2" w:rsidRDefault="00BF77B2" w:rsidP="000B76FB">
                      <w:pPr>
                        <w:rPr>
                          <w:lang w:val="ro-RO"/>
                        </w:rPr>
                      </w:pPr>
                      <w:r>
                        <w:rPr>
                          <w:lang w:val="ro-RO"/>
                        </w:rPr>
                        <w:t xml:space="preserve">-Bugetul Companiei Naționale de Autostrăzi </w:t>
                      </w:r>
                      <w:proofErr w:type="spellStart"/>
                      <w:r>
                        <w:rPr>
                          <w:lang w:val="ro-RO"/>
                        </w:rPr>
                        <w:t>şi</w:t>
                      </w:r>
                      <w:proofErr w:type="spellEnd"/>
                      <w:r>
                        <w:rPr>
                          <w:lang w:val="ro-RO"/>
                        </w:rPr>
                        <w:t xml:space="preserve"> Drumuri Naționale</w:t>
                      </w:r>
                    </w:p>
                    <w:p w14:paraId="4FA7B44F" w14:textId="77777777" w:rsidR="00BF77B2" w:rsidRDefault="00BF77B2" w:rsidP="000B76FB">
                      <w:pPr>
                        <w:rPr>
                          <w:lang w:val="ro-RO"/>
                        </w:rPr>
                      </w:pPr>
                      <w:r>
                        <w:rPr>
                          <w:lang w:val="ro-RO"/>
                        </w:rPr>
                        <w:t>-Fonduri externe nerambursabile</w:t>
                      </w:r>
                    </w:p>
                    <w:p w14:paraId="6FBD161C" w14:textId="3DDED820" w:rsidR="00BF77B2" w:rsidRDefault="00BF77B2" w:rsidP="000B76FB">
                      <w:pPr>
                        <w:rPr>
                          <w:lang w:val="ro-RO"/>
                        </w:rPr>
                      </w:pPr>
                      <w:r>
                        <w:rPr>
                          <w:lang w:val="ro-RO"/>
                        </w:rPr>
                        <w:t>-Credite externe + estimări</w:t>
                      </w:r>
                    </w:p>
                    <w:p w14:paraId="44062117" w14:textId="77777777" w:rsidR="00BF77B2" w:rsidRDefault="00BF77B2" w:rsidP="000B76FB">
                      <w:pPr>
                        <w:rPr>
                          <w:lang w:val="ro-RO"/>
                        </w:rPr>
                      </w:pPr>
                    </w:p>
                    <w:p w14:paraId="3A303F01" w14:textId="77777777" w:rsidR="00BF77B2" w:rsidRPr="002B553C" w:rsidRDefault="00BF77B2" w:rsidP="000B76FB">
                      <w:pPr>
                        <w:rPr>
                          <w:lang w:val="ro-RO"/>
                        </w:rPr>
                      </w:pPr>
                    </w:p>
                  </w:txbxContent>
                </v:textbox>
              </v:shape>
            </w:pict>
          </mc:Fallback>
        </mc:AlternateContent>
      </w:r>
    </w:p>
    <w:p w14:paraId="6DDB6BD2" w14:textId="77777777" w:rsidR="00BA5E33" w:rsidRPr="00BF77B2" w:rsidRDefault="00BA5E33" w:rsidP="000F5753">
      <w:pPr>
        <w:spacing w:line="276" w:lineRule="auto"/>
        <w:rPr>
          <w:rFonts w:ascii="Arial" w:eastAsia="MS Mincho" w:hAnsi="Arial" w:cs="Arial"/>
          <w:sz w:val="24"/>
          <w:szCs w:val="24"/>
          <w:lang w:val="ro-RO" w:eastAsia="ja-JP"/>
        </w:rPr>
      </w:pPr>
    </w:p>
    <w:p w14:paraId="15C44FB4" w14:textId="77777777" w:rsidR="00BA5E33" w:rsidRPr="00BF77B2" w:rsidRDefault="00BA5E33" w:rsidP="000F5753">
      <w:pPr>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 xml:space="preserve">                                                                                                                                   </w:t>
      </w:r>
    </w:p>
    <w:p w14:paraId="27325BF9" w14:textId="77777777" w:rsidR="00BA5E33" w:rsidRPr="00BF77B2" w:rsidRDefault="00BA5E33" w:rsidP="000F5753">
      <w:pPr>
        <w:spacing w:line="276" w:lineRule="auto"/>
        <w:rPr>
          <w:rFonts w:ascii="Arial" w:eastAsia="MS Mincho" w:hAnsi="Arial" w:cs="Arial"/>
          <w:sz w:val="24"/>
          <w:szCs w:val="24"/>
          <w:lang w:val="ro-RO" w:eastAsia="ja-JP"/>
        </w:rPr>
      </w:pPr>
    </w:p>
    <w:p w14:paraId="51FF200B" w14:textId="77777777" w:rsidR="00BA5E33" w:rsidRPr="00BF77B2" w:rsidRDefault="00BA5E33" w:rsidP="000F5753">
      <w:pPr>
        <w:spacing w:line="276" w:lineRule="auto"/>
        <w:rPr>
          <w:rFonts w:ascii="Arial" w:eastAsia="MS Mincho" w:hAnsi="Arial" w:cs="Arial"/>
          <w:sz w:val="24"/>
          <w:szCs w:val="24"/>
          <w:lang w:val="ro-RO" w:eastAsia="ja-JP"/>
        </w:rPr>
      </w:pPr>
    </w:p>
    <w:p w14:paraId="437D35DD" w14:textId="77777777" w:rsidR="00BA5E33" w:rsidRPr="00BF77B2" w:rsidRDefault="00BA5E33" w:rsidP="000F5753">
      <w:pPr>
        <w:spacing w:line="276" w:lineRule="auto"/>
        <w:rPr>
          <w:rFonts w:ascii="Arial" w:eastAsia="MS Mincho" w:hAnsi="Arial" w:cs="Arial"/>
          <w:sz w:val="24"/>
          <w:szCs w:val="24"/>
          <w:lang w:val="ro-RO" w:eastAsia="ja-JP"/>
        </w:rPr>
      </w:pPr>
    </w:p>
    <w:p w14:paraId="35884065" w14:textId="77777777" w:rsidR="00BA5E33" w:rsidRPr="00BF77B2" w:rsidRDefault="00BA5E33" w:rsidP="000F5753">
      <w:pPr>
        <w:spacing w:line="276" w:lineRule="auto"/>
        <w:rPr>
          <w:rFonts w:ascii="Arial" w:eastAsia="MS Mincho" w:hAnsi="Arial" w:cs="Arial"/>
          <w:sz w:val="24"/>
          <w:szCs w:val="24"/>
          <w:lang w:val="ro-RO" w:eastAsia="ja-JP"/>
        </w:rPr>
      </w:pPr>
    </w:p>
    <w:p w14:paraId="471B25C1" w14:textId="77777777" w:rsidR="00BA5E33" w:rsidRPr="00BF77B2" w:rsidRDefault="00BA5E33" w:rsidP="000F5753">
      <w:pPr>
        <w:spacing w:line="276" w:lineRule="auto"/>
        <w:rPr>
          <w:rFonts w:ascii="Arial" w:eastAsia="MS Mincho" w:hAnsi="Arial" w:cs="Arial"/>
          <w:sz w:val="24"/>
          <w:szCs w:val="24"/>
          <w:lang w:val="ro-RO" w:eastAsia="ja-JP"/>
        </w:rPr>
      </w:pPr>
    </w:p>
    <w:p w14:paraId="77842664" w14:textId="77777777" w:rsidR="00BA5E33" w:rsidRPr="00BF77B2" w:rsidRDefault="00BA5E33" w:rsidP="000F5753">
      <w:pPr>
        <w:spacing w:line="276" w:lineRule="auto"/>
        <w:rPr>
          <w:rFonts w:ascii="Arial" w:eastAsia="MS Mincho" w:hAnsi="Arial" w:cs="Arial"/>
          <w:sz w:val="24"/>
          <w:szCs w:val="24"/>
          <w:lang w:val="ro-RO" w:eastAsia="ja-JP"/>
        </w:rPr>
      </w:pPr>
    </w:p>
    <w:p w14:paraId="23C1BCE5" w14:textId="77777777" w:rsidR="00BA5E33" w:rsidRPr="00BF77B2" w:rsidRDefault="00BA5E33" w:rsidP="000F5753">
      <w:pPr>
        <w:spacing w:line="276" w:lineRule="auto"/>
        <w:rPr>
          <w:rFonts w:ascii="Arial" w:eastAsia="MS Mincho" w:hAnsi="Arial" w:cs="Arial"/>
          <w:sz w:val="24"/>
          <w:szCs w:val="24"/>
          <w:lang w:val="ro-RO" w:eastAsia="ja-JP"/>
        </w:rPr>
      </w:pPr>
    </w:p>
    <w:p w14:paraId="5A786CB0" w14:textId="77777777" w:rsidR="00BA5E33" w:rsidRPr="00BF77B2" w:rsidRDefault="00363D22"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71040" behindDoc="0" locked="0" layoutInCell="1" allowOverlap="1" wp14:anchorId="0F0CDAF1" wp14:editId="7B3805B9">
                <wp:simplePos x="0" y="0"/>
                <wp:positionH relativeFrom="column">
                  <wp:posOffset>3707765</wp:posOffset>
                </wp:positionH>
                <wp:positionV relativeFrom="paragraph">
                  <wp:posOffset>158114</wp:posOffset>
                </wp:positionV>
                <wp:extent cx="0" cy="276225"/>
                <wp:effectExtent l="76200" t="0" r="57150" b="47625"/>
                <wp:wrapNone/>
                <wp:docPr id="55"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90DC" id="Straight Connector 5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12.45pt" to="291.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">
                <v:stroke endarrow="b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72064" behindDoc="0" locked="0" layoutInCell="1" allowOverlap="1" wp14:anchorId="2F408790" wp14:editId="599D74CE">
                <wp:simplePos x="0" y="0"/>
                <wp:positionH relativeFrom="column">
                  <wp:posOffset>945515</wp:posOffset>
                </wp:positionH>
                <wp:positionV relativeFrom="paragraph">
                  <wp:posOffset>148590</wp:posOffset>
                </wp:positionV>
                <wp:extent cx="0" cy="285750"/>
                <wp:effectExtent l="76200" t="0" r="57150" b="57150"/>
                <wp:wrapNone/>
                <wp:docPr id="5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6A35" id="Straight Connector 5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7pt" to="7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">
                <v:stroke endarrow="block"/>
              </v:line>
            </w:pict>
          </mc:Fallback>
        </mc:AlternateContent>
      </w:r>
    </w:p>
    <w:p w14:paraId="58EE916D" w14:textId="77777777" w:rsidR="00BA5E33" w:rsidRPr="00BF77B2" w:rsidRDefault="00363D22"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30080" behindDoc="0" locked="0" layoutInCell="1" allowOverlap="1" wp14:anchorId="0896E658" wp14:editId="5551E6DD">
                <wp:simplePos x="0" y="0"/>
                <wp:positionH relativeFrom="column">
                  <wp:posOffset>-167005</wp:posOffset>
                </wp:positionH>
                <wp:positionV relativeFrom="paragraph">
                  <wp:posOffset>231140</wp:posOffset>
                </wp:positionV>
                <wp:extent cx="2202180" cy="457200"/>
                <wp:effectExtent l="0" t="0" r="26670" b="19050"/>
                <wp:wrapNone/>
                <wp:docPr id="56"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457200"/>
                        </a:xfrm>
                        <a:prstGeom prst="flowChartProcess">
                          <a:avLst/>
                        </a:prstGeom>
                        <a:solidFill>
                          <a:srgbClr val="FFFFFF"/>
                        </a:solidFill>
                        <a:ln w="9525">
                          <a:solidFill>
                            <a:srgbClr val="000000"/>
                          </a:solidFill>
                          <a:miter lim="800000"/>
                          <a:headEnd/>
                          <a:tailEnd/>
                        </a:ln>
                      </wps:spPr>
                      <wps:txbx>
                        <w:txbxContent>
                          <w:p w14:paraId="100F2EF9" w14:textId="77777777" w:rsidR="00BF77B2" w:rsidRDefault="00BF77B2" w:rsidP="000B76FB">
                            <w:r>
                              <w:rPr>
                                <w:lang w:val="ro-RO"/>
                              </w:rPr>
                              <w:t>Standarde utilizate</w:t>
                            </w:r>
                            <w:r>
                              <w:t>:</w:t>
                            </w:r>
                          </w:p>
                          <w:p w14:paraId="3189AEC5" w14:textId="2276E113" w:rsidR="00BF77B2" w:rsidRPr="006632C1" w:rsidRDefault="00BF77B2" w:rsidP="000B76FB">
                            <w:pPr>
                              <w:rPr>
                                <w:lang w:val="ro-RO"/>
                              </w:rPr>
                            </w:pPr>
                            <w:r>
                              <w:t>-</w:t>
                            </w:r>
                            <w:r w:rsidRPr="006632C1">
                              <w:rPr>
                                <w:lang w:val="ro-RO"/>
                              </w:rPr>
                              <w:t>metodologie națională</w:t>
                            </w:r>
                          </w:p>
                          <w:p w14:paraId="0A028AC5"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E658" id="Flowchart: Process 58" o:spid="_x0000_s1036" type="#_x0000_t109" style="position:absolute;margin-left:-13.15pt;margin-top:18.2pt;width:173.4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">
                <v:textbox>
                  <w:txbxContent>
                    <w:p w14:paraId="100F2EF9" w14:textId="77777777" w:rsidR="00BF77B2" w:rsidRDefault="00BF77B2" w:rsidP="000B76FB">
                      <w:r>
                        <w:rPr>
                          <w:lang w:val="ro-RO"/>
                        </w:rPr>
                        <w:t>Standarde utilizate</w:t>
                      </w:r>
                      <w:r>
                        <w:t>:</w:t>
                      </w:r>
                    </w:p>
                    <w:p w14:paraId="3189AEC5" w14:textId="2276E113" w:rsidR="00BF77B2" w:rsidRPr="006632C1" w:rsidRDefault="00BF77B2" w:rsidP="000B76FB">
                      <w:pPr>
                        <w:rPr>
                          <w:lang w:val="ro-RO"/>
                        </w:rPr>
                      </w:pPr>
                      <w:r>
                        <w:t>-</w:t>
                      </w:r>
                      <w:r w:rsidRPr="006632C1">
                        <w:rPr>
                          <w:lang w:val="ro-RO"/>
                        </w:rPr>
                        <w:t>metodologie națională</w:t>
                      </w:r>
                    </w:p>
                    <w:p w14:paraId="0A028AC5" w14:textId="77777777" w:rsidR="00BF77B2" w:rsidRPr="000D6F49" w:rsidRDefault="00BF77B2" w:rsidP="000B76FB"/>
                  </w:txbxContent>
                </v:textbox>
              </v:shape>
            </w:pict>
          </mc:Fallback>
        </mc:AlternateContent>
      </w:r>
    </w:p>
    <w:p w14:paraId="534DD53E" w14:textId="77777777" w:rsidR="00BA5E33" w:rsidRPr="00BF77B2" w:rsidRDefault="00363D22" w:rsidP="000F5753">
      <w:pPr>
        <w:tabs>
          <w:tab w:val="left" w:pos="11400"/>
        </w:tabs>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31104" behindDoc="0" locked="0" layoutInCell="1" allowOverlap="1" wp14:anchorId="0CC1E59B" wp14:editId="481D671A">
                <wp:simplePos x="0" y="0"/>
                <wp:positionH relativeFrom="column">
                  <wp:posOffset>2317116</wp:posOffset>
                </wp:positionH>
                <wp:positionV relativeFrom="paragraph">
                  <wp:posOffset>29845</wp:posOffset>
                </wp:positionV>
                <wp:extent cx="2278380" cy="457200"/>
                <wp:effectExtent l="0" t="0" r="26670" b="19050"/>
                <wp:wrapNone/>
                <wp:docPr id="53"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57200"/>
                        </a:xfrm>
                        <a:prstGeom prst="flowChartProcess">
                          <a:avLst/>
                        </a:prstGeom>
                        <a:solidFill>
                          <a:srgbClr val="FFFFFF"/>
                        </a:solidFill>
                        <a:ln w="9525">
                          <a:solidFill>
                            <a:srgbClr val="000000"/>
                          </a:solidFill>
                          <a:miter lim="800000"/>
                          <a:headEnd/>
                          <a:tailEnd/>
                        </a:ln>
                      </wps:spPr>
                      <wps:txbx>
                        <w:txbxContent>
                          <w:p w14:paraId="6FB2E70E" w14:textId="77777777" w:rsidR="00BF77B2" w:rsidRDefault="00BF77B2" w:rsidP="000B76FB">
                            <w:r>
                              <w:rPr>
                                <w:lang w:val="ro-RO"/>
                              </w:rPr>
                              <w:t>Standarde utilizate</w:t>
                            </w:r>
                            <w:r>
                              <w:t>:</w:t>
                            </w:r>
                          </w:p>
                          <w:p w14:paraId="3D56E9D7" w14:textId="5FB1ECFD" w:rsidR="00BF77B2" w:rsidRPr="006632C1" w:rsidRDefault="00BF77B2" w:rsidP="000B76FB">
                            <w:pPr>
                              <w:rPr>
                                <w:lang w:val="ro-RO"/>
                              </w:rPr>
                            </w:pPr>
                            <w:r w:rsidRPr="006632C1">
                              <w:rPr>
                                <w:lang w:val="ro-RO"/>
                              </w:rPr>
                              <w:t xml:space="preserve">-metodologie </w:t>
                            </w:r>
                            <w:r w:rsidR="000F1868">
                              <w:rPr>
                                <w:lang w:val="ro-RO"/>
                              </w:rPr>
                              <w:t>națională</w:t>
                            </w:r>
                          </w:p>
                          <w:p w14:paraId="4A55AA5B"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E59B" id="Flowchart: Process 55" o:spid="_x0000_s1037" type="#_x0000_t109" style="position:absolute;margin-left:182.45pt;margin-top:2.35pt;width:179.4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">
                <v:textbox>
                  <w:txbxContent>
                    <w:p w14:paraId="6FB2E70E" w14:textId="77777777" w:rsidR="00BF77B2" w:rsidRDefault="00BF77B2" w:rsidP="000B76FB">
                      <w:r>
                        <w:rPr>
                          <w:lang w:val="ro-RO"/>
                        </w:rPr>
                        <w:t>Standarde utilizate</w:t>
                      </w:r>
                      <w:r>
                        <w:t>:</w:t>
                      </w:r>
                    </w:p>
                    <w:p w14:paraId="3D56E9D7" w14:textId="5FB1ECFD" w:rsidR="00BF77B2" w:rsidRPr="006632C1" w:rsidRDefault="00BF77B2" w:rsidP="000B76FB">
                      <w:pPr>
                        <w:rPr>
                          <w:lang w:val="ro-RO"/>
                        </w:rPr>
                      </w:pPr>
                      <w:r w:rsidRPr="006632C1">
                        <w:rPr>
                          <w:lang w:val="ro-RO"/>
                        </w:rPr>
                        <w:t xml:space="preserve">-metodologie </w:t>
                      </w:r>
                      <w:r w:rsidR="000F1868">
                        <w:rPr>
                          <w:lang w:val="ro-RO"/>
                        </w:rPr>
                        <w:t>națională</w:t>
                      </w:r>
                    </w:p>
                    <w:p w14:paraId="4A55AA5B" w14:textId="77777777" w:rsidR="00BF77B2" w:rsidRPr="000D6F49" w:rsidRDefault="00BF77B2" w:rsidP="000B76FB"/>
                  </w:txbxContent>
                </v:textbox>
              </v:shape>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87424" behindDoc="0" locked="0" layoutInCell="1" allowOverlap="1" wp14:anchorId="51749989" wp14:editId="0133041A">
                <wp:simplePos x="0" y="0"/>
                <wp:positionH relativeFrom="column">
                  <wp:posOffset>7581900</wp:posOffset>
                </wp:positionH>
                <wp:positionV relativeFrom="paragraph">
                  <wp:posOffset>1705610</wp:posOffset>
                </wp:positionV>
                <wp:extent cx="0" cy="228600"/>
                <wp:effectExtent l="54610" t="7620" r="59690" b="20955"/>
                <wp:wrapNone/>
                <wp:docPr id="5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573EB" id="Straight Connector 5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34.3pt" to="59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">
                <v:stroke endarrow="block"/>
              </v:line>
            </w:pict>
          </mc:Fallback>
        </mc:AlternateContent>
      </w:r>
      <w:r w:rsidR="00B54EB1" w:rsidRPr="00BF77B2">
        <w:rPr>
          <w:rFonts w:ascii="Arial" w:hAnsi="Arial" w:cs="Arial"/>
          <w:noProof/>
          <w:sz w:val="24"/>
          <w:szCs w:val="24"/>
          <w:lang w:val="ro-RO"/>
        </w:rPr>
        <mc:AlternateContent>
          <mc:Choice Requires="wps">
            <w:drawing>
              <wp:anchor distT="0" distB="0" distL="114300" distR="114300" simplePos="0" relativeHeight="251664896" behindDoc="0" locked="0" layoutInCell="1" allowOverlap="1" wp14:anchorId="1D30F911" wp14:editId="7ACFCDAD">
                <wp:simplePos x="0" y="0"/>
                <wp:positionH relativeFrom="column">
                  <wp:posOffset>7202805</wp:posOffset>
                </wp:positionH>
                <wp:positionV relativeFrom="paragraph">
                  <wp:posOffset>1257300</wp:posOffset>
                </wp:positionV>
                <wp:extent cx="0" cy="228600"/>
                <wp:effectExtent l="56515" t="7620" r="57785" b="20955"/>
                <wp:wrapNone/>
                <wp:docPr id="5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5228" id="Straight Connector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15pt,99pt" to="567.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">
                <v:stroke endarrow="block"/>
              </v:line>
            </w:pict>
          </mc:Fallback>
        </mc:AlternateContent>
      </w:r>
      <w:r w:rsidR="00B54EB1" w:rsidRPr="00BF77B2">
        <w:rPr>
          <w:rFonts w:ascii="Arial" w:hAnsi="Arial" w:cs="Arial"/>
          <w:noProof/>
          <w:sz w:val="24"/>
          <w:szCs w:val="24"/>
          <w:lang w:val="ro-RO"/>
        </w:rPr>
        <mc:AlternateContent>
          <mc:Choice Requires="wps">
            <w:drawing>
              <wp:anchor distT="0" distB="0" distL="114300" distR="114300" simplePos="0" relativeHeight="251663872" behindDoc="0" locked="0" layoutInCell="1" allowOverlap="1" wp14:anchorId="11125CA6" wp14:editId="087912AB">
                <wp:simplePos x="0" y="0"/>
                <wp:positionH relativeFrom="column">
                  <wp:posOffset>6840855</wp:posOffset>
                </wp:positionH>
                <wp:positionV relativeFrom="paragraph">
                  <wp:posOffset>685800</wp:posOffset>
                </wp:positionV>
                <wp:extent cx="0" cy="228600"/>
                <wp:effectExtent l="56515" t="7620" r="57785" b="20955"/>
                <wp:wrapNone/>
                <wp:docPr id="5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EA83" id="Straight Connector 5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54pt" to="538.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">
                <v:stroke endarrow="block"/>
              </v:line>
            </w:pict>
          </mc:Fallback>
        </mc:AlternateContent>
      </w:r>
      <w:r w:rsidR="00B54EB1" w:rsidRPr="00BF77B2">
        <w:rPr>
          <w:rFonts w:ascii="Arial" w:hAnsi="Arial" w:cs="Arial"/>
          <w:noProof/>
          <w:sz w:val="24"/>
          <w:szCs w:val="24"/>
          <w:lang w:val="ro-RO"/>
        </w:rPr>
        <mc:AlternateContent>
          <mc:Choice Requires="wps">
            <w:drawing>
              <wp:anchor distT="0" distB="0" distL="114300" distR="114300" simplePos="0" relativeHeight="251659776" behindDoc="0" locked="0" layoutInCell="1" allowOverlap="1" wp14:anchorId="27CDCCBD" wp14:editId="1D34455B">
                <wp:simplePos x="0" y="0"/>
                <wp:positionH relativeFrom="column">
                  <wp:posOffset>6153150</wp:posOffset>
                </wp:positionH>
                <wp:positionV relativeFrom="paragraph">
                  <wp:posOffset>914400</wp:posOffset>
                </wp:positionV>
                <wp:extent cx="1556385" cy="342900"/>
                <wp:effectExtent l="6985" t="7620" r="8255" b="11430"/>
                <wp:wrapNone/>
                <wp:docPr id="48"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flowChartProcess">
                          <a:avLst/>
                        </a:prstGeom>
                        <a:solidFill>
                          <a:srgbClr val="FFFFFF"/>
                        </a:solidFill>
                        <a:ln w="9525">
                          <a:solidFill>
                            <a:srgbClr val="000000"/>
                          </a:solidFill>
                          <a:miter lim="800000"/>
                          <a:headEnd/>
                          <a:tailEnd/>
                        </a:ln>
                      </wps:spPr>
                      <wps:txbx>
                        <w:txbxContent>
                          <w:p w14:paraId="558A5D40" w14:textId="77777777" w:rsidR="00BF77B2" w:rsidRPr="009727EE" w:rsidRDefault="00BF77B2" w:rsidP="000B76FB">
                            <w:pPr>
                              <w:jc w:val="cente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CCBD" id="Flowchart: Process 50" o:spid="_x0000_s1038" type="#_x0000_t109" style="position:absolute;margin-left:484.5pt;margin-top:1in;width:122.5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">
                <v:textbox>
                  <w:txbxContent>
                    <w:p w14:paraId="558A5D40" w14:textId="77777777" w:rsidR="00BF77B2" w:rsidRPr="009727EE" w:rsidRDefault="00BF77B2" w:rsidP="000B76FB">
                      <w:pPr>
                        <w:jc w:val="center"/>
                        <w:rPr>
                          <w:lang w:val="ro-RO"/>
                        </w:rPr>
                      </w:pPr>
                      <w:r>
                        <w:rPr>
                          <w:lang w:val="ro-RO"/>
                        </w:rPr>
                        <w:t xml:space="preserve">Baza </w:t>
                      </w:r>
                      <w:proofErr w:type="spellStart"/>
                      <w:r>
                        <w:rPr>
                          <w:lang w:val="ro-RO"/>
                        </w:rPr>
                        <w:t>accrual</w:t>
                      </w:r>
                      <w:proofErr w:type="spellEnd"/>
                    </w:p>
                  </w:txbxContent>
                </v:textbox>
              </v:shape>
            </w:pict>
          </mc:Fallback>
        </mc:AlternateContent>
      </w:r>
      <w:r w:rsidR="00B54EB1" w:rsidRPr="00BF77B2">
        <w:rPr>
          <w:rFonts w:ascii="Arial" w:hAnsi="Arial" w:cs="Arial"/>
          <w:noProof/>
          <w:sz w:val="24"/>
          <w:szCs w:val="24"/>
          <w:lang w:val="ro-RO"/>
        </w:rPr>
        <mc:AlternateContent>
          <mc:Choice Requires="wps">
            <w:drawing>
              <wp:anchor distT="0" distB="0" distL="114300" distR="114300" simplePos="0" relativeHeight="251658752" behindDoc="0" locked="0" layoutInCell="1" allowOverlap="1" wp14:anchorId="79556D9A" wp14:editId="5D5A99F7">
                <wp:simplePos x="0" y="0"/>
                <wp:positionH relativeFrom="column">
                  <wp:posOffset>5646420</wp:posOffset>
                </wp:positionH>
                <wp:positionV relativeFrom="paragraph">
                  <wp:posOffset>342900</wp:posOffset>
                </wp:positionV>
                <wp:extent cx="1845945" cy="342900"/>
                <wp:effectExtent l="5080" t="7620" r="6350" b="11430"/>
                <wp:wrapNone/>
                <wp:docPr id="47"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7A9CB246" w14:textId="77777777" w:rsidR="00BF77B2" w:rsidRPr="004129FE" w:rsidRDefault="00BF77B2"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6D9A" id="Flowchart: Process 49" o:spid="_x0000_s1039" type="#_x0000_t109" style="position:absolute;margin-left:444.6pt;margin-top:27pt;width:145.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">
                <v:textbox>
                  <w:txbxContent>
                    <w:p w14:paraId="7A9CB246" w14:textId="77777777" w:rsidR="00BF77B2" w:rsidRPr="004129FE" w:rsidRDefault="00BF77B2" w:rsidP="000B76FB">
                      <w:pPr>
                        <w:jc w:val="center"/>
                        <w:rPr>
                          <w:lang w:val="ro-RO"/>
                        </w:rPr>
                      </w:pPr>
                      <w:r>
                        <w:rPr>
                          <w:lang w:val="ro-RO"/>
                        </w:rPr>
                        <w:t>Raportare SEC</w:t>
                      </w:r>
                    </w:p>
                  </w:txbxContent>
                </v:textbox>
              </v:shape>
            </w:pict>
          </mc:Fallback>
        </mc:AlternateContent>
      </w:r>
      <w:r w:rsidR="00BA5E33" w:rsidRPr="00BF77B2">
        <w:rPr>
          <w:rFonts w:ascii="Arial" w:eastAsia="MS Mincho" w:hAnsi="Arial" w:cs="Arial"/>
          <w:sz w:val="24"/>
          <w:szCs w:val="24"/>
          <w:lang w:val="ro-RO" w:eastAsia="ja-JP"/>
        </w:rPr>
        <w:tab/>
      </w:r>
      <w:r w:rsidR="001170D5" w:rsidRPr="00BF77B2">
        <w:rPr>
          <w:rFonts w:ascii="Arial" w:hAnsi="Arial" w:cs="Arial"/>
          <w:noProof/>
          <w:sz w:val="24"/>
          <w:szCs w:val="24"/>
          <w:lang w:val="ro-RO"/>
        </w:rPr>
        <mc:AlternateContent>
          <mc:Choice Requires="wps">
            <w:drawing>
              <wp:anchor distT="0" distB="0" distL="114300" distR="114300" simplePos="0" relativeHeight="251689472" behindDoc="0" locked="1" layoutInCell="1" allowOverlap="1" wp14:anchorId="77D17DA8" wp14:editId="3ACE8992">
                <wp:simplePos x="0" y="0"/>
                <wp:positionH relativeFrom="column">
                  <wp:posOffset>6743700</wp:posOffset>
                </wp:positionH>
                <wp:positionV relativeFrom="paragraph">
                  <wp:posOffset>1929765</wp:posOffset>
                </wp:positionV>
                <wp:extent cx="1447800" cy="457200"/>
                <wp:effectExtent l="8890" t="5715" r="10160" b="13335"/>
                <wp:wrapNone/>
                <wp:docPr id="2"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30F26C15" w14:textId="77777777" w:rsidR="00BF77B2" w:rsidRDefault="00BF77B2" w:rsidP="001170D5">
                            <w:r>
                              <w:rPr>
                                <w:lang w:val="ro-RO"/>
                              </w:rPr>
                              <w:t>Standarde utilizate</w:t>
                            </w:r>
                            <w:r>
                              <w:t>:</w:t>
                            </w:r>
                          </w:p>
                          <w:p w14:paraId="5F2921EA" w14:textId="77777777" w:rsidR="00BF77B2" w:rsidRPr="004129FE" w:rsidRDefault="00BF77B2" w:rsidP="001170D5">
                            <w:pPr>
                              <w:rPr>
                                <w:lang w:val="ro-RO"/>
                              </w:rPr>
                            </w:pPr>
                            <w:r w:rsidRPr="004129FE">
                              <w:rPr>
                                <w:lang w:val="ro-RO"/>
                              </w:rPr>
                              <w:t>-</w:t>
                            </w:r>
                            <w:r>
                              <w:rPr>
                                <w:lang w:val="ro-RO"/>
                              </w:rPr>
                              <w:t xml:space="preserve">Standard SEC </w:t>
                            </w:r>
                          </w:p>
                          <w:p w14:paraId="4807085E" w14:textId="77777777" w:rsidR="00BF77B2" w:rsidRPr="000D6F49" w:rsidRDefault="00BF77B2" w:rsidP="00117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7DA8" id="Flowchart: Process 39" o:spid="_x0000_s1040" type="#_x0000_t109" style="position:absolute;margin-left:531pt;margin-top:151.95pt;width:114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">
                <v:textbox>
                  <w:txbxContent>
                    <w:p w14:paraId="30F26C15" w14:textId="77777777" w:rsidR="00BF77B2" w:rsidRDefault="00BF77B2" w:rsidP="001170D5">
                      <w:r>
                        <w:rPr>
                          <w:lang w:val="ro-RO"/>
                        </w:rPr>
                        <w:t>Standarde utilizate</w:t>
                      </w:r>
                      <w:r>
                        <w:t>:</w:t>
                      </w:r>
                    </w:p>
                    <w:p w14:paraId="5F2921EA" w14:textId="77777777" w:rsidR="00BF77B2" w:rsidRPr="004129FE" w:rsidRDefault="00BF77B2" w:rsidP="001170D5">
                      <w:pPr>
                        <w:rPr>
                          <w:lang w:val="ro-RO"/>
                        </w:rPr>
                      </w:pPr>
                      <w:r w:rsidRPr="004129FE">
                        <w:rPr>
                          <w:lang w:val="ro-RO"/>
                        </w:rPr>
                        <w:t>-</w:t>
                      </w:r>
                      <w:r>
                        <w:rPr>
                          <w:lang w:val="ro-RO"/>
                        </w:rPr>
                        <w:t xml:space="preserve">Standard SEC </w:t>
                      </w:r>
                    </w:p>
                    <w:p w14:paraId="4807085E" w14:textId="77777777" w:rsidR="00BF77B2" w:rsidRPr="000D6F49" w:rsidRDefault="00BF77B2" w:rsidP="001170D5"/>
                  </w:txbxContent>
                </v:textbox>
                <w10:anchorlock/>
              </v:shape>
            </w:pict>
          </mc:Fallback>
        </mc:AlternateContent>
      </w:r>
    </w:p>
    <w:p w14:paraId="6BFA92C6" w14:textId="77777777" w:rsidR="00BA5E33" w:rsidRPr="00BF77B2" w:rsidRDefault="00657E1D" w:rsidP="000F5753">
      <w:pPr>
        <w:tabs>
          <w:tab w:val="left" w:pos="6750"/>
        </w:tabs>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w:lastRenderedPageBreak/>
        <mc:AlternateContent>
          <mc:Choice Requires="wps">
            <w:drawing>
              <wp:anchor distT="0" distB="0" distL="114300" distR="114300" simplePos="0" relativeHeight="251703808" behindDoc="0" locked="0" layoutInCell="1" allowOverlap="1" wp14:anchorId="2080837A" wp14:editId="7D40A633">
                <wp:simplePos x="0" y="0"/>
                <wp:positionH relativeFrom="column">
                  <wp:posOffset>4603115</wp:posOffset>
                </wp:positionH>
                <wp:positionV relativeFrom="paragraph">
                  <wp:posOffset>585469</wp:posOffset>
                </wp:positionV>
                <wp:extent cx="2295525" cy="790575"/>
                <wp:effectExtent l="0" t="38100" r="47625" b="28575"/>
                <wp:wrapNone/>
                <wp:docPr id="1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7235E" id="Straight Connector 7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6.1pt" to="543.2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">
                <v:stroke endarrow="b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99712" behindDoc="0" locked="0" layoutInCell="1" allowOverlap="1" wp14:anchorId="3434EC49" wp14:editId="6D598CCD">
                <wp:simplePos x="0" y="0"/>
                <wp:positionH relativeFrom="column">
                  <wp:posOffset>6806565</wp:posOffset>
                </wp:positionH>
                <wp:positionV relativeFrom="paragraph">
                  <wp:posOffset>426085</wp:posOffset>
                </wp:positionV>
                <wp:extent cx="1556385" cy="342900"/>
                <wp:effectExtent l="6985" t="7620" r="8255" b="1143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FFFFFF"/>
                        </a:solidFill>
                        <a:ln w="9525">
                          <a:solidFill>
                            <a:srgbClr val="000000"/>
                          </a:solidFill>
                          <a:miter lim="800000"/>
                          <a:headEnd/>
                          <a:tailEnd/>
                        </a:ln>
                      </wps:spPr>
                      <wps:txbx>
                        <w:txbxContent>
                          <w:p w14:paraId="27B24FCD" w14:textId="77777777" w:rsidR="00BF77B2" w:rsidRPr="00CB1B24" w:rsidRDefault="00BF77B2" w:rsidP="00657E1D">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EC49" id="_x0000_s1041" style="position:absolute;margin-left:535.95pt;margin-top:33.55pt;width:122.5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">
                <v:textbox>
                  <w:txbxContent>
                    <w:p w14:paraId="27B24FCD" w14:textId="77777777" w:rsidR="00BF77B2" w:rsidRPr="00CB1B24" w:rsidRDefault="00BF77B2" w:rsidP="00657E1D">
                      <w:pPr>
                        <w:rPr>
                          <w:lang w:val="ro-RO"/>
                        </w:rPr>
                      </w:pPr>
                      <w:r>
                        <w:rPr>
                          <w:lang w:val="ro-RO"/>
                        </w:rPr>
                        <w:t>Raportare SEC</w:t>
                      </w:r>
                    </w:p>
                  </w:txbxContent>
                </v:textbox>
              </v:rect>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701760" behindDoc="0" locked="0" layoutInCell="1" allowOverlap="1" wp14:anchorId="1F7B7DF9" wp14:editId="5F9C89B4">
                <wp:simplePos x="0" y="0"/>
                <wp:positionH relativeFrom="column">
                  <wp:posOffset>7467600</wp:posOffset>
                </wp:positionH>
                <wp:positionV relativeFrom="paragraph">
                  <wp:posOffset>770890</wp:posOffset>
                </wp:positionV>
                <wp:extent cx="9525" cy="266700"/>
                <wp:effectExtent l="76200" t="0" r="66675" b="57150"/>
                <wp:wrapNone/>
                <wp:docPr id="1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F6300" id="Straight Connector 4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0.7pt" to="588.7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a6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">
                <v:stroke endarrow="b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97664" behindDoc="0" locked="0" layoutInCell="1" allowOverlap="1" wp14:anchorId="135BACD7" wp14:editId="3F025D8B">
                <wp:simplePos x="0" y="0"/>
                <wp:positionH relativeFrom="column">
                  <wp:posOffset>7458075</wp:posOffset>
                </wp:positionH>
                <wp:positionV relativeFrom="paragraph">
                  <wp:posOffset>1380490</wp:posOffset>
                </wp:positionV>
                <wp:extent cx="9525" cy="266700"/>
                <wp:effectExtent l="76200" t="0" r="66675" b="57150"/>
                <wp:wrapNone/>
                <wp:docPr id="1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38D86" id="Straight Connector 4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25pt,108.7pt" to="588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db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">
                <v:stroke endarrow="block"/>
              </v:line>
            </w:pict>
          </mc:Fallback>
        </mc:AlternateContent>
      </w:r>
      <w:r w:rsidR="000C70B3" w:rsidRPr="00BF77B2">
        <w:rPr>
          <w:rFonts w:ascii="Arial" w:hAnsi="Arial" w:cs="Arial"/>
          <w:noProof/>
          <w:sz w:val="24"/>
          <w:szCs w:val="24"/>
          <w:lang w:val="ro-RO"/>
        </w:rPr>
        <mc:AlternateContent>
          <mc:Choice Requires="wps">
            <w:drawing>
              <wp:anchor distT="0" distB="0" distL="114300" distR="114300" simplePos="0" relativeHeight="251695616" behindDoc="0" locked="0" layoutInCell="1" allowOverlap="1" wp14:anchorId="58CB6221" wp14:editId="0D807484">
                <wp:simplePos x="0" y="0"/>
                <wp:positionH relativeFrom="column">
                  <wp:posOffset>6896100</wp:posOffset>
                </wp:positionH>
                <wp:positionV relativeFrom="paragraph">
                  <wp:posOffset>1035685</wp:posOffset>
                </wp:positionV>
                <wp:extent cx="1303020" cy="342900"/>
                <wp:effectExtent l="6985" t="7620" r="13970" b="11430"/>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42900"/>
                        </a:xfrm>
                        <a:prstGeom prst="rect">
                          <a:avLst/>
                        </a:prstGeom>
                        <a:solidFill>
                          <a:srgbClr val="FFFFFF"/>
                        </a:solidFill>
                        <a:ln w="9525">
                          <a:solidFill>
                            <a:srgbClr val="000000"/>
                          </a:solidFill>
                          <a:miter lim="800000"/>
                          <a:headEnd/>
                          <a:tailEnd/>
                        </a:ln>
                      </wps:spPr>
                      <wps:txbx>
                        <w:txbxContent>
                          <w:p w14:paraId="318D0401" w14:textId="77777777" w:rsidR="00BF77B2" w:rsidRPr="00CB1B24" w:rsidRDefault="00BF77B2" w:rsidP="000C70B3">
                            <w:pP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6221" id="_x0000_s1042" style="position:absolute;margin-left:543pt;margin-top:81.55pt;width:102.6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">
                <v:textbox>
                  <w:txbxContent>
                    <w:p w14:paraId="318D0401" w14:textId="77777777" w:rsidR="00BF77B2" w:rsidRPr="00CB1B24" w:rsidRDefault="00BF77B2" w:rsidP="000C70B3">
                      <w:pPr>
                        <w:rPr>
                          <w:lang w:val="ro-RO"/>
                        </w:rPr>
                      </w:pPr>
                      <w:r>
                        <w:rPr>
                          <w:lang w:val="ro-RO"/>
                        </w:rPr>
                        <w:t xml:space="preserve">Baza </w:t>
                      </w:r>
                      <w:proofErr w:type="spellStart"/>
                      <w:r>
                        <w:rPr>
                          <w:lang w:val="ro-RO"/>
                        </w:rPr>
                        <w:t>accrual</w:t>
                      </w:r>
                      <w:proofErr w:type="spellEnd"/>
                    </w:p>
                  </w:txbxContent>
                </v:textbox>
              </v:rect>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60800" behindDoc="0" locked="0" layoutInCell="1" allowOverlap="1" wp14:anchorId="1402AE58" wp14:editId="45E716E6">
                <wp:simplePos x="0" y="0"/>
                <wp:positionH relativeFrom="column">
                  <wp:posOffset>6155690</wp:posOffset>
                </wp:positionH>
                <wp:positionV relativeFrom="paragraph">
                  <wp:posOffset>1614170</wp:posOffset>
                </wp:positionV>
                <wp:extent cx="3609975" cy="3429000"/>
                <wp:effectExtent l="0" t="0" r="28575" b="19050"/>
                <wp:wrapNone/>
                <wp:docPr id="52"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429000"/>
                        </a:xfrm>
                        <a:prstGeom prst="flowChartProcess">
                          <a:avLst/>
                        </a:prstGeom>
                        <a:solidFill>
                          <a:srgbClr val="FFFFFF"/>
                        </a:solidFill>
                        <a:ln w="9525">
                          <a:solidFill>
                            <a:srgbClr val="000000"/>
                          </a:solidFill>
                          <a:miter lim="800000"/>
                          <a:headEnd/>
                          <a:tailEnd/>
                        </a:ln>
                      </wps:spPr>
                      <wps:txbx>
                        <w:txbxContent>
                          <w:p w14:paraId="59CD9F57" w14:textId="54464367" w:rsidR="00BF77B2" w:rsidRDefault="00BF77B2"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BF77B2" w:rsidRDefault="00BF77B2"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BF77B2" w:rsidRDefault="00BF77B2"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w:t>
                            </w:r>
                            <w:proofErr w:type="spellStart"/>
                            <w:r>
                              <w:rPr>
                                <w:lang w:val="ro-RO"/>
                              </w:rPr>
                              <w:t>şi</w:t>
                            </w:r>
                            <w:proofErr w:type="spellEnd"/>
                            <w:r>
                              <w:rPr>
                                <w:lang w:val="ro-RO"/>
                              </w:rPr>
                              <w:t xml:space="preserve"> alte unități. Datele operative sunt transmise de companii electronic prin formularul S1001. La trimestre se estimează soldul companiilor.</w:t>
                            </w:r>
                          </w:p>
                          <w:p w14:paraId="6E7ADF54" w14:textId="77777777" w:rsidR="00BF77B2" w:rsidRPr="007C0BCC" w:rsidRDefault="00BF77B2" w:rsidP="000B76FB">
                            <w:pPr>
                              <w:jc w:val="both"/>
                              <w:rPr>
                                <w:lang w:val="ro-RO"/>
                              </w:rPr>
                            </w:pPr>
                            <w:r>
                              <w:rPr>
                                <w:lang w:val="ro-RO"/>
                              </w:rPr>
                              <w:t xml:space="preserve">-Sunt efectuate </w:t>
                            </w:r>
                            <w:r w:rsidRPr="007C0BCC">
                              <w:rPr>
                                <w:lang w:val="ro-RO"/>
                              </w:rPr>
                              <w:t>ajustări privind:</w:t>
                            </w:r>
                          </w:p>
                          <w:p w14:paraId="7AD68569" w14:textId="48E3D8F6" w:rsidR="00BF77B2" w:rsidRPr="007C0BCC" w:rsidRDefault="00BF77B2" w:rsidP="000B76FB">
                            <w:pPr>
                              <w:rPr>
                                <w:lang w:val="ro-RO"/>
                              </w:rPr>
                            </w:pPr>
                            <w:r w:rsidRPr="007C0BCC">
                              <w:rPr>
                                <w:lang w:val="ro-RO"/>
                              </w:rPr>
                              <w:sym w:font="Wingdings" w:char="F09F"/>
                            </w:r>
                            <w:r w:rsidRPr="007C0BCC">
                              <w:rPr>
                                <w:lang w:val="ro-RO"/>
                              </w:rPr>
                              <w:t xml:space="preserve"> diferența dintre dobânda plătită </w:t>
                            </w:r>
                            <w:proofErr w:type="spellStart"/>
                            <w:r w:rsidRPr="007C0BCC">
                              <w:rPr>
                                <w:lang w:val="ro-RO"/>
                              </w:rPr>
                              <w:t>şi</w:t>
                            </w:r>
                            <w:proofErr w:type="spellEnd"/>
                            <w:r w:rsidRPr="007C0BCC">
                              <w:rPr>
                                <w:lang w:val="ro-RO"/>
                              </w:rPr>
                              <w:t xml:space="preserve"> cea </w:t>
                            </w:r>
                            <w:proofErr w:type="spellStart"/>
                            <w:r w:rsidRPr="007C0BCC">
                              <w:rPr>
                                <w:lang w:val="ro-RO"/>
                              </w:rPr>
                              <w:t>accruată</w:t>
                            </w:r>
                            <w:proofErr w:type="spellEnd"/>
                            <w:r w:rsidRPr="007C0BCC">
                              <w:rPr>
                                <w:lang w:val="ro-RO"/>
                              </w:rPr>
                              <w:t>;</w:t>
                            </w:r>
                          </w:p>
                          <w:p w14:paraId="12C8FC91" w14:textId="782C0498" w:rsidR="00BF77B2" w:rsidRPr="007C0BCC" w:rsidRDefault="00BF77B2"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 xml:space="preserve">din tva </w:t>
                            </w:r>
                            <w:proofErr w:type="spellStart"/>
                            <w:r w:rsidRPr="007C0BCC">
                              <w:rPr>
                                <w:lang w:val="ro-RO"/>
                              </w:rPr>
                              <w:t>şi</w:t>
                            </w:r>
                            <w:proofErr w:type="spellEnd"/>
                            <w:r w:rsidRPr="007C0BCC">
                              <w:rPr>
                                <w:lang w:val="ro-RO"/>
                              </w:rPr>
                              <w:t xml:space="preserve"> impozitul pe venit defalcate de la bugetul de stat;</w:t>
                            </w:r>
                          </w:p>
                          <w:p w14:paraId="438DFE0C" w14:textId="19D38AE2" w:rsidR="00BF77B2" w:rsidRPr="007C0BCC" w:rsidRDefault="00BF77B2" w:rsidP="000B76FB">
                            <w:pPr>
                              <w:rPr>
                                <w:lang w:val="ro-RO"/>
                              </w:rPr>
                            </w:pPr>
                            <w:r w:rsidRPr="007C0BCC">
                              <w:rPr>
                                <w:lang w:val="ro-RO"/>
                              </w:rPr>
                              <w:sym w:font="Wingdings" w:char="F09F"/>
                            </w:r>
                            <w:r w:rsidRPr="007C0BCC">
                              <w:rPr>
                                <w:lang w:val="ro-RO"/>
                              </w:rPr>
                              <w:t>garanțiile executate.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AE58" id="Flowchart: Process 54" o:spid="_x0000_s1043" type="#_x0000_t109" style="position:absolute;margin-left:484.7pt;margin-top:127.1pt;width:284.25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">
                <v:textbox>
                  <w:txbxContent>
                    <w:p w14:paraId="59CD9F57" w14:textId="54464367" w:rsidR="00BF77B2" w:rsidRDefault="00BF77B2"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BF77B2" w:rsidRDefault="00BF77B2"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BF77B2" w:rsidRDefault="00BF77B2"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w:t>
                      </w:r>
                      <w:proofErr w:type="spellStart"/>
                      <w:r>
                        <w:rPr>
                          <w:lang w:val="ro-RO"/>
                        </w:rPr>
                        <w:t>şi</w:t>
                      </w:r>
                      <w:proofErr w:type="spellEnd"/>
                      <w:r>
                        <w:rPr>
                          <w:lang w:val="ro-RO"/>
                        </w:rPr>
                        <w:t xml:space="preserve"> alte unități. Datele operative sunt transmise de companii electronic prin formularul S1001. La trimestre se estimează soldul companiilor.</w:t>
                      </w:r>
                    </w:p>
                    <w:p w14:paraId="6E7ADF54" w14:textId="77777777" w:rsidR="00BF77B2" w:rsidRPr="007C0BCC" w:rsidRDefault="00BF77B2" w:rsidP="000B76FB">
                      <w:pPr>
                        <w:jc w:val="both"/>
                        <w:rPr>
                          <w:lang w:val="ro-RO"/>
                        </w:rPr>
                      </w:pPr>
                      <w:r>
                        <w:rPr>
                          <w:lang w:val="ro-RO"/>
                        </w:rPr>
                        <w:t xml:space="preserve">-Sunt efectuate </w:t>
                      </w:r>
                      <w:r w:rsidRPr="007C0BCC">
                        <w:rPr>
                          <w:lang w:val="ro-RO"/>
                        </w:rPr>
                        <w:t>ajustări privind:</w:t>
                      </w:r>
                    </w:p>
                    <w:p w14:paraId="7AD68569" w14:textId="48E3D8F6" w:rsidR="00BF77B2" w:rsidRPr="007C0BCC" w:rsidRDefault="00BF77B2" w:rsidP="000B76FB">
                      <w:pPr>
                        <w:rPr>
                          <w:lang w:val="ro-RO"/>
                        </w:rPr>
                      </w:pPr>
                      <w:r w:rsidRPr="007C0BCC">
                        <w:rPr>
                          <w:lang w:val="ro-RO"/>
                        </w:rPr>
                        <w:sym w:font="Wingdings" w:char="F09F"/>
                      </w:r>
                      <w:r w:rsidRPr="007C0BCC">
                        <w:rPr>
                          <w:lang w:val="ro-RO"/>
                        </w:rPr>
                        <w:t xml:space="preserve"> diferența dintre dobânda plătită </w:t>
                      </w:r>
                      <w:proofErr w:type="spellStart"/>
                      <w:r w:rsidRPr="007C0BCC">
                        <w:rPr>
                          <w:lang w:val="ro-RO"/>
                        </w:rPr>
                        <w:t>şi</w:t>
                      </w:r>
                      <w:proofErr w:type="spellEnd"/>
                      <w:r w:rsidRPr="007C0BCC">
                        <w:rPr>
                          <w:lang w:val="ro-RO"/>
                        </w:rPr>
                        <w:t xml:space="preserve"> cea </w:t>
                      </w:r>
                      <w:proofErr w:type="spellStart"/>
                      <w:r w:rsidRPr="007C0BCC">
                        <w:rPr>
                          <w:lang w:val="ro-RO"/>
                        </w:rPr>
                        <w:t>accruată</w:t>
                      </w:r>
                      <w:proofErr w:type="spellEnd"/>
                      <w:r w:rsidRPr="007C0BCC">
                        <w:rPr>
                          <w:lang w:val="ro-RO"/>
                        </w:rPr>
                        <w:t>;</w:t>
                      </w:r>
                    </w:p>
                    <w:p w14:paraId="12C8FC91" w14:textId="782C0498" w:rsidR="00BF77B2" w:rsidRPr="007C0BCC" w:rsidRDefault="00BF77B2"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 xml:space="preserve">din tva </w:t>
                      </w:r>
                      <w:proofErr w:type="spellStart"/>
                      <w:r w:rsidRPr="007C0BCC">
                        <w:rPr>
                          <w:lang w:val="ro-RO"/>
                        </w:rPr>
                        <w:t>şi</w:t>
                      </w:r>
                      <w:proofErr w:type="spellEnd"/>
                      <w:r w:rsidRPr="007C0BCC">
                        <w:rPr>
                          <w:lang w:val="ro-RO"/>
                        </w:rPr>
                        <w:t xml:space="preserve"> impozitul pe venit defalcate de la bugetul de stat;</w:t>
                      </w:r>
                    </w:p>
                    <w:p w14:paraId="438DFE0C" w14:textId="19D38AE2" w:rsidR="00BF77B2" w:rsidRPr="007C0BCC" w:rsidRDefault="00BF77B2" w:rsidP="000B76FB">
                      <w:pPr>
                        <w:rPr>
                          <w:lang w:val="ro-RO"/>
                        </w:rPr>
                      </w:pPr>
                      <w:r w:rsidRPr="007C0BCC">
                        <w:rPr>
                          <w:lang w:val="ro-RO"/>
                        </w:rPr>
                        <w:sym w:font="Wingdings" w:char="F09F"/>
                      </w:r>
                      <w:r w:rsidRPr="007C0BCC">
                        <w:rPr>
                          <w:lang w:val="ro-RO"/>
                        </w:rPr>
                        <w:t>garanțiile executate.</w:t>
                      </w:r>
                    </w:p>
                  </w:txbxContent>
                </v:textbox>
              </v:shape>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93568" behindDoc="0" locked="0" layoutInCell="1" allowOverlap="1" wp14:anchorId="4D66407C" wp14:editId="66C4A119">
                <wp:simplePos x="0" y="0"/>
                <wp:positionH relativeFrom="column">
                  <wp:posOffset>4076700</wp:posOffset>
                </wp:positionH>
                <wp:positionV relativeFrom="paragraph">
                  <wp:posOffset>2032635</wp:posOffset>
                </wp:positionV>
                <wp:extent cx="9525" cy="266700"/>
                <wp:effectExtent l="76200" t="0" r="66675" b="57150"/>
                <wp:wrapNone/>
                <wp:docPr id="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D795E" id="Straight Connector 4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60.05pt" to="321.7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">
                <v:stroke endarrow="block"/>
              </v:line>
            </w:pict>
          </mc:Fallback>
        </mc:AlternateContent>
      </w:r>
      <w:r w:rsidR="001170D5" w:rsidRPr="00BF77B2">
        <w:rPr>
          <w:rFonts w:ascii="Arial" w:hAnsi="Arial" w:cs="Arial"/>
          <w:noProof/>
          <w:sz w:val="24"/>
          <w:szCs w:val="24"/>
          <w:lang w:val="ro-RO"/>
        </w:rPr>
        <mc:AlternateContent>
          <mc:Choice Requires="wps">
            <w:drawing>
              <wp:anchor distT="0" distB="0" distL="114300" distR="114300" simplePos="0" relativeHeight="251653632" behindDoc="0" locked="0" layoutInCell="1" allowOverlap="1" wp14:anchorId="206523EF" wp14:editId="63205838">
                <wp:simplePos x="0" y="0"/>
                <wp:positionH relativeFrom="column">
                  <wp:posOffset>1488440</wp:posOffset>
                </wp:positionH>
                <wp:positionV relativeFrom="paragraph">
                  <wp:posOffset>2032000</wp:posOffset>
                </wp:positionV>
                <wp:extent cx="9525" cy="266700"/>
                <wp:effectExtent l="76200" t="0" r="66675" b="57150"/>
                <wp:wrapNone/>
                <wp:docPr id="45"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4A85" id="Straight Connector 4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160pt" to="117.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">
                <v:stroke endarrow="block"/>
              </v:line>
            </w:pict>
          </mc:Fallback>
        </mc:AlternateContent>
      </w:r>
      <w:r w:rsidR="00BF77B2" w:rsidRPr="00BF77B2">
        <w:rPr>
          <w:rFonts w:ascii="Arial" w:eastAsia="MS Mincho" w:hAnsi="Arial" w:cs="Arial"/>
          <w:sz w:val="24"/>
          <w:szCs w:val="24"/>
          <w:lang w:val="ro-RO" w:eastAsia="ja-JP"/>
        </w:rPr>
      </w:r>
      <w:r w:rsidR="00BF77B2" w:rsidRPr="00BF77B2">
        <w:rPr>
          <w:rFonts w:ascii="Arial" w:eastAsia="MS Mincho" w:hAnsi="Arial" w:cs="Arial"/>
          <w:sz w:val="24"/>
          <w:szCs w:val="24"/>
          <w:lang w:val="ro-RO" w:eastAsia="ja-JP"/>
        </w:rPr>
        <w:pict w14:anchorId="7B899F20">
          <v:group id="_x0000_s1113" editas="orgchart" style="width:401.85pt;height:162.45pt;mso-position-horizontal-relative:char;mso-position-vertical-relative:line" coordorigin="2843,1139" coordsize="7200,1844">
            <o:lock v:ext="edit" aspectratio="t"/>
            <o:diagram v:ext="edit" dgmstyle="0" dgmscalex="73155" dgmscaley="115451" dgmfontsize="13" constrainbounds="0,0,0,0" autolayout="f">
              <o:relationtable v:ext="edit">
                <o:rel v:ext="edit" idsrc="#_s1117" iddest="#_s1117"/>
                <o:rel v:ext="edit" idsrc="#_s1118" iddest="#_s1117" idcntr="#_s1116"/>
                <o:rel v:ext="edit" idsrc="#_s1119" iddest="#_s1117" idcntr="#_s1115"/>
              </o:relationtable>
            </o:diagram>
            <v:shape id="_x0000_s1114" type="#_x0000_t75" style="position:absolute;left:2843;top:1139;width:7200;height:1844"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15" o:spid="_x0000_s1115" type="#_x0000_t34" style="position:absolute;left:7397;top:922;width:483;height:1995;rotation:270;flip:x" o:connectortype="elbow" adj="4569,92928,-185719" strokeweight="2.25pt"/>
            <v:shape id="_s1116" o:spid="_x0000_s1116" type="#_x0000_t34" style="position:absolute;left:6070;top:1591;width:483;height:658;rotation:270" o:connectortype="elbow" adj="4569,-281948,-110564" strokeweight="2.25pt"/>
            <v:roundrect id="_s1117" o:spid="_x0000_s1117" style="position:absolute;left:5830;top:1139;width:1621;height:539;v-text-anchor:middle" arcsize="10923f" o:dgmlayout="0" o:dgmnodekind="1" filled="f" fillcolor="#bbe0e3">
              <v:textbox style="mso-next-textbox:#_s1117" inset="0,0,0,0">
                <w:txbxContent>
                  <w:p w14:paraId="7E6342CE" w14:textId="61AE7EF3" w:rsidR="00BF77B2" w:rsidRDefault="00BF77B2" w:rsidP="001170D5">
                    <w:pPr>
                      <w:ind w:left="-5245" w:firstLine="5245"/>
                      <w:jc w:val="center"/>
                      <w:rPr>
                        <w:b/>
                        <w:sz w:val="26"/>
                        <w:lang w:val="ro-RO"/>
                      </w:rPr>
                    </w:pPr>
                    <w:r w:rsidRPr="00783633">
                      <w:rPr>
                        <w:b/>
                        <w:sz w:val="26"/>
                        <w:lang w:val="ro-RO"/>
                      </w:rPr>
                      <w:t>Administrația</w:t>
                    </w:r>
                  </w:p>
                  <w:p w14:paraId="4106E0E8" w14:textId="77777777" w:rsidR="00BF77B2" w:rsidRPr="00783633" w:rsidRDefault="00BF77B2" w:rsidP="001170D5">
                    <w:pPr>
                      <w:ind w:left="-5245" w:firstLine="5245"/>
                      <w:jc w:val="center"/>
                      <w:rPr>
                        <w:b/>
                        <w:sz w:val="26"/>
                        <w:lang w:val="ro-RO"/>
                      </w:rPr>
                    </w:pPr>
                    <w:r>
                      <w:rPr>
                        <w:b/>
                        <w:sz w:val="26"/>
                        <w:lang w:val="ro-RO"/>
                      </w:rPr>
                      <w:t>Locală –S1313</w:t>
                    </w:r>
                  </w:p>
                </w:txbxContent>
              </v:textbox>
            </v:roundrect>
            <v:roundrect id="_s1118" o:spid="_x0000_s1118" style="position:absolute;left:5387;top:2161;width:1191;height:306;v-text-anchor:middle" arcsize="10923f" o:dgmlayout="0" o:dgmnodekind="0" filled="f" fillcolor="#bbe0e3">
              <v:textbox style="mso-next-textbox:#_s1118" inset="0,0,0,0">
                <w:txbxContent>
                  <w:p w14:paraId="4DC8C63F" w14:textId="77777777" w:rsidR="00BF77B2" w:rsidRPr="00163462" w:rsidRDefault="00BF77B2" w:rsidP="001170D5">
                    <w:pPr>
                      <w:jc w:val="center"/>
                      <w:rPr>
                        <w:sz w:val="26"/>
                        <w:lang w:val="ro-RO"/>
                      </w:rPr>
                    </w:pPr>
                    <w:r w:rsidRPr="00163462">
                      <w:rPr>
                        <w:sz w:val="26"/>
                        <w:lang w:val="ro-RO"/>
                      </w:rPr>
                      <w:t>Lunar</w:t>
                    </w:r>
                  </w:p>
                  <w:p w14:paraId="2A6A2E16" w14:textId="77777777" w:rsidR="00BF77B2" w:rsidRPr="00163462" w:rsidRDefault="00BF77B2" w:rsidP="001170D5">
                    <w:pPr>
                      <w:jc w:val="center"/>
                      <w:rPr>
                        <w:sz w:val="26"/>
                        <w:lang w:val="ro-RO"/>
                      </w:rPr>
                    </w:pPr>
                  </w:p>
                  <w:p w14:paraId="4676DB9B" w14:textId="77777777" w:rsidR="00BF77B2" w:rsidRPr="00163462" w:rsidRDefault="00BF77B2" w:rsidP="001170D5">
                    <w:pPr>
                      <w:jc w:val="center"/>
                      <w:rPr>
                        <w:sz w:val="26"/>
                        <w:lang w:val="ro-RO"/>
                      </w:rPr>
                    </w:pPr>
                  </w:p>
                  <w:p w14:paraId="58D3AC70" w14:textId="77777777" w:rsidR="00BF77B2" w:rsidRPr="00163462" w:rsidRDefault="00BF77B2" w:rsidP="001170D5">
                    <w:pPr>
                      <w:jc w:val="center"/>
                      <w:rPr>
                        <w:sz w:val="26"/>
                        <w:lang w:val="ro-RO"/>
                      </w:rPr>
                    </w:pPr>
                  </w:p>
                  <w:p w14:paraId="4B8B2A71" w14:textId="77777777" w:rsidR="00BF77B2" w:rsidRPr="00163462" w:rsidRDefault="00BF77B2" w:rsidP="001170D5">
                    <w:pPr>
                      <w:jc w:val="center"/>
                      <w:rPr>
                        <w:sz w:val="26"/>
                        <w:lang w:val="ro-RO"/>
                      </w:rPr>
                    </w:pPr>
                  </w:p>
                  <w:p w14:paraId="34E7FE27" w14:textId="77777777" w:rsidR="00BF77B2" w:rsidRPr="00163462" w:rsidRDefault="00BF77B2" w:rsidP="001170D5">
                    <w:pPr>
                      <w:jc w:val="center"/>
                      <w:rPr>
                        <w:sz w:val="26"/>
                        <w:lang w:val="ro-RO"/>
                      </w:rPr>
                    </w:pPr>
                  </w:p>
                  <w:p w14:paraId="430DF47C" w14:textId="77777777" w:rsidR="00BF77B2" w:rsidRPr="00163462" w:rsidRDefault="00BF77B2" w:rsidP="001170D5">
                    <w:pPr>
                      <w:jc w:val="center"/>
                      <w:rPr>
                        <w:sz w:val="26"/>
                        <w:lang w:val="ro-RO"/>
                      </w:rPr>
                    </w:pPr>
                  </w:p>
                  <w:p w14:paraId="09691C7B" w14:textId="77777777" w:rsidR="00BF77B2" w:rsidRPr="00163462" w:rsidRDefault="00BF77B2" w:rsidP="001170D5">
                    <w:pPr>
                      <w:jc w:val="center"/>
                      <w:rPr>
                        <w:sz w:val="26"/>
                        <w:lang w:val="ro-RO"/>
                      </w:rPr>
                    </w:pPr>
                  </w:p>
                  <w:p w14:paraId="20764F96" w14:textId="77777777" w:rsidR="00BF77B2" w:rsidRPr="00163462" w:rsidRDefault="00BF77B2" w:rsidP="001170D5">
                    <w:pPr>
                      <w:jc w:val="center"/>
                      <w:rPr>
                        <w:sz w:val="26"/>
                        <w:lang w:val="ro-RO"/>
                      </w:rPr>
                    </w:pPr>
                  </w:p>
                  <w:p w14:paraId="75D7EA1B" w14:textId="77777777" w:rsidR="00BF77B2" w:rsidRPr="00163462" w:rsidRDefault="00BF77B2" w:rsidP="001170D5">
                    <w:pPr>
                      <w:jc w:val="center"/>
                      <w:rPr>
                        <w:sz w:val="26"/>
                        <w:lang w:val="ro-RO"/>
                      </w:rPr>
                    </w:pPr>
                  </w:p>
                </w:txbxContent>
              </v:textbox>
            </v:roundrect>
            <v:roundrect id="_s1119" o:spid="_x0000_s1119" style="position:absolute;left:7878;top:2161;width:1515;height:306;v-text-anchor:middle" arcsize="10923f" o:dgmlayout="0" o:dgmnodekind="0" filled="f" fillcolor="#bbe0e3">
              <v:textbox style="mso-next-textbox:#_s1119" inset="0,0,0,0">
                <w:txbxContent>
                  <w:p w14:paraId="7C01BE40" w14:textId="77777777" w:rsidR="00BF77B2" w:rsidRPr="00163462" w:rsidRDefault="00BF77B2" w:rsidP="001170D5">
                    <w:pPr>
                      <w:jc w:val="center"/>
                      <w:rPr>
                        <w:sz w:val="26"/>
                        <w:lang w:val="ro-RO"/>
                      </w:rPr>
                    </w:pPr>
                    <w:r w:rsidRPr="00163462">
                      <w:rPr>
                        <w:sz w:val="26"/>
                        <w:lang w:val="ro-RO"/>
                      </w:rPr>
                      <w:t>Trimestrial</w:t>
                    </w:r>
                  </w:p>
                </w:txbxContent>
              </v:textbox>
            </v:roundrect>
            <v:line id="_x0000_s1120" style="position:absolute" from="6456,2156" to="6510,2156"/>
            <v:line id="_x0000_s1121" style="position:absolute" from="5958,2467" to="5959,2569">
              <v:stroke endarrow="block"/>
            </v:line>
            <v:line id="_x0000_s1122" style="position:absolute" from="8664,2467" to="8676,2603">
              <v:stroke endarrow="block"/>
            </v:line>
            <v:rect id="_x0000_s1070" style="position:absolute;left:3803;top:2575;width:3032;height:408">
              <v:textbox style="mso-next-textbox:#_x0000_s1070">
                <w:txbxContent>
                  <w:p w14:paraId="34C04421" w14:textId="77777777" w:rsidR="00BF77B2" w:rsidRDefault="00BF77B2" w:rsidP="000B76FB">
                    <w:pPr>
                      <w:jc w:val="center"/>
                      <w:rPr>
                        <w:lang w:val="ro-RO"/>
                      </w:rPr>
                    </w:pPr>
                    <w:r>
                      <w:rPr>
                        <w:lang w:val="ro-RO"/>
                      </w:rPr>
                      <w:t>Baza cash</w:t>
                    </w:r>
                  </w:p>
                  <w:p w14:paraId="4F0286F2" w14:textId="52FCF1A4" w:rsidR="00BF77B2" w:rsidRPr="0032759E" w:rsidRDefault="00BF77B2" w:rsidP="000B76FB">
                    <w:pPr>
                      <w:rPr>
                        <w:lang w:val="ro-RO"/>
                      </w:rPr>
                    </w:pPr>
                    <w:r>
                      <w:rPr>
                        <w:lang w:val="ro-RO"/>
                      </w:rPr>
                      <w:t xml:space="preserve">Ministerul Finanțelor Publice </w:t>
                    </w:r>
                  </w:p>
                </w:txbxContent>
              </v:textbox>
            </v:rect>
            <v:rect id="_x0000_s1071" style="position:absolute;left:7120;top:2575;width:2923;height:408">
              <v:textbox style="mso-next-textbox:#_x0000_s1071">
                <w:txbxContent>
                  <w:p w14:paraId="2677B9F1" w14:textId="77777777" w:rsidR="00BF77B2" w:rsidRDefault="00BF77B2" w:rsidP="000B76FB">
                    <w:pPr>
                      <w:jc w:val="center"/>
                      <w:rPr>
                        <w:lang w:val="ro-RO"/>
                      </w:rPr>
                    </w:pPr>
                    <w:r>
                      <w:rPr>
                        <w:lang w:val="ro-RO"/>
                      </w:rPr>
                      <w:t>Baza cash</w:t>
                    </w:r>
                  </w:p>
                  <w:p w14:paraId="5A251E01" w14:textId="3A0AFC52" w:rsidR="00BF77B2" w:rsidRPr="0032759E" w:rsidRDefault="00BF77B2" w:rsidP="000B76FB">
                    <w:pPr>
                      <w:rPr>
                        <w:lang w:val="ro-RO"/>
                      </w:rPr>
                    </w:pPr>
                    <w:r>
                      <w:rPr>
                        <w:lang w:val="ro-RO"/>
                      </w:rPr>
                      <w:t>Ministerul Finanțelor Publice</w:t>
                    </w:r>
                  </w:p>
                </w:txbxContent>
              </v:textbox>
            </v:rect>
            <w10:wrap type="none"/>
            <w10:anchorlock/>
          </v:group>
        </w:pict>
      </w:r>
      <w:r w:rsidR="00BA5E33" w:rsidRPr="00BF77B2">
        <w:rPr>
          <w:rFonts w:ascii="Arial" w:eastAsia="MS Mincho" w:hAnsi="Arial" w:cs="Arial"/>
          <w:sz w:val="24"/>
          <w:szCs w:val="24"/>
          <w:lang w:val="ro-RO" w:eastAsia="ja-JP"/>
        </w:rPr>
        <w:tab/>
      </w:r>
    </w:p>
    <w:p w14:paraId="06DD9B50" w14:textId="77777777" w:rsidR="00BA5E33" w:rsidRPr="00BF77B2" w:rsidRDefault="00BA5E33" w:rsidP="000F5753">
      <w:pPr>
        <w:spacing w:line="276" w:lineRule="auto"/>
        <w:rPr>
          <w:rFonts w:ascii="Arial" w:eastAsia="MS Mincho" w:hAnsi="Arial" w:cs="Arial"/>
          <w:sz w:val="24"/>
          <w:szCs w:val="24"/>
          <w:lang w:val="ro-RO" w:eastAsia="ja-JP"/>
        </w:rPr>
      </w:pPr>
    </w:p>
    <w:p w14:paraId="7E9BF665"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33152" behindDoc="0" locked="1" layoutInCell="1" allowOverlap="1" wp14:anchorId="69AA7A72" wp14:editId="4C284FF0">
                <wp:simplePos x="0" y="0"/>
                <wp:positionH relativeFrom="column">
                  <wp:posOffset>2985135</wp:posOffset>
                </wp:positionH>
                <wp:positionV relativeFrom="paragraph">
                  <wp:posOffset>-3810</wp:posOffset>
                </wp:positionV>
                <wp:extent cx="2280285" cy="1371600"/>
                <wp:effectExtent l="10795" t="5715" r="13970" b="13335"/>
                <wp:wrapNone/>
                <wp:docPr id="44"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1600"/>
                        </a:xfrm>
                        <a:prstGeom prst="flowChartProcess">
                          <a:avLst/>
                        </a:prstGeom>
                        <a:solidFill>
                          <a:srgbClr val="FFFFFF"/>
                        </a:solidFill>
                        <a:ln w="9525">
                          <a:solidFill>
                            <a:srgbClr val="000000"/>
                          </a:solidFill>
                          <a:miter lim="800000"/>
                          <a:headEnd/>
                          <a:tailEnd/>
                        </a:ln>
                      </wps:spPr>
                      <wps:txbx>
                        <w:txbxContent>
                          <w:p w14:paraId="6C96D061" w14:textId="77777777" w:rsidR="00BF77B2" w:rsidRPr="00841EAA" w:rsidRDefault="00BF77B2" w:rsidP="000B76FB">
                            <w:pPr>
                              <w:rPr>
                                <w:b/>
                                <w:lang w:val="fr-FR"/>
                              </w:rPr>
                            </w:pPr>
                            <w:r w:rsidRPr="00FE4FEA">
                              <w:rPr>
                                <w:b/>
                                <w:lang w:val="ro-RO"/>
                              </w:rPr>
                              <w:t>Sursa de date primare</w:t>
                            </w:r>
                            <w:r w:rsidRPr="00841EAA">
                              <w:rPr>
                                <w:b/>
                                <w:lang w:val="fr-FR"/>
                              </w:rPr>
                              <w:t>:</w:t>
                            </w:r>
                          </w:p>
                          <w:p w14:paraId="70C5129F" w14:textId="77777777" w:rsidR="00BF77B2" w:rsidRPr="006632C1" w:rsidRDefault="00BF77B2" w:rsidP="000B76FB">
                            <w:pPr>
                              <w:rPr>
                                <w:lang w:val="ro-RO"/>
                              </w:rPr>
                            </w:pPr>
                            <w:r w:rsidRPr="006632C1">
                              <w:rPr>
                                <w:lang w:val="ro-RO"/>
                              </w:rPr>
                              <w:t>-Bugetul local</w:t>
                            </w:r>
                          </w:p>
                          <w:p w14:paraId="5368417E" w14:textId="1B4C8B76" w:rsidR="00BF77B2" w:rsidRPr="006632C1" w:rsidRDefault="00BF77B2" w:rsidP="000B76FB">
                            <w:pPr>
                              <w:rPr>
                                <w:lang w:val="ro-RO"/>
                              </w:rPr>
                            </w:pPr>
                            <w:r w:rsidRPr="006632C1">
                              <w:rPr>
                                <w:lang w:val="ro-RO"/>
                              </w:rPr>
                              <w:t xml:space="preserve">-Bugetul activităților finanțate din venituri proprii </w:t>
                            </w:r>
                            <w:proofErr w:type="spellStart"/>
                            <w:r w:rsidRPr="006632C1">
                              <w:rPr>
                                <w:lang w:val="ro-RO"/>
                              </w:rPr>
                              <w:t>şi</w:t>
                            </w:r>
                            <w:proofErr w:type="spellEnd"/>
                            <w:r w:rsidRPr="006632C1">
                              <w:rPr>
                                <w:lang w:val="ro-RO"/>
                              </w:rPr>
                              <w:t xml:space="preserve"> subvenții</w:t>
                            </w:r>
                          </w:p>
                          <w:p w14:paraId="61A54F9F" w14:textId="20BDA3BE" w:rsidR="00BF77B2" w:rsidRDefault="00BF77B2" w:rsidP="000B76FB">
                            <w:pPr>
                              <w:rPr>
                                <w:lang w:val="ro-RO"/>
                              </w:rPr>
                            </w:pPr>
                            <w:r w:rsidRPr="006632C1">
                              <w:rPr>
                                <w:lang w:val="ro-RO"/>
                              </w:rPr>
                              <w:t>-Buget</w:t>
                            </w:r>
                            <w:r>
                              <w:rPr>
                                <w:lang w:val="ro-RO"/>
                              </w:rPr>
                              <w:t>ele</w:t>
                            </w:r>
                            <w:r w:rsidRPr="006632C1">
                              <w:rPr>
                                <w:lang w:val="ro-RO"/>
                              </w:rPr>
                              <w:t xml:space="preserve"> împrumuturilor interne </w:t>
                            </w:r>
                            <w:proofErr w:type="spellStart"/>
                            <w:r>
                              <w:rPr>
                                <w:lang w:val="ro-RO"/>
                              </w:rPr>
                              <w:t>ş</w:t>
                            </w:r>
                            <w:r w:rsidRPr="006632C1">
                              <w:rPr>
                                <w:lang w:val="ro-RO"/>
                              </w:rPr>
                              <w:t>i</w:t>
                            </w:r>
                            <w:proofErr w:type="spellEnd"/>
                            <w:r w:rsidRPr="006632C1">
                              <w:rPr>
                                <w:lang w:val="ro-RO"/>
                              </w:rPr>
                              <w:t xml:space="preserve"> externe</w:t>
                            </w:r>
                          </w:p>
                          <w:p w14:paraId="1DEC603A" w14:textId="77777777" w:rsidR="00BF77B2" w:rsidRDefault="00BF77B2" w:rsidP="000B76FB">
                            <w:pPr>
                              <w:rPr>
                                <w:lang w:val="ro-RO"/>
                              </w:rPr>
                            </w:pPr>
                          </w:p>
                          <w:p w14:paraId="10346644" w14:textId="77777777" w:rsidR="00BF77B2" w:rsidRPr="002B553C"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7A72" id="Flowchart: Process 46" o:spid="_x0000_s1044" type="#_x0000_t109" style="position:absolute;margin-left:235.05pt;margin-top:-.3pt;width:179.55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">
                <v:textbox>
                  <w:txbxContent>
                    <w:p w14:paraId="6C96D061" w14:textId="77777777" w:rsidR="00BF77B2" w:rsidRPr="00841EAA" w:rsidRDefault="00BF77B2" w:rsidP="000B76FB">
                      <w:pPr>
                        <w:rPr>
                          <w:b/>
                          <w:lang w:val="fr-FR"/>
                        </w:rPr>
                      </w:pPr>
                      <w:r w:rsidRPr="00FE4FEA">
                        <w:rPr>
                          <w:b/>
                          <w:lang w:val="ro-RO"/>
                        </w:rPr>
                        <w:t>Sursa de date primare</w:t>
                      </w:r>
                      <w:r w:rsidRPr="00841EAA">
                        <w:rPr>
                          <w:b/>
                          <w:lang w:val="fr-FR"/>
                        </w:rPr>
                        <w:t>:</w:t>
                      </w:r>
                    </w:p>
                    <w:p w14:paraId="70C5129F" w14:textId="77777777" w:rsidR="00BF77B2" w:rsidRPr="006632C1" w:rsidRDefault="00BF77B2" w:rsidP="000B76FB">
                      <w:pPr>
                        <w:rPr>
                          <w:lang w:val="ro-RO"/>
                        </w:rPr>
                      </w:pPr>
                      <w:r w:rsidRPr="006632C1">
                        <w:rPr>
                          <w:lang w:val="ro-RO"/>
                        </w:rPr>
                        <w:t>-Bugetul local</w:t>
                      </w:r>
                    </w:p>
                    <w:p w14:paraId="5368417E" w14:textId="1B4C8B76" w:rsidR="00BF77B2" w:rsidRPr="006632C1" w:rsidRDefault="00BF77B2" w:rsidP="000B76FB">
                      <w:pPr>
                        <w:rPr>
                          <w:lang w:val="ro-RO"/>
                        </w:rPr>
                      </w:pPr>
                      <w:r w:rsidRPr="006632C1">
                        <w:rPr>
                          <w:lang w:val="ro-RO"/>
                        </w:rPr>
                        <w:t xml:space="preserve">-Bugetul activităților finanțate din venituri proprii </w:t>
                      </w:r>
                      <w:proofErr w:type="spellStart"/>
                      <w:r w:rsidRPr="006632C1">
                        <w:rPr>
                          <w:lang w:val="ro-RO"/>
                        </w:rPr>
                        <w:t>şi</w:t>
                      </w:r>
                      <w:proofErr w:type="spellEnd"/>
                      <w:r w:rsidRPr="006632C1">
                        <w:rPr>
                          <w:lang w:val="ro-RO"/>
                        </w:rPr>
                        <w:t xml:space="preserve"> subvenții</w:t>
                      </w:r>
                    </w:p>
                    <w:p w14:paraId="61A54F9F" w14:textId="20BDA3BE" w:rsidR="00BF77B2" w:rsidRDefault="00BF77B2" w:rsidP="000B76FB">
                      <w:pPr>
                        <w:rPr>
                          <w:lang w:val="ro-RO"/>
                        </w:rPr>
                      </w:pPr>
                      <w:r w:rsidRPr="006632C1">
                        <w:rPr>
                          <w:lang w:val="ro-RO"/>
                        </w:rPr>
                        <w:t>-Buget</w:t>
                      </w:r>
                      <w:r>
                        <w:rPr>
                          <w:lang w:val="ro-RO"/>
                        </w:rPr>
                        <w:t>ele</w:t>
                      </w:r>
                      <w:r w:rsidRPr="006632C1">
                        <w:rPr>
                          <w:lang w:val="ro-RO"/>
                        </w:rPr>
                        <w:t xml:space="preserve"> împrumuturilor interne </w:t>
                      </w:r>
                      <w:proofErr w:type="spellStart"/>
                      <w:r>
                        <w:rPr>
                          <w:lang w:val="ro-RO"/>
                        </w:rPr>
                        <w:t>ş</w:t>
                      </w:r>
                      <w:r w:rsidRPr="006632C1">
                        <w:rPr>
                          <w:lang w:val="ro-RO"/>
                        </w:rPr>
                        <w:t>i</w:t>
                      </w:r>
                      <w:proofErr w:type="spellEnd"/>
                      <w:r w:rsidRPr="006632C1">
                        <w:rPr>
                          <w:lang w:val="ro-RO"/>
                        </w:rPr>
                        <w:t xml:space="preserve"> externe</w:t>
                      </w:r>
                    </w:p>
                    <w:p w14:paraId="1DEC603A" w14:textId="77777777" w:rsidR="00BF77B2" w:rsidRDefault="00BF77B2" w:rsidP="000B76FB">
                      <w:pPr>
                        <w:rPr>
                          <w:lang w:val="ro-RO"/>
                        </w:rPr>
                      </w:pPr>
                    </w:p>
                    <w:p w14:paraId="10346644" w14:textId="77777777" w:rsidR="00BF77B2" w:rsidRPr="002B553C" w:rsidRDefault="00BF77B2" w:rsidP="000B76FB">
                      <w:pPr>
                        <w:rPr>
                          <w:lang w:val="ro-RO"/>
                        </w:rPr>
                      </w:pPr>
                    </w:p>
                  </w:txbxContent>
                </v:textbox>
                <w10:anchorlock/>
              </v:shap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32128" behindDoc="0" locked="1" layoutInCell="1" allowOverlap="1" wp14:anchorId="418F92F0" wp14:editId="3C04D87B">
                <wp:simplePos x="0" y="0"/>
                <wp:positionH relativeFrom="column">
                  <wp:posOffset>495300</wp:posOffset>
                </wp:positionH>
                <wp:positionV relativeFrom="paragraph">
                  <wp:posOffset>3175</wp:posOffset>
                </wp:positionV>
                <wp:extent cx="2280285" cy="1374140"/>
                <wp:effectExtent l="6985" t="5715" r="8255" b="10795"/>
                <wp:wrapNone/>
                <wp:docPr id="43"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4140"/>
                        </a:xfrm>
                        <a:prstGeom prst="flowChartProcess">
                          <a:avLst/>
                        </a:prstGeom>
                        <a:solidFill>
                          <a:srgbClr val="FFFFFF"/>
                        </a:solidFill>
                        <a:ln w="9525">
                          <a:solidFill>
                            <a:srgbClr val="000000"/>
                          </a:solidFill>
                          <a:miter lim="800000"/>
                          <a:headEnd/>
                          <a:tailEnd/>
                        </a:ln>
                      </wps:spPr>
                      <wps:txbx>
                        <w:txbxContent>
                          <w:p w14:paraId="5DB3DD98" w14:textId="77777777" w:rsidR="00BF77B2" w:rsidRPr="00841EAA" w:rsidRDefault="00BF77B2" w:rsidP="000B76FB">
                            <w:pPr>
                              <w:rPr>
                                <w:b/>
                                <w:lang w:val="fr-FR"/>
                              </w:rPr>
                            </w:pPr>
                            <w:r w:rsidRPr="00FE4FEA">
                              <w:rPr>
                                <w:b/>
                                <w:lang w:val="ro-RO"/>
                              </w:rPr>
                              <w:t>Sursa de date primare</w:t>
                            </w:r>
                            <w:r w:rsidRPr="00841EAA">
                              <w:rPr>
                                <w:b/>
                                <w:lang w:val="fr-FR"/>
                              </w:rPr>
                              <w:t>:</w:t>
                            </w:r>
                          </w:p>
                          <w:p w14:paraId="5848ED94" w14:textId="77777777" w:rsidR="00BF77B2" w:rsidRPr="006632C1" w:rsidRDefault="00BF77B2" w:rsidP="000B76FB">
                            <w:pPr>
                              <w:rPr>
                                <w:lang w:val="ro-RO"/>
                              </w:rPr>
                            </w:pPr>
                            <w:r w:rsidRPr="006632C1">
                              <w:rPr>
                                <w:lang w:val="ro-RO"/>
                              </w:rPr>
                              <w:t>-Bugetul local</w:t>
                            </w:r>
                          </w:p>
                          <w:p w14:paraId="00CF2D0C" w14:textId="62F7B0EC" w:rsidR="00BF77B2" w:rsidRPr="006632C1" w:rsidRDefault="00BF77B2" w:rsidP="000B76FB">
                            <w:pPr>
                              <w:rPr>
                                <w:lang w:val="ro-RO"/>
                              </w:rPr>
                            </w:pPr>
                            <w:r w:rsidRPr="006632C1">
                              <w:rPr>
                                <w:lang w:val="ro-RO"/>
                              </w:rPr>
                              <w:t xml:space="preserve">-Bugetul activităților finanțați din venituri proprii </w:t>
                            </w:r>
                            <w:proofErr w:type="spellStart"/>
                            <w:r w:rsidRPr="006632C1">
                              <w:rPr>
                                <w:lang w:val="ro-RO"/>
                              </w:rPr>
                              <w:t>şi</w:t>
                            </w:r>
                            <w:proofErr w:type="spellEnd"/>
                            <w:r w:rsidRPr="006632C1">
                              <w:rPr>
                                <w:lang w:val="ro-RO"/>
                              </w:rPr>
                              <w:t xml:space="preserve"> subvenții</w:t>
                            </w:r>
                            <w:r>
                              <w:rPr>
                                <w:lang w:val="ro-RO"/>
                              </w:rPr>
                              <w:t xml:space="preserve"> + estimări</w:t>
                            </w:r>
                          </w:p>
                          <w:p w14:paraId="26FFD684" w14:textId="77777777" w:rsidR="00BF77B2" w:rsidRPr="006632C1" w:rsidRDefault="00BF77B2"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w:t>
                            </w:r>
                            <w:proofErr w:type="spellStart"/>
                            <w:r>
                              <w:rPr>
                                <w:lang w:val="ro-RO"/>
                              </w:rPr>
                              <w:t>ş</w:t>
                            </w:r>
                            <w:r w:rsidRPr="006632C1">
                              <w:rPr>
                                <w:lang w:val="ro-RO"/>
                              </w:rPr>
                              <w:t>i</w:t>
                            </w:r>
                            <w:proofErr w:type="spellEnd"/>
                            <w:r w:rsidRPr="006632C1">
                              <w:rPr>
                                <w:lang w:val="ro-RO"/>
                              </w:rPr>
                              <w:t xml:space="preserve"> externe</w:t>
                            </w:r>
                            <w:r>
                              <w:rPr>
                                <w:lang w:val="ro-RO"/>
                              </w:rPr>
                              <w:t xml:space="preserve"> +estimări</w:t>
                            </w:r>
                          </w:p>
                          <w:p w14:paraId="3FD53F6D" w14:textId="77777777" w:rsidR="00BF77B2" w:rsidRDefault="00BF77B2" w:rsidP="000B76FB">
                            <w:pPr>
                              <w:rPr>
                                <w:lang w:val="ro-RO"/>
                              </w:rPr>
                            </w:pPr>
                          </w:p>
                          <w:p w14:paraId="72EF03C9" w14:textId="77777777" w:rsidR="00BF77B2" w:rsidRDefault="00BF77B2" w:rsidP="000B76FB">
                            <w:pPr>
                              <w:rPr>
                                <w:lang w:val="ro-RO"/>
                              </w:rPr>
                            </w:pPr>
                          </w:p>
                          <w:p w14:paraId="56712D9B" w14:textId="77777777" w:rsidR="00BF77B2" w:rsidRPr="002B553C"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92F0" id="Flowchart: Process 45" o:spid="_x0000_s1045" type="#_x0000_t109" style="position:absolute;margin-left:39pt;margin-top:.25pt;width:179.55pt;height:10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">
                <v:textbox>
                  <w:txbxContent>
                    <w:p w14:paraId="5DB3DD98" w14:textId="77777777" w:rsidR="00BF77B2" w:rsidRPr="00841EAA" w:rsidRDefault="00BF77B2" w:rsidP="000B76FB">
                      <w:pPr>
                        <w:rPr>
                          <w:b/>
                          <w:lang w:val="fr-FR"/>
                        </w:rPr>
                      </w:pPr>
                      <w:r w:rsidRPr="00FE4FEA">
                        <w:rPr>
                          <w:b/>
                          <w:lang w:val="ro-RO"/>
                        </w:rPr>
                        <w:t>Sursa de date primare</w:t>
                      </w:r>
                      <w:r w:rsidRPr="00841EAA">
                        <w:rPr>
                          <w:b/>
                          <w:lang w:val="fr-FR"/>
                        </w:rPr>
                        <w:t>:</w:t>
                      </w:r>
                    </w:p>
                    <w:p w14:paraId="5848ED94" w14:textId="77777777" w:rsidR="00BF77B2" w:rsidRPr="006632C1" w:rsidRDefault="00BF77B2" w:rsidP="000B76FB">
                      <w:pPr>
                        <w:rPr>
                          <w:lang w:val="ro-RO"/>
                        </w:rPr>
                      </w:pPr>
                      <w:r w:rsidRPr="006632C1">
                        <w:rPr>
                          <w:lang w:val="ro-RO"/>
                        </w:rPr>
                        <w:t>-Bugetul local</w:t>
                      </w:r>
                    </w:p>
                    <w:p w14:paraId="00CF2D0C" w14:textId="62F7B0EC" w:rsidR="00BF77B2" w:rsidRPr="006632C1" w:rsidRDefault="00BF77B2" w:rsidP="000B76FB">
                      <w:pPr>
                        <w:rPr>
                          <w:lang w:val="ro-RO"/>
                        </w:rPr>
                      </w:pPr>
                      <w:r w:rsidRPr="006632C1">
                        <w:rPr>
                          <w:lang w:val="ro-RO"/>
                        </w:rPr>
                        <w:t xml:space="preserve">-Bugetul activităților finanțați din venituri proprii </w:t>
                      </w:r>
                      <w:proofErr w:type="spellStart"/>
                      <w:r w:rsidRPr="006632C1">
                        <w:rPr>
                          <w:lang w:val="ro-RO"/>
                        </w:rPr>
                        <w:t>şi</w:t>
                      </w:r>
                      <w:proofErr w:type="spellEnd"/>
                      <w:r w:rsidRPr="006632C1">
                        <w:rPr>
                          <w:lang w:val="ro-RO"/>
                        </w:rPr>
                        <w:t xml:space="preserve"> subvenții</w:t>
                      </w:r>
                      <w:r>
                        <w:rPr>
                          <w:lang w:val="ro-RO"/>
                        </w:rPr>
                        <w:t xml:space="preserve"> + estimări</w:t>
                      </w:r>
                    </w:p>
                    <w:p w14:paraId="26FFD684" w14:textId="77777777" w:rsidR="00BF77B2" w:rsidRPr="006632C1" w:rsidRDefault="00BF77B2"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w:t>
                      </w:r>
                      <w:proofErr w:type="spellStart"/>
                      <w:r>
                        <w:rPr>
                          <w:lang w:val="ro-RO"/>
                        </w:rPr>
                        <w:t>ş</w:t>
                      </w:r>
                      <w:r w:rsidRPr="006632C1">
                        <w:rPr>
                          <w:lang w:val="ro-RO"/>
                        </w:rPr>
                        <w:t>i</w:t>
                      </w:r>
                      <w:proofErr w:type="spellEnd"/>
                      <w:r w:rsidRPr="006632C1">
                        <w:rPr>
                          <w:lang w:val="ro-RO"/>
                        </w:rPr>
                        <w:t xml:space="preserve"> externe</w:t>
                      </w:r>
                      <w:r>
                        <w:rPr>
                          <w:lang w:val="ro-RO"/>
                        </w:rPr>
                        <w:t xml:space="preserve"> +estimări</w:t>
                      </w:r>
                    </w:p>
                    <w:p w14:paraId="3FD53F6D" w14:textId="77777777" w:rsidR="00BF77B2" w:rsidRDefault="00BF77B2" w:rsidP="000B76FB">
                      <w:pPr>
                        <w:rPr>
                          <w:lang w:val="ro-RO"/>
                        </w:rPr>
                      </w:pPr>
                    </w:p>
                    <w:p w14:paraId="72EF03C9" w14:textId="77777777" w:rsidR="00BF77B2" w:rsidRDefault="00BF77B2" w:rsidP="000B76FB">
                      <w:pPr>
                        <w:rPr>
                          <w:lang w:val="ro-RO"/>
                        </w:rPr>
                      </w:pPr>
                    </w:p>
                    <w:p w14:paraId="56712D9B" w14:textId="77777777" w:rsidR="00BF77B2" w:rsidRPr="002B553C" w:rsidRDefault="00BF77B2" w:rsidP="000B76FB">
                      <w:pPr>
                        <w:rPr>
                          <w:lang w:val="ro-RO"/>
                        </w:rPr>
                      </w:pPr>
                    </w:p>
                  </w:txbxContent>
                </v:textbox>
                <w10:anchorlock/>
              </v:shape>
            </w:pict>
          </mc:Fallback>
        </mc:AlternateContent>
      </w:r>
    </w:p>
    <w:p w14:paraId="40487295" w14:textId="77777777" w:rsidR="00BA5E33" w:rsidRPr="00BF77B2" w:rsidRDefault="00BA5E33" w:rsidP="000F5753">
      <w:pPr>
        <w:spacing w:line="276" w:lineRule="auto"/>
        <w:rPr>
          <w:rFonts w:ascii="Arial" w:eastAsia="MS Mincho" w:hAnsi="Arial" w:cs="Arial"/>
          <w:sz w:val="24"/>
          <w:szCs w:val="24"/>
          <w:lang w:val="ro-RO" w:eastAsia="ja-JP"/>
        </w:rPr>
      </w:pPr>
    </w:p>
    <w:p w14:paraId="36609B91" w14:textId="77777777" w:rsidR="00BA5E33" w:rsidRPr="00BF77B2" w:rsidRDefault="00BA5E33" w:rsidP="000F5753">
      <w:pPr>
        <w:spacing w:line="276" w:lineRule="auto"/>
        <w:rPr>
          <w:rFonts w:ascii="Arial" w:eastAsia="MS Mincho" w:hAnsi="Arial" w:cs="Arial"/>
          <w:sz w:val="24"/>
          <w:szCs w:val="24"/>
          <w:lang w:val="ro-RO" w:eastAsia="ja-JP"/>
        </w:rPr>
      </w:pPr>
    </w:p>
    <w:p w14:paraId="333CD08F" w14:textId="77777777" w:rsidR="00BA5E33" w:rsidRPr="00BF77B2" w:rsidRDefault="00BA5E33" w:rsidP="000F5753">
      <w:pPr>
        <w:spacing w:line="276" w:lineRule="auto"/>
        <w:rPr>
          <w:rFonts w:ascii="Arial" w:eastAsia="MS Mincho" w:hAnsi="Arial" w:cs="Arial"/>
          <w:sz w:val="24"/>
          <w:szCs w:val="24"/>
          <w:lang w:val="ro-RO" w:eastAsia="ja-JP"/>
        </w:rPr>
      </w:pPr>
    </w:p>
    <w:p w14:paraId="3F19D158" w14:textId="77777777" w:rsidR="00BA5E33" w:rsidRPr="00BF77B2" w:rsidRDefault="00BA5E33" w:rsidP="000F5753">
      <w:pPr>
        <w:tabs>
          <w:tab w:val="left" w:pos="7065"/>
        </w:tabs>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ab/>
      </w:r>
    </w:p>
    <w:p w14:paraId="5C80FD2D" w14:textId="77777777" w:rsidR="00BA5E33" w:rsidRPr="00BF77B2" w:rsidRDefault="00BA5E33" w:rsidP="000F5753">
      <w:pPr>
        <w:tabs>
          <w:tab w:val="left" w:pos="2940"/>
        </w:tabs>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ab/>
      </w:r>
    </w:p>
    <w:p w14:paraId="5B7D89E1" w14:textId="77777777" w:rsidR="00BA5E33" w:rsidRPr="00BF77B2" w:rsidRDefault="00BA5E33" w:rsidP="000F5753">
      <w:pPr>
        <w:spacing w:line="276" w:lineRule="auto"/>
        <w:rPr>
          <w:rFonts w:ascii="Arial" w:eastAsia="MS Mincho" w:hAnsi="Arial" w:cs="Arial"/>
          <w:sz w:val="24"/>
          <w:szCs w:val="24"/>
          <w:lang w:val="ro-RO" w:eastAsia="ja-JP"/>
        </w:rPr>
      </w:pPr>
    </w:p>
    <w:p w14:paraId="7A1F511B"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56704" behindDoc="0" locked="1" layoutInCell="1" allowOverlap="1" wp14:anchorId="20F1B19D" wp14:editId="7337A016">
                <wp:simplePos x="0" y="0"/>
                <wp:positionH relativeFrom="column">
                  <wp:posOffset>4204335</wp:posOffset>
                </wp:positionH>
                <wp:positionV relativeFrom="paragraph">
                  <wp:posOffset>-97155</wp:posOffset>
                </wp:positionV>
                <wp:extent cx="0" cy="457200"/>
                <wp:effectExtent l="58420" t="5715" r="55880" b="22860"/>
                <wp:wrapNone/>
                <wp:docPr id="4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5954" id="Straight Connector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05pt,-7.65pt" to="331.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9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ibYqRI&#10;Cz3ae0vEsfGo1EqBgtqiLAt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55680" behindDoc="0" locked="1" layoutInCell="1" allowOverlap="1" wp14:anchorId="380553D8" wp14:editId="3F6E5604">
                <wp:simplePos x="0" y="0"/>
                <wp:positionH relativeFrom="column">
                  <wp:posOffset>1579245</wp:posOffset>
                </wp:positionH>
                <wp:positionV relativeFrom="paragraph">
                  <wp:posOffset>-116205</wp:posOffset>
                </wp:positionV>
                <wp:extent cx="0" cy="457200"/>
                <wp:effectExtent l="52705" t="5715" r="61595" b="22860"/>
                <wp:wrapNone/>
                <wp:docPr id="4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BDED" id="Straight Connector 4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9.15pt" to="124.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j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">
                <v:stroke endarrow="block"/>
                <w10:anchorlock/>
              </v:line>
            </w:pict>
          </mc:Fallback>
        </mc:AlternateContent>
      </w:r>
    </w:p>
    <w:p w14:paraId="1E7766E1" w14:textId="77777777" w:rsidR="00BA5E33" w:rsidRPr="00BF77B2" w:rsidRDefault="00BA5E33" w:rsidP="000F5753">
      <w:pPr>
        <w:spacing w:line="276" w:lineRule="auto"/>
        <w:rPr>
          <w:rFonts w:ascii="Arial" w:eastAsia="MS Mincho" w:hAnsi="Arial" w:cs="Arial"/>
          <w:sz w:val="24"/>
          <w:szCs w:val="24"/>
          <w:lang w:val="ro-RO" w:eastAsia="ja-JP"/>
        </w:rPr>
      </w:pPr>
    </w:p>
    <w:p w14:paraId="65B29922"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34176" behindDoc="0" locked="1" layoutInCell="1" allowOverlap="1" wp14:anchorId="06E6BB69" wp14:editId="5CB06A75">
                <wp:simplePos x="0" y="0"/>
                <wp:positionH relativeFrom="column">
                  <wp:posOffset>636270</wp:posOffset>
                </wp:positionH>
                <wp:positionV relativeFrom="paragraph">
                  <wp:posOffset>-39370</wp:posOffset>
                </wp:positionV>
                <wp:extent cx="1882140" cy="457200"/>
                <wp:effectExtent l="5080" t="5715" r="8255" b="13335"/>
                <wp:wrapNone/>
                <wp:docPr id="40" name="Flowchart: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57200"/>
                        </a:xfrm>
                        <a:prstGeom prst="flowChartProcess">
                          <a:avLst/>
                        </a:prstGeom>
                        <a:solidFill>
                          <a:srgbClr val="FFFFFF"/>
                        </a:solidFill>
                        <a:ln w="9525">
                          <a:solidFill>
                            <a:srgbClr val="000000"/>
                          </a:solidFill>
                          <a:miter lim="800000"/>
                          <a:headEnd/>
                          <a:tailEnd/>
                        </a:ln>
                      </wps:spPr>
                      <wps:txbx>
                        <w:txbxContent>
                          <w:p w14:paraId="51A5A333" w14:textId="77777777" w:rsidR="00BF77B2" w:rsidRDefault="00BF77B2" w:rsidP="000B76FB">
                            <w:r>
                              <w:rPr>
                                <w:lang w:val="ro-RO"/>
                              </w:rPr>
                              <w:t>Standarde utilizate</w:t>
                            </w:r>
                            <w:r>
                              <w:t>:</w:t>
                            </w:r>
                          </w:p>
                          <w:p w14:paraId="5A72CB65" w14:textId="167589D7" w:rsidR="00BF77B2" w:rsidRPr="000D6F49" w:rsidRDefault="00BF77B2" w:rsidP="000B76FB">
                            <w:r>
                              <w:t>-</w:t>
                            </w:r>
                            <w:r w:rsidRPr="006632C1">
                              <w:rPr>
                                <w:lang w:val="ro-RO"/>
                              </w:rPr>
                              <w:t>metodologie na</w:t>
                            </w:r>
                            <w:r>
                              <w:rPr>
                                <w:lang w:val="ro-RO"/>
                              </w:rPr>
                              <w:t>țională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BB69" id="Flowchart: Process 42" o:spid="_x0000_s1046" type="#_x0000_t109" style="position:absolute;margin-left:50.1pt;margin-top:-3.1pt;width:148.2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">
                <v:textbox>
                  <w:txbxContent>
                    <w:p w14:paraId="51A5A333" w14:textId="77777777" w:rsidR="00BF77B2" w:rsidRDefault="00BF77B2" w:rsidP="000B76FB">
                      <w:r>
                        <w:rPr>
                          <w:lang w:val="ro-RO"/>
                        </w:rPr>
                        <w:t>Standarde utilizate</w:t>
                      </w:r>
                      <w:r>
                        <w:t>:</w:t>
                      </w:r>
                    </w:p>
                    <w:p w14:paraId="5A72CB65" w14:textId="167589D7" w:rsidR="00BF77B2" w:rsidRPr="000D6F49" w:rsidRDefault="00BF77B2" w:rsidP="000B76FB">
                      <w:r>
                        <w:t>-</w:t>
                      </w:r>
                      <w:r w:rsidRPr="006632C1">
                        <w:rPr>
                          <w:lang w:val="ro-RO"/>
                        </w:rPr>
                        <w:t>metodologie na</w:t>
                      </w:r>
                      <w:r>
                        <w:rPr>
                          <w:lang w:val="ro-RO"/>
                        </w:rPr>
                        <w:t>țională</w:t>
                      </w:r>
                    </w:p>
                  </w:txbxContent>
                </v:textbox>
                <w10:anchorlock/>
              </v:shap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35200" behindDoc="0" locked="1" layoutInCell="1" allowOverlap="1" wp14:anchorId="76F0F6FF" wp14:editId="15409571">
                <wp:simplePos x="0" y="0"/>
                <wp:positionH relativeFrom="column">
                  <wp:posOffset>3345180</wp:posOffset>
                </wp:positionH>
                <wp:positionV relativeFrom="paragraph">
                  <wp:posOffset>-36830</wp:posOffset>
                </wp:positionV>
                <wp:extent cx="1845945" cy="457200"/>
                <wp:effectExtent l="8890" t="8255" r="12065" b="10795"/>
                <wp:wrapNone/>
                <wp:docPr id="39"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7200"/>
                        </a:xfrm>
                        <a:prstGeom prst="flowChartProcess">
                          <a:avLst/>
                        </a:prstGeom>
                        <a:solidFill>
                          <a:srgbClr val="FFFFFF"/>
                        </a:solidFill>
                        <a:ln w="9525">
                          <a:solidFill>
                            <a:srgbClr val="000000"/>
                          </a:solidFill>
                          <a:miter lim="800000"/>
                          <a:headEnd/>
                          <a:tailEnd/>
                        </a:ln>
                      </wps:spPr>
                      <wps:txbx>
                        <w:txbxContent>
                          <w:p w14:paraId="55CAF588" w14:textId="77777777" w:rsidR="00BF77B2" w:rsidRDefault="00BF77B2" w:rsidP="000B76FB">
                            <w:r>
                              <w:rPr>
                                <w:lang w:val="ro-RO"/>
                              </w:rPr>
                              <w:t>Standarde utilizate</w:t>
                            </w:r>
                            <w:r>
                              <w:t>:</w:t>
                            </w:r>
                          </w:p>
                          <w:p w14:paraId="663A520C" w14:textId="6C8D8C7E" w:rsidR="00BF77B2" w:rsidRPr="006632C1" w:rsidRDefault="00BF77B2" w:rsidP="000B76FB">
                            <w:pPr>
                              <w:rPr>
                                <w:lang w:val="ro-RO"/>
                              </w:rPr>
                            </w:pPr>
                            <w:r>
                              <w:t>-</w:t>
                            </w:r>
                            <w:r>
                              <w:rPr>
                                <w:lang w:val="ro-RO"/>
                              </w:rPr>
                              <w:t>metodologie națională</w:t>
                            </w:r>
                          </w:p>
                          <w:p w14:paraId="666A9463"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F6FF" id="Flowchart: Process 41" o:spid="_x0000_s1047" type="#_x0000_t109" style="position:absolute;margin-left:263.4pt;margin-top:-2.9pt;width:145.3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">
                <v:textbox>
                  <w:txbxContent>
                    <w:p w14:paraId="55CAF588" w14:textId="77777777" w:rsidR="00BF77B2" w:rsidRDefault="00BF77B2" w:rsidP="000B76FB">
                      <w:r>
                        <w:rPr>
                          <w:lang w:val="ro-RO"/>
                        </w:rPr>
                        <w:t>Standarde utilizate</w:t>
                      </w:r>
                      <w:r>
                        <w:t>:</w:t>
                      </w:r>
                    </w:p>
                    <w:p w14:paraId="663A520C" w14:textId="6C8D8C7E" w:rsidR="00BF77B2" w:rsidRPr="006632C1" w:rsidRDefault="00BF77B2" w:rsidP="000B76FB">
                      <w:pPr>
                        <w:rPr>
                          <w:lang w:val="ro-RO"/>
                        </w:rPr>
                      </w:pPr>
                      <w:r>
                        <w:t>-</w:t>
                      </w:r>
                      <w:r>
                        <w:rPr>
                          <w:lang w:val="ro-RO"/>
                        </w:rPr>
                        <w:t>metodologie națională</w:t>
                      </w:r>
                    </w:p>
                    <w:p w14:paraId="666A9463" w14:textId="77777777" w:rsidR="00BF77B2" w:rsidRPr="000D6F49" w:rsidRDefault="00BF77B2" w:rsidP="000B76FB"/>
                  </w:txbxContent>
                </v:textbox>
                <w10:anchorlock/>
              </v:shape>
            </w:pict>
          </mc:Fallback>
        </mc:AlternateContent>
      </w:r>
    </w:p>
    <w:p w14:paraId="0FA98D90" w14:textId="77777777" w:rsidR="00BA5E33" w:rsidRPr="00BF77B2" w:rsidRDefault="00BA5E33" w:rsidP="000F5753">
      <w:pPr>
        <w:spacing w:line="276" w:lineRule="auto"/>
        <w:rPr>
          <w:rFonts w:ascii="Arial" w:eastAsia="MS Mincho" w:hAnsi="Arial" w:cs="Arial"/>
          <w:sz w:val="24"/>
          <w:szCs w:val="24"/>
          <w:lang w:val="ro-RO" w:eastAsia="ja-JP"/>
        </w:rPr>
      </w:pPr>
    </w:p>
    <w:p w14:paraId="76A8897A" w14:textId="77777777" w:rsidR="00BA5E33" w:rsidRPr="00BF77B2" w:rsidRDefault="00B54EB1" w:rsidP="000F5753">
      <w:pPr>
        <w:tabs>
          <w:tab w:val="left" w:pos="2175"/>
        </w:tabs>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62848" behindDoc="0" locked="1" layoutInCell="1" allowOverlap="1" wp14:anchorId="69B1CCD1" wp14:editId="650B53AD">
                <wp:simplePos x="0" y="0"/>
                <wp:positionH relativeFrom="column">
                  <wp:posOffset>7764780</wp:posOffset>
                </wp:positionH>
                <wp:positionV relativeFrom="paragraph">
                  <wp:posOffset>523240</wp:posOffset>
                </wp:positionV>
                <wp:extent cx="0" cy="571500"/>
                <wp:effectExtent l="56515" t="5715" r="57785" b="22860"/>
                <wp:wrapNone/>
                <wp:docPr id="3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4272" id="Straight Connector 4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4pt,41.2pt" to="611.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w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">
                <v:stroke endarrow="block"/>
                <w10:anchorlock/>
              </v:line>
            </w:pict>
          </mc:Fallback>
        </mc:AlternateContent>
      </w:r>
      <w:r w:rsidR="00BA5E33" w:rsidRPr="00BF77B2">
        <w:rPr>
          <w:rFonts w:ascii="Arial" w:eastAsia="MS Mincho" w:hAnsi="Arial" w:cs="Arial"/>
          <w:sz w:val="24"/>
          <w:szCs w:val="24"/>
          <w:lang w:val="ro-RO" w:eastAsia="ja-JP"/>
        </w:rPr>
        <w:tab/>
      </w:r>
    </w:p>
    <w:p w14:paraId="3AAF080E"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61824" behindDoc="0" locked="1" layoutInCell="1" allowOverlap="1" wp14:anchorId="7E96074F" wp14:editId="5CA35E61">
                <wp:simplePos x="0" y="0"/>
                <wp:positionH relativeFrom="column">
                  <wp:posOffset>6898005</wp:posOffset>
                </wp:positionH>
                <wp:positionV relativeFrom="paragraph">
                  <wp:posOffset>899795</wp:posOffset>
                </wp:positionV>
                <wp:extent cx="1447800" cy="457200"/>
                <wp:effectExtent l="8890" t="5715" r="10160" b="13335"/>
                <wp:wrapNone/>
                <wp:docPr id="37"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1823151C" w14:textId="77777777" w:rsidR="00BF77B2" w:rsidRDefault="00BF77B2" w:rsidP="000B76FB">
                            <w:r>
                              <w:rPr>
                                <w:lang w:val="ro-RO"/>
                              </w:rPr>
                              <w:t>Standarde utilizate</w:t>
                            </w:r>
                            <w:r>
                              <w:t>:</w:t>
                            </w:r>
                          </w:p>
                          <w:p w14:paraId="14ED9689" w14:textId="77777777" w:rsidR="00BF77B2" w:rsidRPr="004129FE" w:rsidRDefault="00BF77B2" w:rsidP="000B76FB">
                            <w:pPr>
                              <w:rPr>
                                <w:lang w:val="ro-RO"/>
                              </w:rPr>
                            </w:pPr>
                            <w:r w:rsidRPr="004129FE">
                              <w:rPr>
                                <w:lang w:val="ro-RO"/>
                              </w:rPr>
                              <w:t>-</w:t>
                            </w:r>
                            <w:r>
                              <w:rPr>
                                <w:lang w:val="ro-RO"/>
                              </w:rPr>
                              <w:t xml:space="preserve">Standard SEC </w:t>
                            </w:r>
                          </w:p>
                          <w:p w14:paraId="79B4C48E"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074F" id="_x0000_s1048" type="#_x0000_t109" style="position:absolute;margin-left:543.15pt;margin-top:70.85pt;width:11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">
                <v:textbox>
                  <w:txbxContent>
                    <w:p w14:paraId="1823151C" w14:textId="77777777" w:rsidR="00BF77B2" w:rsidRDefault="00BF77B2" w:rsidP="000B76FB">
                      <w:r>
                        <w:rPr>
                          <w:lang w:val="ro-RO"/>
                        </w:rPr>
                        <w:t>Standarde utilizate</w:t>
                      </w:r>
                      <w:r>
                        <w:t>:</w:t>
                      </w:r>
                    </w:p>
                    <w:p w14:paraId="14ED9689" w14:textId="77777777" w:rsidR="00BF77B2" w:rsidRPr="004129FE" w:rsidRDefault="00BF77B2" w:rsidP="000B76FB">
                      <w:pPr>
                        <w:rPr>
                          <w:lang w:val="ro-RO"/>
                        </w:rPr>
                      </w:pPr>
                      <w:r w:rsidRPr="004129FE">
                        <w:rPr>
                          <w:lang w:val="ro-RO"/>
                        </w:rPr>
                        <w:t>-</w:t>
                      </w:r>
                      <w:r>
                        <w:rPr>
                          <w:lang w:val="ro-RO"/>
                        </w:rPr>
                        <w:t xml:space="preserve">Standard SEC </w:t>
                      </w:r>
                    </w:p>
                    <w:p w14:paraId="79B4C48E" w14:textId="77777777" w:rsidR="00BF77B2" w:rsidRPr="000D6F49" w:rsidRDefault="00BF77B2" w:rsidP="000B76FB"/>
                  </w:txbxContent>
                </v:textbox>
                <w10:anchorlock/>
              </v:shape>
            </w:pict>
          </mc:Fallback>
        </mc:AlternateContent>
      </w:r>
    </w:p>
    <w:p w14:paraId="67D4C8F1" w14:textId="77777777" w:rsidR="00BA5E33" w:rsidRPr="00BF77B2" w:rsidRDefault="00BA5E33" w:rsidP="000F5753">
      <w:pPr>
        <w:spacing w:line="276" w:lineRule="auto"/>
        <w:rPr>
          <w:rFonts w:ascii="Arial" w:eastAsia="MS Mincho" w:hAnsi="Arial" w:cs="Arial"/>
          <w:sz w:val="24"/>
          <w:szCs w:val="24"/>
          <w:lang w:val="ro-RO" w:eastAsia="ja-JP"/>
        </w:rPr>
        <w:sectPr w:rsidR="00BA5E33" w:rsidRPr="00BF77B2" w:rsidSect="00990AE3">
          <w:pgSz w:w="16840" w:h="11907" w:orient="landscape" w:code="9"/>
          <w:pgMar w:top="1418" w:right="851" w:bottom="567" w:left="851" w:header="720" w:footer="720" w:gutter="0"/>
          <w:cols w:space="720"/>
          <w:titlePg/>
          <w:docGrid w:linePitch="360"/>
        </w:sectPr>
      </w:pPr>
    </w:p>
    <w:p w14:paraId="692DA6CE" w14:textId="539C5474"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w:lastRenderedPageBreak/>
        <mc:AlternateContent>
          <mc:Choice Requires="wps">
            <w:drawing>
              <wp:anchor distT="0" distB="0" distL="114300" distR="114300" simplePos="0" relativeHeight="251650560" behindDoc="0" locked="1" layoutInCell="1" allowOverlap="1" wp14:anchorId="026892AC" wp14:editId="00CF8563">
                <wp:simplePos x="0" y="0"/>
                <wp:positionH relativeFrom="column">
                  <wp:posOffset>4051935</wp:posOffset>
                </wp:positionH>
                <wp:positionV relativeFrom="paragraph">
                  <wp:posOffset>2309495</wp:posOffset>
                </wp:positionV>
                <wp:extent cx="0" cy="400050"/>
                <wp:effectExtent l="76200" t="0" r="57150" b="57150"/>
                <wp:wrapNone/>
                <wp:docPr id="3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A21E" id="Straight Connector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81.85pt" to="319.0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dNAIAAFk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9536" behindDoc="0" locked="1" layoutInCell="1" allowOverlap="1" wp14:anchorId="343CE396" wp14:editId="1EF3B9F2">
                <wp:simplePos x="0" y="0"/>
                <wp:positionH relativeFrom="column">
                  <wp:posOffset>1303020</wp:posOffset>
                </wp:positionH>
                <wp:positionV relativeFrom="paragraph">
                  <wp:posOffset>2257425</wp:posOffset>
                </wp:positionV>
                <wp:extent cx="0" cy="457200"/>
                <wp:effectExtent l="60960" t="7620" r="53340" b="20955"/>
                <wp:wrapNone/>
                <wp:docPr id="3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F2BAD" id="Straight Connector 3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77.75pt" to="102.6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1JMgIAAFk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4416" behindDoc="0" locked="1" layoutInCell="1" allowOverlap="1" wp14:anchorId="0731320D" wp14:editId="0559D03D">
                <wp:simplePos x="0" y="0"/>
                <wp:positionH relativeFrom="column">
                  <wp:posOffset>4198620</wp:posOffset>
                </wp:positionH>
                <wp:positionV relativeFrom="paragraph">
                  <wp:posOffset>1371600</wp:posOffset>
                </wp:positionV>
                <wp:extent cx="1303020" cy="0"/>
                <wp:effectExtent l="13335" t="55245" r="17145" b="59055"/>
                <wp:wrapNone/>
                <wp:docPr id="3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A3EF" id="Straight Connector 3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108pt" to="43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c5NQIAAFo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6464" behindDoc="0" locked="1" layoutInCell="1" allowOverlap="1" wp14:anchorId="61967622" wp14:editId="643EE0DC">
                <wp:simplePos x="0" y="0"/>
                <wp:positionH relativeFrom="column">
                  <wp:posOffset>6551295</wp:posOffset>
                </wp:positionH>
                <wp:positionV relativeFrom="paragraph">
                  <wp:posOffset>1600200</wp:posOffset>
                </wp:positionV>
                <wp:extent cx="0" cy="228600"/>
                <wp:effectExtent l="60960" t="7620" r="53340" b="20955"/>
                <wp:wrapNone/>
                <wp:docPr id="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7AC06" id="Straight Connector 3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5pt,126pt" to="515.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0320" behindDoc="0" locked="1" layoutInCell="1" allowOverlap="1" wp14:anchorId="5B454CA9" wp14:editId="0C9AC916">
                <wp:simplePos x="0" y="0"/>
                <wp:positionH relativeFrom="column">
                  <wp:posOffset>5935980</wp:posOffset>
                </wp:positionH>
                <wp:positionV relativeFrom="paragraph">
                  <wp:posOffset>1828800</wp:posOffset>
                </wp:positionV>
                <wp:extent cx="1845945" cy="342900"/>
                <wp:effectExtent l="7620" t="7620" r="13335" b="11430"/>
                <wp:wrapNone/>
                <wp:docPr id="32"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4E06F7E7" w14:textId="77777777" w:rsidR="00BF77B2" w:rsidRPr="009727EE" w:rsidRDefault="00BF77B2" w:rsidP="000B76FB">
                            <w:pPr>
                              <w:jc w:val="center"/>
                              <w:rPr>
                                <w:lang w:val="ro-RO"/>
                              </w:rPr>
                            </w:pPr>
                            <w:r>
                              <w:rPr>
                                <w:lang w:val="ro-RO"/>
                              </w:rPr>
                              <w:t xml:space="preserve">Baza </w:t>
                            </w:r>
                            <w:proofErr w:type="spellStart"/>
                            <w:r>
                              <w:rPr>
                                <w:lang w:val="ro-RO"/>
                              </w:rPr>
                              <w:t>accrual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4CA9" id="Flowchart: Process 34" o:spid="_x0000_s1049" type="#_x0000_t109" style="position:absolute;margin-left:467.4pt;margin-top:2in;width:145.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">
                <v:textbox>
                  <w:txbxContent>
                    <w:p w14:paraId="4E06F7E7" w14:textId="77777777" w:rsidR="00BF77B2" w:rsidRPr="009727EE" w:rsidRDefault="00BF77B2" w:rsidP="000B76FB">
                      <w:pPr>
                        <w:jc w:val="center"/>
                        <w:rPr>
                          <w:lang w:val="ro-RO"/>
                        </w:rPr>
                      </w:pPr>
                      <w:r>
                        <w:rPr>
                          <w:lang w:val="ro-RO"/>
                        </w:rPr>
                        <w:t xml:space="preserve">Baza </w:t>
                      </w:r>
                      <w:proofErr w:type="spellStart"/>
                      <w:r>
                        <w:rPr>
                          <w:lang w:val="ro-RO"/>
                        </w:rPr>
                        <w:t>accrual</w:t>
                      </w:r>
                      <w:proofErr w:type="spellEnd"/>
                    </w:p>
                  </w:txbxContent>
                </v:textbox>
                <w10:anchorlock/>
              </v:shap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5440" behindDoc="0" locked="1" layoutInCell="1" allowOverlap="1" wp14:anchorId="292114BB" wp14:editId="75250533">
                <wp:simplePos x="0" y="0"/>
                <wp:positionH relativeFrom="column">
                  <wp:posOffset>6515100</wp:posOffset>
                </wp:positionH>
                <wp:positionV relativeFrom="paragraph">
                  <wp:posOffset>1600200</wp:posOffset>
                </wp:positionV>
                <wp:extent cx="0" cy="0"/>
                <wp:effectExtent l="5715" t="55245" r="22860" b="59055"/>
                <wp:wrapNone/>
                <wp:docPr id="3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94B75" id="Straight Connector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6pt" to="51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1344" behindDoc="0" locked="1" layoutInCell="1" allowOverlap="1" wp14:anchorId="2845695E" wp14:editId="09E80E19">
                <wp:simplePos x="0" y="0"/>
                <wp:positionH relativeFrom="column">
                  <wp:posOffset>5501640</wp:posOffset>
                </wp:positionH>
                <wp:positionV relativeFrom="paragraph">
                  <wp:posOffset>1028700</wp:posOffset>
                </wp:positionV>
                <wp:extent cx="1845945" cy="571500"/>
                <wp:effectExtent l="11430" t="7620" r="9525" b="11430"/>
                <wp:wrapNone/>
                <wp:docPr id="30"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1500"/>
                        </a:xfrm>
                        <a:prstGeom prst="flowChartProcess">
                          <a:avLst/>
                        </a:prstGeom>
                        <a:solidFill>
                          <a:srgbClr val="FFFFFF"/>
                        </a:solidFill>
                        <a:ln w="9525">
                          <a:solidFill>
                            <a:srgbClr val="000000"/>
                          </a:solidFill>
                          <a:miter lim="800000"/>
                          <a:headEnd/>
                          <a:tailEnd/>
                        </a:ln>
                      </wps:spPr>
                      <wps:txbx>
                        <w:txbxContent>
                          <w:p w14:paraId="39ED56BE" w14:textId="77777777" w:rsidR="00BF77B2" w:rsidRPr="004129FE" w:rsidRDefault="00BF77B2"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695E" id="Flowchart: Process 32" o:spid="_x0000_s1050" type="#_x0000_t109" style="position:absolute;margin-left:433.2pt;margin-top:81pt;width:145.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">
                <v:textbox>
                  <w:txbxContent>
                    <w:p w14:paraId="39ED56BE" w14:textId="77777777" w:rsidR="00BF77B2" w:rsidRPr="004129FE" w:rsidRDefault="00BF77B2" w:rsidP="000B76FB">
                      <w:pPr>
                        <w:jc w:val="center"/>
                        <w:rPr>
                          <w:lang w:val="ro-RO"/>
                        </w:rPr>
                      </w:pPr>
                      <w:r>
                        <w:rPr>
                          <w:lang w:val="ro-RO"/>
                        </w:rPr>
                        <w:t>Raportare SEC</w:t>
                      </w:r>
                    </w:p>
                  </w:txbxContent>
                </v:textbox>
                <w10:anchorlock/>
              </v:shape>
            </w:pict>
          </mc:Fallback>
        </mc:AlternateContent>
      </w:r>
      <w:r w:rsidR="00BF77B2" w:rsidRPr="00BF77B2">
        <w:rPr>
          <w:rFonts w:ascii="Arial" w:eastAsia="MS Mincho" w:hAnsi="Arial" w:cs="Arial"/>
          <w:sz w:val="24"/>
          <w:szCs w:val="24"/>
          <w:lang w:val="ro-RO" w:eastAsia="ja-JP"/>
        </w:rPr>
      </w:r>
      <w:r w:rsidR="00BF77B2" w:rsidRPr="00BF77B2">
        <w:rPr>
          <w:rFonts w:ascii="Arial" w:eastAsia="MS Mincho" w:hAnsi="Arial" w:cs="Arial"/>
          <w:sz w:val="24"/>
          <w:szCs w:val="24"/>
          <w:lang w:val="ro-RO" w:eastAsia="ja-JP"/>
        </w:rPr>
        <w:pict w14:anchorId="6D00C293">
          <v:group id="_x0000_s1089" editas="orgchart" style="width:415.05pt;height:198.35pt;mso-position-horizontal-relative:char;mso-position-vertical-relative:line" coordorigin="2501,934" coordsize="7884,2258">
            <o:lock v:ext="edit" aspectratio="t"/>
            <o:diagram v:ext="edit" dgmstyle="0" dgmscalex="69004" dgmscaley="115130" dgmfontsize="12" constrainbounds="0,0,0,0" autolayout="f">
              <o:relationtable v:ext="edit">
                <o:rel v:ext="edit" idsrc="#_s1093" iddest="#_s1093"/>
                <o:rel v:ext="edit" idsrc="#_s1094" iddest="#_s1093" idcntr="#_s1092"/>
                <o:rel v:ext="edit" idsrc="#_s1095" iddest="#_s1093" idcntr="#_s1091"/>
              </o:relationtable>
            </o:diagram>
            <v:shape id="_x0000_s1090" type="#_x0000_t75" style="position:absolute;left:2501;top:934;width:7884;height:2258" o:preferrelative="f">
              <v:fill o:detectmouseclick="t"/>
              <v:path o:extrusionok="t" o:connecttype="none"/>
              <o:lock v:ext="edit" text="t"/>
            </v:shape>
            <v:shape id="_s1091" o:spid="_x0000_s1091" type="#_x0000_t34" style="position:absolute;left:7566;top:1388;width:380;height:1165;rotation:270;flip:x" o:connectortype="elbow" adj="5803,56667,-213969" strokeweight="2.25pt"/>
            <v:shape id="_s1092" o:spid="_x0000_s1092" type="#_x0000_t34" style="position:absolute;left:6469;top:1457;width:380;height:1028;rotation:270" o:connectortype="elbow" adj="5803,-64261,-139530" strokeweight="2.25pt"/>
            <v:roundrect id="_s1093" o:spid="_x0000_s1093" style="position:absolute;left:6362;top:1241;width:1621;height:540;v-text-anchor:middle" arcsize="10923f" o:dgmlayout="0" o:dgmnodekind="1" filled="f" fillcolor="#bbe0e3">
              <v:textbox style="mso-next-textbox:#_s1093" inset="0,0,0,0">
                <w:txbxContent>
                  <w:p w14:paraId="76985DF5" w14:textId="21B98CE2" w:rsidR="00BF77B2" w:rsidRPr="009B2F65" w:rsidRDefault="00BF77B2" w:rsidP="000B76FB">
                    <w:pPr>
                      <w:jc w:val="center"/>
                      <w:rPr>
                        <w:b/>
                        <w:lang w:val="ro-RO"/>
                      </w:rPr>
                    </w:pPr>
                    <w:r w:rsidRPr="009B2F65">
                      <w:rPr>
                        <w:b/>
                        <w:lang w:val="ro-RO"/>
                      </w:rPr>
                      <w:t xml:space="preserve">Administrația asigurărilor sociale </w:t>
                    </w:r>
                    <w:r>
                      <w:rPr>
                        <w:b/>
                        <w:lang w:val="ro-RO"/>
                      </w:rPr>
                      <w:t>-</w:t>
                    </w:r>
                    <w:r w:rsidRPr="009B2F65">
                      <w:rPr>
                        <w:b/>
                        <w:lang w:val="ro-RO"/>
                      </w:rPr>
                      <w:t>S1314</w:t>
                    </w:r>
                    <w:r>
                      <w:rPr>
                        <w:b/>
                        <w:lang w:val="ro-RO"/>
                      </w:rPr>
                      <w:t>-</w:t>
                    </w:r>
                  </w:p>
                  <w:p w14:paraId="4E597CC2" w14:textId="77777777" w:rsidR="00BF77B2" w:rsidRPr="008F47C6" w:rsidRDefault="00BF77B2" w:rsidP="000B76FB">
                    <w:pPr>
                      <w:jc w:val="center"/>
                      <w:rPr>
                        <w:lang w:val="ro-RO"/>
                      </w:rPr>
                    </w:pPr>
                    <w:r>
                      <w:rPr>
                        <w:lang w:val="ro-RO"/>
                      </w:rPr>
                      <w:t>locală</w:t>
                    </w:r>
                  </w:p>
                </w:txbxContent>
              </v:textbox>
            </v:roundrect>
            <v:roundrect id="_s1094" o:spid="_x0000_s1094" style="position:absolute;left:5387;top:2161;width:1516;height:306;v-text-anchor:middle" arcsize="10923f" o:dgmlayout="0" o:dgmnodekind="0" filled="f" fillcolor="#bbe0e3">
              <v:textbox style="mso-next-textbox:#_s1094" inset="0,0,0,0">
                <w:txbxContent>
                  <w:p w14:paraId="4DA83063" w14:textId="77777777" w:rsidR="00BF77B2" w:rsidRPr="008F47C6" w:rsidRDefault="00BF77B2" w:rsidP="000B76FB">
                    <w:pPr>
                      <w:jc w:val="center"/>
                      <w:rPr>
                        <w:lang w:val="ro-RO"/>
                      </w:rPr>
                    </w:pPr>
                    <w:r>
                      <w:rPr>
                        <w:lang w:val="ro-RO"/>
                      </w:rPr>
                      <w:t>Lunar</w:t>
                    </w:r>
                  </w:p>
                  <w:p w14:paraId="48552533" w14:textId="77777777" w:rsidR="00BF77B2" w:rsidRPr="008F47C6" w:rsidRDefault="00BF77B2" w:rsidP="000B76FB">
                    <w:pPr>
                      <w:jc w:val="center"/>
                      <w:rPr>
                        <w:lang w:val="ro-RO"/>
                      </w:rPr>
                    </w:pPr>
                  </w:p>
                  <w:p w14:paraId="0580EA33" w14:textId="77777777" w:rsidR="00BF77B2" w:rsidRPr="008F47C6" w:rsidRDefault="00BF77B2" w:rsidP="000B76FB">
                    <w:pPr>
                      <w:jc w:val="center"/>
                      <w:rPr>
                        <w:lang w:val="ro-RO"/>
                      </w:rPr>
                    </w:pPr>
                  </w:p>
                  <w:p w14:paraId="3DA563BF" w14:textId="77777777" w:rsidR="00BF77B2" w:rsidRPr="008F47C6" w:rsidRDefault="00BF77B2" w:rsidP="000B76FB">
                    <w:pPr>
                      <w:jc w:val="center"/>
                      <w:rPr>
                        <w:lang w:val="ro-RO"/>
                      </w:rPr>
                    </w:pPr>
                  </w:p>
                  <w:p w14:paraId="0CF0593A" w14:textId="77777777" w:rsidR="00BF77B2" w:rsidRPr="008F47C6" w:rsidRDefault="00BF77B2" w:rsidP="000B76FB">
                    <w:pPr>
                      <w:jc w:val="center"/>
                      <w:rPr>
                        <w:lang w:val="ro-RO"/>
                      </w:rPr>
                    </w:pPr>
                  </w:p>
                  <w:p w14:paraId="7B9BBA71" w14:textId="77777777" w:rsidR="00BF77B2" w:rsidRPr="008F47C6" w:rsidRDefault="00BF77B2" w:rsidP="000B76FB">
                    <w:pPr>
                      <w:jc w:val="center"/>
                      <w:rPr>
                        <w:lang w:val="ro-RO"/>
                      </w:rPr>
                    </w:pPr>
                  </w:p>
                  <w:p w14:paraId="204C7FFB" w14:textId="77777777" w:rsidR="00BF77B2" w:rsidRPr="008F47C6" w:rsidRDefault="00BF77B2" w:rsidP="000B76FB">
                    <w:pPr>
                      <w:jc w:val="center"/>
                      <w:rPr>
                        <w:lang w:val="ro-RO"/>
                      </w:rPr>
                    </w:pPr>
                  </w:p>
                  <w:p w14:paraId="31D68EA2" w14:textId="77777777" w:rsidR="00BF77B2" w:rsidRPr="008F47C6" w:rsidRDefault="00BF77B2" w:rsidP="000B76FB">
                    <w:pPr>
                      <w:jc w:val="center"/>
                      <w:rPr>
                        <w:lang w:val="ro-RO"/>
                      </w:rPr>
                    </w:pPr>
                  </w:p>
                  <w:p w14:paraId="0F2ABD83" w14:textId="77777777" w:rsidR="00BF77B2" w:rsidRPr="008F47C6" w:rsidRDefault="00BF77B2" w:rsidP="000B76FB">
                    <w:pPr>
                      <w:jc w:val="center"/>
                      <w:rPr>
                        <w:lang w:val="ro-RO"/>
                      </w:rPr>
                    </w:pPr>
                  </w:p>
                  <w:p w14:paraId="75B50A33" w14:textId="77777777" w:rsidR="00BF77B2" w:rsidRPr="008F47C6" w:rsidRDefault="00BF77B2" w:rsidP="000B76FB">
                    <w:pPr>
                      <w:jc w:val="center"/>
                      <w:rPr>
                        <w:lang w:val="ro-RO"/>
                      </w:rPr>
                    </w:pPr>
                  </w:p>
                  <w:p w14:paraId="3D554EE6" w14:textId="77777777" w:rsidR="00BF77B2" w:rsidRPr="008F47C6" w:rsidRDefault="00BF77B2" w:rsidP="000B76FB">
                    <w:pPr>
                      <w:jc w:val="center"/>
                      <w:rPr>
                        <w:lang w:val="ro-RO"/>
                      </w:rPr>
                    </w:pPr>
                  </w:p>
                </w:txbxContent>
              </v:textbox>
            </v:roundrect>
            <v:roundrect id="_s1095" o:spid="_x0000_s1095" style="position:absolute;left:7661;top:2161;width:1353;height:306;v-text-anchor:middle" arcsize="10923f" o:dgmlayout="0" o:dgmnodekind="0" filled="f" fillcolor="#bbe0e3">
              <v:textbox style="mso-next-textbox:#_s1095" inset="0,0,0,0">
                <w:txbxContent>
                  <w:p w14:paraId="53813AC8" w14:textId="77777777" w:rsidR="00BF77B2" w:rsidRPr="008F47C6" w:rsidRDefault="00BF77B2" w:rsidP="000B76FB">
                    <w:pPr>
                      <w:jc w:val="center"/>
                      <w:rPr>
                        <w:lang w:val="ro-RO"/>
                      </w:rPr>
                    </w:pPr>
                    <w:r>
                      <w:rPr>
                        <w:lang w:val="ro-RO"/>
                      </w:rPr>
                      <w:t>Trimestrial</w:t>
                    </w:r>
                  </w:p>
                </w:txbxContent>
              </v:textbox>
            </v:roundrect>
            <v:line id="_x0000_s1096" style="position:absolute" from="6456,2156" to="6510,2156"/>
            <v:rect id="_x0000_s1097" style="position:absolute;left:3384;top:2569;width:3032;height:408">
              <v:textbox style="mso-next-textbox:#_x0000_s1097">
                <w:txbxContent>
                  <w:p w14:paraId="11C3FD97" w14:textId="77777777" w:rsidR="00BF77B2" w:rsidRDefault="00BF77B2" w:rsidP="000B76FB">
                    <w:pPr>
                      <w:jc w:val="center"/>
                      <w:rPr>
                        <w:lang w:val="ro-RO"/>
                      </w:rPr>
                    </w:pPr>
                    <w:r>
                      <w:rPr>
                        <w:lang w:val="ro-RO"/>
                      </w:rPr>
                      <w:t>Baza cash</w:t>
                    </w:r>
                  </w:p>
                  <w:p w14:paraId="26E440EE" w14:textId="1B48599F" w:rsidR="00BF77B2" w:rsidRPr="0032759E" w:rsidRDefault="00BF77B2" w:rsidP="000B76FB">
                    <w:pPr>
                      <w:rPr>
                        <w:lang w:val="ro-RO"/>
                      </w:rPr>
                    </w:pPr>
                    <w:r>
                      <w:rPr>
                        <w:lang w:val="ro-RO"/>
                      </w:rPr>
                      <w:t xml:space="preserve">Ministerul Finanțelor Publice </w:t>
                    </w:r>
                  </w:p>
                </w:txbxContent>
              </v:textbox>
            </v:rect>
            <v:rect id="_x0000_s1098" style="position:absolute;left:6741;top:2573;width:3302;height:414">
              <v:textbox style="mso-next-textbox:#_x0000_s1098">
                <w:txbxContent>
                  <w:p w14:paraId="78EF505C" w14:textId="77777777" w:rsidR="00BF77B2" w:rsidRDefault="00BF77B2" w:rsidP="000B76FB">
                    <w:pPr>
                      <w:jc w:val="center"/>
                      <w:rPr>
                        <w:lang w:val="ro-RO"/>
                      </w:rPr>
                    </w:pPr>
                    <w:r>
                      <w:rPr>
                        <w:lang w:val="ro-RO"/>
                      </w:rPr>
                      <w:t>Baza cash</w:t>
                    </w:r>
                  </w:p>
                  <w:p w14:paraId="0FEADFFF" w14:textId="450D1937" w:rsidR="00BF77B2" w:rsidRPr="0032759E" w:rsidRDefault="00BF77B2" w:rsidP="000B76FB">
                    <w:pPr>
                      <w:rPr>
                        <w:lang w:val="ro-RO"/>
                      </w:rPr>
                    </w:pPr>
                    <w:r>
                      <w:rPr>
                        <w:lang w:val="ro-RO"/>
                      </w:rPr>
                      <w:t>Ministerul Finanțelor Publice</w:t>
                    </w:r>
                  </w:p>
                </w:txbxContent>
              </v:textbox>
            </v:rect>
            <v:line id="_x0000_s1099" style="position:absolute" from="5766,2471" to="5767,2573">
              <v:stroke endarrow="block"/>
            </v:line>
            <v:line id="_x0000_s1100" style="position:absolute" from="8311,2471" to="8312,2573">
              <v:stroke endarrow="block"/>
            </v:line>
            <w10:wrap type="none"/>
            <w10:anchorlock/>
          </v:group>
        </w:pict>
      </w:r>
    </w:p>
    <w:p w14:paraId="17652433"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47488" behindDoc="0" locked="1" layoutInCell="1" allowOverlap="1" wp14:anchorId="513579E3" wp14:editId="0B91D64E">
                <wp:simplePos x="0" y="0"/>
                <wp:positionH relativeFrom="column">
                  <wp:posOffset>6840855</wp:posOffset>
                </wp:positionH>
                <wp:positionV relativeFrom="paragraph">
                  <wp:posOffset>-368300</wp:posOffset>
                </wp:positionV>
                <wp:extent cx="0" cy="228600"/>
                <wp:effectExtent l="55245" t="5715" r="59055" b="22860"/>
                <wp:wrapNone/>
                <wp:docPr id="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6993" id="Line 14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29pt" to="53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n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iNF&#10;eujRo1AcZcUi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">
                <v:stroke endarrow="block"/>
                <w10:anchorlock/>
              </v:line>
            </w:pict>
          </mc:Fallback>
        </mc:AlternateContent>
      </w:r>
    </w:p>
    <w:p w14:paraId="1E2A7991"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42368" behindDoc="0" locked="1" layoutInCell="1" allowOverlap="1" wp14:anchorId="74D723D5" wp14:editId="7C8696BD">
                <wp:simplePos x="0" y="0"/>
                <wp:positionH relativeFrom="column">
                  <wp:posOffset>6189345</wp:posOffset>
                </wp:positionH>
                <wp:positionV relativeFrom="paragraph">
                  <wp:posOffset>-325120</wp:posOffset>
                </wp:positionV>
                <wp:extent cx="2135505" cy="2743200"/>
                <wp:effectExtent l="13335" t="5715" r="13335" b="13335"/>
                <wp:wrapNone/>
                <wp:docPr id="2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2743200"/>
                        </a:xfrm>
                        <a:prstGeom prst="flowChartProcess">
                          <a:avLst/>
                        </a:prstGeom>
                        <a:solidFill>
                          <a:srgbClr val="FFFFFF"/>
                        </a:solidFill>
                        <a:ln w="9525">
                          <a:solidFill>
                            <a:srgbClr val="000000"/>
                          </a:solidFill>
                          <a:miter lim="800000"/>
                          <a:headEnd/>
                          <a:tailEnd/>
                        </a:ln>
                      </wps:spPr>
                      <wps:txbx>
                        <w:txbxContent>
                          <w:p w14:paraId="53A5B434" w14:textId="20C1A124" w:rsidR="00BF77B2" w:rsidRDefault="00BF77B2"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BF77B2" w:rsidRDefault="00BF77B2"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BF77B2" w:rsidRPr="009727EE"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23D5" id="AutoShape 142" o:spid="_x0000_s1051" type="#_x0000_t109" style="position:absolute;margin-left:487.35pt;margin-top:-25.6pt;width:168.15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">
                <v:textbox>
                  <w:txbxContent>
                    <w:p w14:paraId="53A5B434" w14:textId="20C1A124" w:rsidR="00BF77B2" w:rsidRDefault="00BF77B2"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BF77B2" w:rsidRDefault="00BF77B2"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BF77B2" w:rsidRPr="009727EE" w:rsidRDefault="00BF77B2" w:rsidP="000B76FB">
                      <w:pPr>
                        <w:rPr>
                          <w:lang w:val="ro-RO"/>
                        </w:rPr>
                      </w:pPr>
                    </w:p>
                  </w:txbxContent>
                </v:textbox>
                <w10:anchorlock/>
              </v:shape>
            </w:pict>
          </mc:Fallback>
        </mc:AlternateContent>
      </w:r>
    </w:p>
    <w:p w14:paraId="5E867CA0" w14:textId="77777777" w:rsidR="00BA5E33" w:rsidRPr="00BF77B2" w:rsidRDefault="00B54EB1" w:rsidP="000F5753">
      <w:pPr>
        <w:tabs>
          <w:tab w:val="left" w:pos="6495"/>
        </w:tabs>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37248" behindDoc="0" locked="1" layoutInCell="1" allowOverlap="1" wp14:anchorId="5251D44F" wp14:editId="284ABA16">
                <wp:simplePos x="0" y="0"/>
                <wp:positionH relativeFrom="column">
                  <wp:posOffset>3221355</wp:posOffset>
                </wp:positionH>
                <wp:positionV relativeFrom="paragraph">
                  <wp:posOffset>-243840</wp:posOffset>
                </wp:positionV>
                <wp:extent cx="2533650" cy="1600200"/>
                <wp:effectExtent l="7620" t="5715" r="11430" b="13335"/>
                <wp:wrapNone/>
                <wp:docPr id="2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00200"/>
                        </a:xfrm>
                        <a:prstGeom prst="flowChartProcess">
                          <a:avLst/>
                        </a:prstGeom>
                        <a:solidFill>
                          <a:srgbClr val="FFFFFF"/>
                        </a:solidFill>
                        <a:ln w="9525">
                          <a:solidFill>
                            <a:srgbClr val="000000"/>
                          </a:solidFill>
                          <a:miter lim="800000"/>
                          <a:headEnd/>
                          <a:tailEnd/>
                        </a:ln>
                      </wps:spPr>
                      <wps:txbx>
                        <w:txbxContent>
                          <w:p w14:paraId="789815FF" w14:textId="77777777" w:rsidR="00BF77B2" w:rsidRPr="00841EAA" w:rsidRDefault="00BF77B2" w:rsidP="000B76FB">
                            <w:pPr>
                              <w:rPr>
                                <w:b/>
                                <w:lang w:val="fr-FR"/>
                              </w:rPr>
                            </w:pPr>
                            <w:r w:rsidRPr="00FE4FEA">
                              <w:rPr>
                                <w:b/>
                                <w:lang w:val="ro-RO"/>
                              </w:rPr>
                              <w:t>Sursa de date primare</w:t>
                            </w:r>
                            <w:r w:rsidRPr="00841EAA">
                              <w:rPr>
                                <w:b/>
                                <w:lang w:val="fr-FR"/>
                              </w:rPr>
                              <w:t>:</w:t>
                            </w:r>
                          </w:p>
                          <w:p w14:paraId="7D90D1FE" w14:textId="77777777" w:rsidR="00BF77B2" w:rsidRPr="004129FE" w:rsidRDefault="00BF77B2" w:rsidP="000B76FB">
                            <w:pPr>
                              <w:rPr>
                                <w:lang w:val="ro-RO"/>
                              </w:rPr>
                            </w:pPr>
                            <w:r w:rsidRPr="004129FE">
                              <w:rPr>
                                <w:lang w:val="ro-RO"/>
                              </w:rPr>
                              <w:t>-Bugetul asigurărilor sociale de stat</w:t>
                            </w:r>
                          </w:p>
                          <w:p w14:paraId="37D4EEF1" w14:textId="78210111" w:rsidR="00BF77B2" w:rsidRPr="004129FE" w:rsidRDefault="00BF77B2" w:rsidP="000B76FB">
                            <w:pPr>
                              <w:rPr>
                                <w:lang w:val="ro-RO"/>
                              </w:rPr>
                            </w:pPr>
                            <w:r w:rsidRPr="004129FE">
                              <w:rPr>
                                <w:lang w:val="ro-RO"/>
                              </w:rPr>
                              <w:t>-Bugetul asigurărilor pentru șomaj</w:t>
                            </w:r>
                          </w:p>
                          <w:p w14:paraId="7EDF5C27" w14:textId="2E5532CC" w:rsidR="00BF77B2" w:rsidRPr="004129FE" w:rsidRDefault="00BF77B2" w:rsidP="000B76FB">
                            <w:pPr>
                              <w:rPr>
                                <w:lang w:val="ro-RO"/>
                              </w:rPr>
                            </w:pPr>
                            <w:r w:rsidRPr="004129FE">
                              <w:rPr>
                                <w:lang w:val="ro-RO"/>
                              </w:rPr>
                              <w:t>-Fondul național de asigurări  sociale de sănătate</w:t>
                            </w:r>
                          </w:p>
                          <w:p w14:paraId="59DF44BE" w14:textId="2DC1DF8A" w:rsidR="00BF77B2" w:rsidRDefault="00BF77B2" w:rsidP="000B76FB">
                            <w:pPr>
                              <w:rPr>
                                <w:lang w:val="ro-RO"/>
                              </w:rPr>
                            </w:pPr>
                            <w:r>
                              <w:rPr>
                                <w:lang w:val="ro-RO"/>
                              </w:rPr>
                              <w:t>-Instituții finanțate parțial sau integral din venituri proprii -aferente bugetului asigurărilor pentru șomaj-</w:t>
                            </w:r>
                          </w:p>
                          <w:p w14:paraId="655D2189" w14:textId="77777777" w:rsidR="00BF77B2" w:rsidRDefault="00BF77B2" w:rsidP="000B76FB"/>
                          <w:p w14:paraId="40DC6FEB" w14:textId="77777777" w:rsidR="00BF77B2" w:rsidRDefault="00BF77B2" w:rsidP="000B76FB">
                            <w:pPr>
                              <w:rPr>
                                <w:lang w:val="ro-RO"/>
                              </w:rPr>
                            </w:pPr>
                          </w:p>
                          <w:p w14:paraId="63BE5A78" w14:textId="77777777" w:rsidR="00BF77B2" w:rsidRPr="002B553C"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D44F" id="AutoShape 134" o:spid="_x0000_s1052" type="#_x0000_t109" style="position:absolute;margin-left:253.65pt;margin-top:-19.2pt;width:199.5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hMgIAAF8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">
                <v:textbox>
                  <w:txbxContent>
                    <w:p w14:paraId="789815FF" w14:textId="77777777" w:rsidR="00BF77B2" w:rsidRPr="00841EAA" w:rsidRDefault="00BF77B2" w:rsidP="000B76FB">
                      <w:pPr>
                        <w:rPr>
                          <w:b/>
                          <w:lang w:val="fr-FR"/>
                        </w:rPr>
                      </w:pPr>
                      <w:r w:rsidRPr="00FE4FEA">
                        <w:rPr>
                          <w:b/>
                          <w:lang w:val="ro-RO"/>
                        </w:rPr>
                        <w:t>Sursa de date primare</w:t>
                      </w:r>
                      <w:r w:rsidRPr="00841EAA">
                        <w:rPr>
                          <w:b/>
                          <w:lang w:val="fr-FR"/>
                        </w:rPr>
                        <w:t>:</w:t>
                      </w:r>
                    </w:p>
                    <w:p w14:paraId="7D90D1FE" w14:textId="77777777" w:rsidR="00BF77B2" w:rsidRPr="004129FE" w:rsidRDefault="00BF77B2" w:rsidP="000B76FB">
                      <w:pPr>
                        <w:rPr>
                          <w:lang w:val="ro-RO"/>
                        </w:rPr>
                      </w:pPr>
                      <w:r w:rsidRPr="004129FE">
                        <w:rPr>
                          <w:lang w:val="ro-RO"/>
                        </w:rPr>
                        <w:t>-Bugetul asigurărilor sociale de stat</w:t>
                      </w:r>
                    </w:p>
                    <w:p w14:paraId="37D4EEF1" w14:textId="78210111" w:rsidR="00BF77B2" w:rsidRPr="004129FE" w:rsidRDefault="00BF77B2" w:rsidP="000B76FB">
                      <w:pPr>
                        <w:rPr>
                          <w:lang w:val="ro-RO"/>
                        </w:rPr>
                      </w:pPr>
                      <w:r w:rsidRPr="004129FE">
                        <w:rPr>
                          <w:lang w:val="ro-RO"/>
                        </w:rPr>
                        <w:t>-Bugetul asigurărilor pentru șomaj</w:t>
                      </w:r>
                    </w:p>
                    <w:p w14:paraId="7EDF5C27" w14:textId="2E5532CC" w:rsidR="00BF77B2" w:rsidRPr="004129FE" w:rsidRDefault="00BF77B2" w:rsidP="000B76FB">
                      <w:pPr>
                        <w:rPr>
                          <w:lang w:val="ro-RO"/>
                        </w:rPr>
                      </w:pPr>
                      <w:r w:rsidRPr="004129FE">
                        <w:rPr>
                          <w:lang w:val="ro-RO"/>
                        </w:rPr>
                        <w:t>-Fondul național de asigurări  sociale de sănătate</w:t>
                      </w:r>
                    </w:p>
                    <w:p w14:paraId="59DF44BE" w14:textId="2DC1DF8A" w:rsidR="00BF77B2" w:rsidRDefault="00BF77B2" w:rsidP="000B76FB">
                      <w:pPr>
                        <w:rPr>
                          <w:lang w:val="ro-RO"/>
                        </w:rPr>
                      </w:pPr>
                      <w:r>
                        <w:rPr>
                          <w:lang w:val="ro-RO"/>
                        </w:rPr>
                        <w:t>-Instituții finanțate parțial sau integral din venituri proprii -aferente bugetului asigurărilor pentru șomaj-</w:t>
                      </w:r>
                    </w:p>
                    <w:p w14:paraId="655D2189" w14:textId="77777777" w:rsidR="00BF77B2" w:rsidRDefault="00BF77B2" w:rsidP="000B76FB"/>
                    <w:p w14:paraId="40DC6FEB" w14:textId="77777777" w:rsidR="00BF77B2" w:rsidRDefault="00BF77B2" w:rsidP="000B76FB">
                      <w:pPr>
                        <w:rPr>
                          <w:lang w:val="ro-RO"/>
                        </w:rPr>
                      </w:pPr>
                    </w:p>
                    <w:p w14:paraId="63BE5A78" w14:textId="77777777" w:rsidR="00BF77B2" w:rsidRPr="002B553C" w:rsidRDefault="00BF77B2" w:rsidP="000B76FB">
                      <w:pPr>
                        <w:rPr>
                          <w:lang w:val="ro-RO"/>
                        </w:rPr>
                      </w:pPr>
                    </w:p>
                  </w:txbxContent>
                </v:textbox>
                <w10:anchorlock/>
              </v:shap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36224" behindDoc="0" locked="1" layoutInCell="1" allowOverlap="1" wp14:anchorId="55D19A3C" wp14:editId="6516CB22">
                <wp:simplePos x="0" y="0"/>
                <wp:positionH relativeFrom="column">
                  <wp:posOffset>-72390</wp:posOffset>
                </wp:positionH>
                <wp:positionV relativeFrom="paragraph">
                  <wp:posOffset>-234315</wp:posOffset>
                </wp:positionV>
                <wp:extent cx="2967990" cy="1600200"/>
                <wp:effectExtent l="9525" t="5715" r="13335" b="13335"/>
                <wp:wrapNone/>
                <wp:docPr id="2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1600200"/>
                        </a:xfrm>
                        <a:prstGeom prst="flowChartProcess">
                          <a:avLst/>
                        </a:prstGeom>
                        <a:solidFill>
                          <a:srgbClr val="FFFFFF"/>
                        </a:solidFill>
                        <a:ln w="9525">
                          <a:solidFill>
                            <a:srgbClr val="000000"/>
                          </a:solidFill>
                          <a:miter lim="800000"/>
                          <a:headEnd/>
                          <a:tailEnd/>
                        </a:ln>
                      </wps:spPr>
                      <wps:txbx>
                        <w:txbxContent>
                          <w:p w14:paraId="08D5537D" w14:textId="77777777" w:rsidR="00BF77B2" w:rsidRPr="00841EAA" w:rsidRDefault="00BF77B2" w:rsidP="000B76FB">
                            <w:pPr>
                              <w:rPr>
                                <w:b/>
                                <w:lang w:val="fr-FR"/>
                              </w:rPr>
                            </w:pPr>
                            <w:r w:rsidRPr="00FE4FEA">
                              <w:rPr>
                                <w:b/>
                                <w:lang w:val="ro-RO"/>
                              </w:rPr>
                              <w:t>Sursa de date primare</w:t>
                            </w:r>
                            <w:r w:rsidRPr="00841EAA">
                              <w:rPr>
                                <w:b/>
                                <w:lang w:val="fr-FR"/>
                              </w:rPr>
                              <w:t>:</w:t>
                            </w:r>
                          </w:p>
                          <w:p w14:paraId="7AF0A64B" w14:textId="77777777" w:rsidR="00BF77B2" w:rsidRPr="004129FE" w:rsidRDefault="00BF77B2" w:rsidP="000B76FB">
                            <w:pPr>
                              <w:rPr>
                                <w:lang w:val="ro-RO"/>
                              </w:rPr>
                            </w:pPr>
                            <w:r w:rsidRPr="004129FE">
                              <w:rPr>
                                <w:lang w:val="ro-RO"/>
                              </w:rPr>
                              <w:t>-Bugetul asigurărilor sociale de stat</w:t>
                            </w:r>
                          </w:p>
                          <w:p w14:paraId="7D287AD0" w14:textId="2F2F4AC4" w:rsidR="00BF77B2" w:rsidRPr="004129FE" w:rsidRDefault="00BF77B2" w:rsidP="000B76FB">
                            <w:pPr>
                              <w:rPr>
                                <w:lang w:val="ro-RO"/>
                              </w:rPr>
                            </w:pPr>
                            <w:r w:rsidRPr="004129FE">
                              <w:rPr>
                                <w:lang w:val="ro-RO"/>
                              </w:rPr>
                              <w:t>-Bugetul asigurărilor pentru șomaj</w:t>
                            </w:r>
                          </w:p>
                          <w:p w14:paraId="14FC693D" w14:textId="687ED399" w:rsidR="00BF77B2" w:rsidRDefault="00BF77B2" w:rsidP="000B76FB">
                            <w:pPr>
                              <w:rPr>
                                <w:lang w:val="ro-RO"/>
                              </w:rPr>
                            </w:pPr>
                            <w:r w:rsidRPr="004129FE">
                              <w:rPr>
                                <w:lang w:val="ro-RO"/>
                              </w:rPr>
                              <w:t>-Fondul național de asigurări  sociale de sănătate</w:t>
                            </w:r>
                          </w:p>
                          <w:p w14:paraId="325DFD63" w14:textId="5E1B3181" w:rsidR="00BF77B2" w:rsidRDefault="00BF77B2" w:rsidP="000B76FB">
                            <w:pPr>
                              <w:rPr>
                                <w:lang w:val="ro-RO"/>
                              </w:rPr>
                            </w:pPr>
                            <w:r>
                              <w:rPr>
                                <w:lang w:val="ro-RO"/>
                              </w:rPr>
                              <w:t>-Instituții finanțate parțial sau integral din venituri proprii -aferente bugetului asigurărilor pentru șomaj-</w:t>
                            </w:r>
                          </w:p>
                          <w:p w14:paraId="5ACE8998" w14:textId="77777777" w:rsidR="00BF77B2" w:rsidRPr="004129FE" w:rsidRDefault="00BF77B2" w:rsidP="000B76FB">
                            <w:pPr>
                              <w:rPr>
                                <w:lang w:val="ro-RO"/>
                              </w:rPr>
                            </w:pPr>
                          </w:p>
                          <w:p w14:paraId="408162C3" w14:textId="77777777" w:rsidR="00BF77B2" w:rsidRDefault="00BF77B2" w:rsidP="000B76FB">
                            <w:pPr>
                              <w:rPr>
                                <w:lang w:val="ro-RO"/>
                              </w:rPr>
                            </w:pPr>
                          </w:p>
                          <w:p w14:paraId="3EB6A4D0" w14:textId="77777777" w:rsidR="00BF77B2" w:rsidRDefault="00BF77B2" w:rsidP="000B76FB">
                            <w:pPr>
                              <w:rPr>
                                <w:lang w:val="ro-RO"/>
                              </w:rPr>
                            </w:pPr>
                          </w:p>
                          <w:p w14:paraId="7FDD8E75" w14:textId="77777777" w:rsidR="00BF77B2" w:rsidRPr="002B553C" w:rsidRDefault="00BF77B2"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9A3C" id="AutoShape 133" o:spid="_x0000_s1053" type="#_x0000_t109" style="position:absolute;margin-left:-5.7pt;margin-top:-18.45pt;width:233.7pt;height:12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">
                <v:textbox>
                  <w:txbxContent>
                    <w:p w14:paraId="08D5537D" w14:textId="77777777" w:rsidR="00BF77B2" w:rsidRPr="00841EAA" w:rsidRDefault="00BF77B2" w:rsidP="000B76FB">
                      <w:pPr>
                        <w:rPr>
                          <w:b/>
                          <w:lang w:val="fr-FR"/>
                        </w:rPr>
                      </w:pPr>
                      <w:r w:rsidRPr="00FE4FEA">
                        <w:rPr>
                          <w:b/>
                          <w:lang w:val="ro-RO"/>
                        </w:rPr>
                        <w:t>Sursa de date primare</w:t>
                      </w:r>
                      <w:r w:rsidRPr="00841EAA">
                        <w:rPr>
                          <w:b/>
                          <w:lang w:val="fr-FR"/>
                        </w:rPr>
                        <w:t>:</w:t>
                      </w:r>
                    </w:p>
                    <w:p w14:paraId="7AF0A64B" w14:textId="77777777" w:rsidR="00BF77B2" w:rsidRPr="004129FE" w:rsidRDefault="00BF77B2" w:rsidP="000B76FB">
                      <w:pPr>
                        <w:rPr>
                          <w:lang w:val="ro-RO"/>
                        </w:rPr>
                      </w:pPr>
                      <w:r w:rsidRPr="004129FE">
                        <w:rPr>
                          <w:lang w:val="ro-RO"/>
                        </w:rPr>
                        <w:t>-Bugetul asigurărilor sociale de stat</w:t>
                      </w:r>
                    </w:p>
                    <w:p w14:paraId="7D287AD0" w14:textId="2F2F4AC4" w:rsidR="00BF77B2" w:rsidRPr="004129FE" w:rsidRDefault="00BF77B2" w:rsidP="000B76FB">
                      <w:pPr>
                        <w:rPr>
                          <w:lang w:val="ro-RO"/>
                        </w:rPr>
                      </w:pPr>
                      <w:r w:rsidRPr="004129FE">
                        <w:rPr>
                          <w:lang w:val="ro-RO"/>
                        </w:rPr>
                        <w:t>-Bugetul asigurărilor pentru șomaj</w:t>
                      </w:r>
                    </w:p>
                    <w:p w14:paraId="14FC693D" w14:textId="687ED399" w:rsidR="00BF77B2" w:rsidRDefault="00BF77B2" w:rsidP="000B76FB">
                      <w:pPr>
                        <w:rPr>
                          <w:lang w:val="ro-RO"/>
                        </w:rPr>
                      </w:pPr>
                      <w:r w:rsidRPr="004129FE">
                        <w:rPr>
                          <w:lang w:val="ro-RO"/>
                        </w:rPr>
                        <w:t>-Fondul național de asigurări  sociale de sănătate</w:t>
                      </w:r>
                    </w:p>
                    <w:p w14:paraId="325DFD63" w14:textId="5E1B3181" w:rsidR="00BF77B2" w:rsidRDefault="00BF77B2" w:rsidP="000B76FB">
                      <w:pPr>
                        <w:rPr>
                          <w:lang w:val="ro-RO"/>
                        </w:rPr>
                      </w:pPr>
                      <w:r>
                        <w:rPr>
                          <w:lang w:val="ro-RO"/>
                        </w:rPr>
                        <w:t>-Instituții finanțate parțial sau integral din venituri proprii -aferente bugetului asigurărilor pentru șomaj-</w:t>
                      </w:r>
                    </w:p>
                    <w:p w14:paraId="5ACE8998" w14:textId="77777777" w:rsidR="00BF77B2" w:rsidRPr="004129FE" w:rsidRDefault="00BF77B2" w:rsidP="000B76FB">
                      <w:pPr>
                        <w:rPr>
                          <w:lang w:val="ro-RO"/>
                        </w:rPr>
                      </w:pPr>
                    </w:p>
                    <w:p w14:paraId="408162C3" w14:textId="77777777" w:rsidR="00BF77B2" w:rsidRDefault="00BF77B2" w:rsidP="000B76FB">
                      <w:pPr>
                        <w:rPr>
                          <w:lang w:val="ro-RO"/>
                        </w:rPr>
                      </w:pPr>
                    </w:p>
                    <w:p w14:paraId="3EB6A4D0" w14:textId="77777777" w:rsidR="00BF77B2" w:rsidRDefault="00BF77B2" w:rsidP="000B76FB">
                      <w:pPr>
                        <w:rPr>
                          <w:lang w:val="ro-RO"/>
                        </w:rPr>
                      </w:pPr>
                    </w:p>
                    <w:p w14:paraId="7FDD8E75" w14:textId="77777777" w:rsidR="00BF77B2" w:rsidRPr="002B553C" w:rsidRDefault="00BF77B2" w:rsidP="000B76FB">
                      <w:pPr>
                        <w:rPr>
                          <w:lang w:val="ro-RO"/>
                        </w:rPr>
                      </w:pPr>
                    </w:p>
                  </w:txbxContent>
                </v:textbox>
                <w10:anchorlock/>
              </v:shape>
            </w:pict>
          </mc:Fallback>
        </mc:AlternateContent>
      </w:r>
      <w:r w:rsidR="00BA5E33" w:rsidRPr="00BF77B2">
        <w:rPr>
          <w:rFonts w:ascii="Arial" w:eastAsia="MS Mincho" w:hAnsi="Arial" w:cs="Arial"/>
          <w:sz w:val="24"/>
          <w:szCs w:val="24"/>
          <w:lang w:val="ro-RO" w:eastAsia="ja-JP"/>
        </w:rPr>
        <w:tab/>
      </w:r>
    </w:p>
    <w:p w14:paraId="6867F4DE" w14:textId="77777777" w:rsidR="00BA5E33" w:rsidRPr="00BF77B2" w:rsidRDefault="00BA5E33" w:rsidP="000F5753">
      <w:pPr>
        <w:tabs>
          <w:tab w:val="left" w:pos="5520"/>
        </w:tabs>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ab/>
      </w:r>
    </w:p>
    <w:p w14:paraId="7729D451" w14:textId="77777777" w:rsidR="00BA5E33" w:rsidRPr="00BF77B2" w:rsidRDefault="00BA5E33" w:rsidP="000F5753">
      <w:pPr>
        <w:tabs>
          <w:tab w:val="left" w:pos="11475"/>
        </w:tabs>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ab/>
      </w:r>
    </w:p>
    <w:p w14:paraId="1AC3284E" w14:textId="77777777" w:rsidR="00BA5E33" w:rsidRPr="00BF77B2" w:rsidRDefault="00BA5E33" w:rsidP="000F5753">
      <w:pPr>
        <w:spacing w:line="276" w:lineRule="auto"/>
        <w:rPr>
          <w:rFonts w:ascii="Arial" w:eastAsia="MS Mincho" w:hAnsi="Arial" w:cs="Arial"/>
          <w:sz w:val="24"/>
          <w:szCs w:val="24"/>
          <w:lang w:val="ro-RO" w:eastAsia="ja-JP"/>
        </w:rPr>
      </w:pPr>
    </w:p>
    <w:p w14:paraId="4BEDFBFF" w14:textId="77777777" w:rsidR="00BA5E33" w:rsidRPr="00BF77B2" w:rsidRDefault="00BA5E33" w:rsidP="000F5753">
      <w:pPr>
        <w:spacing w:line="276" w:lineRule="auto"/>
        <w:rPr>
          <w:rFonts w:ascii="Arial" w:eastAsia="MS Mincho" w:hAnsi="Arial" w:cs="Arial"/>
          <w:sz w:val="24"/>
          <w:szCs w:val="24"/>
          <w:lang w:val="ro-RO" w:eastAsia="ja-JP"/>
        </w:rPr>
      </w:pPr>
    </w:p>
    <w:p w14:paraId="03E9404E" w14:textId="77777777" w:rsidR="00BA5E33" w:rsidRPr="00BF77B2" w:rsidRDefault="00BA5E33" w:rsidP="000F5753">
      <w:pPr>
        <w:spacing w:line="276" w:lineRule="auto"/>
        <w:rPr>
          <w:rFonts w:ascii="Arial" w:eastAsia="MS Mincho" w:hAnsi="Arial" w:cs="Arial"/>
          <w:sz w:val="24"/>
          <w:szCs w:val="24"/>
          <w:lang w:val="ro-RO" w:eastAsia="ja-JP"/>
        </w:rPr>
      </w:pPr>
    </w:p>
    <w:p w14:paraId="26549B92" w14:textId="77777777" w:rsidR="00BA5E33" w:rsidRPr="00BF77B2" w:rsidRDefault="00BA5E33" w:rsidP="000F5753">
      <w:pPr>
        <w:tabs>
          <w:tab w:val="left" w:pos="2430"/>
        </w:tabs>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ab/>
      </w:r>
    </w:p>
    <w:p w14:paraId="16E10277" w14:textId="77777777" w:rsidR="00BA5E33" w:rsidRPr="00BF77B2" w:rsidRDefault="00BA5E33" w:rsidP="000F5753">
      <w:pPr>
        <w:spacing w:line="276" w:lineRule="auto"/>
        <w:rPr>
          <w:rFonts w:ascii="Arial" w:eastAsia="MS Mincho" w:hAnsi="Arial" w:cs="Arial"/>
          <w:sz w:val="24"/>
          <w:szCs w:val="24"/>
          <w:lang w:val="ro-RO" w:eastAsia="ja-JP"/>
        </w:rPr>
      </w:pPr>
    </w:p>
    <w:p w14:paraId="51283B36"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52608" behindDoc="0" locked="1" layoutInCell="1" allowOverlap="1" wp14:anchorId="367BC14D" wp14:editId="44B37AAB">
                <wp:simplePos x="0" y="0"/>
                <wp:positionH relativeFrom="column">
                  <wp:posOffset>4316730</wp:posOffset>
                </wp:positionH>
                <wp:positionV relativeFrom="paragraph">
                  <wp:posOffset>-248920</wp:posOffset>
                </wp:positionV>
                <wp:extent cx="0" cy="457200"/>
                <wp:effectExtent l="55245" t="7620" r="59055" b="20955"/>
                <wp:wrapNone/>
                <wp:docPr id="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DABD6" id="Line 15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19.6pt" to="3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51584" behindDoc="0" locked="1" layoutInCell="1" allowOverlap="1" wp14:anchorId="3475C7D7" wp14:editId="25805527">
                <wp:simplePos x="0" y="0"/>
                <wp:positionH relativeFrom="column">
                  <wp:posOffset>1158240</wp:posOffset>
                </wp:positionH>
                <wp:positionV relativeFrom="paragraph">
                  <wp:posOffset>-239395</wp:posOffset>
                </wp:positionV>
                <wp:extent cx="0" cy="457200"/>
                <wp:effectExtent l="59055" t="7620" r="55245" b="20955"/>
                <wp:wrapNone/>
                <wp:docPr id="2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02B01" id="Line 1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8.85pt" to="91.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W6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">
                <v:stroke endarrow="block"/>
                <w10:anchorlock/>
              </v:line>
            </w:pict>
          </mc:Fallback>
        </mc:AlternateContent>
      </w:r>
    </w:p>
    <w:p w14:paraId="0F74785D" w14:textId="77777777" w:rsidR="00BA5E33" w:rsidRPr="00BF77B2" w:rsidRDefault="00BA5E33" w:rsidP="000F5753">
      <w:pPr>
        <w:spacing w:line="276" w:lineRule="auto"/>
        <w:rPr>
          <w:rFonts w:ascii="Arial" w:eastAsia="MS Mincho" w:hAnsi="Arial" w:cs="Arial"/>
          <w:sz w:val="24"/>
          <w:szCs w:val="24"/>
          <w:lang w:val="ro-RO" w:eastAsia="ja-JP"/>
        </w:rPr>
      </w:pPr>
    </w:p>
    <w:p w14:paraId="023A30ED" w14:textId="77777777"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39296" behindDoc="0" locked="1" layoutInCell="1" allowOverlap="1" wp14:anchorId="474F8F09" wp14:editId="522F2C40">
                <wp:simplePos x="0" y="0"/>
                <wp:positionH relativeFrom="column">
                  <wp:posOffset>3227070</wp:posOffset>
                </wp:positionH>
                <wp:positionV relativeFrom="paragraph">
                  <wp:posOffset>-202565</wp:posOffset>
                </wp:positionV>
                <wp:extent cx="2569845" cy="457200"/>
                <wp:effectExtent l="13335" t="5715" r="7620" b="13335"/>
                <wp:wrapNone/>
                <wp:docPr id="2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457200"/>
                        </a:xfrm>
                        <a:prstGeom prst="flowChartProcess">
                          <a:avLst/>
                        </a:prstGeom>
                        <a:solidFill>
                          <a:srgbClr val="FFFFFF"/>
                        </a:solidFill>
                        <a:ln w="9525">
                          <a:solidFill>
                            <a:srgbClr val="000000"/>
                          </a:solidFill>
                          <a:miter lim="800000"/>
                          <a:headEnd/>
                          <a:tailEnd/>
                        </a:ln>
                      </wps:spPr>
                      <wps:txbx>
                        <w:txbxContent>
                          <w:p w14:paraId="67C3A5B5" w14:textId="77777777" w:rsidR="00BF77B2" w:rsidRDefault="00BF77B2" w:rsidP="000B76FB">
                            <w:r>
                              <w:rPr>
                                <w:lang w:val="ro-RO"/>
                              </w:rPr>
                              <w:t>Standarde utilizate</w:t>
                            </w:r>
                            <w:r>
                              <w:t>:</w:t>
                            </w:r>
                          </w:p>
                          <w:p w14:paraId="57B8F515" w14:textId="5C62B0E0" w:rsidR="00BF77B2" w:rsidRPr="004129FE" w:rsidRDefault="00BF77B2" w:rsidP="000B76FB">
                            <w:pPr>
                              <w:rPr>
                                <w:lang w:val="ro-RO"/>
                              </w:rPr>
                            </w:pPr>
                            <w:r w:rsidRPr="004129FE">
                              <w:rPr>
                                <w:lang w:val="ro-RO"/>
                              </w:rPr>
                              <w:t>-metodologie naționala</w:t>
                            </w:r>
                          </w:p>
                          <w:p w14:paraId="6D9F08C8"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8F09" id="AutoShape 136" o:spid="_x0000_s1054" type="#_x0000_t109" style="position:absolute;margin-left:254.1pt;margin-top:-15.95pt;width:202.3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">
                <v:textbox>
                  <w:txbxContent>
                    <w:p w14:paraId="67C3A5B5" w14:textId="77777777" w:rsidR="00BF77B2" w:rsidRDefault="00BF77B2" w:rsidP="000B76FB">
                      <w:r>
                        <w:rPr>
                          <w:lang w:val="ro-RO"/>
                        </w:rPr>
                        <w:t>Standarde utilizate</w:t>
                      </w:r>
                      <w:r>
                        <w:t>:</w:t>
                      </w:r>
                    </w:p>
                    <w:p w14:paraId="57B8F515" w14:textId="5C62B0E0" w:rsidR="00BF77B2" w:rsidRPr="004129FE" w:rsidRDefault="00BF77B2" w:rsidP="000B76FB">
                      <w:pPr>
                        <w:rPr>
                          <w:lang w:val="ro-RO"/>
                        </w:rPr>
                      </w:pPr>
                      <w:r w:rsidRPr="004129FE">
                        <w:rPr>
                          <w:lang w:val="ro-RO"/>
                        </w:rPr>
                        <w:t>-metodologie naționala</w:t>
                      </w:r>
                    </w:p>
                    <w:p w14:paraId="6D9F08C8" w14:textId="77777777" w:rsidR="00BF77B2" w:rsidRPr="000D6F49" w:rsidRDefault="00BF77B2" w:rsidP="000B76FB"/>
                  </w:txbxContent>
                </v:textbox>
                <w10:anchorlock/>
              </v:shap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38272" behindDoc="0" locked="1" layoutInCell="1" allowOverlap="1" wp14:anchorId="76C1873C" wp14:editId="796E0FE4">
                <wp:simplePos x="0" y="0"/>
                <wp:positionH relativeFrom="column">
                  <wp:posOffset>274320</wp:posOffset>
                </wp:positionH>
                <wp:positionV relativeFrom="paragraph">
                  <wp:posOffset>-193040</wp:posOffset>
                </wp:positionV>
                <wp:extent cx="1954530" cy="457200"/>
                <wp:effectExtent l="13335" t="5715" r="13335" b="13335"/>
                <wp:wrapNone/>
                <wp:docPr id="2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457200"/>
                        </a:xfrm>
                        <a:prstGeom prst="flowChartProcess">
                          <a:avLst/>
                        </a:prstGeom>
                        <a:solidFill>
                          <a:srgbClr val="FFFFFF"/>
                        </a:solidFill>
                        <a:ln w="9525">
                          <a:solidFill>
                            <a:srgbClr val="000000"/>
                          </a:solidFill>
                          <a:miter lim="800000"/>
                          <a:headEnd/>
                          <a:tailEnd/>
                        </a:ln>
                      </wps:spPr>
                      <wps:txbx>
                        <w:txbxContent>
                          <w:p w14:paraId="4D146D08" w14:textId="77777777" w:rsidR="00BF77B2" w:rsidRDefault="00BF77B2" w:rsidP="000B76FB">
                            <w:r>
                              <w:rPr>
                                <w:lang w:val="ro-RO"/>
                              </w:rPr>
                              <w:t>Standarde utilizate</w:t>
                            </w:r>
                            <w:r>
                              <w:t>:</w:t>
                            </w:r>
                          </w:p>
                          <w:p w14:paraId="23A7A453" w14:textId="257D552B" w:rsidR="00BF77B2" w:rsidRPr="004129FE" w:rsidRDefault="00BF77B2" w:rsidP="000B76FB">
                            <w:pPr>
                              <w:rPr>
                                <w:lang w:val="ro-RO"/>
                              </w:rPr>
                            </w:pPr>
                            <w:r w:rsidRPr="004129FE">
                              <w:rPr>
                                <w:lang w:val="ro-RO"/>
                              </w:rPr>
                              <w:t xml:space="preserve">-metodologie </w:t>
                            </w:r>
                            <w:r>
                              <w:rPr>
                                <w:lang w:val="ro-RO"/>
                              </w:rPr>
                              <w:t>națională</w:t>
                            </w:r>
                          </w:p>
                          <w:p w14:paraId="7157C483"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73C" id="AutoShape 135" o:spid="_x0000_s1055" type="#_x0000_t109" style="position:absolute;margin-left:21.6pt;margin-top:-15.2pt;width:153.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">
                <v:textbox>
                  <w:txbxContent>
                    <w:p w14:paraId="4D146D08" w14:textId="77777777" w:rsidR="00BF77B2" w:rsidRDefault="00BF77B2" w:rsidP="000B76FB">
                      <w:r>
                        <w:rPr>
                          <w:lang w:val="ro-RO"/>
                        </w:rPr>
                        <w:t>Standarde utilizate</w:t>
                      </w:r>
                      <w:r>
                        <w:t>:</w:t>
                      </w:r>
                    </w:p>
                    <w:p w14:paraId="23A7A453" w14:textId="257D552B" w:rsidR="00BF77B2" w:rsidRPr="004129FE" w:rsidRDefault="00BF77B2" w:rsidP="000B76FB">
                      <w:pPr>
                        <w:rPr>
                          <w:lang w:val="ro-RO"/>
                        </w:rPr>
                      </w:pPr>
                      <w:r w:rsidRPr="004129FE">
                        <w:rPr>
                          <w:lang w:val="ro-RO"/>
                        </w:rPr>
                        <w:t xml:space="preserve">-metodologie </w:t>
                      </w:r>
                      <w:r>
                        <w:rPr>
                          <w:lang w:val="ro-RO"/>
                        </w:rPr>
                        <w:t>națională</w:t>
                      </w:r>
                    </w:p>
                    <w:p w14:paraId="7157C483" w14:textId="77777777" w:rsidR="00BF77B2" w:rsidRPr="000D6F49" w:rsidRDefault="00BF77B2" w:rsidP="000B76FB"/>
                  </w:txbxContent>
                </v:textbox>
                <w10:anchorlock/>
              </v:shape>
            </w:pict>
          </mc:Fallback>
        </mc:AlternateContent>
      </w:r>
    </w:p>
    <w:p w14:paraId="0D739CDD" w14:textId="77777777" w:rsidR="00BA5E33" w:rsidRPr="00BF77B2" w:rsidRDefault="00BA5E33" w:rsidP="000F5753">
      <w:pPr>
        <w:tabs>
          <w:tab w:val="left" w:pos="11325"/>
        </w:tabs>
        <w:spacing w:line="276" w:lineRule="auto"/>
        <w:rPr>
          <w:rFonts w:ascii="Arial" w:eastAsia="MS Mincho" w:hAnsi="Arial" w:cs="Arial"/>
          <w:sz w:val="24"/>
          <w:szCs w:val="24"/>
          <w:lang w:val="ro-RO" w:eastAsia="ja-JP"/>
        </w:rPr>
      </w:pPr>
      <w:r w:rsidRPr="00BF77B2">
        <w:rPr>
          <w:rFonts w:ascii="Arial" w:eastAsia="MS Mincho" w:hAnsi="Arial" w:cs="Arial"/>
          <w:sz w:val="24"/>
          <w:szCs w:val="24"/>
          <w:lang w:val="ro-RO" w:eastAsia="ja-JP"/>
        </w:rPr>
        <w:tab/>
      </w:r>
    </w:p>
    <w:p w14:paraId="27557692" w14:textId="22600E02" w:rsidR="00BA5E33" w:rsidRPr="00BF77B2" w:rsidRDefault="00B54EB1" w:rsidP="000F5753">
      <w:pPr>
        <w:spacing w:line="276" w:lineRule="auto"/>
        <w:rPr>
          <w:rFonts w:ascii="Arial" w:eastAsia="MS Mincho" w:hAnsi="Arial" w:cs="Arial"/>
          <w:sz w:val="24"/>
          <w:szCs w:val="24"/>
          <w:lang w:val="ro-RO" w:eastAsia="ja-JP"/>
        </w:rPr>
      </w:pPr>
      <w:r w:rsidRPr="00BF77B2">
        <w:rPr>
          <w:rFonts w:ascii="Arial" w:hAnsi="Arial" w:cs="Arial"/>
          <w:noProof/>
          <w:sz w:val="24"/>
          <w:szCs w:val="24"/>
          <w:lang w:val="ro-RO"/>
        </w:rPr>
        <mc:AlternateContent>
          <mc:Choice Requires="wps">
            <w:drawing>
              <wp:anchor distT="0" distB="0" distL="114300" distR="114300" simplePos="0" relativeHeight="251648512" behindDoc="0" locked="1" layoutInCell="1" allowOverlap="1" wp14:anchorId="0E648ADA" wp14:editId="422F8BC3">
                <wp:simplePos x="0" y="0"/>
                <wp:positionH relativeFrom="column">
                  <wp:posOffset>7233285</wp:posOffset>
                </wp:positionH>
                <wp:positionV relativeFrom="paragraph">
                  <wp:posOffset>-201930</wp:posOffset>
                </wp:positionV>
                <wp:extent cx="0" cy="228600"/>
                <wp:effectExtent l="57150" t="5715" r="57150" b="22860"/>
                <wp:wrapNone/>
                <wp:docPr id="1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5ED2" id="Line 1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5pt,-15.9pt" to="569.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du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EiR&#10;Hnr0KBRHWbEM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">
                <v:stroke endarrow="block"/>
                <w10:anchorlock/>
              </v:line>
            </w:pict>
          </mc:Fallback>
        </mc:AlternateContent>
      </w:r>
      <w:r w:rsidRPr="00BF77B2">
        <w:rPr>
          <w:rFonts w:ascii="Arial" w:hAnsi="Arial" w:cs="Arial"/>
          <w:noProof/>
          <w:sz w:val="24"/>
          <w:szCs w:val="24"/>
          <w:lang w:val="ro-RO"/>
        </w:rPr>
        <mc:AlternateContent>
          <mc:Choice Requires="wps">
            <w:drawing>
              <wp:anchor distT="0" distB="0" distL="114300" distR="114300" simplePos="0" relativeHeight="251643392" behindDoc="0" locked="1" layoutInCell="1" allowOverlap="1" wp14:anchorId="35118504" wp14:editId="7C28C7BC">
                <wp:simplePos x="0" y="0"/>
                <wp:positionH relativeFrom="column">
                  <wp:posOffset>6587490</wp:posOffset>
                </wp:positionH>
                <wp:positionV relativeFrom="paragraph">
                  <wp:posOffset>26670</wp:posOffset>
                </wp:positionV>
                <wp:extent cx="1447800" cy="457200"/>
                <wp:effectExtent l="11430" t="5715" r="7620" b="13335"/>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53B3BCA1" w14:textId="77777777" w:rsidR="00BF77B2" w:rsidRDefault="00BF77B2" w:rsidP="000B76FB">
                            <w:r>
                              <w:rPr>
                                <w:lang w:val="ro-RO"/>
                              </w:rPr>
                              <w:t>Standarde utilizate</w:t>
                            </w:r>
                            <w:r>
                              <w:t>:</w:t>
                            </w:r>
                          </w:p>
                          <w:p w14:paraId="31583C5D" w14:textId="77777777" w:rsidR="00BF77B2" w:rsidRPr="004129FE" w:rsidRDefault="00BF77B2" w:rsidP="000B76FB">
                            <w:pPr>
                              <w:rPr>
                                <w:lang w:val="ro-RO"/>
                              </w:rPr>
                            </w:pPr>
                            <w:r w:rsidRPr="004129FE">
                              <w:rPr>
                                <w:lang w:val="ro-RO"/>
                              </w:rPr>
                              <w:t>-</w:t>
                            </w:r>
                            <w:r>
                              <w:rPr>
                                <w:lang w:val="ro-RO"/>
                              </w:rPr>
                              <w:t xml:space="preserve">Standard SEC </w:t>
                            </w:r>
                          </w:p>
                          <w:p w14:paraId="21108764" w14:textId="77777777" w:rsidR="00BF77B2" w:rsidRPr="000D6F49" w:rsidRDefault="00BF77B2"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8504" id="AutoShape 143" o:spid="_x0000_s1056" type="#_x0000_t109" style="position:absolute;margin-left:518.7pt;margin-top:2.1pt;width:114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">
                <v:textbox>
                  <w:txbxContent>
                    <w:p w14:paraId="53B3BCA1" w14:textId="77777777" w:rsidR="00BF77B2" w:rsidRDefault="00BF77B2" w:rsidP="000B76FB">
                      <w:r>
                        <w:rPr>
                          <w:lang w:val="ro-RO"/>
                        </w:rPr>
                        <w:t>Standarde utilizate</w:t>
                      </w:r>
                      <w:r>
                        <w:t>:</w:t>
                      </w:r>
                    </w:p>
                    <w:p w14:paraId="31583C5D" w14:textId="77777777" w:rsidR="00BF77B2" w:rsidRPr="004129FE" w:rsidRDefault="00BF77B2" w:rsidP="000B76FB">
                      <w:pPr>
                        <w:rPr>
                          <w:lang w:val="ro-RO"/>
                        </w:rPr>
                      </w:pPr>
                      <w:r w:rsidRPr="004129FE">
                        <w:rPr>
                          <w:lang w:val="ro-RO"/>
                        </w:rPr>
                        <w:t>-</w:t>
                      </w:r>
                      <w:r>
                        <w:rPr>
                          <w:lang w:val="ro-RO"/>
                        </w:rPr>
                        <w:t xml:space="preserve">Standard SEC </w:t>
                      </w:r>
                    </w:p>
                    <w:p w14:paraId="21108764" w14:textId="77777777" w:rsidR="00BF77B2" w:rsidRPr="000D6F49" w:rsidRDefault="00BF77B2" w:rsidP="000B76FB"/>
                  </w:txbxContent>
                </v:textbox>
                <w10:anchorlock/>
              </v:shape>
            </w:pict>
          </mc:Fallback>
        </mc:AlternateContent>
      </w:r>
    </w:p>
    <w:p w14:paraId="32A4F161" w14:textId="3EF2F7C4" w:rsidR="00BA5E33" w:rsidRPr="00BF77B2" w:rsidRDefault="00BA5E33" w:rsidP="000F5753">
      <w:pPr>
        <w:spacing w:line="276" w:lineRule="auto"/>
        <w:rPr>
          <w:rFonts w:ascii="Arial" w:eastAsia="MS Mincho" w:hAnsi="Arial" w:cs="Arial"/>
          <w:b/>
          <w:sz w:val="24"/>
          <w:szCs w:val="24"/>
          <w:lang w:val="ro-RO" w:eastAsia="ja-JP"/>
        </w:rPr>
      </w:pPr>
    </w:p>
    <w:p w14:paraId="350D2CB1" w14:textId="77777777" w:rsidR="007062AC" w:rsidRPr="00BF77B2" w:rsidRDefault="007062AC" w:rsidP="007062AC">
      <w:pPr>
        <w:rPr>
          <w:rFonts w:ascii="Arial" w:eastAsia="MS Mincho" w:hAnsi="Arial" w:cs="Arial"/>
          <w:sz w:val="24"/>
          <w:szCs w:val="24"/>
          <w:lang w:val="ro-RO" w:eastAsia="ja-JP"/>
        </w:rPr>
      </w:pPr>
    </w:p>
    <w:p w14:paraId="06599868" w14:textId="77777777" w:rsidR="007062AC" w:rsidRPr="00BF77B2" w:rsidRDefault="007062AC" w:rsidP="007062AC">
      <w:pPr>
        <w:rPr>
          <w:rFonts w:ascii="Arial" w:eastAsia="MS Mincho" w:hAnsi="Arial" w:cs="Arial"/>
          <w:sz w:val="24"/>
          <w:szCs w:val="24"/>
          <w:lang w:val="ro-RO" w:eastAsia="ja-JP"/>
        </w:rPr>
      </w:pPr>
    </w:p>
    <w:p w14:paraId="41D398F2" w14:textId="1A6D4DC2" w:rsidR="007062AC" w:rsidRPr="00BF77B2" w:rsidRDefault="00DC5106" w:rsidP="007062AC">
      <w:pPr>
        <w:rPr>
          <w:rFonts w:ascii="Arial" w:eastAsia="MS Mincho" w:hAnsi="Arial" w:cs="Arial"/>
          <w:sz w:val="24"/>
          <w:szCs w:val="24"/>
          <w:lang w:val="ro-RO" w:eastAsia="ja-JP"/>
        </w:rPr>
      </w:pPr>
      <w:r w:rsidRPr="00BF77B2">
        <w:rPr>
          <w:noProof/>
          <w:lang w:val="ro-RO"/>
        </w:rPr>
        <w:lastRenderedPageBreak/>
        <w:drawing>
          <wp:inline distT="0" distB="0" distL="0" distR="0" wp14:anchorId="46BCAF58" wp14:editId="2873147F">
            <wp:extent cx="9238891" cy="628015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259" cy="6288557"/>
                    </a:xfrm>
                    <a:prstGeom prst="rect">
                      <a:avLst/>
                    </a:prstGeom>
                    <a:noFill/>
                    <a:ln>
                      <a:noFill/>
                    </a:ln>
                  </pic:spPr>
                </pic:pic>
              </a:graphicData>
            </a:graphic>
          </wp:inline>
        </w:drawing>
      </w:r>
    </w:p>
    <w:p w14:paraId="7CCCDAB8" w14:textId="77777777" w:rsidR="00BA5E33" w:rsidRPr="00BF77B2" w:rsidRDefault="00BA5E33" w:rsidP="000F5753">
      <w:pPr>
        <w:spacing w:line="276" w:lineRule="auto"/>
        <w:rPr>
          <w:rFonts w:ascii="Arial" w:eastAsia="MS Mincho" w:hAnsi="Arial" w:cs="Arial"/>
          <w:b/>
          <w:sz w:val="24"/>
          <w:szCs w:val="24"/>
          <w:lang w:val="ro-RO" w:eastAsia="ja-JP"/>
        </w:rPr>
      </w:pPr>
      <w:r w:rsidRPr="00BF77B2">
        <w:rPr>
          <w:rFonts w:ascii="Arial" w:eastAsia="MS Mincho" w:hAnsi="Arial" w:cs="Arial"/>
          <w:b/>
          <w:sz w:val="24"/>
          <w:szCs w:val="24"/>
          <w:lang w:val="ro-RO" w:eastAsia="ja-JP"/>
        </w:rPr>
        <w:lastRenderedPageBreak/>
        <w:t>Garanții guvernamentale</w:t>
      </w:r>
    </w:p>
    <w:p w14:paraId="59EFC5CB" w14:textId="77777777" w:rsidR="00BA5E33" w:rsidRPr="00BF77B2" w:rsidRDefault="00BA5E33" w:rsidP="000F5753">
      <w:pPr>
        <w:spacing w:line="276" w:lineRule="auto"/>
        <w:rPr>
          <w:rFonts w:ascii="Arial" w:eastAsia="MS Mincho" w:hAnsi="Arial" w:cs="Arial"/>
          <w:sz w:val="24"/>
          <w:szCs w:val="24"/>
          <w:lang w:val="ro-RO" w:eastAsia="ja-JP"/>
        </w:rPr>
      </w:pPr>
    </w:p>
    <w:p w14:paraId="5E83EDD0" w14:textId="77777777" w:rsidR="00BA5E33" w:rsidRPr="00BF77B2" w:rsidRDefault="00BA5E33" w:rsidP="000F5753">
      <w:pPr>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ab/>
        <w:t xml:space="preserve">Datele privind garanțiile guvernamentale acoperă toate </w:t>
      </w:r>
      <w:proofErr w:type="spellStart"/>
      <w:r w:rsidRPr="00BF77B2">
        <w:rPr>
          <w:rFonts w:ascii="Arial" w:eastAsia="MS Mincho" w:hAnsi="Arial" w:cs="Arial"/>
          <w:sz w:val="24"/>
          <w:szCs w:val="24"/>
          <w:lang w:val="ro-RO" w:eastAsia="ja-JP"/>
        </w:rPr>
        <w:t>subsectoarele</w:t>
      </w:r>
      <w:proofErr w:type="spellEnd"/>
      <w:r w:rsidRPr="00BF77B2">
        <w:rPr>
          <w:rFonts w:ascii="Arial" w:eastAsia="MS Mincho" w:hAnsi="Arial" w:cs="Arial"/>
          <w:sz w:val="24"/>
          <w:szCs w:val="24"/>
          <w:lang w:val="ro-RO" w:eastAsia="ja-JP"/>
        </w:rPr>
        <w:t xml:space="preserve"> administrației publice, cu excepția sistemelor de asigurări sociale. Datele sunt clasificate în garanții emise pentru societăți publice, societăți financiare și garanții emise în timpul crizei financiare.</w:t>
      </w:r>
    </w:p>
    <w:p w14:paraId="06472214" w14:textId="77777777" w:rsidR="00BA5E33" w:rsidRPr="00BF77B2" w:rsidRDefault="00BA5E33" w:rsidP="000F5753">
      <w:pPr>
        <w:spacing w:line="276" w:lineRule="auto"/>
        <w:jc w:val="both"/>
        <w:rPr>
          <w:rFonts w:ascii="Arial" w:eastAsia="MS Mincho" w:hAnsi="Arial" w:cs="Arial"/>
          <w:sz w:val="24"/>
          <w:szCs w:val="24"/>
          <w:lang w:val="ro-RO" w:eastAsia="ja-JP"/>
        </w:rPr>
      </w:pPr>
    </w:p>
    <w:p w14:paraId="71F300C0" w14:textId="77777777" w:rsidR="00BA5E33" w:rsidRPr="00BF77B2" w:rsidRDefault="00BA5E33" w:rsidP="000F5753">
      <w:pPr>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Garanțiile standardizate versus garanțiile simple:</w:t>
      </w:r>
    </w:p>
    <w:p w14:paraId="1270BB64" w14:textId="77777777" w:rsidR="00BA5E33" w:rsidRPr="00BF77B2" w:rsidRDefault="00BA5E33" w:rsidP="000F5753">
      <w:pPr>
        <w:spacing w:line="276" w:lineRule="auto"/>
        <w:jc w:val="both"/>
        <w:rPr>
          <w:rFonts w:ascii="Arial" w:eastAsia="MS Mincho" w:hAnsi="Arial" w:cs="Arial"/>
          <w:sz w:val="24"/>
          <w:szCs w:val="24"/>
          <w:lang w:val="ro-RO" w:eastAsia="ja-JP"/>
        </w:rPr>
      </w:pPr>
    </w:p>
    <w:p w14:paraId="4ACE8A9C" w14:textId="4FD9B55F" w:rsidR="00BA5E33" w:rsidRPr="00BF77B2" w:rsidRDefault="00BA5E33" w:rsidP="00AB5518">
      <w:pPr>
        <w:spacing w:after="120"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ab/>
        <w:t>"Garanții standardizate sunt garanții care sunt emise în număr mare, de obicei pentru sume destul de mici, în condiții identice. Există trei părți implicate în aceste  aranjamente- debitorul, creditorul și garantul. Debitorului sau creditorul poate încheia contracte cu garantul pentru a rambursa valoarea împrumutului creditorului, în cazul în care debitorul nu își poate îndeplini obligațiile contractuale. Nu este posibil să se estimeze cu precizie riscul de credit pentru fiecare împrumut, dar este posibil să se estimeze pentru cât de multe dintr-un număr mare de astfel de împrumuturi, nu se vor îndeplini obligațiile contractuale. Exemple sunt garanțiile pentru împrumuturi ipotecare, garanții pentru împrumuturi studențești, etc. "(Grupul de lucru cu privire la implicațiile Directivei 2011/85, Raport final).</w:t>
      </w:r>
    </w:p>
    <w:p w14:paraId="70A8608E" w14:textId="77777777" w:rsidR="00BA5E33" w:rsidRPr="00BF77B2" w:rsidRDefault="00BA5E33" w:rsidP="000F5753">
      <w:pPr>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ab/>
        <w:t>"O garanție simplă este definită ca individuală, iar garantul nu este în măsură să facă o estimare sigură a riscului de neplată. Garanțiile simple sunt legate de instrumente de datorie (de exemplu: împrumuturi, obligațiuni). "(Grupul de lucru cu privire la implicațiile Directivei 2011/85, Raport final).</w:t>
      </w:r>
    </w:p>
    <w:p w14:paraId="068D1848" w14:textId="77777777" w:rsidR="00BA5E33" w:rsidRPr="00BF77B2" w:rsidRDefault="00BA5E33" w:rsidP="000F5753">
      <w:pPr>
        <w:spacing w:line="276" w:lineRule="auto"/>
        <w:jc w:val="both"/>
        <w:rPr>
          <w:rFonts w:ascii="Arial" w:eastAsia="MS Mincho" w:hAnsi="Arial" w:cs="Arial"/>
          <w:sz w:val="24"/>
          <w:szCs w:val="24"/>
          <w:lang w:val="ro-RO" w:eastAsia="ja-JP"/>
        </w:rPr>
      </w:pPr>
    </w:p>
    <w:p w14:paraId="6DE93CD3" w14:textId="77777777" w:rsidR="00BA5E33" w:rsidRPr="00BF77B2" w:rsidRDefault="00BA5E33" w:rsidP="000F5753">
      <w:pPr>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Datele nu includ:</w:t>
      </w:r>
    </w:p>
    <w:p w14:paraId="27CF4D1C" w14:textId="77777777" w:rsidR="00BA5E33" w:rsidRPr="00BF77B2" w:rsidRDefault="00BA5E33" w:rsidP="000F5753">
      <w:pPr>
        <w:spacing w:line="276" w:lineRule="auto"/>
        <w:jc w:val="both"/>
        <w:rPr>
          <w:rFonts w:ascii="Arial" w:eastAsia="MS Mincho" w:hAnsi="Arial" w:cs="Arial"/>
          <w:sz w:val="24"/>
          <w:szCs w:val="24"/>
          <w:lang w:val="ro-RO" w:eastAsia="ja-JP"/>
        </w:rPr>
      </w:pPr>
    </w:p>
    <w:p w14:paraId="56CDF8B9" w14:textId="77777777" w:rsidR="00BA5E33" w:rsidRPr="00BF77B2"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garanțiile guvernamentale emise în cadrul mecanismului de garantare în conformitate cu Acordul-cadru al Facilității de stabilitate financiară europeană (FESF)</w:t>
      </w:r>
    </w:p>
    <w:p w14:paraId="36CBAAF9" w14:textId="77777777" w:rsidR="00BA5E33" w:rsidRPr="00BF77B2"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garanții de tip derivate (garanții care corespund definiției unui instrument financiar derivat)</w:t>
      </w:r>
    </w:p>
    <w:p w14:paraId="3E6ADD29" w14:textId="77777777" w:rsidR="00BA5E33" w:rsidRPr="00BF77B2"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garanțiile de asigurare a depozitelor și schemelor similare</w:t>
      </w:r>
    </w:p>
    <w:p w14:paraId="21F306BA" w14:textId="77777777" w:rsidR="00AB5518" w:rsidRPr="00BF77B2" w:rsidRDefault="00BA5E33" w:rsidP="007E711E">
      <w:pPr>
        <w:numPr>
          <w:ilvl w:val="0"/>
          <w:numId w:val="2"/>
        </w:numPr>
        <w:tabs>
          <w:tab w:val="clear" w:pos="0"/>
          <w:tab w:val="num" w:pos="207"/>
          <w:tab w:val="num" w:pos="720"/>
        </w:tabs>
        <w:spacing w:line="276" w:lineRule="auto"/>
        <w:ind w:left="709"/>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garanțiile guvernamentale emise pentru evenimente greu de acoperit prin asigurări comerciale (cutremure, inundații pe scară largă, accidente nucleare, unele expoziții de artă, etc.)</w:t>
      </w:r>
    </w:p>
    <w:p w14:paraId="6CCA2A6F" w14:textId="3167D5F3" w:rsidR="00AB5518" w:rsidRPr="00BF77B2" w:rsidRDefault="00BA5E33" w:rsidP="007E711E">
      <w:pPr>
        <w:numPr>
          <w:ilvl w:val="0"/>
          <w:numId w:val="2"/>
        </w:numPr>
        <w:tabs>
          <w:tab w:val="clear" w:pos="0"/>
          <w:tab w:val="num" w:pos="207"/>
          <w:tab w:val="num" w:pos="709"/>
        </w:tabs>
        <w:spacing w:line="276" w:lineRule="auto"/>
        <w:ind w:left="709"/>
        <w:jc w:val="both"/>
        <w:rPr>
          <w:rFonts w:ascii="Arial" w:eastAsia="MS Mincho" w:hAnsi="Arial" w:cs="Arial"/>
          <w:sz w:val="24"/>
          <w:szCs w:val="24"/>
          <w:lang w:val="ro-RO" w:eastAsia="ja-JP"/>
        </w:rPr>
      </w:pPr>
      <w:r w:rsidRPr="00BF77B2">
        <w:rPr>
          <w:rFonts w:ascii="Arial" w:eastAsia="MS Mincho" w:hAnsi="Arial" w:cs="Arial"/>
          <w:sz w:val="24"/>
          <w:szCs w:val="24"/>
          <w:lang w:val="ro-RO" w:eastAsia="ja-JP"/>
        </w:rPr>
        <w:t>garanții furnizate unităților clasificate în cadrul administrației publice (Grupul de lucru cu privire la implicațiile Directivei 2011/85, Raport final)</w:t>
      </w:r>
    </w:p>
    <w:p w14:paraId="72D7BC43" w14:textId="22CADCE3" w:rsidR="00BA5E33" w:rsidRPr="00BF77B2" w:rsidRDefault="00542E53" w:rsidP="00EC0578">
      <w:pPr>
        <w:tabs>
          <w:tab w:val="num" w:pos="720"/>
        </w:tabs>
        <w:spacing w:line="276" w:lineRule="auto"/>
        <w:ind w:left="360"/>
        <w:jc w:val="both"/>
        <w:rPr>
          <w:rFonts w:ascii="Arial" w:eastAsia="MS Mincho" w:hAnsi="Arial" w:cs="Arial"/>
          <w:sz w:val="24"/>
          <w:szCs w:val="24"/>
          <w:lang w:val="ro-RO" w:eastAsia="ja-JP"/>
        </w:rPr>
      </w:pPr>
      <w:r w:rsidRPr="00BF77B2">
        <w:rPr>
          <w:noProof/>
          <w:lang w:val="ro-RO"/>
        </w:rPr>
        <w:lastRenderedPageBreak/>
        <w:drawing>
          <wp:anchor distT="0" distB="0" distL="114300" distR="114300" simplePos="0" relativeHeight="251706880" behindDoc="0" locked="0" layoutInCell="1" allowOverlap="1" wp14:anchorId="41966A3E" wp14:editId="78928D92">
            <wp:simplePos x="0" y="0"/>
            <wp:positionH relativeFrom="column">
              <wp:posOffset>224790</wp:posOffset>
            </wp:positionH>
            <wp:positionV relativeFrom="paragraph">
              <wp:posOffset>0</wp:posOffset>
            </wp:positionV>
            <wp:extent cx="8100060"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00060" cy="4899660"/>
                    </a:xfrm>
                    <a:prstGeom prst="rect">
                      <a:avLst/>
                    </a:prstGeom>
                    <a:noFill/>
                  </pic:spPr>
                </pic:pic>
              </a:graphicData>
            </a:graphic>
          </wp:anchor>
        </w:drawing>
      </w:r>
    </w:p>
    <w:p w14:paraId="595E3C77" w14:textId="77777777" w:rsidR="00BA5E33" w:rsidRPr="00BF77B2" w:rsidRDefault="00BA5E33" w:rsidP="000F5753">
      <w:pPr>
        <w:spacing w:line="276" w:lineRule="auto"/>
        <w:ind w:left="-426"/>
        <w:jc w:val="both"/>
        <w:rPr>
          <w:rFonts w:ascii="Arial" w:eastAsia="MS Mincho" w:hAnsi="Arial" w:cs="Arial"/>
          <w:sz w:val="24"/>
          <w:szCs w:val="24"/>
          <w:lang w:val="ro-RO" w:eastAsia="ja-JP"/>
        </w:rPr>
      </w:pPr>
    </w:p>
    <w:sectPr w:rsidR="00BA5E33" w:rsidRPr="00BF77B2" w:rsidSect="00990AE3">
      <w:footerReference w:type="default" r:id="rId39"/>
      <w:pgSz w:w="16838" w:h="11906" w:orient="landscape"/>
      <w:pgMar w:top="1418" w:right="1134" w:bottom="849"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9C636" w14:textId="77777777" w:rsidR="008B1879" w:rsidRDefault="008B1879" w:rsidP="00D66DE1">
      <w:r>
        <w:separator/>
      </w:r>
    </w:p>
  </w:endnote>
  <w:endnote w:type="continuationSeparator" w:id="0">
    <w:p w14:paraId="64424EE5" w14:textId="77777777" w:rsidR="008B1879" w:rsidRDefault="008B1879" w:rsidP="00D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iberation Serif">
    <w:panose1 w:val="02020603050405020304"/>
    <w:charset w:val="00"/>
    <w:family w:val="roman"/>
    <w:pitch w:val="variable"/>
    <w:sig w:usb0="E0000AFF" w:usb1="500078FF" w:usb2="00000021" w:usb3="00000000" w:csb0="000001BF" w:csb1="00000000"/>
  </w:font>
  <w:font w:name="Helv">
    <w:panose1 w:val="020B0604020202030204"/>
    <w:charset w:val="00"/>
    <w:family w:val="swiss"/>
    <w:notTrueType/>
    <w:pitch w:val="variable"/>
    <w:sig w:usb0="00000003" w:usb1="00000000" w:usb2="00000000" w:usb3="00000000" w:csb0="00000001" w:csb1="00000000"/>
  </w:font>
  <w:font w:name="Arial (W1)">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8451" w14:textId="77777777" w:rsidR="00BF77B2" w:rsidRDefault="00BF77B2" w:rsidP="00C94F9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F0498" w14:textId="77777777" w:rsidR="00BF77B2" w:rsidRDefault="00BF77B2" w:rsidP="00C94F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07215"/>
      <w:docPartObj>
        <w:docPartGallery w:val="Page Numbers (Bottom of Page)"/>
        <w:docPartUnique/>
      </w:docPartObj>
    </w:sdtPr>
    <w:sdtEndPr>
      <w:rPr>
        <w:noProof/>
      </w:rPr>
    </w:sdtEndPr>
    <w:sdtContent>
      <w:p w14:paraId="1F552E20" w14:textId="77777777" w:rsidR="00BF77B2" w:rsidRDefault="00BF77B2">
        <w:pPr>
          <w:pStyle w:val="Footer"/>
          <w:jc w:val="right"/>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8360"/>
          <w:gridCol w:w="1286"/>
        </w:tblGrid>
        <w:tr w:rsidR="00BF77B2" w14:paraId="73CAC77F" w14:textId="77777777" w:rsidTr="003C34C7">
          <w:trPr>
            <w:trHeight w:hRule="exact" w:val="115"/>
            <w:jc w:val="center"/>
          </w:trPr>
          <w:tc>
            <w:tcPr>
              <w:tcW w:w="8505" w:type="dxa"/>
              <w:shd w:val="clear" w:color="auto" w:fill="5B9BD5" w:themeFill="accent1"/>
              <w:tcMar>
                <w:top w:w="0" w:type="dxa"/>
                <w:bottom w:w="0" w:type="dxa"/>
              </w:tcMar>
            </w:tcPr>
            <w:p w14:paraId="21D74776" w14:textId="77777777" w:rsidR="00BF77B2" w:rsidRDefault="00BF77B2" w:rsidP="003C34C7">
              <w:pPr>
                <w:pStyle w:val="Header"/>
                <w:rPr>
                  <w:caps/>
                  <w:sz w:val="18"/>
                </w:rPr>
              </w:pPr>
            </w:p>
          </w:tc>
          <w:tc>
            <w:tcPr>
              <w:tcW w:w="1305" w:type="dxa"/>
              <w:shd w:val="clear" w:color="auto" w:fill="5B9BD5" w:themeFill="accent1"/>
              <w:tcMar>
                <w:top w:w="0" w:type="dxa"/>
                <w:bottom w:w="0" w:type="dxa"/>
              </w:tcMar>
            </w:tcPr>
            <w:p w14:paraId="5ADD386E" w14:textId="77777777" w:rsidR="00BF77B2" w:rsidRDefault="00BF77B2" w:rsidP="003C34C7">
              <w:pPr>
                <w:pStyle w:val="Header"/>
                <w:jc w:val="right"/>
                <w:rPr>
                  <w:caps/>
                  <w:sz w:val="18"/>
                </w:rPr>
              </w:pPr>
            </w:p>
          </w:tc>
        </w:tr>
        <w:tr w:rsidR="00BF77B2" w14:paraId="38241E06" w14:textId="77777777" w:rsidTr="003C34C7">
          <w:trPr>
            <w:trHeight w:hRule="exact" w:val="115"/>
            <w:jc w:val="center"/>
          </w:trPr>
          <w:tc>
            <w:tcPr>
              <w:tcW w:w="8505" w:type="dxa"/>
              <w:shd w:val="clear" w:color="auto" w:fill="5B9BD5" w:themeFill="accent1"/>
              <w:tcMar>
                <w:top w:w="0" w:type="dxa"/>
                <w:bottom w:w="0" w:type="dxa"/>
              </w:tcMar>
            </w:tcPr>
            <w:p w14:paraId="455456C9" w14:textId="77777777" w:rsidR="00BF77B2" w:rsidRDefault="00BF77B2" w:rsidP="003C34C7">
              <w:pPr>
                <w:pStyle w:val="Header"/>
                <w:rPr>
                  <w:caps/>
                  <w:sz w:val="18"/>
                </w:rPr>
              </w:pPr>
            </w:p>
          </w:tc>
          <w:tc>
            <w:tcPr>
              <w:tcW w:w="1305" w:type="dxa"/>
              <w:shd w:val="clear" w:color="auto" w:fill="5B9BD5" w:themeFill="accent1"/>
              <w:tcMar>
                <w:top w:w="0" w:type="dxa"/>
                <w:bottom w:w="0" w:type="dxa"/>
              </w:tcMar>
            </w:tcPr>
            <w:p w14:paraId="4F923C67" w14:textId="77777777" w:rsidR="00BF77B2" w:rsidRDefault="00BF77B2" w:rsidP="003C34C7">
              <w:pPr>
                <w:pStyle w:val="Header"/>
                <w:jc w:val="right"/>
                <w:rPr>
                  <w:caps/>
                  <w:sz w:val="18"/>
                </w:rPr>
              </w:pPr>
            </w:p>
          </w:tc>
        </w:tr>
        <w:tr w:rsidR="00BF77B2" w14:paraId="3EC3DD9D" w14:textId="77777777" w:rsidTr="003C34C7">
          <w:trPr>
            <w:jc w:val="center"/>
          </w:trPr>
          <w:sdt>
            <w:sdtPr>
              <w:rPr>
                <w:rFonts w:ascii="Tahoma" w:hAnsi="Tahoma" w:cs="Tahoma"/>
                <w:b/>
                <w:caps/>
                <w:color w:val="808080" w:themeColor="background1" w:themeShade="80"/>
                <w:sz w:val="18"/>
                <w:szCs w:val="18"/>
              </w:rPr>
              <w:alias w:val="Title"/>
              <w:tag w:val=""/>
              <w:id w:val="-1805618164"/>
              <w:placeholder>
                <w:docPart w:val="B69062AD621F4D77BA71C83736B19738"/>
              </w:placeholder>
              <w:dataBinding w:prefixMappings="xmlns:ns0='http://purl.org/dc/elements/1.1/' xmlns:ns1='http://schemas.openxmlformats.org/package/2006/metadata/core-properties' " w:xpath="/ns1:coreProperties[1]/ns0:title[1]" w:storeItemID="{6C3C8BC8-F283-45AE-878A-BAB7291924A1}"/>
              <w:text/>
            </w:sdtPr>
            <w:sdtContent>
              <w:tc>
                <w:tcPr>
                  <w:tcW w:w="8505" w:type="dxa"/>
                  <w:shd w:val="clear" w:color="auto" w:fill="auto"/>
                  <w:vAlign w:val="center"/>
                </w:tcPr>
                <w:p w14:paraId="5CA0A784" w14:textId="00DB620D" w:rsidR="00BF77B2" w:rsidRPr="00CA4A92" w:rsidRDefault="00BF77B2" w:rsidP="003C34C7">
                  <w:pPr>
                    <w:pStyle w:val="Footer"/>
                    <w:rPr>
                      <w:rFonts w:ascii="Tahoma" w:hAnsi="Tahoma" w:cs="Tahoma"/>
                      <w:caps/>
                      <w:color w:val="808080" w:themeColor="background1" w:themeShade="80"/>
                      <w:sz w:val="18"/>
                      <w:szCs w:val="18"/>
                    </w:rPr>
                  </w:pPr>
                  <w:r>
                    <w:rPr>
                      <w:rFonts w:ascii="Tahoma" w:hAnsi="Tahoma" w:cs="Tahoma"/>
                      <w:b/>
                      <w:caps/>
                      <w:color w:val="808080" w:themeColor="background1" w:themeShade="80"/>
                      <w:sz w:val="18"/>
                      <w:szCs w:val="18"/>
                    </w:rPr>
                    <w:t>RAPORT PRIVIND EXECUȚIA BUGETARĂ FINALĂ PE ANUL 2019</w:t>
                  </w:r>
                </w:p>
              </w:tc>
            </w:sdtContent>
          </w:sdt>
          <w:tc>
            <w:tcPr>
              <w:tcW w:w="1305" w:type="dxa"/>
              <w:shd w:val="clear" w:color="auto" w:fill="auto"/>
              <w:vAlign w:val="center"/>
            </w:tcPr>
            <w:p w14:paraId="1A475CE8" w14:textId="4AAB20E7" w:rsidR="00BF77B2" w:rsidRPr="00CA4A92" w:rsidRDefault="00BF77B2" w:rsidP="003C34C7">
              <w:pPr>
                <w:pStyle w:val="Footer"/>
                <w:jc w:val="right"/>
                <w:rPr>
                  <w:rFonts w:ascii="Tahoma" w:hAnsi="Tahoma" w:cs="Tahoma"/>
                  <w:caps/>
                  <w:color w:val="808080" w:themeColor="background1" w:themeShade="80"/>
                  <w:sz w:val="18"/>
                  <w:szCs w:val="18"/>
                </w:rPr>
              </w:pPr>
              <w:r w:rsidRPr="00CA4A92">
                <w:rPr>
                  <w:rFonts w:ascii="Tahoma" w:hAnsi="Tahoma" w:cs="Tahoma"/>
                  <w:caps/>
                  <w:color w:val="808080" w:themeColor="background1" w:themeShade="80"/>
                  <w:sz w:val="18"/>
                  <w:szCs w:val="18"/>
                </w:rPr>
                <w:fldChar w:fldCharType="begin"/>
              </w:r>
              <w:r w:rsidRPr="00CA4A92">
                <w:rPr>
                  <w:rFonts w:ascii="Tahoma" w:hAnsi="Tahoma" w:cs="Tahoma"/>
                  <w:caps/>
                  <w:color w:val="808080" w:themeColor="background1" w:themeShade="80"/>
                  <w:sz w:val="18"/>
                  <w:szCs w:val="18"/>
                </w:rPr>
                <w:instrText xml:space="preserve"> PAGE   \* MERGEFORMAT </w:instrText>
              </w:r>
              <w:r w:rsidRPr="00CA4A92">
                <w:rPr>
                  <w:rFonts w:ascii="Tahoma" w:hAnsi="Tahoma" w:cs="Tahoma"/>
                  <w:caps/>
                  <w:color w:val="808080" w:themeColor="background1" w:themeShade="80"/>
                  <w:sz w:val="18"/>
                  <w:szCs w:val="18"/>
                </w:rPr>
                <w:fldChar w:fldCharType="separate"/>
              </w:r>
              <w:r w:rsidR="000F1868">
                <w:rPr>
                  <w:rFonts w:ascii="Tahoma" w:hAnsi="Tahoma" w:cs="Tahoma"/>
                  <w:caps/>
                  <w:noProof/>
                  <w:color w:val="808080" w:themeColor="background1" w:themeShade="80"/>
                  <w:sz w:val="18"/>
                  <w:szCs w:val="18"/>
                </w:rPr>
                <w:t>42</w:t>
              </w:r>
              <w:r w:rsidRPr="00CA4A92">
                <w:rPr>
                  <w:rFonts w:ascii="Tahoma" w:hAnsi="Tahoma" w:cs="Tahoma"/>
                  <w:caps/>
                  <w:noProof/>
                  <w:color w:val="808080" w:themeColor="background1" w:themeShade="80"/>
                  <w:sz w:val="18"/>
                  <w:szCs w:val="18"/>
                </w:rPr>
                <w:fldChar w:fldCharType="end"/>
              </w:r>
            </w:p>
          </w:tc>
        </w:tr>
      </w:tbl>
      <w:p w14:paraId="0CA33D47" w14:textId="27264514" w:rsidR="00BF77B2" w:rsidRDefault="00BF77B2" w:rsidP="003C34C7">
        <w:pPr>
          <w:pStyle w:val="Footer"/>
          <w:jc w:val="right"/>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3D663" w14:textId="77777777" w:rsidR="00BF77B2" w:rsidRDefault="00BF77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C9793" w14:textId="77777777" w:rsidR="008B1879" w:rsidRDefault="008B1879" w:rsidP="00D66DE1">
      <w:r>
        <w:separator/>
      </w:r>
    </w:p>
  </w:footnote>
  <w:footnote w:type="continuationSeparator" w:id="0">
    <w:p w14:paraId="762D872D" w14:textId="77777777" w:rsidR="008B1879" w:rsidRDefault="008B1879" w:rsidP="00D66DE1">
      <w:r>
        <w:continuationSeparator/>
      </w:r>
    </w:p>
  </w:footnote>
  <w:footnote w:id="1">
    <w:p w14:paraId="7C131898" w14:textId="7A33358D" w:rsidR="00BF77B2" w:rsidRPr="00841EAA" w:rsidRDefault="00BF77B2" w:rsidP="005A5FEC">
      <w:pPr>
        <w:pStyle w:val="FootnoteText"/>
        <w:rPr>
          <w:lang w:val="fr-FR"/>
        </w:rPr>
      </w:pPr>
      <w:r>
        <w:rPr>
          <w:rStyle w:val="FootnoteReference"/>
          <w:rFonts w:cs="Calibri"/>
        </w:rPr>
        <w:footnoteRef/>
      </w:r>
      <w:r>
        <w:rPr>
          <w:lang w:val="ro-RO" w:eastAsia="x-none"/>
        </w:rPr>
        <w:t xml:space="preserve">Comunicat </w:t>
      </w:r>
      <w:proofErr w:type="spellStart"/>
      <w:r>
        <w:rPr>
          <w:lang w:val="ro-RO" w:eastAsia="x-none"/>
        </w:rPr>
        <w:t>Eurostat</w:t>
      </w:r>
      <w:proofErr w:type="spellEnd"/>
      <w:r>
        <w:rPr>
          <w:lang w:val="ro-RO" w:eastAsia="x-none"/>
        </w:rPr>
        <w:t xml:space="preserve"> nr.65 din 22 aprilie 2020</w:t>
      </w:r>
    </w:p>
  </w:footnote>
  <w:footnote w:id="2">
    <w:p w14:paraId="2A8759F5" w14:textId="77777777" w:rsidR="00BF77B2" w:rsidRPr="009A1F3B" w:rsidRDefault="00BF77B2" w:rsidP="00845851">
      <w:pPr>
        <w:pStyle w:val="FootnoteText"/>
        <w:jc w:val="both"/>
        <w:rPr>
          <w:rFonts w:asciiTheme="minorHAnsi" w:hAnsiTheme="minorHAnsi"/>
          <w:lang w:val="ro-RO"/>
        </w:rPr>
      </w:pPr>
      <w:r w:rsidRPr="008516FB">
        <w:rPr>
          <w:rStyle w:val="FootnoteReference"/>
          <w:rFonts w:asciiTheme="minorHAnsi" w:hAnsiTheme="minorHAnsi"/>
          <w:lang w:val="ro-RO"/>
        </w:rPr>
        <w:footnoteRef/>
      </w:r>
      <w:r w:rsidRPr="008516FB">
        <w:rPr>
          <w:rFonts w:asciiTheme="minorHAnsi" w:hAnsiTheme="minorHAnsi"/>
          <w:lang w:val="ro-RO"/>
        </w:rPr>
        <w:t xml:space="preserve"> </w:t>
      </w:r>
      <w:r w:rsidRPr="008516FB">
        <w:rPr>
          <w:rFonts w:asciiTheme="minorHAnsi" w:hAnsiTheme="minorHAnsi"/>
          <w:lang w:val="ro-RO"/>
        </w:rPr>
        <w:t>încasările din "Impozit pe profit de la agenții economici" reprezintă 92,3% din total încasări "Impozit pe profit"</w:t>
      </w:r>
    </w:p>
  </w:footnote>
  <w:footnote w:id="3">
    <w:p w14:paraId="28843519" w14:textId="77777777" w:rsidR="00BF77B2" w:rsidRPr="008516FB" w:rsidRDefault="00BF77B2" w:rsidP="003B3B9C">
      <w:pPr>
        <w:pStyle w:val="FootnoteText"/>
        <w:rPr>
          <w:rFonts w:asciiTheme="minorHAnsi" w:eastAsiaTheme="minorHAnsi" w:hAnsiTheme="minorHAnsi" w:cstheme="minorHAnsi"/>
          <w:color w:val="000000"/>
          <w:lang w:val="ro-RO"/>
        </w:rPr>
      </w:pPr>
      <w:r w:rsidRPr="008516FB">
        <w:rPr>
          <w:rStyle w:val="FootnoteReference"/>
          <w:rFonts w:asciiTheme="minorHAnsi" w:hAnsiTheme="minorHAnsi" w:cstheme="minorHAnsi"/>
          <w:lang w:val="ro-RO"/>
        </w:rPr>
        <w:footnoteRef/>
      </w:r>
      <w:r w:rsidRPr="008516FB">
        <w:rPr>
          <w:rFonts w:asciiTheme="minorHAnsi" w:hAnsiTheme="minorHAnsi" w:cstheme="minorHAnsi"/>
          <w:lang w:val="ro-RO"/>
        </w:rPr>
        <w:t xml:space="preserve"> </w:t>
      </w:r>
      <w:r w:rsidRPr="008516FB">
        <w:rPr>
          <w:rFonts w:asciiTheme="minorHAnsi" w:eastAsiaTheme="minorHAnsi" w:hAnsiTheme="minorHAnsi" w:cstheme="minorHAnsi"/>
          <w:color w:val="000000"/>
          <w:lang w:val="ro-RO"/>
        </w:rPr>
        <w:t>OUG nr. 114/2018 privind instituirea unor măsuri în domeniul investițiilor publice și a unor măsuri fiscal-bugetare, modificarea și completarea unor acte normative și prorogarea unor termene</w:t>
      </w:r>
    </w:p>
  </w:footnote>
  <w:footnote w:id="4">
    <w:p w14:paraId="72F5C9E2" w14:textId="77777777" w:rsidR="00BF77B2" w:rsidRPr="008516FB" w:rsidRDefault="00BF77B2" w:rsidP="003B3B9C">
      <w:pPr>
        <w:pStyle w:val="FootnoteText"/>
        <w:rPr>
          <w:rFonts w:asciiTheme="minorHAnsi" w:eastAsiaTheme="minorHAnsi" w:hAnsiTheme="minorHAnsi" w:cstheme="minorHAnsi"/>
          <w:color w:val="000000"/>
          <w:lang w:val="ro-RO"/>
        </w:rPr>
      </w:pPr>
      <w:r w:rsidRPr="008516FB">
        <w:rPr>
          <w:rStyle w:val="FootnoteReference"/>
          <w:rFonts w:asciiTheme="minorHAnsi" w:hAnsiTheme="minorHAnsi" w:cstheme="minorHAnsi"/>
          <w:lang w:val="ro-RO"/>
        </w:rPr>
        <w:footnoteRef/>
      </w:r>
      <w:r w:rsidRPr="008516FB">
        <w:rPr>
          <w:rFonts w:asciiTheme="minorHAnsi" w:hAnsiTheme="minorHAnsi" w:cstheme="minorHAnsi"/>
          <w:lang w:val="ro-RO"/>
        </w:rPr>
        <w:t xml:space="preserve"> </w:t>
      </w:r>
      <w:r w:rsidRPr="008516FB">
        <w:rPr>
          <w:rFonts w:asciiTheme="minorHAnsi" w:eastAsiaTheme="minorHAnsi" w:hAnsiTheme="minorHAnsi" w:cstheme="minorHAnsi"/>
          <w:color w:val="000000"/>
          <w:lang w:val="ro-RO"/>
        </w:rPr>
        <w:t>pentru instituția bancară care deține o cotă de piață mai mare sau egală cu 1%</w:t>
      </w:r>
    </w:p>
  </w:footnote>
  <w:footnote w:id="5">
    <w:p w14:paraId="5A4EE015" w14:textId="77777777" w:rsidR="00BF77B2" w:rsidRPr="00AC0530" w:rsidRDefault="00BF77B2" w:rsidP="003B3B9C">
      <w:pPr>
        <w:pStyle w:val="FootnoteText"/>
        <w:rPr>
          <w:rFonts w:asciiTheme="minorHAnsi" w:eastAsiaTheme="minorHAnsi" w:hAnsiTheme="minorHAnsi" w:cs="Helv"/>
          <w:color w:val="000000"/>
          <w:lang w:val="ro-RO"/>
        </w:rPr>
      </w:pPr>
      <w:r w:rsidRPr="008516FB">
        <w:rPr>
          <w:rStyle w:val="FootnoteReference"/>
          <w:rFonts w:asciiTheme="minorHAnsi" w:hAnsiTheme="minorHAnsi" w:cstheme="minorHAnsi"/>
          <w:lang w:val="ro-RO"/>
        </w:rPr>
        <w:footnoteRef/>
      </w:r>
      <w:r w:rsidRPr="008516FB">
        <w:rPr>
          <w:rFonts w:asciiTheme="minorHAnsi" w:hAnsiTheme="minorHAnsi" w:cstheme="minorHAnsi"/>
          <w:lang w:val="ro-RO"/>
        </w:rPr>
        <w:t xml:space="preserve"> </w:t>
      </w:r>
      <w:r w:rsidRPr="008516FB">
        <w:rPr>
          <w:rFonts w:asciiTheme="minorHAnsi" w:eastAsiaTheme="minorHAnsi" w:hAnsiTheme="minorHAnsi" w:cstheme="minorHAnsi"/>
          <w:color w:val="000000"/>
          <w:lang w:val="ro-RO"/>
        </w:rPr>
        <w:t>pentru instituția bancară care deține o cotă de piață mai mică de 1%</w:t>
      </w:r>
    </w:p>
  </w:footnote>
  <w:footnote w:id="6">
    <w:p w14:paraId="142A0729" w14:textId="77777777" w:rsidR="00BF77B2" w:rsidRPr="00716339" w:rsidRDefault="00BF77B2" w:rsidP="003C3100">
      <w:pPr>
        <w:pStyle w:val="FootnoteText"/>
        <w:rPr>
          <w:lang w:val="it-IT"/>
        </w:rPr>
      </w:pPr>
      <w:r>
        <w:rPr>
          <w:rStyle w:val="FootnoteReference"/>
        </w:rPr>
        <w:footnoteRef/>
      </w:r>
      <w:r w:rsidRPr="00716339">
        <w:rPr>
          <w:lang w:val="it-IT"/>
        </w:rPr>
        <w:t xml:space="preserve"> </w:t>
      </w:r>
      <w:r w:rsidRPr="00740975">
        <w:rPr>
          <w:rFonts w:asciiTheme="minorHAnsi" w:hAnsiTheme="minorHAnsi"/>
          <w:lang w:val="ro-RO"/>
        </w:rPr>
        <w:t>În perioada noiembrie-decembrie restituirile din TVA au crescut cu 64% față de aceeași perioadă din 2018</w:t>
      </w:r>
      <w:r w:rsidRPr="00716339">
        <w:rPr>
          <w:rFonts w:ascii="Tahoma" w:hAnsi="Tahoma" w:cs="Tahoma"/>
          <w:lang w:val="it-IT"/>
        </w:rPr>
        <w:t>.</w:t>
      </w:r>
    </w:p>
  </w:footnote>
  <w:footnote w:id="7">
    <w:p w14:paraId="2B616E29" w14:textId="77777777" w:rsidR="00BF77B2" w:rsidRPr="00E56C52" w:rsidRDefault="00BF77B2" w:rsidP="003C3100">
      <w:pPr>
        <w:pStyle w:val="FootnoteText"/>
        <w:rPr>
          <w:rFonts w:asciiTheme="minorHAnsi" w:hAnsiTheme="minorHAnsi"/>
          <w:lang w:val="ro-RO"/>
        </w:rPr>
      </w:pPr>
      <w:r>
        <w:rPr>
          <w:rStyle w:val="FootnoteReference"/>
        </w:rPr>
        <w:footnoteRef/>
      </w:r>
      <w:r w:rsidRPr="00716339">
        <w:rPr>
          <w:lang w:val="it-IT"/>
        </w:rPr>
        <w:t xml:space="preserve"> </w:t>
      </w:r>
      <w:r w:rsidRPr="00E56C52">
        <w:rPr>
          <w:rFonts w:asciiTheme="minorHAnsi" w:hAnsiTheme="minorHAnsi"/>
          <w:lang w:val="ro-RO"/>
        </w:rPr>
        <w:t>INS- Comunicat de presă nr.31/2020 privind comerțul internațional de bunuri</w:t>
      </w:r>
    </w:p>
  </w:footnote>
  <w:footnote w:id="8">
    <w:p w14:paraId="36654783" w14:textId="5B96039C" w:rsidR="00BF77B2" w:rsidRPr="0020052F" w:rsidRDefault="00BF77B2" w:rsidP="00417CD3">
      <w:pPr>
        <w:pStyle w:val="FootnoteText"/>
        <w:rPr>
          <w:lang w:val="ro-RO"/>
        </w:rPr>
      </w:pPr>
      <w:r w:rsidRPr="0020052F">
        <w:rPr>
          <w:rStyle w:val="FootnoteReference"/>
          <w:lang w:val="ro-RO"/>
        </w:rPr>
        <w:footnoteRef/>
      </w:r>
      <w:r w:rsidRPr="0020052F">
        <w:rPr>
          <w:lang w:val="ro-RO"/>
        </w:rPr>
        <w:t xml:space="preserve"> </w:t>
      </w:r>
      <w:r w:rsidRPr="00E56C52">
        <w:rPr>
          <w:rFonts w:asciiTheme="minorHAnsi" w:hAnsiTheme="minorHAnsi"/>
          <w:lang w:val="ro-RO"/>
        </w:rPr>
        <w:t>INS- Comunicat de presă nr.31/2020 privind comerțul internațional de bunuri</w:t>
      </w:r>
    </w:p>
  </w:footnote>
  <w:footnote w:id="9">
    <w:p w14:paraId="2AE626A7" w14:textId="77777777" w:rsidR="00BF77B2" w:rsidRPr="00B24B0C" w:rsidRDefault="00BF77B2" w:rsidP="004E31E9">
      <w:pPr>
        <w:pStyle w:val="FootnoteText"/>
        <w:rPr>
          <w:rFonts w:asciiTheme="minorHAnsi" w:eastAsiaTheme="minorHAnsi" w:hAnsiTheme="minorHAnsi" w:cs="Helv"/>
          <w:color w:val="000000"/>
          <w:lang w:val="ro-RO"/>
        </w:rPr>
      </w:pPr>
      <w:r>
        <w:rPr>
          <w:rStyle w:val="FootnoteReference"/>
        </w:rPr>
        <w:footnoteRef/>
      </w:r>
      <w:r w:rsidRPr="00716339">
        <w:rPr>
          <w:lang w:val="it-IT"/>
        </w:rPr>
        <w:t xml:space="preserve"> </w:t>
      </w:r>
      <w:r w:rsidRPr="00B24B0C">
        <w:rPr>
          <w:rFonts w:asciiTheme="minorHAnsi" w:eastAsiaTheme="minorHAnsi" w:hAnsiTheme="minorHAnsi" w:cs="Helv"/>
          <w:color w:val="000000"/>
          <w:lang w:val="ro-RO"/>
        </w:rPr>
        <w:t>Legea nr. 50/15.03.2019</w:t>
      </w:r>
    </w:p>
  </w:footnote>
  <w:footnote w:id="10">
    <w:p w14:paraId="6872E328" w14:textId="3E0FA222" w:rsidR="00BF77B2" w:rsidRPr="00E51C32" w:rsidRDefault="00BF77B2" w:rsidP="00082C69">
      <w:pPr>
        <w:autoSpaceDE w:val="0"/>
        <w:autoSpaceDN w:val="0"/>
        <w:adjustRightInd w:val="0"/>
        <w:rPr>
          <w:sz w:val="16"/>
          <w:szCs w:val="16"/>
          <w:lang w:val="ro-RO" w:eastAsia="ro-RO"/>
        </w:rPr>
      </w:pPr>
      <w:r w:rsidRPr="00E51C32">
        <w:rPr>
          <w:rStyle w:val="FootnoteReference"/>
          <w:sz w:val="16"/>
          <w:szCs w:val="16"/>
        </w:rPr>
        <w:footnoteRef/>
      </w:r>
      <w:r w:rsidRPr="00716339">
        <w:rPr>
          <w:sz w:val="16"/>
          <w:szCs w:val="16"/>
          <w:lang w:val="it-IT"/>
        </w:rPr>
        <w:t xml:space="preserve"> </w:t>
      </w:r>
      <w:r w:rsidRPr="00716339">
        <w:rPr>
          <w:sz w:val="16"/>
          <w:szCs w:val="16"/>
          <w:lang w:val="it-IT"/>
        </w:rPr>
        <w:t xml:space="preserve">OMFP 2873/2016 </w:t>
      </w:r>
      <w:r w:rsidRPr="00E51C32">
        <w:rPr>
          <w:sz w:val="16"/>
          <w:szCs w:val="16"/>
          <w:lang w:val="ro-RO" w:eastAsia="ro-RO"/>
        </w:rPr>
        <w:t xml:space="preserve">privind reglementarea procedurii de raportare a unor indicatori </w:t>
      </w:r>
      <w:proofErr w:type="spellStart"/>
      <w:r w:rsidRPr="00E51C32">
        <w:rPr>
          <w:sz w:val="16"/>
          <w:szCs w:val="16"/>
          <w:lang w:val="ro-RO" w:eastAsia="ro-RO"/>
        </w:rPr>
        <w:t>economico</w:t>
      </w:r>
      <w:proofErr w:type="spellEnd"/>
      <w:r w:rsidRPr="00E51C32">
        <w:rPr>
          <w:sz w:val="16"/>
          <w:szCs w:val="16"/>
          <w:lang w:val="ro-RO" w:eastAsia="ro-RO"/>
        </w:rPr>
        <w:t xml:space="preserve">-financiari de către operatorii economici cu capital/patrimoniu integral ori majoritar </w:t>
      </w:r>
      <w:r w:rsidR="000F1868" w:rsidRPr="00E51C32">
        <w:rPr>
          <w:sz w:val="16"/>
          <w:szCs w:val="16"/>
          <w:lang w:val="ro-RO" w:eastAsia="ro-RO"/>
        </w:rPr>
        <w:t>deținut</w:t>
      </w:r>
      <w:r w:rsidRPr="00E51C32">
        <w:rPr>
          <w:sz w:val="16"/>
          <w:szCs w:val="16"/>
          <w:lang w:val="ro-RO" w:eastAsia="ro-RO"/>
        </w:rPr>
        <w:t xml:space="preserve"> direct sau indirect de </w:t>
      </w:r>
      <w:r w:rsidR="000F1868" w:rsidRPr="00E51C32">
        <w:rPr>
          <w:sz w:val="16"/>
          <w:szCs w:val="16"/>
          <w:lang w:val="ro-RO" w:eastAsia="ro-RO"/>
        </w:rPr>
        <w:t>autoritățile</w:t>
      </w:r>
      <w:r w:rsidRPr="00E51C32">
        <w:rPr>
          <w:sz w:val="16"/>
          <w:szCs w:val="16"/>
          <w:lang w:val="ro-RO" w:eastAsia="ro-RO"/>
        </w:rPr>
        <w:t xml:space="preserve"> publice centrale ori locale</w:t>
      </w:r>
    </w:p>
    <w:p w14:paraId="1A8176A3" w14:textId="77777777" w:rsidR="00BF77B2" w:rsidRPr="00E51C32" w:rsidRDefault="00BF77B2" w:rsidP="00082C69">
      <w:pPr>
        <w:pStyle w:val="FootnoteText"/>
        <w:rPr>
          <w:lang w:val="ro-RO"/>
        </w:rPr>
      </w:pPr>
    </w:p>
  </w:footnote>
  <w:footnote w:id="11">
    <w:p w14:paraId="3962FADB" w14:textId="77777777" w:rsidR="00BF77B2" w:rsidRDefault="00BF77B2" w:rsidP="00A50251">
      <w:pPr>
        <w:pStyle w:val="FootnoteText"/>
        <w:rPr>
          <w:lang w:val="ro-RO"/>
        </w:rPr>
      </w:pPr>
      <w:r>
        <w:rPr>
          <w:rStyle w:val="FootnoteReference"/>
        </w:rPr>
        <w:footnoteRef/>
      </w:r>
      <w:r w:rsidRPr="00716339">
        <w:rPr>
          <w:lang w:val="it-IT"/>
        </w:rPr>
        <w:t xml:space="preserve"> </w:t>
      </w:r>
      <w:r>
        <w:rPr>
          <w:lang w:val="ro-RO"/>
        </w:rPr>
        <w:t xml:space="preserve">Comunicat </w:t>
      </w:r>
      <w:proofErr w:type="spellStart"/>
      <w:r>
        <w:rPr>
          <w:lang w:val="ro-RO"/>
        </w:rPr>
        <w:t>Eurostat</w:t>
      </w:r>
      <w:proofErr w:type="spellEnd"/>
      <w:r>
        <w:rPr>
          <w:lang w:val="ro-RO"/>
        </w:rPr>
        <w:t xml:space="preserve"> nr.65 din 22 aprilie 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5DE6962A"/>
    <w:lvl w:ilvl="0">
      <w:start w:val="1"/>
      <w:numFmt w:val="bullet"/>
      <w:lvlText w:val=""/>
      <w:lvlJc w:val="left"/>
      <w:pPr>
        <w:tabs>
          <w:tab w:val="num" w:pos="0"/>
        </w:tabs>
        <w:ind w:left="720" w:hanging="360"/>
      </w:pPr>
      <w:rPr>
        <w:rFonts w:ascii="Symbol" w:hAnsi="Symbol"/>
        <w:color w:val="auto"/>
        <w:sz w:val="24"/>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1440" w:hanging="360"/>
      </w:pPr>
      <w:rPr>
        <w:rFonts w:ascii="Symbol" w:hAnsi="Symbol"/>
        <w:color w:val="000000"/>
        <w:sz w:val="28"/>
      </w:rPr>
    </w:lvl>
  </w:abstractNum>
  <w:abstractNum w:abstractNumId="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3"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4" w15:restartNumberingAfterBreak="0">
    <w:nsid w:val="017101E3"/>
    <w:multiLevelType w:val="hybridMultilevel"/>
    <w:tmpl w:val="0F4E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47A2D"/>
    <w:multiLevelType w:val="hybridMultilevel"/>
    <w:tmpl w:val="D0A26F3E"/>
    <w:lvl w:ilvl="0" w:tplc="04090017">
      <w:start w:val="1"/>
      <w:numFmt w:val="lowerLetter"/>
      <w:lvlText w:val="%1)"/>
      <w:lvlJc w:val="left"/>
      <w:pPr>
        <w:ind w:left="1571" w:hanging="360"/>
      </w:pPr>
    </w:lvl>
    <w:lvl w:ilvl="1" w:tplc="0409000B">
      <w:start w:val="1"/>
      <w:numFmt w:val="bullet"/>
      <w:lvlText w:val=""/>
      <w:lvlJc w:val="left"/>
      <w:pPr>
        <w:ind w:left="2291" w:hanging="360"/>
      </w:pPr>
      <w:rPr>
        <w:rFonts w:ascii="Wingdings" w:hAnsi="Wingdings" w:hint="default"/>
        <w:strike w:val="0"/>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0C147E25"/>
    <w:multiLevelType w:val="hybridMultilevel"/>
    <w:tmpl w:val="023E81D8"/>
    <w:lvl w:ilvl="0" w:tplc="E912F06C">
      <w:start w:val="5"/>
      <w:numFmt w:val="upperRoman"/>
      <w:lvlText w:val="%1."/>
      <w:lvlJc w:val="left"/>
      <w:pPr>
        <w:ind w:left="924" w:hanging="720"/>
      </w:pPr>
      <w:rPr>
        <w:rFonts w:hint="default"/>
      </w:rPr>
    </w:lvl>
    <w:lvl w:ilvl="1" w:tplc="04180019" w:tentative="1">
      <w:start w:val="1"/>
      <w:numFmt w:val="lowerLetter"/>
      <w:lvlText w:val="%2."/>
      <w:lvlJc w:val="left"/>
      <w:pPr>
        <w:ind w:left="1284" w:hanging="360"/>
      </w:pPr>
    </w:lvl>
    <w:lvl w:ilvl="2" w:tplc="0418001B" w:tentative="1">
      <w:start w:val="1"/>
      <w:numFmt w:val="lowerRoman"/>
      <w:lvlText w:val="%3."/>
      <w:lvlJc w:val="right"/>
      <w:pPr>
        <w:ind w:left="2004" w:hanging="180"/>
      </w:pPr>
    </w:lvl>
    <w:lvl w:ilvl="3" w:tplc="0418000F" w:tentative="1">
      <w:start w:val="1"/>
      <w:numFmt w:val="decimal"/>
      <w:lvlText w:val="%4."/>
      <w:lvlJc w:val="left"/>
      <w:pPr>
        <w:ind w:left="2724" w:hanging="360"/>
      </w:pPr>
    </w:lvl>
    <w:lvl w:ilvl="4" w:tplc="04180019" w:tentative="1">
      <w:start w:val="1"/>
      <w:numFmt w:val="lowerLetter"/>
      <w:lvlText w:val="%5."/>
      <w:lvlJc w:val="left"/>
      <w:pPr>
        <w:ind w:left="3444" w:hanging="360"/>
      </w:pPr>
    </w:lvl>
    <w:lvl w:ilvl="5" w:tplc="0418001B" w:tentative="1">
      <w:start w:val="1"/>
      <w:numFmt w:val="lowerRoman"/>
      <w:lvlText w:val="%6."/>
      <w:lvlJc w:val="right"/>
      <w:pPr>
        <w:ind w:left="4164" w:hanging="180"/>
      </w:pPr>
    </w:lvl>
    <w:lvl w:ilvl="6" w:tplc="0418000F" w:tentative="1">
      <w:start w:val="1"/>
      <w:numFmt w:val="decimal"/>
      <w:lvlText w:val="%7."/>
      <w:lvlJc w:val="left"/>
      <w:pPr>
        <w:ind w:left="4884" w:hanging="360"/>
      </w:pPr>
    </w:lvl>
    <w:lvl w:ilvl="7" w:tplc="04180019" w:tentative="1">
      <w:start w:val="1"/>
      <w:numFmt w:val="lowerLetter"/>
      <w:lvlText w:val="%8."/>
      <w:lvlJc w:val="left"/>
      <w:pPr>
        <w:ind w:left="5604" w:hanging="360"/>
      </w:pPr>
    </w:lvl>
    <w:lvl w:ilvl="8" w:tplc="0418001B" w:tentative="1">
      <w:start w:val="1"/>
      <w:numFmt w:val="lowerRoman"/>
      <w:lvlText w:val="%9."/>
      <w:lvlJc w:val="right"/>
      <w:pPr>
        <w:ind w:left="6324" w:hanging="180"/>
      </w:pPr>
    </w:lvl>
  </w:abstractNum>
  <w:abstractNum w:abstractNumId="7" w15:restartNumberingAfterBreak="0">
    <w:nsid w:val="171252C9"/>
    <w:multiLevelType w:val="hybridMultilevel"/>
    <w:tmpl w:val="614AC638"/>
    <w:lvl w:ilvl="0" w:tplc="16FC4578">
      <w:numFmt w:val="bullet"/>
      <w:lvlText w:val=""/>
      <w:lvlJc w:val="left"/>
      <w:pPr>
        <w:ind w:left="1800" w:hanging="360"/>
      </w:pPr>
      <w:rPr>
        <w:rFonts w:ascii="Symbol" w:eastAsia="Times New Roman" w:hAnsi="Symbol" w:cs="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 w15:restartNumberingAfterBreak="0">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9" w15:restartNumberingAfterBreak="0">
    <w:nsid w:val="19521D3E"/>
    <w:multiLevelType w:val="hybridMultilevel"/>
    <w:tmpl w:val="B2F28A3E"/>
    <w:lvl w:ilvl="0" w:tplc="0409000B">
      <w:start w:val="1"/>
      <w:numFmt w:val="bullet"/>
      <w:lvlText w:val=""/>
      <w:lvlJc w:val="left"/>
      <w:pPr>
        <w:tabs>
          <w:tab w:val="num" w:pos="720"/>
        </w:tabs>
        <w:ind w:left="720" w:hanging="360"/>
      </w:pPr>
      <w:rPr>
        <w:rFonts w:ascii="Wingdings" w:hAnsi="Wingdings" w:hint="default"/>
      </w:rPr>
    </w:lvl>
    <w:lvl w:ilvl="1" w:tplc="9C085A74">
      <w:start w:val="1"/>
      <w:numFmt w:val="bullet"/>
      <w:lvlText w:val=""/>
      <w:lvlJc w:val="left"/>
      <w:pPr>
        <w:tabs>
          <w:tab w:val="num" w:pos="1440"/>
        </w:tabs>
        <w:ind w:left="1440" w:hanging="360"/>
      </w:pPr>
      <w:rPr>
        <w:rFonts w:ascii="Wingdings" w:hAnsi="Wingdings" w:hint="default"/>
      </w:rPr>
    </w:lvl>
    <w:lvl w:ilvl="2" w:tplc="0C84726C" w:tentative="1">
      <w:start w:val="1"/>
      <w:numFmt w:val="bullet"/>
      <w:lvlText w:val="•"/>
      <w:lvlJc w:val="left"/>
      <w:pPr>
        <w:tabs>
          <w:tab w:val="num" w:pos="2160"/>
        </w:tabs>
        <w:ind w:left="2160" w:hanging="360"/>
      </w:pPr>
      <w:rPr>
        <w:rFonts w:ascii="Arial" w:hAnsi="Arial" w:hint="default"/>
      </w:rPr>
    </w:lvl>
    <w:lvl w:ilvl="3" w:tplc="0CFA5378" w:tentative="1">
      <w:start w:val="1"/>
      <w:numFmt w:val="bullet"/>
      <w:lvlText w:val="•"/>
      <w:lvlJc w:val="left"/>
      <w:pPr>
        <w:tabs>
          <w:tab w:val="num" w:pos="2880"/>
        </w:tabs>
        <w:ind w:left="2880" w:hanging="360"/>
      </w:pPr>
      <w:rPr>
        <w:rFonts w:ascii="Arial" w:hAnsi="Arial" w:hint="default"/>
      </w:rPr>
    </w:lvl>
    <w:lvl w:ilvl="4" w:tplc="ABC2C17C" w:tentative="1">
      <w:start w:val="1"/>
      <w:numFmt w:val="bullet"/>
      <w:lvlText w:val="•"/>
      <w:lvlJc w:val="left"/>
      <w:pPr>
        <w:tabs>
          <w:tab w:val="num" w:pos="3600"/>
        </w:tabs>
        <w:ind w:left="3600" w:hanging="360"/>
      </w:pPr>
      <w:rPr>
        <w:rFonts w:ascii="Arial" w:hAnsi="Arial" w:hint="default"/>
      </w:rPr>
    </w:lvl>
    <w:lvl w:ilvl="5" w:tplc="2624BCBA" w:tentative="1">
      <w:start w:val="1"/>
      <w:numFmt w:val="bullet"/>
      <w:lvlText w:val="•"/>
      <w:lvlJc w:val="left"/>
      <w:pPr>
        <w:tabs>
          <w:tab w:val="num" w:pos="4320"/>
        </w:tabs>
        <w:ind w:left="4320" w:hanging="360"/>
      </w:pPr>
      <w:rPr>
        <w:rFonts w:ascii="Arial" w:hAnsi="Arial" w:hint="default"/>
      </w:rPr>
    </w:lvl>
    <w:lvl w:ilvl="6" w:tplc="E4E49436" w:tentative="1">
      <w:start w:val="1"/>
      <w:numFmt w:val="bullet"/>
      <w:lvlText w:val="•"/>
      <w:lvlJc w:val="left"/>
      <w:pPr>
        <w:tabs>
          <w:tab w:val="num" w:pos="5040"/>
        </w:tabs>
        <w:ind w:left="5040" w:hanging="360"/>
      </w:pPr>
      <w:rPr>
        <w:rFonts w:ascii="Arial" w:hAnsi="Arial" w:hint="default"/>
      </w:rPr>
    </w:lvl>
    <w:lvl w:ilvl="7" w:tplc="6A1AC4C4" w:tentative="1">
      <w:start w:val="1"/>
      <w:numFmt w:val="bullet"/>
      <w:lvlText w:val="•"/>
      <w:lvlJc w:val="left"/>
      <w:pPr>
        <w:tabs>
          <w:tab w:val="num" w:pos="5760"/>
        </w:tabs>
        <w:ind w:left="5760" w:hanging="360"/>
      </w:pPr>
      <w:rPr>
        <w:rFonts w:ascii="Arial" w:hAnsi="Arial" w:hint="default"/>
      </w:rPr>
    </w:lvl>
    <w:lvl w:ilvl="8" w:tplc="3FDEB0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763F17"/>
    <w:multiLevelType w:val="hybridMultilevel"/>
    <w:tmpl w:val="FFEEF996"/>
    <w:lvl w:ilvl="0" w:tplc="0418000F">
      <w:start w:val="1"/>
      <w:numFmt w:val="decimal"/>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15:restartNumberingAfterBreak="0">
    <w:nsid w:val="207E3F7A"/>
    <w:multiLevelType w:val="hybridMultilevel"/>
    <w:tmpl w:val="833041C6"/>
    <w:lvl w:ilvl="0" w:tplc="CC766B86">
      <w:start w:val="1"/>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12" w15:restartNumberingAfterBreak="0">
    <w:nsid w:val="25C950DB"/>
    <w:multiLevelType w:val="hybridMultilevel"/>
    <w:tmpl w:val="9EFA85F0"/>
    <w:lvl w:ilvl="0" w:tplc="2926EAF0">
      <w:start w:val="418"/>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 w15:restartNumberingAfterBreak="0">
    <w:nsid w:val="26EB400B"/>
    <w:multiLevelType w:val="hybridMultilevel"/>
    <w:tmpl w:val="5052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83BDB"/>
    <w:multiLevelType w:val="hybridMultilevel"/>
    <w:tmpl w:val="EC8A01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75838"/>
    <w:multiLevelType w:val="hybridMultilevel"/>
    <w:tmpl w:val="289E8C5A"/>
    <w:lvl w:ilvl="0" w:tplc="CE24E472">
      <w:start w:val="1"/>
      <w:numFmt w:val="decimal"/>
      <w:lvlText w:val="%1."/>
      <w:lvlJc w:val="left"/>
      <w:pPr>
        <w:ind w:left="785" w:hanging="360"/>
      </w:pPr>
      <w:rPr>
        <w:rFonts w:ascii="Tahoma" w:hAnsi="Tahoma" w:cs="Tahoma" w:hint="default"/>
        <w:b w:val="0"/>
        <w:sz w:val="24"/>
        <w:szCs w:val="24"/>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370445FE"/>
    <w:multiLevelType w:val="hybridMultilevel"/>
    <w:tmpl w:val="A906C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573CF"/>
    <w:multiLevelType w:val="hybridMultilevel"/>
    <w:tmpl w:val="0D06F3F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36349"/>
    <w:multiLevelType w:val="hybridMultilevel"/>
    <w:tmpl w:val="B130022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C3C53A4"/>
    <w:multiLevelType w:val="hybridMultilevel"/>
    <w:tmpl w:val="E7CCF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21" w15:restartNumberingAfterBreak="0">
    <w:nsid w:val="5A302979"/>
    <w:multiLevelType w:val="hybridMultilevel"/>
    <w:tmpl w:val="9F26F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A4AAC"/>
    <w:multiLevelType w:val="hybridMultilevel"/>
    <w:tmpl w:val="D248A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00731"/>
    <w:multiLevelType w:val="hybridMultilevel"/>
    <w:tmpl w:val="CC766A5C"/>
    <w:lvl w:ilvl="0" w:tplc="2F90F4BE">
      <w:start w:val="3"/>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24" w15:restartNumberingAfterBreak="0">
    <w:nsid w:val="5F7B395E"/>
    <w:multiLevelType w:val="hybridMultilevel"/>
    <w:tmpl w:val="FC06FA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9B13C4"/>
    <w:multiLevelType w:val="hybridMultilevel"/>
    <w:tmpl w:val="EDE0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554855"/>
    <w:multiLevelType w:val="hybridMultilevel"/>
    <w:tmpl w:val="742C3EB8"/>
    <w:lvl w:ilvl="0" w:tplc="0409000B">
      <w:start w:val="1"/>
      <w:numFmt w:val="bullet"/>
      <w:lvlText w:val=""/>
      <w:lvlJc w:val="left"/>
      <w:pPr>
        <w:ind w:left="1080" w:hanging="360"/>
      </w:pPr>
      <w:rPr>
        <w:rFonts w:ascii="Wingdings" w:hAnsi="Wingdings" w:hint="default"/>
        <w:strike w:val="0"/>
        <w:color w:val="auto"/>
      </w:rPr>
    </w:lvl>
    <w:lvl w:ilvl="1" w:tplc="0418000D">
      <w:start w:val="1"/>
      <w:numFmt w:val="bullet"/>
      <w:lvlText w:val=""/>
      <w:lvlJc w:val="left"/>
      <w:pPr>
        <w:ind w:left="7176"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62897CC7"/>
    <w:multiLevelType w:val="hybridMultilevel"/>
    <w:tmpl w:val="C51EB1E6"/>
    <w:lvl w:ilvl="0" w:tplc="52C60E8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4458A1"/>
    <w:multiLevelType w:val="hybridMultilevel"/>
    <w:tmpl w:val="A5C2A9A8"/>
    <w:lvl w:ilvl="0" w:tplc="0418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890"/>
        </w:tabs>
        <w:ind w:left="189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86CFB"/>
    <w:multiLevelType w:val="hybridMultilevel"/>
    <w:tmpl w:val="2F2024FA"/>
    <w:lvl w:ilvl="0" w:tplc="0409000B">
      <w:start w:val="1"/>
      <w:numFmt w:val="bullet"/>
      <w:lvlText w:val=""/>
      <w:lvlJc w:val="left"/>
      <w:pPr>
        <w:ind w:left="984" w:hanging="360"/>
      </w:pPr>
      <w:rPr>
        <w:rFonts w:ascii="Wingdings" w:hAnsi="Wingdings"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30" w15:restartNumberingAfterBreak="0">
    <w:nsid w:val="71B16D1B"/>
    <w:multiLevelType w:val="hybridMultilevel"/>
    <w:tmpl w:val="003C7F3C"/>
    <w:lvl w:ilvl="0" w:tplc="C1B6F40C">
      <w:start w:val="1"/>
      <w:numFmt w:val="bullet"/>
      <w:lvlText w:val=""/>
      <w:lvlJc w:val="left"/>
      <w:pPr>
        <w:tabs>
          <w:tab w:val="num" w:pos="1080"/>
        </w:tabs>
        <w:ind w:left="1080" w:hanging="360"/>
      </w:pPr>
      <w:rPr>
        <w:rFonts w:ascii="Wingdings" w:hAnsi="Wingdings" w:cs="Wingding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cs="Wingdings" w:hint="default"/>
      </w:rPr>
    </w:lvl>
    <w:lvl w:ilvl="3" w:tplc="08090001">
      <w:start w:val="1"/>
      <w:numFmt w:val="bullet"/>
      <w:lvlText w:val=""/>
      <w:lvlJc w:val="left"/>
      <w:pPr>
        <w:tabs>
          <w:tab w:val="num" w:pos="2700"/>
        </w:tabs>
        <w:ind w:left="2700" w:hanging="360"/>
      </w:pPr>
      <w:rPr>
        <w:rFonts w:ascii="Symbol" w:hAnsi="Symbol" w:cs="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cs="Wingdings" w:hint="default"/>
      </w:rPr>
    </w:lvl>
    <w:lvl w:ilvl="6" w:tplc="08090001">
      <w:start w:val="1"/>
      <w:numFmt w:val="bullet"/>
      <w:lvlText w:val=""/>
      <w:lvlJc w:val="left"/>
      <w:pPr>
        <w:tabs>
          <w:tab w:val="num" w:pos="4860"/>
        </w:tabs>
        <w:ind w:left="4860" w:hanging="360"/>
      </w:pPr>
      <w:rPr>
        <w:rFonts w:ascii="Symbol" w:hAnsi="Symbol" w:cs="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cs="Wingdings" w:hint="default"/>
      </w:rPr>
    </w:lvl>
  </w:abstractNum>
  <w:abstractNum w:abstractNumId="31" w15:restartNumberingAfterBreak="0">
    <w:nsid w:val="79410112"/>
    <w:multiLevelType w:val="hybridMultilevel"/>
    <w:tmpl w:val="A7E4672A"/>
    <w:lvl w:ilvl="0" w:tplc="B9DE024E">
      <w:start w:val="1"/>
      <w:numFmt w:val="bullet"/>
      <w:lvlText w:val=""/>
      <w:lvlJc w:val="left"/>
      <w:pPr>
        <w:tabs>
          <w:tab w:val="num" w:pos="720"/>
        </w:tabs>
        <w:ind w:left="720" w:hanging="360"/>
      </w:pPr>
      <w:rPr>
        <w:rFonts w:ascii="Wingdings" w:hAnsi="Wingdings" w:hint="default"/>
      </w:rPr>
    </w:lvl>
    <w:lvl w:ilvl="1" w:tplc="A5C01EC8" w:tentative="1">
      <w:start w:val="1"/>
      <w:numFmt w:val="bullet"/>
      <w:lvlText w:val=""/>
      <w:lvlJc w:val="left"/>
      <w:pPr>
        <w:tabs>
          <w:tab w:val="num" w:pos="1440"/>
        </w:tabs>
        <w:ind w:left="1440" w:hanging="360"/>
      </w:pPr>
      <w:rPr>
        <w:rFonts w:ascii="Wingdings" w:hAnsi="Wingdings" w:hint="default"/>
      </w:rPr>
    </w:lvl>
    <w:lvl w:ilvl="2" w:tplc="232A84E0" w:tentative="1">
      <w:start w:val="1"/>
      <w:numFmt w:val="bullet"/>
      <w:lvlText w:val=""/>
      <w:lvlJc w:val="left"/>
      <w:pPr>
        <w:tabs>
          <w:tab w:val="num" w:pos="2160"/>
        </w:tabs>
        <w:ind w:left="2160" w:hanging="360"/>
      </w:pPr>
      <w:rPr>
        <w:rFonts w:ascii="Wingdings" w:hAnsi="Wingdings" w:hint="default"/>
      </w:rPr>
    </w:lvl>
    <w:lvl w:ilvl="3" w:tplc="142C52DE" w:tentative="1">
      <w:start w:val="1"/>
      <w:numFmt w:val="bullet"/>
      <w:lvlText w:val=""/>
      <w:lvlJc w:val="left"/>
      <w:pPr>
        <w:tabs>
          <w:tab w:val="num" w:pos="2880"/>
        </w:tabs>
        <w:ind w:left="2880" w:hanging="360"/>
      </w:pPr>
      <w:rPr>
        <w:rFonts w:ascii="Wingdings" w:hAnsi="Wingdings" w:hint="default"/>
      </w:rPr>
    </w:lvl>
    <w:lvl w:ilvl="4" w:tplc="78F83A2A" w:tentative="1">
      <w:start w:val="1"/>
      <w:numFmt w:val="bullet"/>
      <w:lvlText w:val=""/>
      <w:lvlJc w:val="left"/>
      <w:pPr>
        <w:tabs>
          <w:tab w:val="num" w:pos="3600"/>
        </w:tabs>
        <w:ind w:left="3600" w:hanging="360"/>
      </w:pPr>
      <w:rPr>
        <w:rFonts w:ascii="Wingdings" w:hAnsi="Wingdings" w:hint="default"/>
      </w:rPr>
    </w:lvl>
    <w:lvl w:ilvl="5" w:tplc="E5E8A450" w:tentative="1">
      <w:start w:val="1"/>
      <w:numFmt w:val="bullet"/>
      <w:lvlText w:val=""/>
      <w:lvlJc w:val="left"/>
      <w:pPr>
        <w:tabs>
          <w:tab w:val="num" w:pos="4320"/>
        </w:tabs>
        <w:ind w:left="4320" w:hanging="360"/>
      </w:pPr>
      <w:rPr>
        <w:rFonts w:ascii="Wingdings" w:hAnsi="Wingdings" w:hint="default"/>
      </w:rPr>
    </w:lvl>
    <w:lvl w:ilvl="6" w:tplc="290C15D4" w:tentative="1">
      <w:start w:val="1"/>
      <w:numFmt w:val="bullet"/>
      <w:lvlText w:val=""/>
      <w:lvlJc w:val="left"/>
      <w:pPr>
        <w:tabs>
          <w:tab w:val="num" w:pos="5040"/>
        </w:tabs>
        <w:ind w:left="5040" w:hanging="360"/>
      </w:pPr>
      <w:rPr>
        <w:rFonts w:ascii="Wingdings" w:hAnsi="Wingdings" w:hint="default"/>
      </w:rPr>
    </w:lvl>
    <w:lvl w:ilvl="7" w:tplc="C82E3328" w:tentative="1">
      <w:start w:val="1"/>
      <w:numFmt w:val="bullet"/>
      <w:lvlText w:val=""/>
      <w:lvlJc w:val="left"/>
      <w:pPr>
        <w:tabs>
          <w:tab w:val="num" w:pos="5760"/>
        </w:tabs>
        <w:ind w:left="5760" w:hanging="360"/>
      </w:pPr>
      <w:rPr>
        <w:rFonts w:ascii="Wingdings" w:hAnsi="Wingdings" w:hint="default"/>
      </w:rPr>
    </w:lvl>
    <w:lvl w:ilvl="8" w:tplc="CCA808A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5A232E"/>
    <w:multiLevelType w:val="hybridMultilevel"/>
    <w:tmpl w:val="87065F4E"/>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3" w15:restartNumberingAfterBreak="0">
    <w:nsid w:val="7C994198"/>
    <w:multiLevelType w:val="hybridMultilevel"/>
    <w:tmpl w:val="629EAF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11"/>
  </w:num>
  <w:num w:numId="4">
    <w:abstractNumId w:val="20"/>
  </w:num>
  <w:num w:numId="5">
    <w:abstractNumId w:val="23"/>
  </w:num>
  <w:num w:numId="6">
    <w:abstractNumId w:val="12"/>
  </w:num>
  <w:num w:numId="7">
    <w:abstractNumId w:val="30"/>
  </w:num>
  <w:num w:numId="8">
    <w:abstractNumId w:val="15"/>
  </w:num>
  <w:num w:numId="9">
    <w:abstractNumId w:val="6"/>
  </w:num>
  <w:num w:numId="10">
    <w:abstractNumId w:val="2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9"/>
  </w:num>
  <w:num w:numId="14">
    <w:abstractNumId w:val="16"/>
  </w:num>
  <w:num w:numId="15">
    <w:abstractNumId w:val="5"/>
  </w:num>
  <w:num w:numId="16">
    <w:abstractNumId w:val="26"/>
  </w:num>
  <w:num w:numId="17">
    <w:abstractNumId w:val="14"/>
  </w:num>
  <w:num w:numId="18">
    <w:abstractNumId w:val="25"/>
  </w:num>
  <w:num w:numId="19">
    <w:abstractNumId w:val="21"/>
  </w:num>
  <w:num w:numId="20">
    <w:abstractNumId w:val="7"/>
  </w:num>
  <w:num w:numId="21">
    <w:abstractNumId w:val="24"/>
  </w:num>
  <w:num w:numId="22">
    <w:abstractNumId w:val="4"/>
  </w:num>
  <w:num w:numId="23">
    <w:abstractNumId w:val="17"/>
  </w:num>
  <w:num w:numId="24">
    <w:abstractNumId w:val="22"/>
  </w:num>
  <w:num w:numId="25">
    <w:abstractNumId w:val="18"/>
  </w:num>
  <w:num w:numId="26">
    <w:abstractNumId w:val="28"/>
  </w:num>
  <w:num w:numId="27">
    <w:abstractNumId w:val="32"/>
  </w:num>
  <w:num w:numId="28">
    <w:abstractNumId w:val="19"/>
  </w:num>
  <w:num w:numId="29">
    <w:abstractNumId w:val="27"/>
  </w:num>
  <w:num w:numId="30">
    <w:abstractNumId w:val="13"/>
  </w:num>
  <w:num w:numId="31">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E1"/>
    <w:rsid w:val="0000680C"/>
    <w:rsid w:val="00006966"/>
    <w:rsid w:val="00013829"/>
    <w:rsid w:val="0001384B"/>
    <w:rsid w:val="00015C15"/>
    <w:rsid w:val="00017B78"/>
    <w:rsid w:val="00022972"/>
    <w:rsid w:val="00023FCC"/>
    <w:rsid w:val="00026020"/>
    <w:rsid w:val="00034ED1"/>
    <w:rsid w:val="00041DE1"/>
    <w:rsid w:val="00044742"/>
    <w:rsid w:val="00044CB3"/>
    <w:rsid w:val="00047DF3"/>
    <w:rsid w:val="0005046B"/>
    <w:rsid w:val="00050D8B"/>
    <w:rsid w:val="00051679"/>
    <w:rsid w:val="0005167E"/>
    <w:rsid w:val="00051A64"/>
    <w:rsid w:val="000522BE"/>
    <w:rsid w:val="00052F45"/>
    <w:rsid w:val="00054BD9"/>
    <w:rsid w:val="00054F59"/>
    <w:rsid w:val="0005630E"/>
    <w:rsid w:val="0006098E"/>
    <w:rsid w:val="00061865"/>
    <w:rsid w:val="00062631"/>
    <w:rsid w:val="0006342A"/>
    <w:rsid w:val="00063C7D"/>
    <w:rsid w:val="0007170A"/>
    <w:rsid w:val="00072230"/>
    <w:rsid w:val="0007527D"/>
    <w:rsid w:val="00075F4B"/>
    <w:rsid w:val="0007737D"/>
    <w:rsid w:val="00077A90"/>
    <w:rsid w:val="0008211D"/>
    <w:rsid w:val="00082517"/>
    <w:rsid w:val="00082C69"/>
    <w:rsid w:val="00083A18"/>
    <w:rsid w:val="00083C12"/>
    <w:rsid w:val="0009258B"/>
    <w:rsid w:val="00092C1B"/>
    <w:rsid w:val="00093AC4"/>
    <w:rsid w:val="00097951"/>
    <w:rsid w:val="000A303E"/>
    <w:rsid w:val="000B024D"/>
    <w:rsid w:val="000B2472"/>
    <w:rsid w:val="000B4A20"/>
    <w:rsid w:val="000B6D7F"/>
    <w:rsid w:val="000B71F5"/>
    <w:rsid w:val="000B76FB"/>
    <w:rsid w:val="000C0FCC"/>
    <w:rsid w:val="000C1003"/>
    <w:rsid w:val="000C22FC"/>
    <w:rsid w:val="000C2DC4"/>
    <w:rsid w:val="000C5923"/>
    <w:rsid w:val="000C70B3"/>
    <w:rsid w:val="000D0710"/>
    <w:rsid w:val="000D1860"/>
    <w:rsid w:val="000D48CD"/>
    <w:rsid w:val="000D6F49"/>
    <w:rsid w:val="000E72C5"/>
    <w:rsid w:val="000E7BF5"/>
    <w:rsid w:val="000F1868"/>
    <w:rsid w:val="000F3045"/>
    <w:rsid w:val="000F44AA"/>
    <w:rsid w:val="000F4739"/>
    <w:rsid w:val="000F5731"/>
    <w:rsid w:val="000F5753"/>
    <w:rsid w:val="000F7340"/>
    <w:rsid w:val="000F7C28"/>
    <w:rsid w:val="00105AD4"/>
    <w:rsid w:val="00113357"/>
    <w:rsid w:val="0011528C"/>
    <w:rsid w:val="0011634F"/>
    <w:rsid w:val="001170D5"/>
    <w:rsid w:val="00132D96"/>
    <w:rsid w:val="001365DA"/>
    <w:rsid w:val="001407D4"/>
    <w:rsid w:val="00141977"/>
    <w:rsid w:val="00144124"/>
    <w:rsid w:val="00144D90"/>
    <w:rsid w:val="0015006D"/>
    <w:rsid w:val="00153A5E"/>
    <w:rsid w:val="00153E9A"/>
    <w:rsid w:val="00154903"/>
    <w:rsid w:val="00160931"/>
    <w:rsid w:val="001630D2"/>
    <w:rsid w:val="00163462"/>
    <w:rsid w:val="00163E48"/>
    <w:rsid w:val="001649CF"/>
    <w:rsid w:val="00164FC1"/>
    <w:rsid w:val="0016638D"/>
    <w:rsid w:val="00172DE9"/>
    <w:rsid w:val="001751C1"/>
    <w:rsid w:val="00182381"/>
    <w:rsid w:val="001830E5"/>
    <w:rsid w:val="00183718"/>
    <w:rsid w:val="001900CF"/>
    <w:rsid w:val="00190EAC"/>
    <w:rsid w:val="001977B0"/>
    <w:rsid w:val="00197DE9"/>
    <w:rsid w:val="001A50E0"/>
    <w:rsid w:val="001A6229"/>
    <w:rsid w:val="001A6403"/>
    <w:rsid w:val="001B52B9"/>
    <w:rsid w:val="001B6513"/>
    <w:rsid w:val="001C017F"/>
    <w:rsid w:val="001C1B78"/>
    <w:rsid w:val="001D0164"/>
    <w:rsid w:val="001D1BF4"/>
    <w:rsid w:val="001D1FA4"/>
    <w:rsid w:val="001D2744"/>
    <w:rsid w:val="001D47FB"/>
    <w:rsid w:val="001D6FF3"/>
    <w:rsid w:val="001D748F"/>
    <w:rsid w:val="001E0753"/>
    <w:rsid w:val="001E0B93"/>
    <w:rsid w:val="001E1505"/>
    <w:rsid w:val="001E172B"/>
    <w:rsid w:val="001E285D"/>
    <w:rsid w:val="001E3565"/>
    <w:rsid w:val="001E5373"/>
    <w:rsid w:val="0020052F"/>
    <w:rsid w:val="00201CF2"/>
    <w:rsid w:val="002023BA"/>
    <w:rsid w:val="00202632"/>
    <w:rsid w:val="002034BA"/>
    <w:rsid w:val="00204841"/>
    <w:rsid w:val="00205998"/>
    <w:rsid w:val="002076C3"/>
    <w:rsid w:val="00207F9D"/>
    <w:rsid w:val="00211C97"/>
    <w:rsid w:val="00221472"/>
    <w:rsid w:val="00225548"/>
    <w:rsid w:val="00234BC7"/>
    <w:rsid w:val="00240A1C"/>
    <w:rsid w:val="00240C83"/>
    <w:rsid w:val="00243C56"/>
    <w:rsid w:val="00253ACA"/>
    <w:rsid w:val="00255A92"/>
    <w:rsid w:val="00256FDC"/>
    <w:rsid w:val="00260762"/>
    <w:rsid w:val="00262170"/>
    <w:rsid w:val="00262892"/>
    <w:rsid w:val="00262B47"/>
    <w:rsid w:val="00262C72"/>
    <w:rsid w:val="002630BF"/>
    <w:rsid w:val="00266120"/>
    <w:rsid w:val="0026734F"/>
    <w:rsid w:val="002701DA"/>
    <w:rsid w:val="00273032"/>
    <w:rsid w:val="0027338A"/>
    <w:rsid w:val="00276011"/>
    <w:rsid w:val="0027637C"/>
    <w:rsid w:val="00280045"/>
    <w:rsid w:val="00281F00"/>
    <w:rsid w:val="00283677"/>
    <w:rsid w:val="002848DB"/>
    <w:rsid w:val="00284E0F"/>
    <w:rsid w:val="002904AE"/>
    <w:rsid w:val="002941DE"/>
    <w:rsid w:val="00295A79"/>
    <w:rsid w:val="002966ED"/>
    <w:rsid w:val="002A118C"/>
    <w:rsid w:val="002A1A1D"/>
    <w:rsid w:val="002A29B5"/>
    <w:rsid w:val="002A2BA4"/>
    <w:rsid w:val="002A3BD5"/>
    <w:rsid w:val="002A3C27"/>
    <w:rsid w:val="002A6C7E"/>
    <w:rsid w:val="002B25DF"/>
    <w:rsid w:val="002B553C"/>
    <w:rsid w:val="002C0830"/>
    <w:rsid w:val="002C084E"/>
    <w:rsid w:val="002C1E59"/>
    <w:rsid w:val="002C5306"/>
    <w:rsid w:val="002C5555"/>
    <w:rsid w:val="002C702B"/>
    <w:rsid w:val="002C73FC"/>
    <w:rsid w:val="002C78B6"/>
    <w:rsid w:val="002D1A0B"/>
    <w:rsid w:val="002D36FB"/>
    <w:rsid w:val="002D530B"/>
    <w:rsid w:val="002D6EE1"/>
    <w:rsid w:val="002E2E9E"/>
    <w:rsid w:val="002E46AA"/>
    <w:rsid w:val="002E6378"/>
    <w:rsid w:val="002E6E22"/>
    <w:rsid w:val="002F320E"/>
    <w:rsid w:val="002F35CB"/>
    <w:rsid w:val="002F65A5"/>
    <w:rsid w:val="002F77E5"/>
    <w:rsid w:val="0030051E"/>
    <w:rsid w:val="00302058"/>
    <w:rsid w:val="00302991"/>
    <w:rsid w:val="003037CC"/>
    <w:rsid w:val="00304220"/>
    <w:rsid w:val="003112AF"/>
    <w:rsid w:val="003157D9"/>
    <w:rsid w:val="00316BBD"/>
    <w:rsid w:val="00324B8A"/>
    <w:rsid w:val="0032759E"/>
    <w:rsid w:val="00331431"/>
    <w:rsid w:val="003337D9"/>
    <w:rsid w:val="00334599"/>
    <w:rsid w:val="00337D06"/>
    <w:rsid w:val="00337F26"/>
    <w:rsid w:val="0034042B"/>
    <w:rsid w:val="003424CE"/>
    <w:rsid w:val="00343130"/>
    <w:rsid w:val="003437A8"/>
    <w:rsid w:val="00343890"/>
    <w:rsid w:val="0034473D"/>
    <w:rsid w:val="00345C8E"/>
    <w:rsid w:val="00346884"/>
    <w:rsid w:val="00351B9D"/>
    <w:rsid w:val="00356890"/>
    <w:rsid w:val="00363D22"/>
    <w:rsid w:val="00366D54"/>
    <w:rsid w:val="00367996"/>
    <w:rsid w:val="00367BA4"/>
    <w:rsid w:val="00370AF0"/>
    <w:rsid w:val="00372B3F"/>
    <w:rsid w:val="00374421"/>
    <w:rsid w:val="003753CF"/>
    <w:rsid w:val="00382CC5"/>
    <w:rsid w:val="003830C4"/>
    <w:rsid w:val="00386AAD"/>
    <w:rsid w:val="0039084A"/>
    <w:rsid w:val="00390BE9"/>
    <w:rsid w:val="0039187A"/>
    <w:rsid w:val="00392404"/>
    <w:rsid w:val="00393690"/>
    <w:rsid w:val="003939D3"/>
    <w:rsid w:val="003A23D5"/>
    <w:rsid w:val="003A2AFB"/>
    <w:rsid w:val="003A4333"/>
    <w:rsid w:val="003B3400"/>
    <w:rsid w:val="003B3B9C"/>
    <w:rsid w:val="003B4CFC"/>
    <w:rsid w:val="003B5208"/>
    <w:rsid w:val="003B647F"/>
    <w:rsid w:val="003B661D"/>
    <w:rsid w:val="003B6644"/>
    <w:rsid w:val="003C138B"/>
    <w:rsid w:val="003C3100"/>
    <w:rsid w:val="003C348D"/>
    <w:rsid w:val="003C34C7"/>
    <w:rsid w:val="003C3987"/>
    <w:rsid w:val="003D0B4B"/>
    <w:rsid w:val="003D4002"/>
    <w:rsid w:val="003D4988"/>
    <w:rsid w:val="003D49E4"/>
    <w:rsid w:val="003D4DE5"/>
    <w:rsid w:val="003D51C1"/>
    <w:rsid w:val="003E0431"/>
    <w:rsid w:val="003E090C"/>
    <w:rsid w:val="003E13AF"/>
    <w:rsid w:val="003E2894"/>
    <w:rsid w:val="003E2E7B"/>
    <w:rsid w:val="003E7163"/>
    <w:rsid w:val="003F1431"/>
    <w:rsid w:val="003F151E"/>
    <w:rsid w:val="003F1CBA"/>
    <w:rsid w:val="003F472F"/>
    <w:rsid w:val="003F70E8"/>
    <w:rsid w:val="00403A7E"/>
    <w:rsid w:val="004050AD"/>
    <w:rsid w:val="0041069D"/>
    <w:rsid w:val="004108ED"/>
    <w:rsid w:val="00410C14"/>
    <w:rsid w:val="004129FE"/>
    <w:rsid w:val="0041414E"/>
    <w:rsid w:val="00417CD3"/>
    <w:rsid w:val="00420829"/>
    <w:rsid w:val="004227A9"/>
    <w:rsid w:val="00430892"/>
    <w:rsid w:val="0043189E"/>
    <w:rsid w:val="004370A8"/>
    <w:rsid w:val="00441778"/>
    <w:rsid w:val="004423A9"/>
    <w:rsid w:val="00442544"/>
    <w:rsid w:val="00443CE1"/>
    <w:rsid w:val="0045133B"/>
    <w:rsid w:val="00457EC3"/>
    <w:rsid w:val="00461E76"/>
    <w:rsid w:val="00464E2C"/>
    <w:rsid w:val="00465243"/>
    <w:rsid w:val="00474F73"/>
    <w:rsid w:val="0047638D"/>
    <w:rsid w:val="00476D06"/>
    <w:rsid w:val="00483E50"/>
    <w:rsid w:val="00484DA4"/>
    <w:rsid w:val="00485AC9"/>
    <w:rsid w:val="00493474"/>
    <w:rsid w:val="00493B98"/>
    <w:rsid w:val="00493D39"/>
    <w:rsid w:val="004944DF"/>
    <w:rsid w:val="004A329C"/>
    <w:rsid w:val="004A3A97"/>
    <w:rsid w:val="004B2309"/>
    <w:rsid w:val="004B36CB"/>
    <w:rsid w:val="004B3882"/>
    <w:rsid w:val="004B7E5D"/>
    <w:rsid w:val="004C0EB2"/>
    <w:rsid w:val="004C1CF1"/>
    <w:rsid w:val="004D1707"/>
    <w:rsid w:val="004D18AA"/>
    <w:rsid w:val="004D466B"/>
    <w:rsid w:val="004D51D2"/>
    <w:rsid w:val="004D7283"/>
    <w:rsid w:val="004D7ED6"/>
    <w:rsid w:val="004E31E9"/>
    <w:rsid w:val="004E4485"/>
    <w:rsid w:val="004E64A0"/>
    <w:rsid w:val="004F31E1"/>
    <w:rsid w:val="004F3FBC"/>
    <w:rsid w:val="004F41BC"/>
    <w:rsid w:val="004F4440"/>
    <w:rsid w:val="005005BC"/>
    <w:rsid w:val="00502BA8"/>
    <w:rsid w:val="00502E9F"/>
    <w:rsid w:val="0050301F"/>
    <w:rsid w:val="0050338F"/>
    <w:rsid w:val="005037DF"/>
    <w:rsid w:val="00504A9C"/>
    <w:rsid w:val="005073BF"/>
    <w:rsid w:val="0051067E"/>
    <w:rsid w:val="005111B4"/>
    <w:rsid w:val="00511E99"/>
    <w:rsid w:val="00513617"/>
    <w:rsid w:val="00513BB9"/>
    <w:rsid w:val="00513D25"/>
    <w:rsid w:val="00514A51"/>
    <w:rsid w:val="005156EC"/>
    <w:rsid w:val="00516624"/>
    <w:rsid w:val="00516B6E"/>
    <w:rsid w:val="00520B2F"/>
    <w:rsid w:val="00520EA4"/>
    <w:rsid w:val="00522270"/>
    <w:rsid w:val="005232B3"/>
    <w:rsid w:val="00523478"/>
    <w:rsid w:val="00526E27"/>
    <w:rsid w:val="0053216D"/>
    <w:rsid w:val="005363FF"/>
    <w:rsid w:val="005367D1"/>
    <w:rsid w:val="0054118B"/>
    <w:rsid w:val="0054142E"/>
    <w:rsid w:val="00541C07"/>
    <w:rsid w:val="005422EC"/>
    <w:rsid w:val="00542E53"/>
    <w:rsid w:val="00546D34"/>
    <w:rsid w:val="00547086"/>
    <w:rsid w:val="005510AC"/>
    <w:rsid w:val="0055176C"/>
    <w:rsid w:val="00551895"/>
    <w:rsid w:val="005523AC"/>
    <w:rsid w:val="00552DE3"/>
    <w:rsid w:val="00553737"/>
    <w:rsid w:val="00554404"/>
    <w:rsid w:val="005631AF"/>
    <w:rsid w:val="0056630F"/>
    <w:rsid w:val="0056772C"/>
    <w:rsid w:val="00571977"/>
    <w:rsid w:val="00572809"/>
    <w:rsid w:val="00573583"/>
    <w:rsid w:val="005737F0"/>
    <w:rsid w:val="00573A5C"/>
    <w:rsid w:val="00573BBC"/>
    <w:rsid w:val="00574D64"/>
    <w:rsid w:val="005765B6"/>
    <w:rsid w:val="00577D69"/>
    <w:rsid w:val="005825B5"/>
    <w:rsid w:val="005826A7"/>
    <w:rsid w:val="00584E85"/>
    <w:rsid w:val="0058552F"/>
    <w:rsid w:val="005863FE"/>
    <w:rsid w:val="00586601"/>
    <w:rsid w:val="005866CD"/>
    <w:rsid w:val="0058730D"/>
    <w:rsid w:val="0058779E"/>
    <w:rsid w:val="00591FF9"/>
    <w:rsid w:val="00593AF3"/>
    <w:rsid w:val="005969AD"/>
    <w:rsid w:val="005A0937"/>
    <w:rsid w:val="005A0BB9"/>
    <w:rsid w:val="005A0FC3"/>
    <w:rsid w:val="005A25B6"/>
    <w:rsid w:val="005A3DB1"/>
    <w:rsid w:val="005A4383"/>
    <w:rsid w:val="005A475E"/>
    <w:rsid w:val="005A5523"/>
    <w:rsid w:val="005A5FEC"/>
    <w:rsid w:val="005A6D6A"/>
    <w:rsid w:val="005C0021"/>
    <w:rsid w:val="005C41DF"/>
    <w:rsid w:val="005C7235"/>
    <w:rsid w:val="005C7AC1"/>
    <w:rsid w:val="005D3133"/>
    <w:rsid w:val="005D5A9A"/>
    <w:rsid w:val="005D737C"/>
    <w:rsid w:val="005E39A3"/>
    <w:rsid w:val="005F0CF7"/>
    <w:rsid w:val="005F0DC3"/>
    <w:rsid w:val="005F64CA"/>
    <w:rsid w:val="0060546F"/>
    <w:rsid w:val="0060591A"/>
    <w:rsid w:val="006068E0"/>
    <w:rsid w:val="00610409"/>
    <w:rsid w:val="00616179"/>
    <w:rsid w:val="00617060"/>
    <w:rsid w:val="00622CC3"/>
    <w:rsid w:val="00624CD4"/>
    <w:rsid w:val="006253F0"/>
    <w:rsid w:val="00631095"/>
    <w:rsid w:val="00631FDB"/>
    <w:rsid w:val="00635A01"/>
    <w:rsid w:val="0063685D"/>
    <w:rsid w:val="0064185D"/>
    <w:rsid w:val="006421AF"/>
    <w:rsid w:val="00643FD7"/>
    <w:rsid w:val="00652ED7"/>
    <w:rsid w:val="00654AB5"/>
    <w:rsid w:val="006562B8"/>
    <w:rsid w:val="006568BD"/>
    <w:rsid w:val="00657E1D"/>
    <w:rsid w:val="00660A8D"/>
    <w:rsid w:val="00661FA6"/>
    <w:rsid w:val="006630D2"/>
    <w:rsid w:val="00663289"/>
    <w:rsid w:val="006632C1"/>
    <w:rsid w:val="00666385"/>
    <w:rsid w:val="00666DD8"/>
    <w:rsid w:val="00674710"/>
    <w:rsid w:val="00674BB4"/>
    <w:rsid w:val="0068029E"/>
    <w:rsid w:val="006824D0"/>
    <w:rsid w:val="00684777"/>
    <w:rsid w:val="006862F1"/>
    <w:rsid w:val="00693430"/>
    <w:rsid w:val="00694AA0"/>
    <w:rsid w:val="006A0055"/>
    <w:rsid w:val="006A01FD"/>
    <w:rsid w:val="006A193A"/>
    <w:rsid w:val="006A3812"/>
    <w:rsid w:val="006A5FF0"/>
    <w:rsid w:val="006B5B9D"/>
    <w:rsid w:val="006B791D"/>
    <w:rsid w:val="006B79C8"/>
    <w:rsid w:val="006C2931"/>
    <w:rsid w:val="006C314B"/>
    <w:rsid w:val="006C31C7"/>
    <w:rsid w:val="006D37D7"/>
    <w:rsid w:val="006D3CC8"/>
    <w:rsid w:val="006D513B"/>
    <w:rsid w:val="006D628B"/>
    <w:rsid w:val="006D6C79"/>
    <w:rsid w:val="006E01F3"/>
    <w:rsid w:val="006E5056"/>
    <w:rsid w:val="006E788A"/>
    <w:rsid w:val="006F1B88"/>
    <w:rsid w:val="006F30AE"/>
    <w:rsid w:val="006F4855"/>
    <w:rsid w:val="006F5766"/>
    <w:rsid w:val="00701544"/>
    <w:rsid w:val="00703F56"/>
    <w:rsid w:val="007061E1"/>
    <w:rsid w:val="007062AC"/>
    <w:rsid w:val="00706E80"/>
    <w:rsid w:val="007078AF"/>
    <w:rsid w:val="00712209"/>
    <w:rsid w:val="00716339"/>
    <w:rsid w:val="007204F4"/>
    <w:rsid w:val="00720A3E"/>
    <w:rsid w:val="00720BF8"/>
    <w:rsid w:val="0072190B"/>
    <w:rsid w:val="00724743"/>
    <w:rsid w:val="007272EB"/>
    <w:rsid w:val="007303EF"/>
    <w:rsid w:val="00731317"/>
    <w:rsid w:val="007377C9"/>
    <w:rsid w:val="00737FC2"/>
    <w:rsid w:val="0074422E"/>
    <w:rsid w:val="00745C5F"/>
    <w:rsid w:val="00752191"/>
    <w:rsid w:val="007543F4"/>
    <w:rsid w:val="0075751A"/>
    <w:rsid w:val="007615F8"/>
    <w:rsid w:val="007619C6"/>
    <w:rsid w:val="007630DB"/>
    <w:rsid w:val="00763CE5"/>
    <w:rsid w:val="007643C5"/>
    <w:rsid w:val="0076713B"/>
    <w:rsid w:val="00767359"/>
    <w:rsid w:val="0077021C"/>
    <w:rsid w:val="00771321"/>
    <w:rsid w:val="007713EB"/>
    <w:rsid w:val="00773CC8"/>
    <w:rsid w:val="00782C09"/>
    <w:rsid w:val="0078345B"/>
    <w:rsid w:val="00783633"/>
    <w:rsid w:val="00784CC9"/>
    <w:rsid w:val="00785C89"/>
    <w:rsid w:val="00790E49"/>
    <w:rsid w:val="0079130C"/>
    <w:rsid w:val="00791BC6"/>
    <w:rsid w:val="00793E44"/>
    <w:rsid w:val="007940A0"/>
    <w:rsid w:val="007A00BC"/>
    <w:rsid w:val="007A02D7"/>
    <w:rsid w:val="007A11FE"/>
    <w:rsid w:val="007A15FD"/>
    <w:rsid w:val="007A1DD9"/>
    <w:rsid w:val="007A3020"/>
    <w:rsid w:val="007A3124"/>
    <w:rsid w:val="007A4FDC"/>
    <w:rsid w:val="007A515E"/>
    <w:rsid w:val="007A6AF7"/>
    <w:rsid w:val="007A7197"/>
    <w:rsid w:val="007B19C7"/>
    <w:rsid w:val="007B24E0"/>
    <w:rsid w:val="007B2519"/>
    <w:rsid w:val="007B4790"/>
    <w:rsid w:val="007B5A68"/>
    <w:rsid w:val="007B5D6D"/>
    <w:rsid w:val="007B5DCC"/>
    <w:rsid w:val="007C0BCC"/>
    <w:rsid w:val="007C1A84"/>
    <w:rsid w:val="007C249D"/>
    <w:rsid w:val="007C3F66"/>
    <w:rsid w:val="007D23D6"/>
    <w:rsid w:val="007D268E"/>
    <w:rsid w:val="007D5E1C"/>
    <w:rsid w:val="007E2643"/>
    <w:rsid w:val="007E711E"/>
    <w:rsid w:val="007F38A5"/>
    <w:rsid w:val="007F5604"/>
    <w:rsid w:val="007F6504"/>
    <w:rsid w:val="0080212B"/>
    <w:rsid w:val="00802EF0"/>
    <w:rsid w:val="00803A5E"/>
    <w:rsid w:val="00805A5C"/>
    <w:rsid w:val="00805DDD"/>
    <w:rsid w:val="00807A2E"/>
    <w:rsid w:val="008122A6"/>
    <w:rsid w:val="008135E9"/>
    <w:rsid w:val="0081648A"/>
    <w:rsid w:val="008168DE"/>
    <w:rsid w:val="0082361C"/>
    <w:rsid w:val="00823CA3"/>
    <w:rsid w:val="00824174"/>
    <w:rsid w:val="008256D5"/>
    <w:rsid w:val="00825B99"/>
    <w:rsid w:val="00830A07"/>
    <w:rsid w:val="00832EEB"/>
    <w:rsid w:val="008335A4"/>
    <w:rsid w:val="00833E7C"/>
    <w:rsid w:val="00841EAA"/>
    <w:rsid w:val="00843D37"/>
    <w:rsid w:val="00845851"/>
    <w:rsid w:val="00846506"/>
    <w:rsid w:val="00852710"/>
    <w:rsid w:val="00856356"/>
    <w:rsid w:val="00860C0E"/>
    <w:rsid w:val="00860D07"/>
    <w:rsid w:val="008619A4"/>
    <w:rsid w:val="00862763"/>
    <w:rsid w:val="00866586"/>
    <w:rsid w:val="008713CC"/>
    <w:rsid w:val="00873E24"/>
    <w:rsid w:val="00875EBA"/>
    <w:rsid w:val="00884FA2"/>
    <w:rsid w:val="00885F52"/>
    <w:rsid w:val="00886CA2"/>
    <w:rsid w:val="008910DD"/>
    <w:rsid w:val="0089168A"/>
    <w:rsid w:val="008924AC"/>
    <w:rsid w:val="00892CC7"/>
    <w:rsid w:val="00892F51"/>
    <w:rsid w:val="00893B6A"/>
    <w:rsid w:val="008A32F5"/>
    <w:rsid w:val="008A4135"/>
    <w:rsid w:val="008B022D"/>
    <w:rsid w:val="008B1879"/>
    <w:rsid w:val="008B577E"/>
    <w:rsid w:val="008B6203"/>
    <w:rsid w:val="008C03B1"/>
    <w:rsid w:val="008C09DA"/>
    <w:rsid w:val="008C1050"/>
    <w:rsid w:val="008C133B"/>
    <w:rsid w:val="008C1397"/>
    <w:rsid w:val="008C5B97"/>
    <w:rsid w:val="008D1CD5"/>
    <w:rsid w:val="008D1DB1"/>
    <w:rsid w:val="008D1F40"/>
    <w:rsid w:val="008D27AC"/>
    <w:rsid w:val="008D3916"/>
    <w:rsid w:val="008D5896"/>
    <w:rsid w:val="008D5E37"/>
    <w:rsid w:val="008E1904"/>
    <w:rsid w:val="008F1F4E"/>
    <w:rsid w:val="008F47C6"/>
    <w:rsid w:val="008F532E"/>
    <w:rsid w:val="0090307D"/>
    <w:rsid w:val="00903964"/>
    <w:rsid w:val="00905D48"/>
    <w:rsid w:val="00913145"/>
    <w:rsid w:val="00913548"/>
    <w:rsid w:val="00913F1F"/>
    <w:rsid w:val="009142C4"/>
    <w:rsid w:val="009172D6"/>
    <w:rsid w:val="00917C9B"/>
    <w:rsid w:val="00920F79"/>
    <w:rsid w:val="00930F04"/>
    <w:rsid w:val="009323E6"/>
    <w:rsid w:val="0093289E"/>
    <w:rsid w:val="00933191"/>
    <w:rsid w:val="00934042"/>
    <w:rsid w:val="0093504D"/>
    <w:rsid w:val="00940E00"/>
    <w:rsid w:val="00943E22"/>
    <w:rsid w:val="00950317"/>
    <w:rsid w:val="00950DC0"/>
    <w:rsid w:val="00950E3B"/>
    <w:rsid w:val="00950EDF"/>
    <w:rsid w:val="00952159"/>
    <w:rsid w:val="009535E8"/>
    <w:rsid w:val="009539B5"/>
    <w:rsid w:val="0095638D"/>
    <w:rsid w:val="00956F7F"/>
    <w:rsid w:val="009572AA"/>
    <w:rsid w:val="00960009"/>
    <w:rsid w:val="0096009A"/>
    <w:rsid w:val="00960432"/>
    <w:rsid w:val="00960CC2"/>
    <w:rsid w:val="00961C1C"/>
    <w:rsid w:val="00962FD2"/>
    <w:rsid w:val="009666DC"/>
    <w:rsid w:val="0097122F"/>
    <w:rsid w:val="0097221D"/>
    <w:rsid w:val="009722F6"/>
    <w:rsid w:val="009727EE"/>
    <w:rsid w:val="009736D5"/>
    <w:rsid w:val="009751CD"/>
    <w:rsid w:val="00977373"/>
    <w:rsid w:val="009812AC"/>
    <w:rsid w:val="009815A8"/>
    <w:rsid w:val="00983301"/>
    <w:rsid w:val="0098698F"/>
    <w:rsid w:val="00990AE3"/>
    <w:rsid w:val="00991A86"/>
    <w:rsid w:val="009A0897"/>
    <w:rsid w:val="009A15AF"/>
    <w:rsid w:val="009B2F65"/>
    <w:rsid w:val="009B6398"/>
    <w:rsid w:val="009B6525"/>
    <w:rsid w:val="009B7B67"/>
    <w:rsid w:val="009C156D"/>
    <w:rsid w:val="009C1ECB"/>
    <w:rsid w:val="009C3BE7"/>
    <w:rsid w:val="009D0626"/>
    <w:rsid w:val="009D20B0"/>
    <w:rsid w:val="009D2613"/>
    <w:rsid w:val="009D4C82"/>
    <w:rsid w:val="009D6E0D"/>
    <w:rsid w:val="009E0955"/>
    <w:rsid w:val="009E0DA4"/>
    <w:rsid w:val="009E3C8E"/>
    <w:rsid w:val="009E6565"/>
    <w:rsid w:val="009E698B"/>
    <w:rsid w:val="009F064D"/>
    <w:rsid w:val="009F118D"/>
    <w:rsid w:val="009F42C8"/>
    <w:rsid w:val="009F6439"/>
    <w:rsid w:val="009F6576"/>
    <w:rsid w:val="00A039B1"/>
    <w:rsid w:val="00A04F8A"/>
    <w:rsid w:val="00A0511B"/>
    <w:rsid w:val="00A05B24"/>
    <w:rsid w:val="00A119E9"/>
    <w:rsid w:val="00A1286A"/>
    <w:rsid w:val="00A12CD6"/>
    <w:rsid w:val="00A13846"/>
    <w:rsid w:val="00A141C5"/>
    <w:rsid w:val="00A17D6A"/>
    <w:rsid w:val="00A2048A"/>
    <w:rsid w:val="00A24B50"/>
    <w:rsid w:val="00A24F46"/>
    <w:rsid w:val="00A263E1"/>
    <w:rsid w:val="00A26B42"/>
    <w:rsid w:val="00A311AE"/>
    <w:rsid w:val="00A33D38"/>
    <w:rsid w:val="00A4066E"/>
    <w:rsid w:val="00A42B88"/>
    <w:rsid w:val="00A47B89"/>
    <w:rsid w:val="00A50251"/>
    <w:rsid w:val="00A5371F"/>
    <w:rsid w:val="00A556FD"/>
    <w:rsid w:val="00A6019A"/>
    <w:rsid w:val="00A60FF3"/>
    <w:rsid w:val="00A62DEA"/>
    <w:rsid w:val="00A63C9C"/>
    <w:rsid w:val="00A64E34"/>
    <w:rsid w:val="00A7103E"/>
    <w:rsid w:val="00A71AB5"/>
    <w:rsid w:val="00A7316D"/>
    <w:rsid w:val="00A76472"/>
    <w:rsid w:val="00A83E86"/>
    <w:rsid w:val="00A85998"/>
    <w:rsid w:val="00A90096"/>
    <w:rsid w:val="00A93E6F"/>
    <w:rsid w:val="00A963FF"/>
    <w:rsid w:val="00AA4C0D"/>
    <w:rsid w:val="00AA5F2B"/>
    <w:rsid w:val="00AB069C"/>
    <w:rsid w:val="00AB5518"/>
    <w:rsid w:val="00AB6C57"/>
    <w:rsid w:val="00AB7702"/>
    <w:rsid w:val="00AC18D6"/>
    <w:rsid w:val="00AC3836"/>
    <w:rsid w:val="00AC5817"/>
    <w:rsid w:val="00AC6011"/>
    <w:rsid w:val="00AC6037"/>
    <w:rsid w:val="00AC7B29"/>
    <w:rsid w:val="00AC7ECF"/>
    <w:rsid w:val="00AC7F1C"/>
    <w:rsid w:val="00AD0238"/>
    <w:rsid w:val="00AD0B22"/>
    <w:rsid w:val="00AD0C1C"/>
    <w:rsid w:val="00AD0D0B"/>
    <w:rsid w:val="00AD2948"/>
    <w:rsid w:val="00AD43BB"/>
    <w:rsid w:val="00AD60F4"/>
    <w:rsid w:val="00AD6D0D"/>
    <w:rsid w:val="00AD7101"/>
    <w:rsid w:val="00AD7769"/>
    <w:rsid w:val="00AE04AD"/>
    <w:rsid w:val="00AE10C4"/>
    <w:rsid w:val="00AE3599"/>
    <w:rsid w:val="00AE37FC"/>
    <w:rsid w:val="00AF15DE"/>
    <w:rsid w:val="00AF36C1"/>
    <w:rsid w:val="00AF654D"/>
    <w:rsid w:val="00B005B2"/>
    <w:rsid w:val="00B01894"/>
    <w:rsid w:val="00B036E9"/>
    <w:rsid w:val="00B03A87"/>
    <w:rsid w:val="00B03DA4"/>
    <w:rsid w:val="00B05F1B"/>
    <w:rsid w:val="00B1351E"/>
    <w:rsid w:val="00B179E6"/>
    <w:rsid w:val="00B2122B"/>
    <w:rsid w:val="00B21E75"/>
    <w:rsid w:val="00B2411E"/>
    <w:rsid w:val="00B248A4"/>
    <w:rsid w:val="00B25C90"/>
    <w:rsid w:val="00B27319"/>
    <w:rsid w:val="00B30F9C"/>
    <w:rsid w:val="00B36B5D"/>
    <w:rsid w:val="00B4079B"/>
    <w:rsid w:val="00B408E2"/>
    <w:rsid w:val="00B40D89"/>
    <w:rsid w:val="00B41D91"/>
    <w:rsid w:val="00B425C8"/>
    <w:rsid w:val="00B45AA1"/>
    <w:rsid w:val="00B5175B"/>
    <w:rsid w:val="00B53392"/>
    <w:rsid w:val="00B54EB1"/>
    <w:rsid w:val="00B56157"/>
    <w:rsid w:val="00B61491"/>
    <w:rsid w:val="00B61C0B"/>
    <w:rsid w:val="00B70773"/>
    <w:rsid w:val="00B7119C"/>
    <w:rsid w:val="00B712B3"/>
    <w:rsid w:val="00B72230"/>
    <w:rsid w:val="00B7550C"/>
    <w:rsid w:val="00B75D58"/>
    <w:rsid w:val="00B76B74"/>
    <w:rsid w:val="00B81575"/>
    <w:rsid w:val="00B90AB9"/>
    <w:rsid w:val="00B91E0C"/>
    <w:rsid w:val="00B9564D"/>
    <w:rsid w:val="00BA2F8B"/>
    <w:rsid w:val="00BA36EC"/>
    <w:rsid w:val="00BA59EE"/>
    <w:rsid w:val="00BA5E33"/>
    <w:rsid w:val="00BA5E7D"/>
    <w:rsid w:val="00BB2384"/>
    <w:rsid w:val="00BB25B4"/>
    <w:rsid w:val="00BC071C"/>
    <w:rsid w:val="00BC2032"/>
    <w:rsid w:val="00BC782E"/>
    <w:rsid w:val="00BD253E"/>
    <w:rsid w:val="00BD5A56"/>
    <w:rsid w:val="00BD7710"/>
    <w:rsid w:val="00BE19CD"/>
    <w:rsid w:val="00BE2F05"/>
    <w:rsid w:val="00BE738A"/>
    <w:rsid w:val="00BE772B"/>
    <w:rsid w:val="00BE7C4E"/>
    <w:rsid w:val="00BF0340"/>
    <w:rsid w:val="00BF0DB4"/>
    <w:rsid w:val="00BF2877"/>
    <w:rsid w:val="00BF46B6"/>
    <w:rsid w:val="00BF77B2"/>
    <w:rsid w:val="00C00405"/>
    <w:rsid w:val="00C02DE1"/>
    <w:rsid w:val="00C05462"/>
    <w:rsid w:val="00C07BC6"/>
    <w:rsid w:val="00C1095C"/>
    <w:rsid w:val="00C109CF"/>
    <w:rsid w:val="00C10C8E"/>
    <w:rsid w:val="00C14A92"/>
    <w:rsid w:val="00C15B74"/>
    <w:rsid w:val="00C16EC0"/>
    <w:rsid w:val="00C20503"/>
    <w:rsid w:val="00C22761"/>
    <w:rsid w:val="00C22ABF"/>
    <w:rsid w:val="00C232F3"/>
    <w:rsid w:val="00C240C8"/>
    <w:rsid w:val="00C26F86"/>
    <w:rsid w:val="00C31A07"/>
    <w:rsid w:val="00C32478"/>
    <w:rsid w:val="00C34565"/>
    <w:rsid w:val="00C3531A"/>
    <w:rsid w:val="00C360D8"/>
    <w:rsid w:val="00C368A0"/>
    <w:rsid w:val="00C368A7"/>
    <w:rsid w:val="00C37CDD"/>
    <w:rsid w:val="00C37D0B"/>
    <w:rsid w:val="00C43DB4"/>
    <w:rsid w:val="00C45313"/>
    <w:rsid w:val="00C46644"/>
    <w:rsid w:val="00C46D83"/>
    <w:rsid w:val="00C47D36"/>
    <w:rsid w:val="00C506BB"/>
    <w:rsid w:val="00C50C60"/>
    <w:rsid w:val="00C53B18"/>
    <w:rsid w:val="00C53C63"/>
    <w:rsid w:val="00C56E86"/>
    <w:rsid w:val="00C57C43"/>
    <w:rsid w:val="00C6073D"/>
    <w:rsid w:val="00C61241"/>
    <w:rsid w:val="00C61FEE"/>
    <w:rsid w:val="00C63307"/>
    <w:rsid w:val="00C7009C"/>
    <w:rsid w:val="00C715EE"/>
    <w:rsid w:val="00C730BB"/>
    <w:rsid w:val="00C74B89"/>
    <w:rsid w:val="00C75A27"/>
    <w:rsid w:val="00C761FB"/>
    <w:rsid w:val="00C83FCF"/>
    <w:rsid w:val="00C863A5"/>
    <w:rsid w:val="00C8666E"/>
    <w:rsid w:val="00C87D53"/>
    <w:rsid w:val="00C91742"/>
    <w:rsid w:val="00C91B5C"/>
    <w:rsid w:val="00C93A9A"/>
    <w:rsid w:val="00C94F9E"/>
    <w:rsid w:val="00CA08FC"/>
    <w:rsid w:val="00CA246F"/>
    <w:rsid w:val="00CA2A12"/>
    <w:rsid w:val="00CA3DE0"/>
    <w:rsid w:val="00CA501B"/>
    <w:rsid w:val="00CA5283"/>
    <w:rsid w:val="00CA5A1D"/>
    <w:rsid w:val="00CA62A0"/>
    <w:rsid w:val="00CA7417"/>
    <w:rsid w:val="00CB1B24"/>
    <w:rsid w:val="00CB2734"/>
    <w:rsid w:val="00CB3E87"/>
    <w:rsid w:val="00CB79D2"/>
    <w:rsid w:val="00CC14FA"/>
    <w:rsid w:val="00CC4DB5"/>
    <w:rsid w:val="00CC616F"/>
    <w:rsid w:val="00CC6892"/>
    <w:rsid w:val="00CC76CE"/>
    <w:rsid w:val="00CE1310"/>
    <w:rsid w:val="00CE3F7C"/>
    <w:rsid w:val="00CF5359"/>
    <w:rsid w:val="00D0161D"/>
    <w:rsid w:val="00D018E0"/>
    <w:rsid w:val="00D02DDB"/>
    <w:rsid w:val="00D0577C"/>
    <w:rsid w:val="00D07087"/>
    <w:rsid w:val="00D10FD2"/>
    <w:rsid w:val="00D13970"/>
    <w:rsid w:val="00D13F58"/>
    <w:rsid w:val="00D15BF7"/>
    <w:rsid w:val="00D215A4"/>
    <w:rsid w:val="00D24D72"/>
    <w:rsid w:val="00D27D57"/>
    <w:rsid w:val="00D32072"/>
    <w:rsid w:val="00D33232"/>
    <w:rsid w:val="00D34FBD"/>
    <w:rsid w:val="00D36663"/>
    <w:rsid w:val="00D36B9E"/>
    <w:rsid w:val="00D43A61"/>
    <w:rsid w:val="00D44FCE"/>
    <w:rsid w:val="00D457D0"/>
    <w:rsid w:val="00D45C6C"/>
    <w:rsid w:val="00D47DBB"/>
    <w:rsid w:val="00D52115"/>
    <w:rsid w:val="00D52432"/>
    <w:rsid w:val="00D53F74"/>
    <w:rsid w:val="00D55C84"/>
    <w:rsid w:val="00D56EC7"/>
    <w:rsid w:val="00D61C4A"/>
    <w:rsid w:val="00D629F2"/>
    <w:rsid w:val="00D63F1A"/>
    <w:rsid w:val="00D66DE1"/>
    <w:rsid w:val="00D70635"/>
    <w:rsid w:val="00D70E14"/>
    <w:rsid w:val="00D71E42"/>
    <w:rsid w:val="00D73690"/>
    <w:rsid w:val="00D800E0"/>
    <w:rsid w:val="00D80442"/>
    <w:rsid w:val="00D83DB7"/>
    <w:rsid w:val="00D857A6"/>
    <w:rsid w:val="00D90118"/>
    <w:rsid w:val="00D91734"/>
    <w:rsid w:val="00D9431C"/>
    <w:rsid w:val="00D9669A"/>
    <w:rsid w:val="00D97CD5"/>
    <w:rsid w:val="00DA3F5E"/>
    <w:rsid w:val="00DA46CE"/>
    <w:rsid w:val="00DB0A78"/>
    <w:rsid w:val="00DB4C3E"/>
    <w:rsid w:val="00DB4EA5"/>
    <w:rsid w:val="00DB5F81"/>
    <w:rsid w:val="00DC028C"/>
    <w:rsid w:val="00DC18DB"/>
    <w:rsid w:val="00DC3D0F"/>
    <w:rsid w:val="00DC5106"/>
    <w:rsid w:val="00DC54DB"/>
    <w:rsid w:val="00DC58E9"/>
    <w:rsid w:val="00DC5903"/>
    <w:rsid w:val="00DD2A78"/>
    <w:rsid w:val="00DD30E4"/>
    <w:rsid w:val="00DD42D4"/>
    <w:rsid w:val="00DD4B7E"/>
    <w:rsid w:val="00DD59F0"/>
    <w:rsid w:val="00DD62E4"/>
    <w:rsid w:val="00DD6C7A"/>
    <w:rsid w:val="00DD730B"/>
    <w:rsid w:val="00DE1B6B"/>
    <w:rsid w:val="00DE2401"/>
    <w:rsid w:val="00DE4C37"/>
    <w:rsid w:val="00DF1053"/>
    <w:rsid w:val="00DF392D"/>
    <w:rsid w:val="00DF4D0D"/>
    <w:rsid w:val="00DF7235"/>
    <w:rsid w:val="00DF7E49"/>
    <w:rsid w:val="00E01438"/>
    <w:rsid w:val="00E0203B"/>
    <w:rsid w:val="00E0466D"/>
    <w:rsid w:val="00E072AE"/>
    <w:rsid w:val="00E1031C"/>
    <w:rsid w:val="00E12BC0"/>
    <w:rsid w:val="00E13495"/>
    <w:rsid w:val="00E14944"/>
    <w:rsid w:val="00E161E3"/>
    <w:rsid w:val="00E25446"/>
    <w:rsid w:val="00E25E62"/>
    <w:rsid w:val="00E26095"/>
    <w:rsid w:val="00E270C2"/>
    <w:rsid w:val="00E27637"/>
    <w:rsid w:val="00E325A8"/>
    <w:rsid w:val="00E3330B"/>
    <w:rsid w:val="00E35F88"/>
    <w:rsid w:val="00E374F4"/>
    <w:rsid w:val="00E37F2F"/>
    <w:rsid w:val="00E4170E"/>
    <w:rsid w:val="00E42CB6"/>
    <w:rsid w:val="00E460C8"/>
    <w:rsid w:val="00E53FDF"/>
    <w:rsid w:val="00E60C59"/>
    <w:rsid w:val="00E705BC"/>
    <w:rsid w:val="00E719CB"/>
    <w:rsid w:val="00E72E24"/>
    <w:rsid w:val="00E75F86"/>
    <w:rsid w:val="00E76763"/>
    <w:rsid w:val="00E8351E"/>
    <w:rsid w:val="00EA1310"/>
    <w:rsid w:val="00EA6F40"/>
    <w:rsid w:val="00EA776C"/>
    <w:rsid w:val="00EB035F"/>
    <w:rsid w:val="00EB07E5"/>
    <w:rsid w:val="00EB1138"/>
    <w:rsid w:val="00EB1331"/>
    <w:rsid w:val="00EB28AC"/>
    <w:rsid w:val="00EB397B"/>
    <w:rsid w:val="00EB772A"/>
    <w:rsid w:val="00EC0578"/>
    <w:rsid w:val="00EC07DF"/>
    <w:rsid w:val="00EC1B74"/>
    <w:rsid w:val="00EC2272"/>
    <w:rsid w:val="00EC6CA9"/>
    <w:rsid w:val="00EC7D8C"/>
    <w:rsid w:val="00ED2122"/>
    <w:rsid w:val="00ED2ED7"/>
    <w:rsid w:val="00ED3B7A"/>
    <w:rsid w:val="00ED4E55"/>
    <w:rsid w:val="00ED678B"/>
    <w:rsid w:val="00ED784F"/>
    <w:rsid w:val="00EE0736"/>
    <w:rsid w:val="00EE6D1E"/>
    <w:rsid w:val="00EF2F74"/>
    <w:rsid w:val="00EF369F"/>
    <w:rsid w:val="00EF4055"/>
    <w:rsid w:val="00EF47CC"/>
    <w:rsid w:val="00EF50C3"/>
    <w:rsid w:val="00F01DE5"/>
    <w:rsid w:val="00F033F2"/>
    <w:rsid w:val="00F0399E"/>
    <w:rsid w:val="00F057D5"/>
    <w:rsid w:val="00F0617D"/>
    <w:rsid w:val="00F07492"/>
    <w:rsid w:val="00F07BDF"/>
    <w:rsid w:val="00F1009B"/>
    <w:rsid w:val="00F11B7D"/>
    <w:rsid w:val="00F1312D"/>
    <w:rsid w:val="00F14727"/>
    <w:rsid w:val="00F15D79"/>
    <w:rsid w:val="00F17186"/>
    <w:rsid w:val="00F226DB"/>
    <w:rsid w:val="00F23C05"/>
    <w:rsid w:val="00F25A6C"/>
    <w:rsid w:val="00F346B4"/>
    <w:rsid w:val="00F347DA"/>
    <w:rsid w:val="00F3574F"/>
    <w:rsid w:val="00F45177"/>
    <w:rsid w:val="00F45746"/>
    <w:rsid w:val="00F458B7"/>
    <w:rsid w:val="00F47199"/>
    <w:rsid w:val="00F54280"/>
    <w:rsid w:val="00F56CC2"/>
    <w:rsid w:val="00F57586"/>
    <w:rsid w:val="00F6710D"/>
    <w:rsid w:val="00F72654"/>
    <w:rsid w:val="00F73EBB"/>
    <w:rsid w:val="00F74300"/>
    <w:rsid w:val="00F7773E"/>
    <w:rsid w:val="00F77B75"/>
    <w:rsid w:val="00F81BE9"/>
    <w:rsid w:val="00F83F60"/>
    <w:rsid w:val="00F845E7"/>
    <w:rsid w:val="00F84B09"/>
    <w:rsid w:val="00F85E93"/>
    <w:rsid w:val="00F866A8"/>
    <w:rsid w:val="00F90639"/>
    <w:rsid w:val="00F91DA1"/>
    <w:rsid w:val="00F92117"/>
    <w:rsid w:val="00F94C1D"/>
    <w:rsid w:val="00F967A2"/>
    <w:rsid w:val="00F97B30"/>
    <w:rsid w:val="00FA023A"/>
    <w:rsid w:val="00FA07F5"/>
    <w:rsid w:val="00FA092F"/>
    <w:rsid w:val="00FA7157"/>
    <w:rsid w:val="00FB584E"/>
    <w:rsid w:val="00FB590F"/>
    <w:rsid w:val="00FC23AE"/>
    <w:rsid w:val="00FC503B"/>
    <w:rsid w:val="00FD249E"/>
    <w:rsid w:val="00FD296A"/>
    <w:rsid w:val="00FE09A6"/>
    <w:rsid w:val="00FE36A2"/>
    <w:rsid w:val="00FE4EF0"/>
    <w:rsid w:val="00FE4FEA"/>
    <w:rsid w:val="00FF08C8"/>
    <w:rsid w:val="00FF102B"/>
    <w:rsid w:val="00FF212F"/>
    <w:rsid w:val="00FF3B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s1116">
          <o:proxy start="" idref="#_s1118" connectloc="0"/>
          <o:proxy end="" idref="#_s1117" connectloc="2"/>
        </o:r>
        <o:r id="V:Rule2" type="connector" idref="#_s1092">
          <o:proxy start="" idref="#_s1094" connectloc="0"/>
          <o:proxy end="" idref="#_s1093" connectloc="2"/>
        </o:r>
        <o:r id="V:Rule3" type="connector" idref="#_s1091">
          <o:proxy start="" idref="#_s1095" connectloc="0"/>
          <o:proxy end="" idref="#_s1093" connectloc="2"/>
        </o:r>
        <o:r id="V:Rule4" type="connector" idref="#_s1115">
          <o:proxy start="" idref="#_s1119" connectloc="0"/>
          <o:proxy end="" idref="#_s1117" connectloc="2"/>
        </o:r>
      </o:rules>
    </o:shapelayout>
  </w:shapeDefaults>
  <w:doNotEmbedSmartTags/>
  <w:decimalSymbol w:val="."/>
  <w:listSeparator w:val=","/>
  <w14:docId w14:val="63B1FE5D"/>
  <w15:chartTrackingRefBased/>
  <w15:docId w15:val="{3AB31832-0FE4-49B6-B6A6-61FB6A14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locked="1" w:uiPriority="99"/>
    <w:lsdException w:name="caption" w:locked="1" w:semiHidden="1" w:unhideWhenUsed="1" w:qFormat="1"/>
    <w:lsdException w:name="footnote reference"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FollowedHyperlink" w:uiPriority="99"/>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DE1"/>
    <w:rPr>
      <w:rFonts w:cs="Calibri"/>
      <w:sz w:val="22"/>
      <w:szCs w:val="22"/>
      <w:lang w:val="en-US" w:eastAsia="en-US"/>
    </w:rPr>
  </w:style>
  <w:style w:type="paragraph" w:styleId="Heading1">
    <w:name w:val="heading 1"/>
    <w:basedOn w:val="Normal"/>
    <w:next w:val="Normal"/>
    <w:link w:val="Heading1Char"/>
    <w:qFormat/>
    <w:locked/>
    <w:rsid w:val="007F38A5"/>
    <w:pPr>
      <w:keepNext/>
      <w:keepLines/>
      <w:spacing w:before="240"/>
      <w:outlineLvl w:val="0"/>
    </w:pPr>
    <w:rPr>
      <w:rFonts w:ascii="Cambria" w:hAnsi="Cambria" w:cs="Times New Roman"/>
      <w:color w:val="365F91"/>
      <w:sz w:val="32"/>
      <w:szCs w:val="32"/>
    </w:rPr>
  </w:style>
  <w:style w:type="paragraph" w:styleId="Heading2">
    <w:name w:val="heading 2"/>
    <w:basedOn w:val="Normal"/>
    <w:next w:val="Normal"/>
    <w:link w:val="Heading2Char"/>
    <w:semiHidden/>
    <w:unhideWhenUsed/>
    <w:qFormat/>
    <w:locked/>
    <w:rsid w:val="00CA74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F38A5"/>
    <w:rPr>
      <w:rFonts w:ascii="Cambria" w:hAnsi="Cambria" w:cs="Times New Roman"/>
      <w:color w:val="365F91"/>
      <w:sz w:val="32"/>
      <w:szCs w:val="32"/>
      <w:lang w:val="en-US" w:eastAsia="en-US"/>
    </w:rPr>
  </w:style>
  <w:style w:type="paragraph" w:customStyle="1" w:styleId="CaracterCaracter1">
    <w:name w:val="Caracter Caracter1"/>
    <w:basedOn w:val="Normal"/>
    <w:rsid w:val="00D66DE1"/>
    <w:rPr>
      <w:rFonts w:ascii="Times New Roman" w:eastAsia="Times New Roman" w:hAnsi="Times New Roman" w:cs="Times New Roman"/>
      <w:sz w:val="24"/>
      <w:szCs w:val="24"/>
      <w:lang w:val="pl-PL" w:eastAsia="pl-PL"/>
    </w:rPr>
  </w:style>
  <w:style w:type="paragraph" w:styleId="ListParagraph">
    <w:name w:val="List Paragraph"/>
    <w:aliases w:val="Antes de enumeración"/>
    <w:basedOn w:val="Normal"/>
    <w:link w:val="ListParagraphChar"/>
    <w:uiPriority w:val="34"/>
    <w:qFormat/>
    <w:rsid w:val="00D66DE1"/>
    <w:pPr>
      <w:ind w:left="720"/>
    </w:pPr>
    <w:rPr>
      <w:rFonts w:eastAsia="Times New Roman" w:cs="Times New Roman"/>
      <w:sz w:val="20"/>
      <w:szCs w:val="20"/>
    </w:rPr>
  </w:style>
  <w:style w:type="character" w:customStyle="1" w:styleId="ListParagraphChar">
    <w:name w:val="List Paragraph Char"/>
    <w:aliases w:val="Antes de enumeración Char"/>
    <w:link w:val="ListParagraph"/>
    <w:uiPriority w:val="34"/>
    <w:locked/>
    <w:rsid w:val="00D66DE1"/>
    <w:rPr>
      <w:rFonts w:ascii="Calibri" w:hAnsi="Calibri"/>
      <w:lang w:val="en-US" w:eastAsia="x-none"/>
    </w:rPr>
  </w:style>
  <w:style w:type="paragraph" w:styleId="Header">
    <w:name w:val="header"/>
    <w:basedOn w:val="Normal"/>
    <w:link w:val="HeaderChar"/>
    <w:uiPriority w:val="99"/>
    <w:rsid w:val="00D66DE1"/>
    <w:pPr>
      <w:tabs>
        <w:tab w:val="center" w:pos="4536"/>
        <w:tab w:val="right" w:pos="9072"/>
      </w:tabs>
    </w:pPr>
    <w:rPr>
      <w:rFonts w:eastAsia="Times New Roman" w:cs="Times New Roman"/>
      <w:sz w:val="20"/>
      <w:szCs w:val="20"/>
    </w:rPr>
  </w:style>
  <w:style w:type="character" w:customStyle="1" w:styleId="HeaderChar">
    <w:name w:val="Header Char"/>
    <w:link w:val="Header"/>
    <w:uiPriority w:val="99"/>
    <w:locked/>
    <w:rsid w:val="00D66DE1"/>
    <w:rPr>
      <w:rFonts w:ascii="Calibri" w:hAnsi="Calibri"/>
      <w:lang w:val="en-US" w:eastAsia="x-none"/>
    </w:rPr>
  </w:style>
  <w:style w:type="paragraph" w:styleId="Footer">
    <w:name w:val="footer"/>
    <w:basedOn w:val="Normal"/>
    <w:link w:val="FooterChar"/>
    <w:uiPriority w:val="99"/>
    <w:rsid w:val="00D66DE1"/>
    <w:pPr>
      <w:tabs>
        <w:tab w:val="center" w:pos="4536"/>
        <w:tab w:val="right" w:pos="9072"/>
      </w:tabs>
    </w:pPr>
    <w:rPr>
      <w:rFonts w:eastAsia="Times New Roman" w:cs="Times New Roman"/>
      <w:sz w:val="20"/>
      <w:szCs w:val="20"/>
    </w:rPr>
  </w:style>
  <w:style w:type="character" w:customStyle="1" w:styleId="FooterChar">
    <w:name w:val="Footer Char"/>
    <w:link w:val="Footer"/>
    <w:uiPriority w:val="99"/>
    <w:locked/>
    <w:rsid w:val="00D66DE1"/>
    <w:rPr>
      <w:rFonts w:ascii="Calibri" w:hAnsi="Calibri"/>
      <w:lang w:val="en-US" w:eastAsia="x-none"/>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single space"/>
    <w:basedOn w:val="Normal"/>
    <w:link w:val="FootnoteTextChar"/>
    <w:uiPriority w:val="99"/>
    <w:rsid w:val="00C37CDD"/>
    <w:rPr>
      <w:rFonts w:eastAsia="Times New Roman" w:cs="Times New Roman"/>
      <w:sz w:val="20"/>
      <w:szCs w:val="20"/>
    </w:rPr>
  </w:style>
  <w:style w:type="character" w:customStyle="1" w:styleId="FootnoteTextChar">
    <w:name w:val="Footnote Text Char"/>
    <w:aliases w:val="Footnote Char,Fußnote Char,Tekst przypisu Char,Tekst przypisu Znak Znak Znak Znak Char,Tekst przypisu Znak Znak Znak Znak Znak Char,Tekst przypisu Znak Znak Znak Znak Znak Znak Znak Char,fn Char,single space Char"/>
    <w:link w:val="FootnoteText"/>
    <w:uiPriority w:val="99"/>
    <w:locked/>
    <w:rsid w:val="00C37CDD"/>
    <w:rPr>
      <w:rFonts w:ascii="Calibri" w:hAnsi="Calibri"/>
      <w:sz w:val="20"/>
      <w:lang w:val="en-US" w:eastAsia="x-none"/>
    </w:rPr>
  </w:style>
  <w:style w:type="character" w:styleId="FootnoteReference">
    <w:name w:val="footnote reference"/>
    <w:aliases w:val="BVI fnr Char Char Caracter Char Caracter Char Caracter Char Caracter Char Caracter Char Char Char Char Char Char,Char Char1 Char Char Char Char Char Char Caracter1 Char Caracter Char Caracter Char Caracter Char Char Caracter Char"/>
    <w:link w:val="CharChar1CharCharCharCharCharCharCaracter1CharCaracterCharCaracterCharCaracterCharCharCaracter"/>
    <w:uiPriority w:val="99"/>
    <w:locked/>
    <w:rsid w:val="00C37CDD"/>
    <w:rPr>
      <w:rFonts w:cs="Times New Roman"/>
      <w:vertAlign w:val="superscript"/>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Char Char1 Char Char Char Char Char Char Caracter Char Char Caracter"/>
    <w:basedOn w:val="Normal"/>
    <w:next w:val="Normal"/>
    <w:link w:val="FootnoteReference"/>
    <w:rsid w:val="00A05B24"/>
    <w:pPr>
      <w:spacing w:after="160" w:line="240" w:lineRule="exact"/>
    </w:pPr>
    <w:rPr>
      <w:rFonts w:eastAsia="Times New Roman" w:cs="Times New Roman"/>
      <w:sz w:val="20"/>
      <w:szCs w:val="20"/>
      <w:vertAlign w:val="superscript"/>
      <w:lang w:val="ro-RO" w:eastAsia="ro-RO"/>
    </w:rPr>
  </w:style>
  <w:style w:type="paragraph" w:styleId="BalloonText">
    <w:name w:val="Balloon Text"/>
    <w:basedOn w:val="Normal"/>
    <w:link w:val="BalloonTextChar"/>
    <w:semiHidden/>
    <w:rsid w:val="00C37CDD"/>
    <w:rPr>
      <w:rFonts w:ascii="Tahoma" w:eastAsia="Times New Roman" w:hAnsi="Tahoma" w:cs="Times New Roman"/>
      <w:sz w:val="16"/>
      <w:szCs w:val="20"/>
    </w:rPr>
  </w:style>
  <w:style w:type="character" w:customStyle="1" w:styleId="BalloonTextChar">
    <w:name w:val="Balloon Text Char"/>
    <w:link w:val="BalloonText"/>
    <w:semiHidden/>
    <w:locked/>
    <w:rsid w:val="00C37CDD"/>
    <w:rPr>
      <w:rFonts w:ascii="Tahoma" w:hAnsi="Tahoma"/>
      <w:sz w:val="16"/>
      <w:lang w:val="en-US" w:eastAsia="x-none"/>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5866CD"/>
    <w:rPr>
      <w:rFonts w:ascii="Times New Roman" w:eastAsia="Times New Roman" w:hAnsi="Times New Roman" w:cs="Times New Roman"/>
      <w:sz w:val="24"/>
      <w:szCs w:val="24"/>
      <w:lang w:val="pl-PL" w:eastAsia="pl-PL"/>
    </w:rPr>
  </w:style>
  <w:style w:type="paragraph" w:customStyle="1" w:styleId="S1">
    <w:name w:val="S1"/>
    <w:basedOn w:val="Normal"/>
    <w:rsid w:val="00C46644"/>
    <w:pPr>
      <w:ind w:left="144" w:right="144" w:firstLine="720"/>
      <w:jc w:val="both"/>
    </w:pPr>
    <w:rPr>
      <w:rFonts w:ascii="TimesNewRomanPS" w:eastAsia="Times New Roman" w:hAnsi="TimesNewRomanPS" w:cs="Times New Roman"/>
      <w:sz w:val="36"/>
      <w:szCs w:val="20"/>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46644"/>
    <w:pPr>
      <w:spacing w:after="160" w:line="240" w:lineRule="exact"/>
    </w:pPr>
    <w:rPr>
      <w:rFonts w:ascii="Tahoma" w:eastAsia="Times New Roman" w:hAnsi="Tahoma" w:cs="Times New Roman"/>
      <w:sz w:val="20"/>
      <w:szCs w:val="20"/>
    </w:rPr>
  </w:style>
  <w:style w:type="paragraph" w:customStyle="1" w:styleId="CaracterCaracter11">
    <w:name w:val="Caracter Caracter11"/>
    <w:basedOn w:val="Normal"/>
    <w:rsid w:val="00514A51"/>
    <w:rPr>
      <w:rFonts w:ascii="Times New Roman" w:eastAsia="Times New Roman" w:hAnsi="Times New Roman" w:cs="Times New Roman"/>
      <w:sz w:val="24"/>
      <w:szCs w:val="24"/>
      <w:lang w:val="pl-PL" w:eastAsia="pl-PL"/>
    </w:rPr>
  </w:style>
  <w:style w:type="paragraph" w:styleId="TOCHeading">
    <w:name w:val="TOC Heading"/>
    <w:basedOn w:val="Heading1"/>
    <w:next w:val="Normal"/>
    <w:uiPriority w:val="39"/>
    <w:qFormat/>
    <w:rsid w:val="007F38A5"/>
    <w:pPr>
      <w:spacing w:line="259" w:lineRule="auto"/>
      <w:outlineLvl w:val="9"/>
    </w:pPr>
  </w:style>
  <w:style w:type="paragraph" w:styleId="TOC1">
    <w:name w:val="toc 1"/>
    <w:basedOn w:val="Normal"/>
    <w:next w:val="Normal"/>
    <w:autoRedefine/>
    <w:uiPriority w:val="39"/>
    <w:locked/>
    <w:rsid w:val="000B76FB"/>
    <w:pPr>
      <w:tabs>
        <w:tab w:val="left" w:pos="284"/>
        <w:tab w:val="right" w:pos="9629"/>
      </w:tabs>
      <w:spacing w:before="360"/>
    </w:pPr>
    <w:rPr>
      <w:rFonts w:ascii="Cambria" w:hAnsi="Cambria"/>
      <w:b/>
      <w:bCs/>
      <w:caps/>
      <w:sz w:val="24"/>
      <w:szCs w:val="24"/>
    </w:rPr>
  </w:style>
  <w:style w:type="character" w:styleId="Hyperlink">
    <w:name w:val="Hyperlink"/>
    <w:uiPriority w:val="99"/>
    <w:rsid w:val="007F38A5"/>
    <w:rPr>
      <w:rFonts w:cs="Times New Roman"/>
      <w:color w:val="0000FF"/>
      <w:u w:val="single"/>
    </w:rPr>
  </w:style>
  <w:style w:type="paragraph" w:styleId="TOC2">
    <w:name w:val="toc 2"/>
    <w:basedOn w:val="Normal"/>
    <w:next w:val="Normal"/>
    <w:autoRedefine/>
    <w:semiHidden/>
    <w:locked/>
    <w:rsid w:val="00AC7ECF"/>
    <w:pPr>
      <w:spacing w:before="240"/>
    </w:pPr>
    <w:rPr>
      <w:b/>
      <w:bCs/>
      <w:sz w:val="20"/>
      <w:szCs w:val="20"/>
    </w:rPr>
  </w:style>
  <w:style w:type="paragraph" w:styleId="TOC3">
    <w:name w:val="toc 3"/>
    <w:basedOn w:val="Normal"/>
    <w:next w:val="Normal"/>
    <w:autoRedefine/>
    <w:semiHidden/>
    <w:locked/>
    <w:rsid w:val="00AC7ECF"/>
    <w:pPr>
      <w:ind w:left="220"/>
    </w:pPr>
    <w:rPr>
      <w:sz w:val="20"/>
      <w:szCs w:val="20"/>
    </w:rPr>
  </w:style>
  <w:style w:type="paragraph" w:styleId="TOC4">
    <w:name w:val="toc 4"/>
    <w:basedOn w:val="Normal"/>
    <w:next w:val="Normal"/>
    <w:autoRedefine/>
    <w:semiHidden/>
    <w:locked/>
    <w:rsid w:val="00AC7ECF"/>
    <w:pPr>
      <w:ind w:left="440"/>
    </w:pPr>
    <w:rPr>
      <w:sz w:val="20"/>
      <w:szCs w:val="20"/>
    </w:rPr>
  </w:style>
  <w:style w:type="paragraph" w:styleId="TOC5">
    <w:name w:val="toc 5"/>
    <w:basedOn w:val="Normal"/>
    <w:next w:val="Normal"/>
    <w:autoRedefine/>
    <w:semiHidden/>
    <w:locked/>
    <w:rsid w:val="00AC7ECF"/>
    <w:pPr>
      <w:ind w:left="660"/>
    </w:pPr>
    <w:rPr>
      <w:sz w:val="20"/>
      <w:szCs w:val="20"/>
    </w:rPr>
  </w:style>
  <w:style w:type="paragraph" w:styleId="TOC6">
    <w:name w:val="toc 6"/>
    <w:basedOn w:val="Normal"/>
    <w:next w:val="Normal"/>
    <w:autoRedefine/>
    <w:semiHidden/>
    <w:locked/>
    <w:rsid w:val="00AC7ECF"/>
    <w:pPr>
      <w:ind w:left="880"/>
    </w:pPr>
    <w:rPr>
      <w:sz w:val="20"/>
      <w:szCs w:val="20"/>
    </w:rPr>
  </w:style>
  <w:style w:type="paragraph" w:styleId="TOC7">
    <w:name w:val="toc 7"/>
    <w:basedOn w:val="Normal"/>
    <w:next w:val="Normal"/>
    <w:autoRedefine/>
    <w:semiHidden/>
    <w:locked/>
    <w:rsid w:val="00AC7ECF"/>
    <w:pPr>
      <w:ind w:left="1100"/>
    </w:pPr>
    <w:rPr>
      <w:sz w:val="20"/>
      <w:szCs w:val="20"/>
    </w:rPr>
  </w:style>
  <w:style w:type="paragraph" w:styleId="TOC8">
    <w:name w:val="toc 8"/>
    <w:basedOn w:val="Normal"/>
    <w:next w:val="Normal"/>
    <w:autoRedefine/>
    <w:semiHidden/>
    <w:locked/>
    <w:rsid w:val="00AC7ECF"/>
    <w:pPr>
      <w:ind w:left="1320"/>
    </w:pPr>
    <w:rPr>
      <w:sz w:val="20"/>
      <w:szCs w:val="20"/>
    </w:rPr>
  </w:style>
  <w:style w:type="paragraph" w:styleId="TOC9">
    <w:name w:val="toc 9"/>
    <w:basedOn w:val="Normal"/>
    <w:next w:val="Normal"/>
    <w:autoRedefine/>
    <w:semiHidden/>
    <w:locked/>
    <w:rsid w:val="00AC7ECF"/>
    <w:pPr>
      <w:ind w:left="1540"/>
    </w:pPr>
    <w:rPr>
      <w:sz w:val="20"/>
      <w:szCs w:val="20"/>
    </w:rPr>
  </w:style>
  <w:style w:type="paragraph" w:customStyle="1" w:styleId="CaracterCaracterCharCharCaracterCaracter">
    <w:name w:val="Caracter Caracter Char Char Caracter Caracter"/>
    <w:basedOn w:val="Normal"/>
    <w:rsid w:val="007B24E0"/>
    <w:pPr>
      <w:spacing w:after="160" w:line="240" w:lineRule="exact"/>
    </w:pPr>
    <w:rPr>
      <w:rFonts w:ascii="Tahoma" w:hAnsi="Tahoma" w:cs="Times New Roman"/>
      <w:sz w:val="20"/>
      <w:szCs w:val="20"/>
    </w:rPr>
  </w:style>
  <w:style w:type="character" w:customStyle="1" w:styleId="hps">
    <w:name w:val="hps"/>
    <w:rsid w:val="00A05B24"/>
    <w:rPr>
      <w:rFonts w:cs="Times New Roman"/>
    </w:rPr>
  </w:style>
  <w:style w:type="paragraph" w:customStyle="1" w:styleId="Caracter2CharCharCaracterCharCharCaracterCharCharCaracterCharChar">
    <w:name w:val="Caracter2 Char Char Caracter Char Char Caracter Char Char Caracter Char Char"/>
    <w:basedOn w:val="Normal"/>
    <w:rsid w:val="009E698B"/>
    <w:rPr>
      <w:rFonts w:ascii="Times New Roman" w:hAnsi="Times New Roman" w:cs="Times New Roman"/>
      <w:sz w:val="24"/>
      <w:szCs w:val="24"/>
      <w:lang w:val="pl-PL" w:eastAsia="pl-PL"/>
    </w:rPr>
  </w:style>
  <w:style w:type="paragraph" w:customStyle="1" w:styleId="CharChar3CaracterCaracter1CharCharCaracterCaracter1CaracterCaracterCharCharCaracterCaracterCharCharCaracterCaracterCharCharCaracterCaracterCaracterCaracter1CharChar1Caracter1">
    <w:name w:val="Char Char3 Caracter Caracter1 Char Char Caracter Caracter1 Caracter Caracter Char Char Caracter Caracter Char Char Caracter Caracter Char Char Caracter Caracter Caracter Caracter1 Char Char1 Caracter1"/>
    <w:basedOn w:val="Normal"/>
    <w:rsid w:val="003E7163"/>
    <w:rPr>
      <w:rFonts w:ascii="Times New Roman" w:hAnsi="Times New Roman" w:cs="Times New Roman"/>
      <w:sz w:val="24"/>
      <w:szCs w:val="24"/>
      <w:lang w:val="pl-PL" w:eastAsia="pl-PL"/>
    </w:rPr>
  </w:style>
  <w:style w:type="character" w:styleId="Strong">
    <w:name w:val="Strong"/>
    <w:qFormat/>
    <w:locked/>
    <w:rsid w:val="00E0466D"/>
    <w:rPr>
      <w:rFonts w:cs="Times New Roman"/>
      <w:b/>
      <w:bCs/>
    </w:rPr>
  </w:style>
  <w:style w:type="character" w:customStyle="1" w:styleId="apple-converted-space">
    <w:name w:val="apple-converted-space"/>
    <w:rsid w:val="00E0466D"/>
    <w:rPr>
      <w:rFonts w:cs="Times New Roman"/>
    </w:rPr>
  </w:style>
  <w:style w:type="character" w:styleId="Emphasis">
    <w:name w:val="Emphasis"/>
    <w:qFormat/>
    <w:locked/>
    <w:rsid w:val="00913145"/>
    <w:rPr>
      <w:i/>
    </w:rPr>
  </w:style>
  <w:style w:type="paragraph" w:styleId="EndnoteText">
    <w:name w:val="endnote text"/>
    <w:basedOn w:val="Normal"/>
    <w:link w:val="EndnoteTextChar"/>
    <w:semiHidden/>
    <w:rsid w:val="000F3045"/>
    <w:rPr>
      <w:sz w:val="20"/>
      <w:szCs w:val="20"/>
    </w:rPr>
  </w:style>
  <w:style w:type="character" w:customStyle="1" w:styleId="EndnoteTextChar">
    <w:name w:val="Endnote Text Char"/>
    <w:link w:val="EndnoteText"/>
    <w:semiHidden/>
    <w:locked/>
    <w:rsid w:val="000F3045"/>
    <w:rPr>
      <w:rFonts w:eastAsia="Times New Roman" w:cs="Calibri"/>
      <w:lang w:val="en-US" w:eastAsia="en-US"/>
    </w:rPr>
  </w:style>
  <w:style w:type="character" w:styleId="EndnoteReference">
    <w:name w:val="endnote reference"/>
    <w:semiHidden/>
    <w:rsid w:val="000F3045"/>
    <w:rPr>
      <w:rFonts w:cs="Times New Roman"/>
      <w:vertAlign w:val="superscript"/>
    </w:rPr>
  </w:style>
  <w:style w:type="paragraph" w:customStyle="1" w:styleId="CaracterCaracter13">
    <w:name w:val="Caracter Caracter13"/>
    <w:basedOn w:val="Normal"/>
    <w:rsid w:val="00541C07"/>
    <w:rPr>
      <w:rFonts w:ascii="Times New Roman" w:hAnsi="Times New Roman" w:cs="Times New Roman"/>
      <w:sz w:val="24"/>
      <w:szCs w:val="24"/>
      <w:lang w:val="pl-PL" w:eastAsia="pl-PL"/>
    </w:rPr>
  </w:style>
  <w:style w:type="paragraph" w:styleId="BodyText2">
    <w:name w:val="Body Text 2"/>
    <w:basedOn w:val="Normal"/>
    <w:link w:val="BodyText2Char"/>
    <w:rsid w:val="00541C07"/>
    <w:rPr>
      <w:rFonts w:ascii="Times New Roman" w:hAnsi="Times New Roman" w:cs="Times New Roman"/>
      <w:sz w:val="28"/>
      <w:szCs w:val="20"/>
      <w:lang w:val="en-GB"/>
    </w:rPr>
  </w:style>
  <w:style w:type="character" w:customStyle="1" w:styleId="BodyText2Char">
    <w:name w:val="Body Text 2 Char"/>
    <w:link w:val="BodyText2"/>
    <w:locked/>
    <w:rsid w:val="00541C07"/>
    <w:rPr>
      <w:rFonts w:ascii="Times New Roman" w:hAnsi="Times New Roman" w:cs="Times New Roman"/>
      <w:sz w:val="28"/>
      <w:lang w:val="en-GB" w:eastAsia="en-US"/>
    </w:rPr>
  </w:style>
  <w:style w:type="paragraph" w:customStyle="1" w:styleId="DefaultText2">
    <w:name w:val="Default Text:2"/>
    <w:basedOn w:val="Normal"/>
    <w:rsid w:val="00541C07"/>
    <w:pPr>
      <w:autoSpaceDE w:val="0"/>
      <w:autoSpaceDN w:val="0"/>
      <w:adjustRightInd w:val="0"/>
    </w:pPr>
    <w:rPr>
      <w:rFonts w:ascii="Times New Roman" w:hAnsi="Times New Roman" w:cs="Times New Roman"/>
      <w:sz w:val="24"/>
      <w:szCs w:val="24"/>
    </w:rPr>
  </w:style>
  <w:style w:type="paragraph" w:styleId="Quote">
    <w:name w:val="Quote"/>
    <w:basedOn w:val="Normal"/>
    <w:next w:val="Normal"/>
    <w:link w:val="QuoteChar"/>
    <w:qFormat/>
    <w:rsid w:val="00F14727"/>
    <w:pPr>
      <w:spacing w:before="200" w:after="160"/>
      <w:ind w:left="864" w:right="864"/>
      <w:jc w:val="center"/>
    </w:pPr>
    <w:rPr>
      <w:i/>
      <w:iCs/>
      <w:color w:val="404040"/>
    </w:rPr>
  </w:style>
  <w:style w:type="character" w:customStyle="1" w:styleId="QuoteChar">
    <w:name w:val="Quote Char"/>
    <w:link w:val="Quote"/>
    <w:locked/>
    <w:rsid w:val="00F14727"/>
    <w:rPr>
      <w:rFonts w:eastAsia="Times New Roman" w:cs="Calibri"/>
      <w:i/>
      <w:iCs/>
      <w:color w:val="404040"/>
      <w:sz w:val="22"/>
      <w:szCs w:val="22"/>
      <w:lang w:val="en-US" w:eastAsia="en-US"/>
    </w:rPr>
  </w:style>
  <w:style w:type="paragraph" w:customStyle="1" w:styleId="DefaultText">
    <w:name w:val="Default Text"/>
    <w:basedOn w:val="Normal"/>
    <w:rsid w:val="000C22FC"/>
    <w:pPr>
      <w:overflowPunct w:val="0"/>
      <w:autoSpaceDE w:val="0"/>
      <w:autoSpaceDN w:val="0"/>
      <w:adjustRightInd w:val="0"/>
      <w:textAlignment w:val="baseline"/>
    </w:pPr>
    <w:rPr>
      <w:rFonts w:ascii="Times New Roman" w:hAnsi="Times New Roman" w:cs="Times New Roman"/>
      <w:sz w:val="24"/>
      <w:szCs w:val="24"/>
    </w:rPr>
  </w:style>
  <w:style w:type="paragraph" w:customStyle="1" w:styleId="CaracterCaracter12">
    <w:name w:val="Caracter Caracter12"/>
    <w:basedOn w:val="Normal"/>
    <w:rsid w:val="000C22FC"/>
    <w:rPr>
      <w:rFonts w:ascii="Times New Roman" w:hAnsi="Times New Roman" w:cs="Times New Roman"/>
      <w:sz w:val="24"/>
      <w:szCs w:val="24"/>
      <w:lang w:val="pl-PL" w:eastAsia="pl-PL"/>
    </w:rPr>
  </w:style>
  <w:style w:type="character" w:styleId="CommentReference">
    <w:name w:val="annotation reference"/>
    <w:semiHidden/>
    <w:rsid w:val="00D9431C"/>
    <w:rPr>
      <w:rFonts w:cs="Times New Roman"/>
      <w:sz w:val="16"/>
      <w:szCs w:val="16"/>
    </w:rPr>
  </w:style>
  <w:style w:type="paragraph" w:styleId="CommentText">
    <w:name w:val="annotation text"/>
    <w:basedOn w:val="Normal"/>
    <w:link w:val="CommentTextChar"/>
    <w:semiHidden/>
    <w:rsid w:val="00D9431C"/>
    <w:rPr>
      <w:sz w:val="20"/>
      <w:szCs w:val="20"/>
    </w:rPr>
  </w:style>
  <w:style w:type="character" w:customStyle="1" w:styleId="CommentTextChar">
    <w:name w:val="Comment Text Char"/>
    <w:link w:val="CommentText"/>
    <w:semiHidden/>
    <w:locked/>
    <w:rsid w:val="00D9431C"/>
    <w:rPr>
      <w:rFonts w:eastAsia="Times New Roman" w:cs="Calibri"/>
      <w:lang w:val="en-US" w:eastAsia="en-US"/>
    </w:rPr>
  </w:style>
  <w:style w:type="paragraph" w:styleId="CommentSubject">
    <w:name w:val="annotation subject"/>
    <w:basedOn w:val="CommentText"/>
    <w:next w:val="CommentText"/>
    <w:link w:val="CommentSubjectChar"/>
    <w:semiHidden/>
    <w:rsid w:val="00D9431C"/>
    <w:rPr>
      <w:b/>
      <w:bCs/>
    </w:rPr>
  </w:style>
  <w:style w:type="character" w:customStyle="1" w:styleId="CommentSubjectChar">
    <w:name w:val="Comment Subject Char"/>
    <w:link w:val="CommentSubject"/>
    <w:semiHidden/>
    <w:locked/>
    <w:rsid w:val="00D9431C"/>
    <w:rPr>
      <w:rFonts w:eastAsia="Times New Roman" w:cs="Calibri"/>
      <w:b/>
      <w:bCs/>
      <w:lang w:val="en-US" w:eastAsia="en-US"/>
    </w:rPr>
  </w:style>
  <w:style w:type="paragraph" w:styleId="Revision">
    <w:name w:val="Revision"/>
    <w:hidden/>
    <w:semiHidden/>
    <w:rsid w:val="00D45C6C"/>
    <w:rPr>
      <w:rFonts w:cs="Calibri"/>
      <w:sz w:val="22"/>
      <w:szCs w:val="22"/>
      <w:lang w:val="en-US" w:eastAsia="en-US"/>
    </w:rPr>
  </w:style>
  <w:style w:type="character" w:styleId="PageNumber">
    <w:name w:val="page number"/>
    <w:rsid w:val="000B76FB"/>
    <w:rPr>
      <w:rFonts w:cs="Times New Roman"/>
    </w:rPr>
  </w:style>
  <w:style w:type="character" w:styleId="FollowedHyperlink">
    <w:name w:val="FollowedHyperlink"/>
    <w:basedOn w:val="DefaultParagraphFont"/>
    <w:uiPriority w:val="99"/>
    <w:unhideWhenUsed/>
    <w:rsid w:val="003037CC"/>
    <w:rPr>
      <w:color w:val="800080"/>
      <w:u w:val="single"/>
    </w:rPr>
  </w:style>
  <w:style w:type="paragraph" w:customStyle="1" w:styleId="xl288">
    <w:name w:val="xl288"/>
    <w:basedOn w:val="Normal"/>
    <w:rsid w:val="003037CC"/>
    <w:pP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289">
    <w:name w:val="xl289"/>
    <w:basedOn w:val="Normal"/>
    <w:rsid w:val="003037CC"/>
    <w:pPr>
      <w:shd w:val="clear" w:color="000000" w:fill="FFFFFF"/>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290">
    <w:name w:val="xl290"/>
    <w:basedOn w:val="Normal"/>
    <w:rsid w:val="003037CC"/>
    <w:pPr>
      <w:shd w:val="clear" w:color="000000" w:fill="FFFFFF"/>
      <w:spacing w:before="100" w:beforeAutospacing="1" w:after="100" w:afterAutospacing="1"/>
    </w:pPr>
    <w:rPr>
      <w:rFonts w:ascii="Arial" w:eastAsia="Times New Roman" w:hAnsi="Arial" w:cs="Arial"/>
      <w:i/>
      <w:iCs/>
      <w:sz w:val="24"/>
      <w:szCs w:val="24"/>
      <w:lang w:val="ro-RO" w:eastAsia="ro-RO"/>
    </w:rPr>
  </w:style>
  <w:style w:type="paragraph" w:customStyle="1" w:styleId="xl291">
    <w:name w:val="xl291"/>
    <w:basedOn w:val="Normal"/>
    <w:rsid w:val="003037CC"/>
    <w:pPr>
      <w:shd w:val="clear" w:color="000000" w:fill="FFFFFF"/>
      <w:spacing w:before="100" w:beforeAutospacing="1" w:after="100" w:afterAutospacing="1"/>
      <w:jc w:val="right"/>
    </w:pPr>
    <w:rPr>
      <w:rFonts w:ascii="Arial" w:eastAsia="Times New Roman" w:hAnsi="Arial" w:cs="Arial"/>
      <w:b/>
      <w:bCs/>
      <w:sz w:val="24"/>
      <w:szCs w:val="24"/>
      <w:lang w:val="ro-RO" w:eastAsia="ro-RO"/>
    </w:rPr>
  </w:style>
  <w:style w:type="paragraph" w:customStyle="1" w:styleId="xl292">
    <w:name w:val="xl292"/>
    <w:basedOn w:val="Normal"/>
    <w:rsid w:val="003037CC"/>
    <w:pP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3">
    <w:name w:val="xl293"/>
    <w:basedOn w:val="Normal"/>
    <w:rsid w:val="003037CC"/>
    <w:pPr>
      <w:pBdr>
        <w:bottom w:val="single" w:sz="8" w:space="0" w:color="auto"/>
      </w:pBd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4">
    <w:name w:val="xl294"/>
    <w:basedOn w:val="Normal"/>
    <w:rsid w:val="003037C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295">
    <w:name w:val="xl295"/>
    <w:basedOn w:val="Normal"/>
    <w:rsid w:val="003037CC"/>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6">
    <w:name w:val="xl296"/>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7">
    <w:name w:val="xl29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8">
    <w:name w:val="xl298"/>
    <w:basedOn w:val="Normal"/>
    <w:rsid w:val="003037CC"/>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299">
    <w:name w:val="xl299"/>
    <w:basedOn w:val="Normal"/>
    <w:rsid w:val="003037CC"/>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300">
    <w:name w:val="xl300"/>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1">
    <w:name w:val="xl301"/>
    <w:basedOn w:val="Normal"/>
    <w:rsid w:val="003037CC"/>
    <w:pPr>
      <w:pBdr>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02">
    <w:name w:val="xl302"/>
    <w:basedOn w:val="Normal"/>
    <w:rsid w:val="003037CC"/>
    <w:pPr>
      <w:pBdr>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3">
    <w:name w:val="xl303"/>
    <w:basedOn w:val="Normal"/>
    <w:rsid w:val="003037CC"/>
    <w:pP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304">
    <w:name w:val="xl304"/>
    <w:basedOn w:val="Normal"/>
    <w:rsid w:val="003037C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5">
    <w:name w:val="xl305"/>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6">
    <w:name w:val="xl306"/>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07">
    <w:name w:val="xl30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8">
    <w:name w:val="xl308"/>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9">
    <w:name w:val="xl309"/>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0">
    <w:name w:val="xl310"/>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1">
    <w:name w:val="xl311"/>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2">
    <w:name w:val="xl312"/>
    <w:basedOn w:val="Normal"/>
    <w:rsid w:val="003037CC"/>
    <w:pPr>
      <w:pBdr>
        <w:top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313">
    <w:name w:val="xl313"/>
    <w:basedOn w:val="Normal"/>
    <w:rsid w:val="003037CC"/>
    <w:pP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14">
    <w:name w:val="xl31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5">
    <w:name w:val="xl315"/>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6">
    <w:name w:val="xl31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7">
    <w:name w:val="xl31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8">
    <w:name w:val="xl318"/>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19">
    <w:name w:val="xl319"/>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0">
    <w:name w:val="xl32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1">
    <w:name w:val="xl321"/>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2">
    <w:name w:val="xl322"/>
    <w:basedOn w:val="Normal"/>
    <w:rsid w:val="003037CC"/>
    <w:pPr>
      <w:pBdr>
        <w:righ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3">
    <w:name w:val="xl323"/>
    <w:basedOn w:val="Normal"/>
    <w:rsid w:val="003037CC"/>
    <w:pP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24">
    <w:name w:val="xl32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5">
    <w:name w:val="xl325"/>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6">
    <w:name w:val="xl32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27">
    <w:name w:val="xl32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8">
    <w:name w:val="xl32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9">
    <w:name w:val="xl329"/>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30">
    <w:name w:val="xl33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24"/>
      <w:szCs w:val="24"/>
      <w:lang w:val="ro-RO" w:eastAsia="ro-RO"/>
    </w:rPr>
  </w:style>
  <w:style w:type="paragraph" w:customStyle="1" w:styleId="xl331">
    <w:name w:val="xl331"/>
    <w:basedOn w:val="Normal"/>
    <w:rsid w:val="003037CC"/>
    <w:pP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332">
    <w:name w:val="xl33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3">
    <w:name w:val="xl333"/>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4">
    <w:name w:val="xl334"/>
    <w:basedOn w:val="Normal"/>
    <w:rsid w:val="003037CC"/>
    <w:pPr>
      <w:pBdr>
        <w:left w:val="single" w:sz="8" w:space="0" w:color="auto"/>
        <w:righ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35">
    <w:name w:val="xl335"/>
    <w:basedOn w:val="Normal"/>
    <w:rsid w:val="003037CC"/>
    <w:pPr>
      <w:pBdr>
        <w:left w:val="single" w:sz="8" w:space="0" w:color="auto"/>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6">
    <w:name w:val="xl336"/>
    <w:basedOn w:val="Normal"/>
    <w:rsid w:val="003037CC"/>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37">
    <w:name w:val="xl337"/>
    <w:basedOn w:val="Normal"/>
    <w:rsid w:val="003037CC"/>
    <w:pP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8">
    <w:name w:val="xl338"/>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FF0000"/>
      <w:sz w:val="24"/>
      <w:szCs w:val="24"/>
      <w:lang w:val="ro-RO" w:eastAsia="ro-RO"/>
    </w:rPr>
  </w:style>
  <w:style w:type="paragraph" w:customStyle="1" w:styleId="xl339">
    <w:name w:val="xl339"/>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40">
    <w:name w:val="xl340"/>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1">
    <w:name w:val="xl341"/>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2">
    <w:name w:val="xl34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3">
    <w:name w:val="xl343"/>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44">
    <w:name w:val="xl34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5">
    <w:name w:val="xl345"/>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6">
    <w:name w:val="xl346"/>
    <w:basedOn w:val="Normal"/>
    <w:rsid w:val="003037CC"/>
    <w:pP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47">
    <w:name w:val="xl347"/>
    <w:basedOn w:val="Normal"/>
    <w:rsid w:val="003037CC"/>
    <w:pPr>
      <w:shd w:val="clear" w:color="000000" w:fill="FFFFFF"/>
      <w:spacing w:before="100" w:beforeAutospacing="1" w:after="100" w:afterAutospacing="1"/>
      <w:textAlignment w:val="center"/>
    </w:pPr>
    <w:rPr>
      <w:rFonts w:ascii="Arial" w:eastAsia="Times New Roman" w:hAnsi="Arial" w:cs="Arial"/>
      <w:sz w:val="24"/>
      <w:szCs w:val="24"/>
      <w:lang w:val="ro-RO" w:eastAsia="ro-RO"/>
    </w:rPr>
  </w:style>
  <w:style w:type="paragraph" w:customStyle="1" w:styleId="xl348">
    <w:name w:val="xl348"/>
    <w:basedOn w:val="Normal"/>
    <w:rsid w:val="003037C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349">
    <w:name w:val="xl349"/>
    <w:basedOn w:val="Normal"/>
    <w:rsid w:val="003037CC"/>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50">
    <w:name w:val="xl35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51">
    <w:name w:val="xl35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52">
    <w:name w:val="xl35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b/>
      <w:bCs/>
      <w:sz w:val="24"/>
      <w:szCs w:val="24"/>
      <w:lang w:val="ro-RO" w:eastAsia="ro-RO"/>
    </w:rPr>
  </w:style>
  <w:style w:type="paragraph" w:customStyle="1" w:styleId="xl353">
    <w:name w:val="xl353"/>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4">
    <w:name w:val="xl354"/>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5">
    <w:name w:val="xl355"/>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6">
    <w:name w:val="xl356"/>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textAlignment w:val="center"/>
    </w:pPr>
    <w:rPr>
      <w:rFonts w:ascii="Arial" w:eastAsia="Times New Roman" w:hAnsi="Arial" w:cs="Arial"/>
      <w:sz w:val="24"/>
      <w:szCs w:val="24"/>
      <w:lang w:val="ro-RO" w:eastAsia="ro-RO"/>
    </w:rPr>
  </w:style>
  <w:style w:type="paragraph" w:customStyle="1" w:styleId="xl357">
    <w:name w:val="xl357"/>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8">
    <w:name w:val="xl358"/>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textAlignment w:val="center"/>
    </w:pPr>
    <w:rPr>
      <w:rFonts w:ascii="Arial" w:eastAsia="Times New Roman" w:hAnsi="Arial" w:cs="Arial"/>
      <w:b/>
      <w:bCs/>
      <w:sz w:val="24"/>
      <w:szCs w:val="24"/>
      <w:lang w:val="ro-RO" w:eastAsia="ro-RO"/>
    </w:rPr>
  </w:style>
  <w:style w:type="paragraph" w:customStyle="1" w:styleId="xl359">
    <w:name w:val="xl359"/>
    <w:basedOn w:val="Normal"/>
    <w:rsid w:val="003037CC"/>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60">
    <w:name w:val="xl36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1">
    <w:name w:val="xl36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62">
    <w:name w:val="xl36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sz w:val="24"/>
      <w:szCs w:val="24"/>
      <w:lang w:val="ro-RO" w:eastAsia="ro-RO"/>
    </w:rPr>
  </w:style>
  <w:style w:type="paragraph" w:customStyle="1" w:styleId="xl363">
    <w:name w:val="xl363"/>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sz w:val="24"/>
      <w:szCs w:val="24"/>
      <w:lang w:val="ro-RO" w:eastAsia="ro-RO"/>
    </w:rPr>
  </w:style>
  <w:style w:type="paragraph" w:customStyle="1" w:styleId="xl364">
    <w:name w:val="xl364"/>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sz w:val="24"/>
      <w:szCs w:val="24"/>
      <w:lang w:val="ro-RO" w:eastAsia="ro-RO"/>
    </w:rPr>
  </w:style>
  <w:style w:type="paragraph" w:customStyle="1" w:styleId="xl365">
    <w:name w:val="xl365"/>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6">
    <w:name w:val="xl366"/>
    <w:basedOn w:val="Normal"/>
    <w:rsid w:val="003037CC"/>
    <w:pPr>
      <w:pBdr>
        <w:left w:val="single" w:sz="8" w:space="11" w:color="auto"/>
        <w:right w:val="single" w:sz="8" w:space="0" w:color="auto"/>
      </w:pBdr>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7">
    <w:name w:val="xl367"/>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68">
    <w:name w:val="xl368"/>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69">
    <w:name w:val="xl369"/>
    <w:basedOn w:val="Normal"/>
    <w:rsid w:val="003037CC"/>
    <w:pPr>
      <w:pBdr>
        <w:lef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0">
    <w:name w:val="xl370"/>
    <w:basedOn w:val="Normal"/>
    <w:rsid w:val="003037CC"/>
    <w:pPr>
      <w:pBdr>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1">
    <w:name w:val="xl371"/>
    <w:basedOn w:val="Normal"/>
    <w:rsid w:val="003037CC"/>
    <w:pPr>
      <w:pBdr>
        <w:left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2">
    <w:name w:val="xl372"/>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3">
    <w:name w:val="xl373"/>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4">
    <w:name w:val="xl374"/>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5">
    <w:name w:val="xl375"/>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6">
    <w:name w:val="xl376"/>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77">
    <w:name w:val="xl377"/>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8">
    <w:name w:val="xl378"/>
    <w:basedOn w:val="Normal"/>
    <w:rsid w:val="003037CC"/>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9">
    <w:name w:val="xl379"/>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0">
    <w:name w:val="xl380"/>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1">
    <w:name w:val="xl381"/>
    <w:basedOn w:val="Normal"/>
    <w:rsid w:val="003037CC"/>
    <w:pPr>
      <w:pBdr>
        <w:left w:val="single" w:sz="8" w:space="0" w:color="auto"/>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2">
    <w:name w:val="xl382"/>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3">
    <w:name w:val="xl383"/>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4">
    <w:name w:val="xl384"/>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85">
    <w:name w:val="xl385"/>
    <w:basedOn w:val="Normal"/>
    <w:rsid w:val="003037CC"/>
    <w:pPr>
      <w:pBdr>
        <w:left w:val="single" w:sz="8" w:space="0" w:color="auto"/>
        <w:right w:val="single" w:sz="8" w:space="0" w:color="auto"/>
      </w:pBdr>
      <w:shd w:val="clear" w:color="000000" w:fill="FCD5B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86">
    <w:name w:val="xl386"/>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7">
    <w:name w:val="xl387"/>
    <w:basedOn w:val="Normal"/>
    <w:rsid w:val="003037CC"/>
    <w:pPr>
      <w:shd w:val="clear" w:color="000000" w:fill="FCD5B4"/>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88">
    <w:name w:val="xl388"/>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9">
    <w:name w:val="xl389"/>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0">
    <w:name w:val="xl390"/>
    <w:basedOn w:val="Normal"/>
    <w:rsid w:val="003037CC"/>
    <w:pPr>
      <w:pBdr>
        <w:lef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1">
    <w:name w:val="xl391"/>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2">
    <w:name w:val="xl392"/>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3">
    <w:name w:val="xl393"/>
    <w:basedOn w:val="Normal"/>
    <w:rsid w:val="003037CC"/>
    <w:pPr>
      <w:pBdr>
        <w:lef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94">
    <w:name w:val="xl39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5">
    <w:name w:val="xl395"/>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6">
    <w:name w:val="xl396"/>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7">
    <w:name w:val="xl39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8">
    <w:name w:val="xl39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9">
    <w:name w:val="xl399"/>
    <w:basedOn w:val="Normal"/>
    <w:rsid w:val="003037CC"/>
    <w:pPr>
      <w:shd w:val="clear" w:color="000000" w:fill="DCE6F1"/>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400">
    <w:name w:val="xl400"/>
    <w:basedOn w:val="Normal"/>
    <w:rsid w:val="003037CC"/>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1">
    <w:name w:val="xl401"/>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2">
    <w:name w:val="xl402"/>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3">
    <w:name w:val="xl403"/>
    <w:basedOn w:val="Normal"/>
    <w:rsid w:val="003037C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4">
    <w:name w:val="xl404"/>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5">
    <w:name w:val="xl405"/>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6">
    <w:name w:val="xl406"/>
    <w:basedOn w:val="Normal"/>
    <w:rsid w:val="003037CC"/>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7">
    <w:name w:val="xl407"/>
    <w:basedOn w:val="Normal"/>
    <w:rsid w:val="003037CC"/>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8">
    <w:name w:val="xl408"/>
    <w:basedOn w:val="Normal"/>
    <w:rsid w:val="003037CC"/>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9">
    <w:name w:val="xl409"/>
    <w:basedOn w:val="Normal"/>
    <w:rsid w:val="003037CC"/>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10">
    <w:name w:val="xl410"/>
    <w:basedOn w:val="Normal"/>
    <w:rsid w:val="003037CC"/>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table" w:styleId="TableGrid">
    <w:name w:val="Table Grid"/>
    <w:basedOn w:val="TableNormal"/>
    <w:locked/>
    <w:rsid w:val="0030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CA7417"/>
    <w:rPr>
      <w:rFonts w:asciiTheme="majorHAnsi" w:eastAsiaTheme="majorEastAsia" w:hAnsiTheme="majorHAnsi" w:cstheme="majorBidi"/>
      <w:color w:val="2E74B5" w:themeColor="accent1" w:themeShade="BF"/>
      <w:sz w:val="26"/>
      <w:szCs w:val="26"/>
      <w:lang w:val="en-US" w:eastAsia="en-US"/>
    </w:rPr>
  </w:style>
  <w:style w:type="paragraph" w:styleId="NormalWeb">
    <w:name w:val="Normal (Web)"/>
    <w:basedOn w:val="Normal"/>
    <w:rsid w:val="00484DA4"/>
    <w:pPr>
      <w:suppressAutoHyphens/>
      <w:spacing w:before="280" w:after="280"/>
    </w:pPr>
    <w:rPr>
      <w:rFonts w:ascii="Times New Roman" w:eastAsia="Times New Roman" w:hAnsi="Times New Roman" w:cs="Times New Roman"/>
      <w:color w:val="000000"/>
      <w:sz w:val="24"/>
      <w:szCs w:val="24"/>
      <w:lang w:eastAsia="zh-CN"/>
    </w:rPr>
  </w:style>
  <w:style w:type="character" w:styleId="BookTitle">
    <w:name w:val="Book Title"/>
    <w:basedOn w:val="DefaultParagraphFont"/>
    <w:uiPriority w:val="33"/>
    <w:qFormat/>
    <w:rsid w:val="00C94F9E"/>
    <w:rPr>
      <w:b/>
      <w:bCs/>
      <w:i/>
      <w:iCs/>
      <w:spacing w:val="5"/>
    </w:rPr>
  </w:style>
  <w:style w:type="character" w:styleId="PlaceholderText">
    <w:name w:val="Placeholder Text"/>
    <w:basedOn w:val="DefaultParagraphFont"/>
    <w:uiPriority w:val="99"/>
    <w:semiHidden/>
    <w:rsid w:val="00C94F9E"/>
    <w:rPr>
      <w:color w:val="808080"/>
    </w:rPr>
  </w:style>
  <w:style w:type="paragraph" w:styleId="NoSpacing">
    <w:name w:val="No Spacing"/>
    <w:link w:val="NoSpacingChar"/>
    <w:uiPriority w:val="1"/>
    <w:qFormat/>
    <w:rsid w:val="00C94F9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94F9E"/>
    <w:rPr>
      <w:rFonts w:asciiTheme="minorHAnsi" w:eastAsiaTheme="minorEastAsia" w:hAnsiTheme="minorHAnsi" w:cstheme="minorBidi"/>
      <w:sz w:val="22"/>
      <w:szCs w:val="22"/>
      <w:lang w:val="en-US" w:eastAsia="en-US"/>
    </w:rPr>
  </w:style>
  <w:style w:type="paragraph" w:customStyle="1" w:styleId="Caracter2CharCharCaracterCharCharCaracterCharCharCaracterCharChar0">
    <w:name w:val="Caracter2 Char Char Caracter Char Char Caracter Char Char Caracter Char Char"/>
    <w:basedOn w:val="Normal"/>
    <w:rsid w:val="00773CC8"/>
    <w:rPr>
      <w:rFonts w:ascii="Times New Roman" w:eastAsia="Times New Roman" w:hAnsi="Times New Roman" w:cs="Times New Roman"/>
      <w:sz w:val="24"/>
      <w:szCs w:val="24"/>
      <w:lang w:val="pl-PL" w:eastAsia="pl-PL"/>
    </w:rPr>
  </w:style>
  <w:style w:type="paragraph" w:customStyle="1" w:styleId="SUPERSChar1">
    <w:name w:val="SUPERS Char1"/>
    <w:basedOn w:val="Normal"/>
    <w:next w:val="Normal"/>
    <w:uiPriority w:val="99"/>
    <w:rsid w:val="00845851"/>
    <w:pPr>
      <w:suppressAutoHyphens/>
      <w:spacing w:after="160" w:line="240" w:lineRule="exact"/>
    </w:pPr>
    <w:rPr>
      <w:rFonts w:cs="Times New Roman"/>
      <w:sz w:val="20"/>
      <w:szCs w:val="20"/>
      <w:vertAlign w:val="superscript"/>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384"/>
          <w:divBdr>
            <w:top w:val="none" w:sz="0" w:space="0" w:color="auto"/>
            <w:left w:val="none" w:sz="0" w:space="0" w:color="auto"/>
            <w:bottom w:val="none" w:sz="0" w:space="0" w:color="auto"/>
            <w:right w:val="none" w:sz="0" w:space="0" w:color="auto"/>
          </w:divBdr>
        </w:div>
        <w:div w:id="9">
          <w:marLeft w:val="547"/>
          <w:marRight w:val="0"/>
          <w:marTop w:val="0"/>
          <w:marBottom w:val="384"/>
          <w:divBdr>
            <w:top w:val="none" w:sz="0" w:space="0" w:color="auto"/>
            <w:left w:val="none" w:sz="0" w:space="0" w:color="auto"/>
            <w:bottom w:val="none" w:sz="0" w:space="0" w:color="auto"/>
            <w:right w:val="none" w:sz="0" w:space="0" w:color="auto"/>
          </w:divBdr>
        </w:div>
        <w:div w:id="12">
          <w:marLeft w:val="547"/>
          <w:marRight w:val="0"/>
          <w:marTop w:val="0"/>
          <w:marBottom w:val="384"/>
          <w:divBdr>
            <w:top w:val="none" w:sz="0" w:space="0" w:color="auto"/>
            <w:left w:val="none" w:sz="0" w:space="0" w:color="auto"/>
            <w:bottom w:val="none" w:sz="0" w:space="0" w:color="auto"/>
            <w:right w:val="none" w:sz="0" w:space="0" w:color="auto"/>
          </w:divBdr>
        </w:div>
        <w:div w:id="14">
          <w:marLeft w:val="547"/>
          <w:marRight w:val="0"/>
          <w:marTop w:val="0"/>
          <w:marBottom w:val="384"/>
          <w:divBdr>
            <w:top w:val="none" w:sz="0" w:space="0" w:color="auto"/>
            <w:left w:val="none" w:sz="0" w:space="0" w:color="auto"/>
            <w:bottom w:val="none" w:sz="0" w:space="0" w:color="auto"/>
            <w:right w:val="none" w:sz="0" w:space="0" w:color="auto"/>
          </w:divBdr>
        </w:div>
        <w:div w:id="15">
          <w:marLeft w:val="547"/>
          <w:marRight w:val="0"/>
          <w:marTop w:val="0"/>
          <w:marBottom w:val="384"/>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49910505">
      <w:bodyDiv w:val="1"/>
      <w:marLeft w:val="0"/>
      <w:marRight w:val="0"/>
      <w:marTop w:val="0"/>
      <w:marBottom w:val="0"/>
      <w:divBdr>
        <w:top w:val="none" w:sz="0" w:space="0" w:color="auto"/>
        <w:left w:val="none" w:sz="0" w:space="0" w:color="auto"/>
        <w:bottom w:val="none" w:sz="0" w:space="0" w:color="auto"/>
        <w:right w:val="none" w:sz="0" w:space="0" w:color="auto"/>
      </w:divBdr>
    </w:div>
    <w:div w:id="152919708">
      <w:bodyDiv w:val="1"/>
      <w:marLeft w:val="0"/>
      <w:marRight w:val="0"/>
      <w:marTop w:val="0"/>
      <w:marBottom w:val="0"/>
      <w:divBdr>
        <w:top w:val="none" w:sz="0" w:space="0" w:color="auto"/>
        <w:left w:val="none" w:sz="0" w:space="0" w:color="auto"/>
        <w:bottom w:val="none" w:sz="0" w:space="0" w:color="auto"/>
        <w:right w:val="none" w:sz="0" w:space="0" w:color="auto"/>
      </w:divBdr>
    </w:div>
    <w:div w:id="221992115">
      <w:bodyDiv w:val="1"/>
      <w:marLeft w:val="0"/>
      <w:marRight w:val="0"/>
      <w:marTop w:val="0"/>
      <w:marBottom w:val="0"/>
      <w:divBdr>
        <w:top w:val="none" w:sz="0" w:space="0" w:color="auto"/>
        <w:left w:val="none" w:sz="0" w:space="0" w:color="auto"/>
        <w:bottom w:val="none" w:sz="0" w:space="0" w:color="auto"/>
        <w:right w:val="none" w:sz="0" w:space="0" w:color="auto"/>
      </w:divBdr>
    </w:div>
    <w:div w:id="234627537">
      <w:bodyDiv w:val="1"/>
      <w:marLeft w:val="0"/>
      <w:marRight w:val="0"/>
      <w:marTop w:val="0"/>
      <w:marBottom w:val="0"/>
      <w:divBdr>
        <w:top w:val="none" w:sz="0" w:space="0" w:color="auto"/>
        <w:left w:val="none" w:sz="0" w:space="0" w:color="auto"/>
        <w:bottom w:val="none" w:sz="0" w:space="0" w:color="auto"/>
        <w:right w:val="none" w:sz="0" w:space="0" w:color="auto"/>
      </w:divBdr>
      <w:divsChild>
        <w:div w:id="1409383838">
          <w:marLeft w:val="2520"/>
          <w:marRight w:val="0"/>
          <w:marTop w:val="67"/>
          <w:marBottom w:val="0"/>
          <w:divBdr>
            <w:top w:val="none" w:sz="0" w:space="0" w:color="auto"/>
            <w:left w:val="none" w:sz="0" w:space="0" w:color="auto"/>
            <w:bottom w:val="none" w:sz="0" w:space="0" w:color="auto"/>
            <w:right w:val="none" w:sz="0" w:space="0" w:color="auto"/>
          </w:divBdr>
        </w:div>
        <w:div w:id="1736732594">
          <w:marLeft w:val="2520"/>
          <w:marRight w:val="0"/>
          <w:marTop w:val="67"/>
          <w:marBottom w:val="0"/>
          <w:divBdr>
            <w:top w:val="none" w:sz="0" w:space="0" w:color="auto"/>
            <w:left w:val="none" w:sz="0" w:space="0" w:color="auto"/>
            <w:bottom w:val="none" w:sz="0" w:space="0" w:color="auto"/>
            <w:right w:val="none" w:sz="0" w:space="0" w:color="auto"/>
          </w:divBdr>
        </w:div>
        <w:div w:id="569383792">
          <w:marLeft w:val="2520"/>
          <w:marRight w:val="0"/>
          <w:marTop w:val="67"/>
          <w:marBottom w:val="0"/>
          <w:divBdr>
            <w:top w:val="none" w:sz="0" w:space="0" w:color="auto"/>
            <w:left w:val="none" w:sz="0" w:space="0" w:color="auto"/>
            <w:bottom w:val="none" w:sz="0" w:space="0" w:color="auto"/>
            <w:right w:val="none" w:sz="0" w:space="0" w:color="auto"/>
          </w:divBdr>
        </w:div>
        <w:div w:id="894123529">
          <w:marLeft w:val="2520"/>
          <w:marRight w:val="0"/>
          <w:marTop w:val="67"/>
          <w:marBottom w:val="0"/>
          <w:divBdr>
            <w:top w:val="none" w:sz="0" w:space="0" w:color="auto"/>
            <w:left w:val="none" w:sz="0" w:space="0" w:color="auto"/>
            <w:bottom w:val="none" w:sz="0" w:space="0" w:color="auto"/>
            <w:right w:val="none" w:sz="0" w:space="0" w:color="auto"/>
          </w:divBdr>
        </w:div>
        <w:div w:id="844512415">
          <w:marLeft w:val="2520"/>
          <w:marRight w:val="0"/>
          <w:marTop w:val="67"/>
          <w:marBottom w:val="0"/>
          <w:divBdr>
            <w:top w:val="none" w:sz="0" w:space="0" w:color="auto"/>
            <w:left w:val="none" w:sz="0" w:space="0" w:color="auto"/>
            <w:bottom w:val="none" w:sz="0" w:space="0" w:color="auto"/>
            <w:right w:val="none" w:sz="0" w:space="0" w:color="auto"/>
          </w:divBdr>
        </w:div>
        <w:div w:id="755828454">
          <w:marLeft w:val="2520"/>
          <w:marRight w:val="0"/>
          <w:marTop w:val="67"/>
          <w:marBottom w:val="0"/>
          <w:divBdr>
            <w:top w:val="none" w:sz="0" w:space="0" w:color="auto"/>
            <w:left w:val="none" w:sz="0" w:space="0" w:color="auto"/>
            <w:bottom w:val="none" w:sz="0" w:space="0" w:color="auto"/>
            <w:right w:val="none" w:sz="0" w:space="0" w:color="auto"/>
          </w:divBdr>
        </w:div>
        <w:div w:id="2009095235">
          <w:marLeft w:val="2520"/>
          <w:marRight w:val="0"/>
          <w:marTop w:val="67"/>
          <w:marBottom w:val="0"/>
          <w:divBdr>
            <w:top w:val="none" w:sz="0" w:space="0" w:color="auto"/>
            <w:left w:val="none" w:sz="0" w:space="0" w:color="auto"/>
            <w:bottom w:val="none" w:sz="0" w:space="0" w:color="auto"/>
            <w:right w:val="none" w:sz="0" w:space="0" w:color="auto"/>
          </w:divBdr>
        </w:div>
      </w:divsChild>
    </w:div>
    <w:div w:id="242959769">
      <w:bodyDiv w:val="1"/>
      <w:marLeft w:val="0"/>
      <w:marRight w:val="0"/>
      <w:marTop w:val="0"/>
      <w:marBottom w:val="0"/>
      <w:divBdr>
        <w:top w:val="none" w:sz="0" w:space="0" w:color="auto"/>
        <w:left w:val="none" w:sz="0" w:space="0" w:color="auto"/>
        <w:bottom w:val="none" w:sz="0" w:space="0" w:color="auto"/>
        <w:right w:val="none" w:sz="0" w:space="0" w:color="auto"/>
      </w:divBdr>
    </w:div>
    <w:div w:id="314990100">
      <w:bodyDiv w:val="1"/>
      <w:marLeft w:val="0"/>
      <w:marRight w:val="0"/>
      <w:marTop w:val="0"/>
      <w:marBottom w:val="0"/>
      <w:divBdr>
        <w:top w:val="none" w:sz="0" w:space="0" w:color="auto"/>
        <w:left w:val="none" w:sz="0" w:space="0" w:color="auto"/>
        <w:bottom w:val="none" w:sz="0" w:space="0" w:color="auto"/>
        <w:right w:val="none" w:sz="0" w:space="0" w:color="auto"/>
      </w:divBdr>
    </w:div>
    <w:div w:id="337080484">
      <w:bodyDiv w:val="1"/>
      <w:marLeft w:val="0"/>
      <w:marRight w:val="0"/>
      <w:marTop w:val="0"/>
      <w:marBottom w:val="0"/>
      <w:divBdr>
        <w:top w:val="none" w:sz="0" w:space="0" w:color="auto"/>
        <w:left w:val="none" w:sz="0" w:space="0" w:color="auto"/>
        <w:bottom w:val="none" w:sz="0" w:space="0" w:color="auto"/>
        <w:right w:val="none" w:sz="0" w:space="0" w:color="auto"/>
      </w:divBdr>
    </w:div>
    <w:div w:id="372929122">
      <w:bodyDiv w:val="1"/>
      <w:marLeft w:val="0"/>
      <w:marRight w:val="0"/>
      <w:marTop w:val="0"/>
      <w:marBottom w:val="0"/>
      <w:divBdr>
        <w:top w:val="none" w:sz="0" w:space="0" w:color="auto"/>
        <w:left w:val="none" w:sz="0" w:space="0" w:color="auto"/>
        <w:bottom w:val="none" w:sz="0" w:space="0" w:color="auto"/>
        <w:right w:val="none" w:sz="0" w:space="0" w:color="auto"/>
      </w:divBdr>
    </w:div>
    <w:div w:id="420417996">
      <w:bodyDiv w:val="1"/>
      <w:marLeft w:val="0"/>
      <w:marRight w:val="0"/>
      <w:marTop w:val="0"/>
      <w:marBottom w:val="0"/>
      <w:divBdr>
        <w:top w:val="none" w:sz="0" w:space="0" w:color="auto"/>
        <w:left w:val="none" w:sz="0" w:space="0" w:color="auto"/>
        <w:bottom w:val="none" w:sz="0" w:space="0" w:color="auto"/>
        <w:right w:val="none" w:sz="0" w:space="0" w:color="auto"/>
      </w:divBdr>
    </w:div>
    <w:div w:id="424959030">
      <w:bodyDiv w:val="1"/>
      <w:marLeft w:val="0"/>
      <w:marRight w:val="0"/>
      <w:marTop w:val="0"/>
      <w:marBottom w:val="0"/>
      <w:divBdr>
        <w:top w:val="none" w:sz="0" w:space="0" w:color="auto"/>
        <w:left w:val="none" w:sz="0" w:space="0" w:color="auto"/>
        <w:bottom w:val="none" w:sz="0" w:space="0" w:color="auto"/>
        <w:right w:val="none" w:sz="0" w:space="0" w:color="auto"/>
      </w:divBdr>
      <w:divsChild>
        <w:div w:id="1958835302">
          <w:marLeft w:val="446"/>
          <w:marRight w:val="0"/>
          <w:marTop w:val="0"/>
          <w:marBottom w:val="0"/>
          <w:divBdr>
            <w:top w:val="none" w:sz="0" w:space="0" w:color="auto"/>
            <w:left w:val="none" w:sz="0" w:space="0" w:color="auto"/>
            <w:bottom w:val="none" w:sz="0" w:space="0" w:color="auto"/>
            <w:right w:val="none" w:sz="0" w:space="0" w:color="auto"/>
          </w:divBdr>
        </w:div>
        <w:div w:id="99106666">
          <w:marLeft w:val="446"/>
          <w:marRight w:val="0"/>
          <w:marTop w:val="0"/>
          <w:marBottom w:val="0"/>
          <w:divBdr>
            <w:top w:val="none" w:sz="0" w:space="0" w:color="auto"/>
            <w:left w:val="none" w:sz="0" w:space="0" w:color="auto"/>
            <w:bottom w:val="none" w:sz="0" w:space="0" w:color="auto"/>
            <w:right w:val="none" w:sz="0" w:space="0" w:color="auto"/>
          </w:divBdr>
        </w:div>
        <w:div w:id="340402518">
          <w:marLeft w:val="446"/>
          <w:marRight w:val="0"/>
          <w:marTop w:val="0"/>
          <w:marBottom w:val="0"/>
          <w:divBdr>
            <w:top w:val="none" w:sz="0" w:space="0" w:color="auto"/>
            <w:left w:val="none" w:sz="0" w:space="0" w:color="auto"/>
            <w:bottom w:val="none" w:sz="0" w:space="0" w:color="auto"/>
            <w:right w:val="none" w:sz="0" w:space="0" w:color="auto"/>
          </w:divBdr>
        </w:div>
        <w:div w:id="147985801">
          <w:marLeft w:val="446"/>
          <w:marRight w:val="0"/>
          <w:marTop w:val="0"/>
          <w:marBottom w:val="0"/>
          <w:divBdr>
            <w:top w:val="none" w:sz="0" w:space="0" w:color="auto"/>
            <w:left w:val="none" w:sz="0" w:space="0" w:color="auto"/>
            <w:bottom w:val="none" w:sz="0" w:space="0" w:color="auto"/>
            <w:right w:val="none" w:sz="0" w:space="0" w:color="auto"/>
          </w:divBdr>
        </w:div>
        <w:div w:id="871655358">
          <w:marLeft w:val="446"/>
          <w:marRight w:val="0"/>
          <w:marTop w:val="0"/>
          <w:marBottom w:val="0"/>
          <w:divBdr>
            <w:top w:val="none" w:sz="0" w:space="0" w:color="auto"/>
            <w:left w:val="none" w:sz="0" w:space="0" w:color="auto"/>
            <w:bottom w:val="none" w:sz="0" w:space="0" w:color="auto"/>
            <w:right w:val="none" w:sz="0" w:space="0" w:color="auto"/>
          </w:divBdr>
        </w:div>
      </w:divsChild>
    </w:div>
    <w:div w:id="613705969">
      <w:bodyDiv w:val="1"/>
      <w:marLeft w:val="0"/>
      <w:marRight w:val="0"/>
      <w:marTop w:val="0"/>
      <w:marBottom w:val="0"/>
      <w:divBdr>
        <w:top w:val="none" w:sz="0" w:space="0" w:color="auto"/>
        <w:left w:val="none" w:sz="0" w:space="0" w:color="auto"/>
        <w:bottom w:val="none" w:sz="0" w:space="0" w:color="auto"/>
        <w:right w:val="none" w:sz="0" w:space="0" w:color="auto"/>
      </w:divBdr>
    </w:div>
    <w:div w:id="668869036">
      <w:bodyDiv w:val="1"/>
      <w:marLeft w:val="0"/>
      <w:marRight w:val="0"/>
      <w:marTop w:val="0"/>
      <w:marBottom w:val="0"/>
      <w:divBdr>
        <w:top w:val="none" w:sz="0" w:space="0" w:color="auto"/>
        <w:left w:val="none" w:sz="0" w:space="0" w:color="auto"/>
        <w:bottom w:val="none" w:sz="0" w:space="0" w:color="auto"/>
        <w:right w:val="none" w:sz="0" w:space="0" w:color="auto"/>
      </w:divBdr>
      <w:divsChild>
        <w:div w:id="25453774">
          <w:marLeft w:val="360"/>
          <w:marRight w:val="0"/>
          <w:marTop w:val="120"/>
          <w:marBottom w:val="120"/>
          <w:divBdr>
            <w:top w:val="none" w:sz="0" w:space="0" w:color="auto"/>
            <w:left w:val="none" w:sz="0" w:space="0" w:color="auto"/>
            <w:bottom w:val="none" w:sz="0" w:space="0" w:color="auto"/>
            <w:right w:val="none" w:sz="0" w:space="0" w:color="auto"/>
          </w:divBdr>
        </w:div>
        <w:div w:id="191378791">
          <w:marLeft w:val="1080"/>
          <w:marRight w:val="0"/>
          <w:marTop w:val="120"/>
          <w:marBottom w:val="120"/>
          <w:divBdr>
            <w:top w:val="none" w:sz="0" w:space="0" w:color="auto"/>
            <w:left w:val="none" w:sz="0" w:space="0" w:color="auto"/>
            <w:bottom w:val="none" w:sz="0" w:space="0" w:color="auto"/>
            <w:right w:val="none" w:sz="0" w:space="0" w:color="auto"/>
          </w:divBdr>
        </w:div>
        <w:div w:id="1003973687">
          <w:marLeft w:val="1080"/>
          <w:marRight w:val="0"/>
          <w:marTop w:val="120"/>
          <w:marBottom w:val="120"/>
          <w:divBdr>
            <w:top w:val="none" w:sz="0" w:space="0" w:color="auto"/>
            <w:left w:val="none" w:sz="0" w:space="0" w:color="auto"/>
            <w:bottom w:val="none" w:sz="0" w:space="0" w:color="auto"/>
            <w:right w:val="none" w:sz="0" w:space="0" w:color="auto"/>
          </w:divBdr>
        </w:div>
      </w:divsChild>
    </w:div>
    <w:div w:id="757600555">
      <w:bodyDiv w:val="1"/>
      <w:marLeft w:val="0"/>
      <w:marRight w:val="0"/>
      <w:marTop w:val="0"/>
      <w:marBottom w:val="0"/>
      <w:divBdr>
        <w:top w:val="none" w:sz="0" w:space="0" w:color="auto"/>
        <w:left w:val="none" w:sz="0" w:space="0" w:color="auto"/>
        <w:bottom w:val="none" w:sz="0" w:space="0" w:color="auto"/>
        <w:right w:val="none" w:sz="0" w:space="0" w:color="auto"/>
      </w:divBdr>
    </w:div>
    <w:div w:id="857238523">
      <w:bodyDiv w:val="1"/>
      <w:marLeft w:val="0"/>
      <w:marRight w:val="0"/>
      <w:marTop w:val="0"/>
      <w:marBottom w:val="0"/>
      <w:divBdr>
        <w:top w:val="none" w:sz="0" w:space="0" w:color="auto"/>
        <w:left w:val="none" w:sz="0" w:space="0" w:color="auto"/>
        <w:bottom w:val="none" w:sz="0" w:space="0" w:color="auto"/>
        <w:right w:val="none" w:sz="0" w:space="0" w:color="auto"/>
      </w:divBdr>
    </w:div>
    <w:div w:id="899369188">
      <w:bodyDiv w:val="1"/>
      <w:marLeft w:val="0"/>
      <w:marRight w:val="0"/>
      <w:marTop w:val="0"/>
      <w:marBottom w:val="0"/>
      <w:divBdr>
        <w:top w:val="none" w:sz="0" w:space="0" w:color="auto"/>
        <w:left w:val="none" w:sz="0" w:space="0" w:color="auto"/>
        <w:bottom w:val="none" w:sz="0" w:space="0" w:color="auto"/>
        <w:right w:val="none" w:sz="0" w:space="0" w:color="auto"/>
      </w:divBdr>
    </w:div>
    <w:div w:id="933242041">
      <w:bodyDiv w:val="1"/>
      <w:marLeft w:val="0"/>
      <w:marRight w:val="0"/>
      <w:marTop w:val="0"/>
      <w:marBottom w:val="0"/>
      <w:divBdr>
        <w:top w:val="none" w:sz="0" w:space="0" w:color="auto"/>
        <w:left w:val="none" w:sz="0" w:space="0" w:color="auto"/>
        <w:bottom w:val="none" w:sz="0" w:space="0" w:color="auto"/>
        <w:right w:val="none" w:sz="0" w:space="0" w:color="auto"/>
      </w:divBdr>
    </w:div>
    <w:div w:id="937298405">
      <w:bodyDiv w:val="1"/>
      <w:marLeft w:val="0"/>
      <w:marRight w:val="0"/>
      <w:marTop w:val="0"/>
      <w:marBottom w:val="0"/>
      <w:divBdr>
        <w:top w:val="none" w:sz="0" w:space="0" w:color="auto"/>
        <w:left w:val="none" w:sz="0" w:space="0" w:color="auto"/>
        <w:bottom w:val="none" w:sz="0" w:space="0" w:color="auto"/>
        <w:right w:val="none" w:sz="0" w:space="0" w:color="auto"/>
      </w:divBdr>
    </w:div>
    <w:div w:id="960384150">
      <w:bodyDiv w:val="1"/>
      <w:marLeft w:val="0"/>
      <w:marRight w:val="0"/>
      <w:marTop w:val="0"/>
      <w:marBottom w:val="0"/>
      <w:divBdr>
        <w:top w:val="none" w:sz="0" w:space="0" w:color="auto"/>
        <w:left w:val="none" w:sz="0" w:space="0" w:color="auto"/>
        <w:bottom w:val="none" w:sz="0" w:space="0" w:color="auto"/>
        <w:right w:val="none" w:sz="0" w:space="0" w:color="auto"/>
      </w:divBdr>
    </w:div>
    <w:div w:id="1000426054">
      <w:bodyDiv w:val="1"/>
      <w:marLeft w:val="0"/>
      <w:marRight w:val="0"/>
      <w:marTop w:val="0"/>
      <w:marBottom w:val="0"/>
      <w:divBdr>
        <w:top w:val="none" w:sz="0" w:space="0" w:color="auto"/>
        <w:left w:val="none" w:sz="0" w:space="0" w:color="auto"/>
        <w:bottom w:val="none" w:sz="0" w:space="0" w:color="auto"/>
        <w:right w:val="none" w:sz="0" w:space="0" w:color="auto"/>
      </w:divBdr>
    </w:div>
    <w:div w:id="1021904908">
      <w:bodyDiv w:val="1"/>
      <w:marLeft w:val="0"/>
      <w:marRight w:val="0"/>
      <w:marTop w:val="0"/>
      <w:marBottom w:val="0"/>
      <w:divBdr>
        <w:top w:val="none" w:sz="0" w:space="0" w:color="auto"/>
        <w:left w:val="none" w:sz="0" w:space="0" w:color="auto"/>
        <w:bottom w:val="none" w:sz="0" w:space="0" w:color="auto"/>
        <w:right w:val="none" w:sz="0" w:space="0" w:color="auto"/>
      </w:divBdr>
    </w:div>
    <w:div w:id="1103379347">
      <w:bodyDiv w:val="1"/>
      <w:marLeft w:val="0"/>
      <w:marRight w:val="0"/>
      <w:marTop w:val="0"/>
      <w:marBottom w:val="0"/>
      <w:divBdr>
        <w:top w:val="none" w:sz="0" w:space="0" w:color="auto"/>
        <w:left w:val="none" w:sz="0" w:space="0" w:color="auto"/>
        <w:bottom w:val="none" w:sz="0" w:space="0" w:color="auto"/>
        <w:right w:val="none" w:sz="0" w:space="0" w:color="auto"/>
      </w:divBdr>
      <w:divsChild>
        <w:div w:id="287198327">
          <w:marLeft w:val="547"/>
          <w:marRight w:val="0"/>
          <w:marTop w:val="120"/>
          <w:marBottom w:val="120"/>
          <w:divBdr>
            <w:top w:val="none" w:sz="0" w:space="0" w:color="auto"/>
            <w:left w:val="none" w:sz="0" w:space="0" w:color="auto"/>
            <w:bottom w:val="none" w:sz="0" w:space="0" w:color="auto"/>
            <w:right w:val="none" w:sz="0" w:space="0" w:color="auto"/>
          </w:divBdr>
        </w:div>
        <w:div w:id="543176269">
          <w:marLeft w:val="547"/>
          <w:marRight w:val="0"/>
          <w:marTop w:val="120"/>
          <w:marBottom w:val="120"/>
          <w:divBdr>
            <w:top w:val="none" w:sz="0" w:space="0" w:color="auto"/>
            <w:left w:val="none" w:sz="0" w:space="0" w:color="auto"/>
            <w:bottom w:val="none" w:sz="0" w:space="0" w:color="auto"/>
            <w:right w:val="none" w:sz="0" w:space="0" w:color="auto"/>
          </w:divBdr>
        </w:div>
        <w:div w:id="1945074316">
          <w:marLeft w:val="547"/>
          <w:marRight w:val="0"/>
          <w:marTop w:val="120"/>
          <w:marBottom w:val="120"/>
          <w:divBdr>
            <w:top w:val="none" w:sz="0" w:space="0" w:color="auto"/>
            <w:left w:val="none" w:sz="0" w:space="0" w:color="auto"/>
            <w:bottom w:val="none" w:sz="0" w:space="0" w:color="auto"/>
            <w:right w:val="none" w:sz="0" w:space="0" w:color="auto"/>
          </w:divBdr>
        </w:div>
        <w:div w:id="2017074761">
          <w:marLeft w:val="547"/>
          <w:marRight w:val="0"/>
          <w:marTop w:val="120"/>
          <w:marBottom w:val="120"/>
          <w:divBdr>
            <w:top w:val="none" w:sz="0" w:space="0" w:color="auto"/>
            <w:left w:val="none" w:sz="0" w:space="0" w:color="auto"/>
            <w:bottom w:val="none" w:sz="0" w:space="0" w:color="auto"/>
            <w:right w:val="none" w:sz="0" w:space="0" w:color="auto"/>
          </w:divBdr>
        </w:div>
        <w:div w:id="15624969">
          <w:marLeft w:val="547"/>
          <w:marRight w:val="0"/>
          <w:marTop w:val="120"/>
          <w:marBottom w:val="120"/>
          <w:divBdr>
            <w:top w:val="none" w:sz="0" w:space="0" w:color="auto"/>
            <w:left w:val="none" w:sz="0" w:space="0" w:color="auto"/>
            <w:bottom w:val="none" w:sz="0" w:space="0" w:color="auto"/>
            <w:right w:val="none" w:sz="0" w:space="0" w:color="auto"/>
          </w:divBdr>
        </w:div>
        <w:div w:id="1748067085">
          <w:marLeft w:val="547"/>
          <w:marRight w:val="0"/>
          <w:marTop w:val="120"/>
          <w:marBottom w:val="120"/>
          <w:divBdr>
            <w:top w:val="none" w:sz="0" w:space="0" w:color="auto"/>
            <w:left w:val="none" w:sz="0" w:space="0" w:color="auto"/>
            <w:bottom w:val="none" w:sz="0" w:space="0" w:color="auto"/>
            <w:right w:val="none" w:sz="0" w:space="0" w:color="auto"/>
          </w:divBdr>
        </w:div>
        <w:div w:id="1195583873">
          <w:marLeft w:val="547"/>
          <w:marRight w:val="0"/>
          <w:marTop w:val="120"/>
          <w:marBottom w:val="120"/>
          <w:divBdr>
            <w:top w:val="none" w:sz="0" w:space="0" w:color="auto"/>
            <w:left w:val="none" w:sz="0" w:space="0" w:color="auto"/>
            <w:bottom w:val="none" w:sz="0" w:space="0" w:color="auto"/>
            <w:right w:val="none" w:sz="0" w:space="0" w:color="auto"/>
          </w:divBdr>
        </w:div>
      </w:divsChild>
    </w:div>
    <w:div w:id="1112434360">
      <w:bodyDiv w:val="1"/>
      <w:marLeft w:val="0"/>
      <w:marRight w:val="0"/>
      <w:marTop w:val="0"/>
      <w:marBottom w:val="0"/>
      <w:divBdr>
        <w:top w:val="none" w:sz="0" w:space="0" w:color="auto"/>
        <w:left w:val="none" w:sz="0" w:space="0" w:color="auto"/>
        <w:bottom w:val="none" w:sz="0" w:space="0" w:color="auto"/>
        <w:right w:val="none" w:sz="0" w:space="0" w:color="auto"/>
      </w:divBdr>
    </w:div>
    <w:div w:id="1155103913">
      <w:bodyDiv w:val="1"/>
      <w:marLeft w:val="0"/>
      <w:marRight w:val="0"/>
      <w:marTop w:val="0"/>
      <w:marBottom w:val="0"/>
      <w:divBdr>
        <w:top w:val="none" w:sz="0" w:space="0" w:color="auto"/>
        <w:left w:val="none" w:sz="0" w:space="0" w:color="auto"/>
        <w:bottom w:val="none" w:sz="0" w:space="0" w:color="auto"/>
        <w:right w:val="none" w:sz="0" w:space="0" w:color="auto"/>
      </w:divBdr>
      <w:divsChild>
        <w:div w:id="751968179">
          <w:marLeft w:val="547"/>
          <w:marRight w:val="0"/>
          <w:marTop w:val="120"/>
          <w:marBottom w:val="120"/>
          <w:divBdr>
            <w:top w:val="none" w:sz="0" w:space="0" w:color="auto"/>
            <w:left w:val="none" w:sz="0" w:space="0" w:color="auto"/>
            <w:bottom w:val="none" w:sz="0" w:space="0" w:color="auto"/>
            <w:right w:val="none" w:sz="0" w:space="0" w:color="auto"/>
          </w:divBdr>
        </w:div>
        <w:div w:id="638652053">
          <w:marLeft w:val="547"/>
          <w:marRight w:val="0"/>
          <w:marTop w:val="120"/>
          <w:marBottom w:val="120"/>
          <w:divBdr>
            <w:top w:val="none" w:sz="0" w:space="0" w:color="auto"/>
            <w:left w:val="none" w:sz="0" w:space="0" w:color="auto"/>
            <w:bottom w:val="none" w:sz="0" w:space="0" w:color="auto"/>
            <w:right w:val="none" w:sz="0" w:space="0" w:color="auto"/>
          </w:divBdr>
        </w:div>
        <w:div w:id="2103336212">
          <w:marLeft w:val="547"/>
          <w:marRight w:val="0"/>
          <w:marTop w:val="120"/>
          <w:marBottom w:val="120"/>
          <w:divBdr>
            <w:top w:val="none" w:sz="0" w:space="0" w:color="auto"/>
            <w:left w:val="none" w:sz="0" w:space="0" w:color="auto"/>
            <w:bottom w:val="none" w:sz="0" w:space="0" w:color="auto"/>
            <w:right w:val="none" w:sz="0" w:space="0" w:color="auto"/>
          </w:divBdr>
        </w:div>
        <w:div w:id="1553037466">
          <w:marLeft w:val="547"/>
          <w:marRight w:val="0"/>
          <w:marTop w:val="120"/>
          <w:marBottom w:val="120"/>
          <w:divBdr>
            <w:top w:val="none" w:sz="0" w:space="0" w:color="auto"/>
            <w:left w:val="none" w:sz="0" w:space="0" w:color="auto"/>
            <w:bottom w:val="none" w:sz="0" w:space="0" w:color="auto"/>
            <w:right w:val="none" w:sz="0" w:space="0" w:color="auto"/>
          </w:divBdr>
        </w:div>
        <w:div w:id="687145383">
          <w:marLeft w:val="547"/>
          <w:marRight w:val="0"/>
          <w:marTop w:val="120"/>
          <w:marBottom w:val="120"/>
          <w:divBdr>
            <w:top w:val="none" w:sz="0" w:space="0" w:color="auto"/>
            <w:left w:val="none" w:sz="0" w:space="0" w:color="auto"/>
            <w:bottom w:val="none" w:sz="0" w:space="0" w:color="auto"/>
            <w:right w:val="none" w:sz="0" w:space="0" w:color="auto"/>
          </w:divBdr>
        </w:div>
        <w:div w:id="806816844">
          <w:marLeft w:val="547"/>
          <w:marRight w:val="0"/>
          <w:marTop w:val="120"/>
          <w:marBottom w:val="120"/>
          <w:divBdr>
            <w:top w:val="none" w:sz="0" w:space="0" w:color="auto"/>
            <w:left w:val="none" w:sz="0" w:space="0" w:color="auto"/>
            <w:bottom w:val="none" w:sz="0" w:space="0" w:color="auto"/>
            <w:right w:val="none" w:sz="0" w:space="0" w:color="auto"/>
          </w:divBdr>
        </w:div>
        <w:div w:id="393432588">
          <w:marLeft w:val="547"/>
          <w:marRight w:val="0"/>
          <w:marTop w:val="120"/>
          <w:marBottom w:val="120"/>
          <w:divBdr>
            <w:top w:val="none" w:sz="0" w:space="0" w:color="auto"/>
            <w:left w:val="none" w:sz="0" w:space="0" w:color="auto"/>
            <w:bottom w:val="none" w:sz="0" w:space="0" w:color="auto"/>
            <w:right w:val="none" w:sz="0" w:space="0" w:color="auto"/>
          </w:divBdr>
        </w:div>
      </w:divsChild>
    </w:div>
    <w:div w:id="1167212380">
      <w:bodyDiv w:val="1"/>
      <w:marLeft w:val="0"/>
      <w:marRight w:val="0"/>
      <w:marTop w:val="0"/>
      <w:marBottom w:val="0"/>
      <w:divBdr>
        <w:top w:val="none" w:sz="0" w:space="0" w:color="auto"/>
        <w:left w:val="none" w:sz="0" w:space="0" w:color="auto"/>
        <w:bottom w:val="none" w:sz="0" w:space="0" w:color="auto"/>
        <w:right w:val="none" w:sz="0" w:space="0" w:color="auto"/>
      </w:divBdr>
      <w:divsChild>
        <w:div w:id="1510675797">
          <w:marLeft w:val="360"/>
          <w:marRight w:val="0"/>
          <w:marTop w:val="120"/>
          <w:marBottom w:val="120"/>
          <w:divBdr>
            <w:top w:val="none" w:sz="0" w:space="0" w:color="auto"/>
            <w:left w:val="none" w:sz="0" w:space="0" w:color="auto"/>
            <w:bottom w:val="none" w:sz="0" w:space="0" w:color="auto"/>
            <w:right w:val="none" w:sz="0" w:space="0" w:color="auto"/>
          </w:divBdr>
        </w:div>
        <w:div w:id="986669132">
          <w:marLeft w:val="360"/>
          <w:marRight w:val="0"/>
          <w:marTop w:val="120"/>
          <w:marBottom w:val="120"/>
          <w:divBdr>
            <w:top w:val="none" w:sz="0" w:space="0" w:color="auto"/>
            <w:left w:val="none" w:sz="0" w:space="0" w:color="auto"/>
            <w:bottom w:val="none" w:sz="0" w:space="0" w:color="auto"/>
            <w:right w:val="none" w:sz="0" w:space="0" w:color="auto"/>
          </w:divBdr>
        </w:div>
        <w:div w:id="865141315">
          <w:marLeft w:val="360"/>
          <w:marRight w:val="0"/>
          <w:marTop w:val="120"/>
          <w:marBottom w:val="120"/>
          <w:divBdr>
            <w:top w:val="none" w:sz="0" w:space="0" w:color="auto"/>
            <w:left w:val="none" w:sz="0" w:space="0" w:color="auto"/>
            <w:bottom w:val="none" w:sz="0" w:space="0" w:color="auto"/>
            <w:right w:val="none" w:sz="0" w:space="0" w:color="auto"/>
          </w:divBdr>
        </w:div>
      </w:divsChild>
    </w:div>
    <w:div w:id="1193029297">
      <w:bodyDiv w:val="1"/>
      <w:marLeft w:val="0"/>
      <w:marRight w:val="0"/>
      <w:marTop w:val="0"/>
      <w:marBottom w:val="0"/>
      <w:divBdr>
        <w:top w:val="none" w:sz="0" w:space="0" w:color="auto"/>
        <w:left w:val="none" w:sz="0" w:space="0" w:color="auto"/>
        <w:bottom w:val="none" w:sz="0" w:space="0" w:color="auto"/>
        <w:right w:val="none" w:sz="0" w:space="0" w:color="auto"/>
      </w:divBdr>
    </w:div>
    <w:div w:id="1204904161">
      <w:bodyDiv w:val="1"/>
      <w:marLeft w:val="0"/>
      <w:marRight w:val="0"/>
      <w:marTop w:val="0"/>
      <w:marBottom w:val="0"/>
      <w:divBdr>
        <w:top w:val="none" w:sz="0" w:space="0" w:color="auto"/>
        <w:left w:val="none" w:sz="0" w:space="0" w:color="auto"/>
        <w:bottom w:val="none" w:sz="0" w:space="0" w:color="auto"/>
        <w:right w:val="none" w:sz="0" w:space="0" w:color="auto"/>
      </w:divBdr>
    </w:div>
    <w:div w:id="1253198134">
      <w:bodyDiv w:val="1"/>
      <w:marLeft w:val="0"/>
      <w:marRight w:val="0"/>
      <w:marTop w:val="0"/>
      <w:marBottom w:val="0"/>
      <w:divBdr>
        <w:top w:val="none" w:sz="0" w:space="0" w:color="auto"/>
        <w:left w:val="none" w:sz="0" w:space="0" w:color="auto"/>
        <w:bottom w:val="none" w:sz="0" w:space="0" w:color="auto"/>
        <w:right w:val="none" w:sz="0" w:space="0" w:color="auto"/>
      </w:divBdr>
    </w:div>
    <w:div w:id="1311863677">
      <w:bodyDiv w:val="1"/>
      <w:marLeft w:val="0"/>
      <w:marRight w:val="0"/>
      <w:marTop w:val="0"/>
      <w:marBottom w:val="0"/>
      <w:divBdr>
        <w:top w:val="none" w:sz="0" w:space="0" w:color="auto"/>
        <w:left w:val="none" w:sz="0" w:space="0" w:color="auto"/>
        <w:bottom w:val="none" w:sz="0" w:space="0" w:color="auto"/>
        <w:right w:val="none" w:sz="0" w:space="0" w:color="auto"/>
      </w:divBdr>
    </w:div>
    <w:div w:id="1339650186">
      <w:bodyDiv w:val="1"/>
      <w:marLeft w:val="0"/>
      <w:marRight w:val="0"/>
      <w:marTop w:val="0"/>
      <w:marBottom w:val="0"/>
      <w:divBdr>
        <w:top w:val="none" w:sz="0" w:space="0" w:color="auto"/>
        <w:left w:val="none" w:sz="0" w:space="0" w:color="auto"/>
        <w:bottom w:val="none" w:sz="0" w:space="0" w:color="auto"/>
        <w:right w:val="none" w:sz="0" w:space="0" w:color="auto"/>
      </w:divBdr>
    </w:div>
    <w:div w:id="1391929314">
      <w:bodyDiv w:val="1"/>
      <w:marLeft w:val="0"/>
      <w:marRight w:val="0"/>
      <w:marTop w:val="0"/>
      <w:marBottom w:val="0"/>
      <w:divBdr>
        <w:top w:val="none" w:sz="0" w:space="0" w:color="auto"/>
        <w:left w:val="none" w:sz="0" w:space="0" w:color="auto"/>
        <w:bottom w:val="none" w:sz="0" w:space="0" w:color="auto"/>
        <w:right w:val="none" w:sz="0" w:space="0" w:color="auto"/>
      </w:divBdr>
    </w:div>
    <w:div w:id="1472559067">
      <w:bodyDiv w:val="1"/>
      <w:marLeft w:val="0"/>
      <w:marRight w:val="0"/>
      <w:marTop w:val="0"/>
      <w:marBottom w:val="0"/>
      <w:divBdr>
        <w:top w:val="none" w:sz="0" w:space="0" w:color="auto"/>
        <w:left w:val="none" w:sz="0" w:space="0" w:color="auto"/>
        <w:bottom w:val="none" w:sz="0" w:space="0" w:color="auto"/>
        <w:right w:val="none" w:sz="0" w:space="0" w:color="auto"/>
      </w:divBdr>
    </w:div>
    <w:div w:id="1629388144">
      <w:bodyDiv w:val="1"/>
      <w:marLeft w:val="0"/>
      <w:marRight w:val="0"/>
      <w:marTop w:val="0"/>
      <w:marBottom w:val="0"/>
      <w:divBdr>
        <w:top w:val="none" w:sz="0" w:space="0" w:color="auto"/>
        <w:left w:val="none" w:sz="0" w:space="0" w:color="auto"/>
        <w:bottom w:val="none" w:sz="0" w:space="0" w:color="auto"/>
        <w:right w:val="none" w:sz="0" w:space="0" w:color="auto"/>
      </w:divBdr>
    </w:div>
    <w:div w:id="1871340498">
      <w:bodyDiv w:val="1"/>
      <w:marLeft w:val="0"/>
      <w:marRight w:val="0"/>
      <w:marTop w:val="0"/>
      <w:marBottom w:val="0"/>
      <w:divBdr>
        <w:top w:val="none" w:sz="0" w:space="0" w:color="auto"/>
        <w:left w:val="none" w:sz="0" w:space="0" w:color="auto"/>
        <w:bottom w:val="none" w:sz="0" w:space="0" w:color="auto"/>
        <w:right w:val="none" w:sz="0" w:space="0" w:color="auto"/>
      </w:divBdr>
    </w:div>
    <w:div w:id="1875120989">
      <w:bodyDiv w:val="1"/>
      <w:marLeft w:val="0"/>
      <w:marRight w:val="0"/>
      <w:marTop w:val="0"/>
      <w:marBottom w:val="0"/>
      <w:divBdr>
        <w:top w:val="none" w:sz="0" w:space="0" w:color="auto"/>
        <w:left w:val="none" w:sz="0" w:space="0" w:color="auto"/>
        <w:bottom w:val="none" w:sz="0" w:space="0" w:color="auto"/>
        <w:right w:val="none" w:sz="0" w:space="0" w:color="auto"/>
      </w:divBdr>
    </w:div>
    <w:div w:id="1977638496">
      <w:bodyDiv w:val="1"/>
      <w:marLeft w:val="0"/>
      <w:marRight w:val="0"/>
      <w:marTop w:val="0"/>
      <w:marBottom w:val="0"/>
      <w:divBdr>
        <w:top w:val="none" w:sz="0" w:space="0" w:color="auto"/>
        <w:left w:val="none" w:sz="0" w:space="0" w:color="auto"/>
        <w:bottom w:val="none" w:sz="0" w:space="0" w:color="auto"/>
        <w:right w:val="none" w:sz="0" w:space="0" w:color="auto"/>
      </w:divBdr>
    </w:div>
    <w:div w:id="1982029145">
      <w:bodyDiv w:val="1"/>
      <w:marLeft w:val="0"/>
      <w:marRight w:val="0"/>
      <w:marTop w:val="0"/>
      <w:marBottom w:val="0"/>
      <w:divBdr>
        <w:top w:val="none" w:sz="0" w:space="0" w:color="auto"/>
        <w:left w:val="none" w:sz="0" w:space="0" w:color="auto"/>
        <w:bottom w:val="none" w:sz="0" w:space="0" w:color="auto"/>
        <w:right w:val="none" w:sz="0" w:space="0" w:color="auto"/>
      </w:divBdr>
    </w:div>
    <w:div w:id="210688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MF1909\retea%20on%2010.236.1.89\Executii\Executii%202019\RAPOARTE%20LRF%202019\RAPORT%20ANUAL%202019\CALCULE\Anexa%20grafice%20rap%20an%20201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US"/>
              <a:t>2018</a:t>
            </a:r>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7048875895766969E-2"/>
          <c:y val="0.23638524351122775"/>
          <c:w val="0.63006484712260735"/>
          <c:h val="0.6331132632651314"/>
        </c:manualLayout>
      </c:layout>
      <c:pie3DChart>
        <c:varyColors val="1"/>
        <c:ser>
          <c:idx val="0"/>
          <c:order val="0"/>
          <c:tx>
            <c:strRef>
              <c:f>Sheet1!$D$3</c:f>
              <c:strCache>
                <c:ptCount val="1"/>
                <c:pt idx="0">
                  <c:v>2018</c:v>
                </c:pt>
              </c:strCache>
            </c:strRef>
          </c:tx>
          <c:dPt>
            <c:idx val="0"/>
            <c:bubble3D val="0"/>
            <c:explosion val="6"/>
            <c:extLst>
              <c:ext xmlns:c16="http://schemas.microsoft.com/office/drawing/2014/chart" uri="{C3380CC4-5D6E-409C-BE32-E72D297353CC}">
                <c16:uniqueId val="{00000001-C78B-4C86-9061-F79D22DC7CAF}"/>
              </c:ext>
            </c:extLst>
          </c:dPt>
          <c:dPt>
            <c:idx val="1"/>
            <c:bubble3D val="0"/>
            <c:explosion val="5"/>
            <c:extLst>
              <c:ext xmlns:c16="http://schemas.microsoft.com/office/drawing/2014/chart" uri="{C3380CC4-5D6E-409C-BE32-E72D297353CC}">
                <c16:uniqueId val="{00000003-C78B-4C86-9061-F79D22DC7CAF}"/>
              </c:ext>
            </c:extLst>
          </c:dPt>
          <c:dPt>
            <c:idx val="2"/>
            <c:bubble3D val="0"/>
            <c:explosion val="7"/>
            <c:spPr>
              <a:solidFill>
                <a:srgbClr val="FFFF00"/>
              </a:solidFill>
            </c:spPr>
            <c:extLst>
              <c:ext xmlns:c16="http://schemas.microsoft.com/office/drawing/2014/chart" uri="{C3380CC4-5D6E-409C-BE32-E72D297353CC}">
                <c16:uniqueId val="{00000005-C78B-4C86-9061-F79D22DC7CAF}"/>
              </c:ext>
            </c:extLst>
          </c:dPt>
          <c:dPt>
            <c:idx val="3"/>
            <c:bubble3D val="0"/>
            <c:explosion val="11"/>
            <c:extLst>
              <c:ext xmlns:c16="http://schemas.microsoft.com/office/drawing/2014/chart" uri="{C3380CC4-5D6E-409C-BE32-E72D297353CC}">
                <c16:uniqueId val="{00000007-C78B-4C86-9061-F79D22DC7CAF}"/>
              </c:ext>
            </c:extLst>
          </c:dPt>
          <c:dPt>
            <c:idx val="4"/>
            <c:bubble3D val="0"/>
            <c:explosion val="9"/>
            <c:extLst>
              <c:ext xmlns:c16="http://schemas.microsoft.com/office/drawing/2014/chart" uri="{C3380CC4-5D6E-409C-BE32-E72D297353CC}">
                <c16:uniqueId val="{00000009-C78B-4C86-9061-F79D22DC7CAF}"/>
              </c:ext>
            </c:extLst>
          </c:dPt>
          <c:dPt>
            <c:idx val="5"/>
            <c:bubble3D val="0"/>
            <c:explosion val="6"/>
            <c:extLst>
              <c:ext xmlns:c16="http://schemas.microsoft.com/office/drawing/2014/chart" uri="{C3380CC4-5D6E-409C-BE32-E72D297353CC}">
                <c16:uniqueId val="{0000000B-C78B-4C86-9061-F79D22DC7CAF}"/>
              </c:ext>
            </c:extLst>
          </c:dPt>
          <c:dPt>
            <c:idx val="6"/>
            <c:bubble3D val="0"/>
            <c:explosion val="8"/>
            <c:spPr>
              <a:solidFill>
                <a:srgbClr val="FF0000"/>
              </a:solidFill>
            </c:spPr>
            <c:extLst>
              <c:ext xmlns:c16="http://schemas.microsoft.com/office/drawing/2014/chart" uri="{C3380CC4-5D6E-409C-BE32-E72D297353CC}">
                <c16:uniqueId val="{0000000D-C78B-4C86-9061-F79D22DC7CAF}"/>
              </c:ext>
            </c:extLst>
          </c:dPt>
          <c:dPt>
            <c:idx val="7"/>
            <c:bubble3D val="0"/>
            <c:explosion val="7"/>
            <c:extLst>
              <c:ext xmlns:c16="http://schemas.microsoft.com/office/drawing/2014/chart" uri="{C3380CC4-5D6E-409C-BE32-E72D297353CC}">
                <c16:uniqueId val="{0000000F-C78B-4C86-9061-F79D22DC7CAF}"/>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Sheet1!$A$4:$A$11</c:f>
              <c:strCache>
                <c:ptCount val="8"/>
                <c:pt idx="0">
                  <c:v>Impozitul pe profit</c:v>
                </c:pt>
                <c:pt idx="1">
                  <c:v>Impozitul pe salarii si venit</c:v>
                </c:pt>
                <c:pt idx="2">
                  <c:v>TVA</c:v>
                </c:pt>
                <c:pt idx="3">
                  <c:v>Accize</c:v>
                </c:pt>
                <c:pt idx="4">
                  <c:v>Contributii de asigurari </c:v>
                </c:pt>
                <c:pt idx="5">
                  <c:v>Venituri nefiscale</c:v>
                </c:pt>
                <c:pt idx="6">
                  <c:v>Sume primite de la UE şi donaţii </c:v>
                </c:pt>
                <c:pt idx="7">
                  <c:v>Alte venituri</c:v>
                </c:pt>
              </c:strCache>
            </c:strRef>
          </c:cat>
          <c:val>
            <c:numRef>
              <c:f>Sheet1!$D$4:$D$11</c:f>
              <c:numCache>
                <c:formatCode>0.0%</c:formatCode>
                <c:ptCount val="8"/>
                <c:pt idx="0">
                  <c:v>5.3011794599336311E-2</c:v>
                </c:pt>
                <c:pt idx="1">
                  <c:v>7.6808975230126822E-2</c:v>
                </c:pt>
                <c:pt idx="2">
                  <c:v>0.20188333533816877</c:v>
                </c:pt>
                <c:pt idx="3">
                  <c:v>9.6584963004101507E-2</c:v>
                </c:pt>
                <c:pt idx="4">
                  <c:v>0.3322478823071579</c:v>
                </c:pt>
                <c:pt idx="5">
                  <c:v>9.2083377918130441E-2</c:v>
                </c:pt>
                <c:pt idx="6">
                  <c:v>9.210028163612341E-2</c:v>
                </c:pt>
                <c:pt idx="7">
                  <c:v>5.5279389966854879E-2</c:v>
                </c:pt>
              </c:numCache>
            </c:numRef>
          </c:val>
          <c:extLst>
            <c:ext xmlns:c16="http://schemas.microsoft.com/office/drawing/2014/chart" uri="{C3380CC4-5D6E-409C-BE32-E72D297353CC}">
              <c16:uniqueId val="{00000010-C78B-4C86-9061-F79D22DC7CA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827302993115882"/>
          <c:y val="1.7921899547502798E-2"/>
          <c:w val="0.27606278832450437"/>
          <c:h val="0.95343813206144934"/>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spPr>
    <a:solidFill>
      <a:schemeClr val="accent1">
        <a:lumMod val="20000"/>
        <a:lumOff val="80000"/>
      </a:schemeClr>
    </a:solid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9062AD621F4D77BA71C83736B19738"/>
        <w:category>
          <w:name w:val="General"/>
          <w:gallery w:val="placeholder"/>
        </w:category>
        <w:types>
          <w:type w:val="bbPlcHdr"/>
        </w:types>
        <w:behaviors>
          <w:behavior w:val="content"/>
        </w:behaviors>
        <w:guid w:val="{9E4A7632-5D36-41F9-9ACE-C0C6DD186E84}"/>
      </w:docPartPr>
      <w:docPartBody>
        <w:p w:rsidR="00880913" w:rsidRDefault="00A46A26">
          <w:r w:rsidRPr="007016E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iberation Serif">
    <w:panose1 w:val="02020603050405020304"/>
    <w:charset w:val="00"/>
    <w:family w:val="roman"/>
    <w:pitch w:val="variable"/>
    <w:sig w:usb0="E0000AFF" w:usb1="500078FF" w:usb2="00000021" w:usb3="00000000" w:csb0="000001BF" w:csb1="00000000"/>
  </w:font>
  <w:font w:name="Helv">
    <w:panose1 w:val="020B0604020202030204"/>
    <w:charset w:val="00"/>
    <w:family w:val="swiss"/>
    <w:notTrueType/>
    <w:pitch w:val="variable"/>
    <w:sig w:usb0="00000003" w:usb1="00000000" w:usb2="00000000" w:usb3="00000000" w:csb0="00000001" w:csb1="00000000"/>
  </w:font>
  <w:font w:name="Arial (W1)">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26"/>
    <w:rsid w:val="00035CF3"/>
    <w:rsid w:val="00094A90"/>
    <w:rsid w:val="000B3031"/>
    <w:rsid w:val="0035007C"/>
    <w:rsid w:val="007A1D65"/>
    <w:rsid w:val="00876DEF"/>
    <w:rsid w:val="00880913"/>
    <w:rsid w:val="009B1774"/>
    <w:rsid w:val="00A46A26"/>
    <w:rsid w:val="00AC5187"/>
    <w:rsid w:val="00C17059"/>
    <w:rsid w:val="00C3108E"/>
    <w:rsid w:val="00C3754C"/>
    <w:rsid w:val="00C553F5"/>
    <w:rsid w:val="00CA135B"/>
    <w:rsid w:val="00D517A6"/>
    <w:rsid w:val="00EF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A2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A26"/>
    <w:rPr>
      <w:color w:val="808080"/>
    </w:rPr>
  </w:style>
  <w:style w:type="paragraph" w:customStyle="1" w:styleId="EE2A5800D1AC43AB8DEA06969B9EF2FA">
    <w:name w:val="EE2A5800D1AC43AB8DEA06969B9EF2FA"/>
    <w:rsid w:val="00A46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32211-2092-4785-A683-13D75EF77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47</Pages>
  <Words>11679</Words>
  <Characters>66576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RAPORT PRIVIND EXECUȚIA BUGETARĂ FINALĂ PE ANUL 2019</vt:lpstr>
    </vt:vector>
  </TitlesOfParts>
  <Company>MEF</Company>
  <LinksUpToDate>false</LinksUpToDate>
  <CharactersWithSpaces>78099</CharactersWithSpaces>
  <SharedDoc>false</SharedDoc>
  <HLinks>
    <vt:vector size="48" baseType="variant">
      <vt:variant>
        <vt:i4>1441840</vt:i4>
      </vt:variant>
      <vt:variant>
        <vt:i4>44</vt:i4>
      </vt:variant>
      <vt:variant>
        <vt:i4>0</vt:i4>
      </vt:variant>
      <vt:variant>
        <vt:i4>5</vt:i4>
      </vt:variant>
      <vt:variant>
        <vt:lpwstr/>
      </vt:variant>
      <vt:variant>
        <vt:lpwstr>_Toc452725469</vt:lpwstr>
      </vt:variant>
      <vt:variant>
        <vt:i4>1441840</vt:i4>
      </vt:variant>
      <vt:variant>
        <vt:i4>38</vt:i4>
      </vt:variant>
      <vt:variant>
        <vt:i4>0</vt:i4>
      </vt:variant>
      <vt:variant>
        <vt:i4>5</vt:i4>
      </vt:variant>
      <vt:variant>
        <vt:lpwstr/>
      </vt:variant>
      <vt:variant>
        <vt:lpwstr>_Toc452725468</vt:lpwstr>
      </vt:variant>
      <vt:variant>
        <vt:i4>1441840</vt:i4>
      </vt:variant>
      <vt:variant>
        <vt:i4>32</vt:i4>
      </vt:variant>
      <vt:variant>
        <vt:i4>0</vt:i4>
      </vt:variant>
      <vt:variant>
        <vt:i4>5</vt:i4>
      </vt:variant>
      <vt:variant>
        <vt:lpwstr/>
      </vt:variant>
      <vt:variant>
        <vt:lpwstr>_Toc452725467</vt:lpwstr>
      </vt:variant>
      <vt:variant>
        <vt:i4>1441840</vt:i4>
      </vt:variant>
      <vt:variant>
        <vt:i4>26</vt:i4>
      </vt:variant>
      <vt:variant>
        <vt:i4>0</vt:i4>
      </vt:variant>
      <vt:variant>
        <vt:i4>5</vt:i4>
      </vt:variant>
      <vt:variant>
        <vt:lpwstr/>
      </vt:variant>
      <vt:variant>
        <vt:lpwstr>_Toc452725466</vt:lpwstr>
      </vt:variant>
      <vt:variant>
        <vt:i4>1441840</vt:i4>
      </vt:variant>
      <vt:variant>
        <vt:i4>20</vt:i4>
      </vt:variant>
      <vt:variant>
        <vt:i4>0</vt:i4>
      </vt:variant>
      <vt:variant>
        <vt:i4>5</vt:i4>
      </vt:variant>
      <vt:variant>
        <vt:lpwstr/>
      </vt:variant>
      <vt:variant>
        <vt:lpwstr>_Toc452725465</vt:lpwstr>
      </vt:variant>
      <vt:variant>
        <vt:i4>1376304</vt:i4>
      </vt:variant>
      <vt:variant>
        <vt:i4>14</vt:i4>
      </vt:variant>
      <vt:variant>
        <vt:i4>0</vt:i4>
      </vt:variant>
      <vt:variant>
        <vt:i4>5</vt:i4>
      </vt:variant>
      <vt:variant>
        <vt:lpwstr/>
      </vt:variant>
      <vt:variant>
        <vt:lpwstr>_Toc452725457</vt:lpwstr>
      </vt:variant>
      <vt:variant>
        <vt:i4>1376304</vt:i4>
      </vt:variant>
      <vt:variant>
        <vt:i4>8</vt:i4>
      </vt:variant>
      <vt:variant>
        <vt:i4>0</vt:i4>
      </vt:variant>
      <vt:variant>
        <vt:i4>5</vt:i4>
      </vt:variant>
      <vt:variant>
        <vt:lpwstr/>
      </vt:variant>
      <vt:variant>
        <vt:lpwstr>_Toc452725456</vt:lpwstr>
      </vt:variant>
      <vt:variant>
        <vt:i4>1376304</vt:i4>
      </vt:variant>
      <vt:variant>
        <vt:i4>2</vt:i4>
      </vt:variant>
      <vt:variant>
        <vt:i4>0</vt:i4>
      </vt:variant>
      <vt:variant>
        <vt:i4>5</vt:i4>
      </vt:variant>
      <vt:variant>
        <vt:lpwstr/>
      </vt:variant>
      <vt:variant>
        <vt:lpwstr>_Toc452725452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EXECUȚIA BUGETARĂ FINALĂ PE ANUL 2019</dc:title>
  <dc:subject/>
  <dc:creator>FLORIN-ANDREI DAIA</dc:creator>
  <cp:keywords/>
  <dc:description/>
  <cp:lastModifiedBy>IOANA-ALINA BURLA</cp:lastModifiedBy>
  <cp:revision>4</cp:revision>
  <cp:lastPrinted>2020-08-07T08:57:00Z</cp:lastPrinted>
  <dcterms:created xsi:type="dcterms:W3CDTF">2020-08-12T09:50:00Z</dcterms:created>
  <dcterms:modified xsi:type="dcterms:W3CDTF">2020-08-14T21:54:00Z</dcterms:modified>
</cp:coreProperties>
</file>