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_rels/document.xml.rels" ContentType="application/vnd.openxmlformats-package.relationships+xml"/>
  <Override PartName="/word/fontTable.xml" ContentType="application/vnd.openxmlformats-officedocument.wordprocessingml.fontTable+xml"/>
  <Override PartName="/word/settings.xml" ContentType="application/vnd.openxmlformats-officedocument.wordprocessingml.setting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shd w:fill="FFFFFF" w:val="clear"/>
        <w:ind w:left="0" w:right="-563" w:hanging="0"/>
        <w:jc w:val="center"/>
        <w:rPr>
          <w:rFonts w:cs="Arial" w:ascii="Arial" w:hAnsi="Arial"/>
          <w:b/>
          <w:sz w:val="26"/>
          <w:szCs w:val="26"/>
        </w:rPr>
      </w:pPr>
      <w:r>
        <w:rPr>
          <w:rFonts w:cs="Arial" w:ascii="Arial" w:hAnsi="Arial"/>
          <w:b/>
          <w:sz w:val="26"/>
          <w:szCs w:val="26"/>
        </w:rPr>
        <w:t xml:space="preserve">Tratament contabil aplicabil veniturilor din </w:t>
      </w:r>
      <w:r>
        <w:rPr>
          <w:rFonts w:eastAsia="SimSun" w:cs="Arial" w:ascii="Arial" w:hAnsi="Arial"/>
          <w:b/>
          <w:sz w:val="26"/>
          <w:szCs w:val="26"/>
          <w:lang w:val="en-US" w:eastAsia="en-US"/>
        </w:rPr>
        <w:t xml:space="preserve">fondurile externe </w:t>
      </w:r>
      <w:r>
        <w:rPr>
          <w:rFonts w:cs="Arial" w:ascii="Arial" w:hAnsi="Arial"/>
          <w:b/>
          <w:sz w:val="26"/>
          <w:szCs w:val="26"/>
        </w:rPr>
        <w:t>nerambursabile acordate în baza Ordonanței de urgență a Guvernului nr. 130/2020</w:t>
      </w:r>
    </w:p>
    <w:p>
      <w:pPr>
        <w:pStyle w:val="Normal"/>
        <w:shd w:fill="FFFFFF" w:val="clear"/>
        <w:spacing w:lineRule="atLeast" w:line="384" w:before="0" w:after="150"/>
        <w:rPr>
          <w:rFonts w:cs="Arial" w:ascii="Arial" w:hAnsi="Arial"/>
          <w:b/>
        </w:rPr>
      </w:pPr>
      <w:r>
        <w:rPr>
          <w:rFonts w:cs="Arial" w:ascii="Arial" w:hAnsi="Arial"/>
          <w:b/>
        </w:rPr>
      </w:r>
    </w:p>
    <w:p>
      <w:pPr>
        <w:pStyle w:val="Normal"/>
        <w:shd w:fill="FFFFFF" w:val="clear"/>
        <w:spacing w:lineRule="atLeast" w:line="384" w:before="0" w:after="150"/>
        <w:ind w:left="0" w:right="0" w:firstLine="720"/>
        <w:rPr>
          <w:rFonts w:cs="Arial" w:ascii="Arial" w:hAnsi="Arial"/>
          <w:b/>
        </w:rPr>
      </w:pPr>
      <w:r>
        <w:rPr>
          <w:rFonts w:cs="Arial" w:ascii="Arial" w:hAnsi="Arial"/>
          <w:b/>
        </w:rPr>
        <w:t>a) prevederi cuprinse în OUG nr. 130/2020</w:t>
      </w:r>
    </w:p>
    <w:p>
      <w:pPr>
        <w:pStyle w:val="Normal"/>
        <w:shd w:fill="FFFFFF" w:val="clear"/>
        <w:spacing w:lineRule="atLeast" w:line="384" w:before="0" w:after="150"/>
        <w:ind w:left="0" w:right="0" w:firstLine="720"/>
        <w:rPr>
          <w:rFonts w:cs="Arial" w:ascii="Arial" w:hAnsi="Arial"/>
          <w:b/>
        </w:rPr>
      </w:pPr>
      <w:r>
        <w:rPr>
          <w:rFonts w:cs="Arial" w:ascii="Arial" w:hAnsi="Arial"/>
          <w:b/>
        </w:rPr>
      </w:r>
    </w:p>
    <w:p>
      <w:pPr>
        <w:pStyle w:val="ListParagraph"/>
        <w:ind w:left="0" w:right="-450" w:firstLine="720"/>
        <w:jc w:val="both"/>
        <w:rPr>
          <w:rFonts w:eastAsia="SimSun" w:cs="Arial" w:ascii="Arial" w:hAnsi="Arial"/>
          <w:lang w:val="en-US" w:eastAsia="en-US"/>
        </w:rPr>
      </w:pPr>
      <w:r>
        <w:rPr>
          <w:rFonts w:cs="Arial" w:ascii="Arial" w:hAnsi="Arial"/>
          <w:color w:val="000000"/>
        </w:rPr>
        <w:t xml:space="preserve">În baza </w:t>
      </w:r>
      <w:r>
        <w:rPr>
          <w:rFonts w:cs="Arial" w:ascii="Arial" w:hAnsi="Arial"/>
          <w:i/>
          <w:color w:val="000000"/>
        </w:rPr>
        <w:t>Ordonanței de urgență a Guvernului nr. 130/2020 privind unele măsuri pentru acordarea de sprijin financiar din fonduri externe nerambursabile, aferente Programului operaţional Competitivitate 2014 - 2020, în contextul crizei provocate de COVID-19, precum şi alte măsuri în domeniul fondurilor europene, cu modificările și completările ulterioare,</w:t>
      </w:r>
      <w:r>
        <w:rPr>
          <w:rFonts w:cs="Arial" w:ascii="Arial" w:hAnsi="Arial"/>
          <w:color w:val="000000"/>
        </w:rPr>
        <w:t xml:space="preserve">entitățile prevăzute de actul normativ menționat beneficiază de </w:t>
      </w:r>
      <w:r>
        <w:rPr>
          <w:rFonts w:eastAsia="SimSun" w:cs="Arial" w:ascii="Arial" w:hAnsi="Arial"/>
          <w:lang w:val="en-US" w:eastAsia="en-US"/>
        </w:rPr>
        <w:t>sprijin financiar din fonduri externe nerambursabile, în condițiile prevăzute de acesta.</w:t>
      </w:r>
    </w:p>
    <w:p>
      <w:pPr>
        <w:pStyle w:val="Normal"/>
        <w:suppressAutoHyphens w:val="false"/>
        <w:ind w:left="0" w:right="-450" w:hanging="0"/>
        <w:jc w:val="both"/>
        <w:rPr>
          <w:rFonts w:eastAsia="SimSun" w:cs="Arial" w:ascii="Arial" w:hAnsi="Arial"/>
          <w:lang w:val="en-US" w:eastAsia="en-US"/>
        </w:rPr>
      </w:pPr>
      <w:r>
        <w:rPr>
          <w:rFonts w:eastAsia="SimSun" w:cs="Arial" w:ascii="Arial" w:hAnsi="Arial"/>
          <w:lang w:val="en-US" w:eastAsia="en-US"/>
        </w:rPr>
      </w:r>
    </w:p>
    <w:p>
      <w:pPr>
        <w:pStyle w:val="Normal"/>
        <w:suppressAutoHyphens w:val="false"/>
        <w:ind w:left="0" w:right="-360" w:firstLine="720"/>
        <w:jc w:val="both"/>
        <w:rPr>
          <w:rFonts w:eastAsia="SimSun" w:cs="Arial" w:ascii="Arial" w:hAnsi="Arial"/>
          <w:iCs/>
          <w:lang w:val="en-US" w:eastAsia="en-US"/>
        </w:rPr>
      </w:pPr>
      <w:r>
        <w:rPr>
          <w:rFonts w:eastAsia="SimSun" w:cs="Arial" w:ascii="Arial" w:hAnsi="Arial"/>
          <w:lang w:val="en-US" w:eastAsia="en-US"/>
        </w:rPr>
        <w:t xml:space="preserve">Conform art. 2 din OuG nr. 130/2020, </w:t>
      </w:r>
      <w:r>
        <w:rPr>
          <w:rFonts w:eastAsia="SimSun" w:cs="Arial" w:ascii="Arial" w:hAnsi="Arial"/>
          <w:iCs/>
          <w:lang w:val="en-US" w:eastAsia="en-US"/>
        </w:rPr>
        <w:t>beneficiarii finali primesc ajutorul de stat prin intermediul micrograntului/grantului pentru capital de lucru/grantului pentru investiţii productive, prin încheierea unui contract de ajutor de stat cu administratorul schemei de ajutor de stat.</w:t>
      </w:r>
    </w:p>
    <w:p>
      <w:pPr>
        <w:pStyle w:val="Normal"/>
        <w:suppressAutoHyphens w:val="false"/>
        <w:ind w:left="0" w:right="-450" w:firstLine="720"/>
        <w:jc w:val="both"/>
        <w:rPr>
          <w:rFonts w:eastAsia="SimSun" w:cs="Arial" w:ascii="Arial" w:hAnsi="Arial"/>
          <w:lang w:val="en-US" w:eastAsia="en-US"/>
        </w:rPr>
      </w:pPr>
      <w:r>
        <w:rPr>
          <w:rFonts w:eastAsia="SimSun" w:cs="Arial" w:ascii="Arial" w:hAnsi="Arial"/>
          <w:lang w:val="en-US" w:eastAsia="en-US"/>
        </w:rPr>
        <w:t>Astfel, potrivit prevederilor art. 1 alin. (2) din OuG nr. 130/2020, formele de sprijin din fonduri externe nerambursabile prevăzute de ordonanţa de urgenţă se referă la următoarele categorii:</w:t>
      </w:r>
    </w:p>
    <w:p>
      <w:pPr>
        <w:pStyle w:val="Normal"/>
        <w:suppressAutoHyphens w:val="false"/>
        <w:ind w:left="0" w:right="-450" w:firstLine="720"/>
        <w:jc w:val="both"/>
        <w:rPr>
          <w:rFonts w:eastAsia="SimSun" w:cs="Arial" w:ascii="Arial" w:hAnsi="Arial"/>
          <w:lang w:val="en-US" w:eastAsia="en-US"/>
        </w:rPr>
      </w:pPr>
      <w:r>
        <w:rPr>
          <w:rFonts w:eastAsia="SimSun" w:cs="Arial" w:ascii="Arial" w:hAnsi="Arial"/>
          <w:lang w:val="en-US" w:eastAsia="en-US"/>
        </w:rPr>
        <w:t>a) microgranturi acordate din fonduri externe nerambursabile sub formă de sumă forfetară;</w:t>
      </w:r>
    </w:p>
    <w:p>
      <w:pPr>
        <w:pStyle w:val="Normal"/>
        <w:suppressAutoHyphens w:val="false"/>
        <w:ind w:left="0" w:right="-450" w:firstLine="720"/>
        <w:jc w:val="both"/>
        <w:rPr>
          <w:rFonts w:eastAsia="SimSun" w:cs="Arial" w:ascii="Arial" w:hAnsi="Arial"/>
          <w:lang w:val="en-US" w:eastAsia="en-US"/>
        </w:rPr>
      </w:pPr>
      <w:r>
        <w:rPr>
          <w:rFonts w:eastAsia="SimSun" w:cs="Arial" w:ascii="Arial" w:hAnsi="Arial"/>
          <w:lang w:val="en-US" w:eastAsia="en-US"/>
        </w:rPr>
        <w:t>b) granturi pentru capital de lucru acordate sub formă de sumă forfetară şi în procent din cifra de afaceri;</w:t>
      </w:r>
    </w:p>
    <w:p>
      <w:pPr>
        <w:pStyle w:val="Normal"/>
        <w:suppressAutoHyphens w:val="false"/>
        <w:ind w:left="0" w:right="-450" w:firstLine="720"/>
        <w:jc w:val="both"/>
        <w:rPr>
          <w:rFonts w:eastAsia="SimSun" w:cs="Arial" w:ascii="Arial" w:hAnsi="Arial"/>
          <w:lang w:val="en-US" w:eastAsia="en-US"/>
        </w:rPr>
      </w:pPr>
      <w:r>
        <w:rPr>
          <w:rFonts w:eastAsia="SimSun" w:cs="Arial" w:ascii="Arial" w:hAnsi="Arial"/>
          <w:lang w:val="en-US" w:eastAsia="en-US"/>
        </w:rPr>
        <w:t>c) granturi pentru investiţii productive acordate din fonduri externe nerambursabile în baza evaluării proiectului de investiţii depus.</w:t>
      </w:r>
    </w:p>
    <w:p>
      <w:pPr>
        <w:pStyle w:val="ListParagraph"/>
        <w:ind w:left="0" w:right="-360" w:hanging="0"/>
        <w:jc w:val="both"/>
        <w:rPr>
          <w:rFonts w:cs="Arial" w:ascii="Arial" w:hAnsi="Arial"/>
          <w:i/>
          <w:color w:val="000000"/>
        </w:rPr>
      </w:pPr>
      <w:r>
        <w:rPr>
          <w:rFonts w:cs="Arial" w:ascii="Arial" w:hAnsi="Arial"/>
          <w:i/>
          <w:color w:val="000000"/>
        </w:rPr>
      </w:r>
    </w:p>
    <w:p>
      <w:pPr>
        <w:pStyle w:val="ListParagraph"/>
        <w:ind w:left="0" w:right="-360" w:hanging="0"/>
        <w:jc w:val="both"/>
        <w:rPr>
          <w:rFonts w:cs="Arial" w:ascii="Arial" w:hAnsi="Arial"/>
          <w:i/>
          <w:color w:val="000000"/>
        </w:rPr>
      </w:pPr>
      <w:r>
        <w:rPr>
          <w:rFonts w:cs="Arial" w:ascii="Arial" w:hAnsi="Arial"/>
          <w:i/>
          <w:color w:val="000000"/>
        </w:rPr>
      </w:r>
    </w:p>
    <w:p>
      <w:pPr>
        <w:pStyle w:val="ListParagraph"/>
        <w:numPr>
          <w:ilvl w:val="0"/>
          <w:numId w:val="5"/>
        </w:numPr>
        <w:ind w:left="720" w:right="-360" w:hanging="360"/>
        <w:jc w:val="both"/>
        <w:rPr>
          <w:rFonts w:eastAsia="SimSun" w:cs="Arial" w:ascii="Arial" w:hAnsi="Arial"/>
          <w:i/>
          <w:lang w:val="en-US" w:eastAsia="en-US"/>
        </w:rPr>
      </w:pPr>
      <w:r>
        <w:rPr>
          <w:rFonts w:cs="Arial" w:ascii="Arial" w:hAnsi="Arial"/>
          <w:i/>
          <w:color w:val="000000"/>
        </w:rPr>
        <w:t xml:space="preserve">Cu privire la categoriile de cheltuieli finanțate din </w:t>
      </w:r>
      <w:r>
        <w:rPr>
          <w:rFonts w:eastAsia="SimSun" w:cs="Arial" w:ascii="Arial" w:hAnsi="Arial"/>
          <w:i/>
          <w:lang w:val="en-US" w:eastAsia="en-US"/>
        </w:rPr>
        <w:t>fonduri externe nerambursabile</w:t>
      </w:r>
    </w:p>
    <w:p>
      <w:pPr>
        <w:pStyle w:val="Normal"/>
        <w:ind w:left="0" w:right="-360" w:hanging="0"/>
        <w:jc w:val="both"/>
        <w:rPr>
          <w:rFonts w:cs="Arial" w:ascii="Arial" w:hAnsi="Arial"/>
          <w:i/>
          <w:color w:val="000000"/>
        </w:rPr>
      </w:pPr>
      <w:r>
        <w:rPr>
          <w:rFonts w:cs="Arial" w:ascii="Arial" w:hAnsi="Arial"/>
          <w:i/>
          <w:color w:val="000000"/>
        </w:rPr>
      </w:r>
    </w:p>
    <w:p>
      <w:pPr>
        <w:pStyle w:val="ListParagraph"/>
        <w:ind w:left="0" w:right="-360" w:hanging="0"/>
        <w:jc w:val="both"/>
        <w:rPr>
          <w:rFonts w:cs="Arial" w:ascii="Arial" w:hAnsi="Arial"/>
          <w:color w:val="000000"/>
        </w:rPr>
      </w:pPr>
      <w:r>
        <w:rPr>
          <w:rFonts w:cs="Arial" w:ascii="Arial" w:hAnsi="Arial"/>
          <w:color w:val="000000"/>
        </w:rPr>
        <w:t xml:space="preserve">● </w:t>
      </w:r>
      <w:r>
        <w:rPr>
          <w:rFonts w:cs="Arial" w:ascii="Arial" w:hAnsi="Arial"/>
          <w:color w:val="000000"/>
        </w:rPr>
        <w:t>referitor la microgranturi:</w:t>
      </w:r>
    </w:p>
    <w:p>
      <w:pPr>
        <w:pStyle w:val="Normal"/>
        <w:ind w:left="0" w:right="-360" w:hanging="0"/>
        <w:jc w:val="both"/>
        <w:rPr>
          <w:rFonts w:cs="Arial" w:ascii="Arial" w:hAnsi="Arial"/>
          <w:i/>
          <w:color w:val="000000"/>
        </w:rPr>
      </w:pPr>
      <w:r>
        <w:rPr>
          <w:rFonts w:cs="Arial" w:ascii="Arial" w:hAnsi="Arial"/>
          <w:i/>
          <w:color w:val="000000"/>
        </w:rPr>
      </w:r>
    </w:p>
    <w:p>
      <w:pPr>
        <w:pStyle w:val="ListParagraph"/>
        <w:ind w:left="0" w:right="-360" w:firstLine="720"/>
        <w:jc w:val="both"/>
        <w:rPr>
          <w:rFonts w:eastAsia="SimSun" w:cs="Arial" w:ascii="Arial" w:hAnsi="Arial"/>
          <w:lang w:val="en-US" w:eastAsia="en-US"/>
        </w:rPr>
      </w:pPr>
      <w:r>
        <w:rPr>
          <w:rFonts w:cs="Arial" w:ascii="Arial" w:hAnsi="Arial"/>
          <w:color w:val="000000"/>
        </w:rPr>
        <w:t xml:space="preserve">Conform art. 7 alin. (1) din </w:t>
      </w:r>
      <w:r>
        <w:rPr>
          <w:rFonts w:eastAsia="SimSun" w:cs="Arial" w:ascii="Arial" w:hAnsi="Arial"/>
          <w:lang w:val="en-US" w:eastAsia="en-US"/>
        </w:rPr>
        <w:t>OuG nr. 130/2020, beneficiarii de microgranturi pot utiliza alocările din fonduri externe nerambursabile pentru susţinerea unor cheltuieli de tipul:</w:t>
      </w:r>
    </w:p>
    <w:p>
      <w:pPr>
        <w:pStyle w:val="Normal"/>
        <w:suppressAutoHyphens w:val="false"/>
        <w:ind w:left="0" w:right="-360" w:firstLine="720"/>
        <w:jc w:val="both"/>
        <w:rPr>
          <w:rFonts w:eastAsia="SimSun" w:cs="Arial" w:ascii="Arial" w:hAnsi="Arial"/>
          <w:lang w:val="en-US" w:eastAsia="en-US"/>
        </w:rPr>
      </w:pPr>
      <w:r>
        <w:rPr>
          <w:rFonts w:eastAsia="SimSun" w:cs="Arial" w:ascii="Arial" w:hAnsi="Arial"/>
          <w:lang w:val="en-US" w:eastAsia="en-US"/>
        </w:rPr>
        <w:t>a) cheltuieli privind stocurile de materii prime, materiale, mărfuri, precum şi alte categorii de stocuri necesare activităţii curente/operaţionale desfăşurate de beneficiari;</w:t>
      </w:r>
    </w:p>
    <w:p>
      <w:pPr>
        <w:pStyle w:val="Normal"/>
        <w:suppressAutoHyphens w:val="false"/>
        <w:ind w:left="0" w:right="-360" w:firstLine="720"/>
        <w:jc w:val="both"/>
        <w:rPr>
          <w:rFonts w:eastAsia="SimSun" w:cs="Arial" w:ascii="Arial" w:hAnsi="Arial"/>
          <w:lang w:val="en-US" w:eastAsia="en-US"/>
        </w:rPr>
      </w:pPr>
      <w:r>
        <w:rPr>
          <w:rFonts w:eastAsia="SimSun" w:cs="Arial" w:ascii="Arial" w:hAnsi="Arial"/>
          <w:lang w:val="en-US" w:eastAsia="en-US"/>
        </w:rPr>
        <w:t>b) datorii curente şi restante faţă de furnizorii curenţi, inclusiv faţă de furnizorii de utilităţi potrivit contractelor încheiate;</w:t>
      </w:r>
    </w:p>
    <w:p>
      <w:pPr>
        <w:pStyle w:val="Normal"/>
        <w:suppressAutoHyphens w:val="false"/>
        <w:ind w:left="0" w:right="-360" w:firstLine="720"/>
        <w:jc w:val="both"/>
        <w:rPr>
          <w:rFonts w:eastAsia="SimSun" w:cs="Arial" w:ascii="Arial" w:hAnsi="Arial"/>
          <w:lang w:val="en-US" w:eastAsia="en-US"/>
        </w:rPr>
      </w:pPr>
      <w:r>
        <w:rPr>
          <w:rFonts w:eastAsia="SimSun" w:cs="Arial" w:ascii="Arial" w:hAnsi="Arial"/>
          <w:lang w:val="en-US" w:eastAsia="en-US"/>
        </w:rPr>
        <w:t>c) cheltuieli privind chiria pe bază de contract încheiat;</w:t>
      </w:r>
    </w:p>
    <w:p>
      <w:pPr>
        <w:pStyle w:val="Normal"/>
        <w:suppressAutoHyphens w:val="false"/>
        <w:ind w:left="0" w:right="-360" w:firstLine="720"/>
        <w:jc w:val="both"/>
        <w:rPr>
          <w:rFonts w:eastAsia="SimSun" w:cs="Arial" w:ascii="Arial" w:hAnsi="Arial"/>
          <w:lang w:val="en-US" w:eastAsia="en-US"/>
        </w:rPr>
      </w:pPr>
      <w:r>
        <w:rPr>
          <w:rFonts w:eastAsia="SimSun" w:cs="Arial" w:ascii="Arial" w:hAnsi="Arial"/>
          <w:lang w:val="en-US" w:eastAsia="en-US"/>
        </w:rPr>
        <w:t>d) cheltuieli privind achiziţia de servicii şi reparaţii necesare activităţii curente de bază, cu excepţia serviciilor de consultanţă, studii şi alte categorii de servicii indirecte cu activitatea curentă;</w:t>
      </w:r>
    </w:p>
    <w:p>
      <w:pPr>
        <w:pStyle w:val="Normal"/>
        <w:suppressAutoHyphens w:val="false"/>
        <w:ind w:left="0" w:right="-360" w:firstLine="720"/>
        <w:jc w:val="both"/>
        <w:rPr>
          <w:rFonts w:eastAsia="SimSun" w:cs="Arial" w:ascii="Arial" w:hAnsi="Arial"/>
          <w:lang w:val="en-US" w:eastAsia="en-US"/>
        </w:rPr>
      </w:pPr>
      <w:r>
        <w:rPr>
          <w:rFonts w:eastAsia="SimSun" w:cs="Arial" w:ascii="Arial" w:hAnsi="Arial"/>
          <w:lang w:val="en-US" w:eastAsia="en-US"/>
        </w:rPr>
      </w:r>
    </w:p>
    <w:p>
      <w:pPr>
        <w:pStyle w:val="Normal"/>
        <w:suppressAutoHyphens w:val="false"/>
        <w:ind w:left="0" w:right="-360" w:firstLine="720"/>
        <w:jc w:val="both"/>
        <w:rPr>
          <w:rFonts w:eastAsia="SimSun" w:cs="Arial" w:ascii="Arial" w:hAnsi="Arial"/>
          <w:lang w:val="en-US" w:eastAsia="en-US"/>
        </w:rPr>
      </w:pPr>
      <w:r>
        <w:rPr>
          <w:rFonts w:eastAsia="SimSun" w:cs="Arial" w:ascii="Arial" w:hAnsi="Arial"/>
          <w:lang w:val="en-US" w:eastAsia="en-US"/>
        </w:rPr>
        <w:t>e) cheltuieli privind echipamentele de protecţie medicală, inclusiv materiale de dezinfecţie pentru protecţia împotriva răspândirii virusului SARS-CoV-2;</w:t>
      </w:r>
    </w:p>
    <w:p>
      <w:pPr>
        <w:pStyle w:val="Normal"/>
        <w:suppressAutoHyphens w:val="false"/>
        <w:ind w:left="0" w:right="-360" w:firstLine="720"/>
        <w:jc w:val="both"/>
        <w:rPr>
          <w:rFonts w:eastAsia="SimSun" w:cs="Arial" w:ascii="Arial" w:hAnsi="Arial"/>
          <w:lang w:val="en-US" w:eastAsia="en-US"/>
        </w:rPr>
      </w:pPr>
      <w:r>
        <w:rPr>
          <w:rFonts w:eastAsia="SimSun" w:cs="Arial" w:ascii="Arial" w:hAnsi="Arial"/>
          <w:lang w:val="en-US" w:eastAsia="en-US"/>
        </w:rPr>
        <w:t>f) cheltuieli privind achiziţia de obiecte de inventar, inclusiv obiecte de inventar de natura mijloacelor fixe necesare pentru reluarea activităţii curente;</w:t>
      </w:r>
    </w:p>
    <w:p>
      <w:pPr>
        <w:pStyle w:val="Normal"/>
        <w:suppressAutoHyphens w:val="false"/>
        <w:ind w:left="0" w:right="-360" w:firstLine="720"/>
        <w:jc w:val="both"/>
        <w:rPr>
          <w:rFonts w:eastAsia="SimSun" w:cs="Arial" w:ascii="Arial" w:hAnsi="Arial"/>
          <w:lang w:val="en-US" w:eastAsia="en-US"/>
        </w:rPr>
      </w:pPr>
      <w:r>
        <w:rPr>
          <w:rFonts w:eastAsia="SimSun" w:cs="Arial" w:ascii="Arial" w:hAnsi="Arial"/>
          <w:lang w:val="en-US" w:eastAsia="en-US"/>
        </w:rPr>
        <w:t>g) cheltuieli privind achiziţia de echipamente, utilaje, instalaţii, tehnologii, dotări independente necesare pentru reluarea activităţii;</w:t>
      </w:r>
    </w:p>
    <w:p>
      <w:pPr>
        <w:pStyle w:val="Normal"/>
        <w:suppressAutoHyphens w:val="false"/>
        <w:ind w:left="0" w:right="-360" w:firstLine="720"/>
        <w:jc w:val="both"/>
        <w:rPr>
          <w:rFonts w:eastAsia="SimSun" w:cs="Arial" w:ascii="Arial" w:hAnsi="Arial"/>
          <w:lang w:val="en-US" w:eastAsia="en-US"/>
        </w:rPr>
      </w:pPr>
      <w:r>
        <w:rPr>
          <w:rFonts w:eastAsia="SimSun" w:cs="Arial" w:ascii="Arial" w:hAnsi="Arial"/>
          <w:lang w:val="en-US" w:eastAsia="en-US"/>
        </w:rPr>
        <w:t>h) cheltuieli privind plata datoriilor către bugetul statului.</w:t>
      </w:r>
    </w:p>
    <w:p>
      <w:pPr>
        <w:pStyle w:val="ListParagraph"/>
        <w:ind w:left="0" w:right="-360" w:hanging="0"/>
        <w:jc w:val="both"/>
        <w:rPr>
          <w:rFonts w:cs="Arial" w:ascii="Arial" w:hAnsi="Arial"/>
          <w:i/>
          <w:color w:val="000000"/>
        </w:rPr>
      </w:pPr>
      <w:r>
        <w:rPr>
          <w:rFonts w:cs="Arial" w:ascii="Arial" w:hAnsi="Arial"/>
          <w:i/>
          <w:color w:val="000000"/>
        </w:rPr>
      </w:r>
    </w:p>
    <w:p>
      <w:pPr>
        <w:pStyle w:val="ListParagraph"/>
        <w:ind w:left="0" w:right="-360" w:hanging="0"/>
        <w:jc w:val="both"/>
        <w:rPr>
          <w:rFonts w:cs="Arial" w:ascii="Arial" w:hAnsi="Arial"/>
          <w:i/>
          <w:color w:val="000000"/>
        </w:rPr>
      </w:pPr>
      <w:r>
        <w:rPr>
          <w:rFonts w:cs="Arial" w:ascii="Arial" w:hAnsi="Arial"/>
          <w:i/>
          <w:color w:val="000000"/>
        </w:rPr>
      </w:r>
    </w:p>
    <w:p>
      <w:pPr>
        <w:pStyle w:val="ListParagraph"/>
        <w:ind w:left="0" w:right="-360" w:hanging="0"/>
        <w:jc w:val="both"/>
        <w:rPr>
          <w:rFonts w:eastAsia="SimSun" w:cs="Arial" w:ascii="Arial" w:hAnsi="Arial"/>
          <w:lang w:val="en-US" w:eastAsia="en-US"/>
        </w:rPr>
      </w:pPr>
      <w:r>
        <w:rPr>
          <w:rFonts w:cs="Arial" w:ascii="Arial" w:hAnsi="Arial"/>
          <w:color w:val="000000"/>
        </w:rPr>
        <w:t xml:space="preserve">● </w:t>
      </w:r>
      <w:r>
        <w:rPr>
          <w:rFonts w:cs="Arial" w:ascii="Arial" w:hAnsi="Arial"/>
          <w:color w:val="000000"/>
        </w:rPr>
        <w:t xml:space="preserve">referitor la </w:t>
      </w:r>
      <w:r>
        <w:rPr>
          <w:rFonts w:eastAsia="SimSun" w:cs="Arial" w:ascii="Arial" w:hAnsi="Arial"/>
          <w:lang w:val="en-US" w:eastAsia="en-US"/>
        </w:rPr>
        <w:t>granturile pentru capital de lucru:</w:t>
      </w:r>
    </w:p>
    <w:p>
      <w:pPr>
        <w:pStyle w:val="Normal"/>
        <w:suppressAutoHyphens w:val="false"/>
        <w:ind w:left="0" w:right="-360" w:hanging="0"/>
        <w:jc w:val="both"/>
        <w:rPr>
          <w:rFonts w:cs="Arial" w:ascii="Arial" w:hAnsi="Arial"/>
          <w:i/>
          <w:color w:val="000000"/>
        </w:rPr>
      </w:pPr>
      <w:r>
        <w:rPr>
          <w:rFonts w:cs="Arial" w:ascii="Arial" w:hAnsi="Arial"/>
          <w:i/>
          <w:color w:val="000000"/>
        </w:rPr>
      </w:r>
    </w:p>
    <w:p>
      <w:pPr>
        <w:pStyle w:val="Normal"/>
        <w:suppressAutoHyphens w:val="false"/>
        <w:ind w:left="0" w:right="-360" w:firstLine="720"/>
        <w:jc w:val="both"/>
        <w:rPr>
          <w:rFonts w:eastAsia="SimSun" w:cs="Arial" w:ascii="Arial" w:hAnsi="Arial"/>
          <w:lang w:val="en-US" w:eastAsia="en-US"/>
        </w:rPr>
      </w:pPr>
      <w:r>
        <w:rPr>
          <w:rFonts w:eastAsia="SimSun" w:cs="Arial" w:ascii="Arial" w:hAnsi="Arial"/>
          <w:lang w:val="en-US" w:eastAsia="en-US"/>
        </w:rPr>
        <w:t xml:space="preserve">Potrivit art. 14 alin. (1) </w:t>
      </w:r>
      <w:r>
        <w:rPr>
          <w:rFonts w:cs="Arial" w:ascii="Arial" w:hAnsi="Arial"/>
          <w:color w:val="000000"/>
        </w:rPr>
        <w:t xml:space="preserve">din </w:t>
      </w:r>
      <w:r>
        <w:rPr>
          <w:rFonts w:eastAsia="SimSun" w:cs="Arial" w:ascii="Arial" w:hAnsi="Arial"/>
          <w:lang w:val="en-US" w:eastAsia="en-US"/>
        </w:rPr>
        <w:t>OuG nr. 130/2020, beneficiarii pot utiliza granturile pentru capital de lucru, sub formă de sumă forfetară, alocate din fonduri externe nerambursabile, cofinanţate din bugetul de stat, pe bază de contract de acordare a ajutorului de stat încheiat în format electronic, pentru susţinerea unor cheltuieli de tipul:</w:t>
      </w:r>
    </w:p>
    <w:p>
      <w:pPr>
        <w:pStyle w:val="Normal"/>
        <w:suppressAutoHyphens w:val="false"/>
        <w:ind w:left="0" w:right="-360" w:firstLine="720"/>
        <w:jc w:val="both"/>
        <w:rPr>
          <w:rFonts w:eastAsia="SimSun" w:cs="Arial" w:ascii="Arial" w:hAnsi="Arial"/>
          <w:lang w:val="en-US" w:eastAsia="en-US"/>
        </w:rPr>
      </w:pPr>
      <w:r>
        <w:rPr>
          <w:rFonts w:eastAsia="SimSun" w:cs="Arial" w:ascii="Arial" w:hAnsi="Arial"/>
          <w:lang w:val="en-US" w:eastAsia="en-US"/>
        </w:rPr>
        <w:t>a) cheltuieli privind stocurile de materii prime, materiale, mărfuri, precum şi alte categorii de stocuri necesare activităţii curente/operaţionale desfăşurate de beneficiari;</w:t>
      </w:r>
    </w:p>
    <w:p>
      <w:pPr>
        <w:pStyle w:val="Normal"/>
        <w:suppressAutoHyphens w:val="false"/>
        <w:ind w:left="0" w:right="-360" w:firstLine="720"/>
        <w:jc w:val="both"/>
        <w:rPr>
          <w:rFonts w:eastAsia="SimSun" w:cs="Arial" w:ascii="Arial" w:hAnsi="Arial"/>
          <w:lang w:val="en-US" w:eastAsia="en-US"/>
        </w:rPr>
      </w:pPr>
      <w:r>
        <w:rPr>
          <w:rFonts w:eastAsia="SimSun" w:cs="Arial" w:ascii="Arial" w:hAnsi="Arial"/>
          <w:lang w:val="en-US" w:eastAsia="en-US"/>
        </w:rPr>
        <w:t>b) datorii curente şi restante faţă de furnizorii curenţi, inclusiv faţă de furnizorii de utilităţi, potrivit contractelor încheiate;</w:t>
      </w:r>
    </w:p>
    <w:p>
      <w:pPr>
        <w:pStyle w:val="Normal"/>
        <w:suppressAutoHyphens w:val="false"/>
        <w:ind w:left="0" w:right="-360" w:firstLine="720"/>
        <w:jc w:val="both"/>
        <w:rPr>
          <w:rFonts w:eastAsia="SimSun" w:cs="Arial" w:ascii="Arial" w:hAnsi="Arial"/>
          <w:lang w:val="en-US" w:eastAsia="en-US"/>
        </w:rPr>
      </w:pPr>
      <w:r>
        <w:rPr>
          <w:rFonts w:eastAsia="SimSun" w:cs="Arial" w:ascii="Arial" w:hAnsi="Arial"/>
          <w:lang w:val="en-US" w:eastAsia="en-US"/>
        </w:rPr>
        <w:t>c) cheltuieli privind chiria pe bază de contract încheiat;</w:t>
      </w:r>
    </w:p>
    <w:p>
      <w:pPr>
        <w:pStyle w:val="Normal"/>
        <w:suppressAutoHyphens w:val="false"/>
        <w:ind w:left="0" w:right="-360" w:firstLine="720"/>
        <w:jc w:val="both"/>
        <w:rPr>
          <w:rFonts w:eastAsia="SimSun" w:cs="Arial" w:ascii="Arial" w:hAnsi="Arial"/>
          <w:lang w:val="en-US" w:eastAsia="en-US"/>
        </w:rPr>
      </w:pPr>
      <w:r>
        <w:rPr>
          <w:rFonts w:eastAsia="SimSun" w:cs="Arial" w:ascii="Arial" w:hAnsi="Arial"/>
          <w:lang w:val="en-US" w:eastAsia="en-US"/>
        </w:rPr>
        <w:t>d) cheltuieli privind achiziţia de servicii necesare activităţii curente, cu excepţia serviciilor de consultanţă, studiilor şi altor categorii de servicii indirecte;</w:t>
      </w:r>
    </w:p>
    <w:p>
      <w:pPr>
        <w:pStyle w:val="Normal"/>
        <w:suppressAutoHyphens w:val="false"/>
        <w:ind w:left="0" w:right="-360" w:firstLine="720"/>
        <w:jc w:val="both"/>
        <w:rPr>
          <w:rFonts w:eastAsia="SimSun" w:cs="Arial" w:ascii="Arial" w:hAnsi="Arial"/>
          <w:lang w:val="en-US" w:eastAsia="en-US"/>
        </w:rPr>
      </w:pPr>
      <w:r>
        <w:rPr>
          <w:rFonts w:eastAsia="SimSun" w:cs="Arial" w:ascii="Arial" w:hAnsi="Arial"/>
          <w:lang w:val="en-US" w:eastAsia="en-US"/>
        </w:rPr>
        <w:t>e) cheltuieli privind echipamentele de protecţie medicală, inclusiv materiale de dezinfecţie pentru protecţia împotriva răspândirii virusului SARS-CoV-2;</w:t>
      </w:r>
    </w:p>
    <w:p>
      <w:pPr>
        <w:pStyle w:val="Normal"/>
        <w:suppressAutoHyphens w:val="false"/>
        <w:ind w:left="0" w:right="-360" w:firstLine="720"/>
        <w:jc w:val="both"/>
        <w:rPr>
          <w:rFonts w:eastAsia="SimSun" w:cs="Arial" w:ascii="Arial" w:hAnsi="Arial"/>
          <w:lang w:val="en-US" w:eastAsia="en-US"/>
        </w:rPr>
      </w:pPr>
      <w:r>
        <w:rPr>
          <w:rFonts w:eastAsia="SimSun" w:cs="Arial" w:ascii="Arial" w:hAnsi="Arial"/>
          <w:lang w:val="en-US" w:eastAsia="en-US"/>
        </w:rPr>
        <w:t>f) cheltuieli privind achiziţia de obiecte de inventar, inclusiv obiecte de inventar de natura mijloacelor fixe necesare reluării activităţii curente;</w:t>
      </w:r>
    </w:p>
    <w:p>
      <w:pPr>
        <w:pStyle w:val="Normal"/>
        <w:suppressAutoHyphens w:val="false"/>
        <w:ind w:left="0" w:right="-360" w:firstLine="720"/>
        <w:jc w:val="both"/>
        <w:rPr>
          <w:rFonts w:eastAsia="SimSun" w:cs="Arial" w:ascii="Arial" w:hAnsi="Arial"/>
          <w:lang w:val="en-US" w:eastAsia="en-US"/>
        </w:rPr>
      </w:pPr>
      <w:r>
        <w:rPr>
          <w:rFonts w:eastAsia="SimSun" w:cs="Arial" w:ascii="Arial" w:hAnsi="Arial"/>
          <w:lang w:val="en-US" w:eastAsia="en-US"/>
        </w:rPr>
        <w:t>g) cheltuieli privind achiziţia de echipamente, utilaje, instalaţii, tehnologii, dotări independente necesare reluării activităţii;</w:t>
      </w:r>
    </w:p>
    <w:p>
      <w:pPr>
        <w:pStyle w:val="Normal"/>
        <w:suppressAutoHyphens w:val="false"/>
        <w:ind w:left="0" w:right="-360" w:firstLine="720"/>
        <w:jc w:val="both"/>
        <w:rPr>
          <w:rFonts w:eastAsia="SimSun" w:cs="Arial" w:ascii="Arial" w:hAnsi="Arial"/>
          <w:lang w:val="en-US" w:eastAsia="en-US"/>
        </w:rPr>
      </w:pPr>
      <w:r>
        <w:rPr>
          <w:rFonts w:eastAsia="SimSun" w:cs="Arial" w:ascii="Arial" w:hAnsi="Arial"/>
          <w:lang w:val="en-US" w:eastAsia="en-US"/>
        </w:rPr>
        <w:t>h) cheltuieli privind plata datoriilor către bugetul statului.</w:t>
      </w:r>
    </w:p>
    <w:p>
      <w:pPr>
        <w:pStyle w:val="Normal"/>
        <w:ind w:left="0" w:right="-360" w:hanging="0"/>
        <w:jc w:val="both"/>
        <w:rPr>
          <w:rFonts w:cs="Arial" w:ascii="Arial" w:hAnsi="Arial"/>
          <w:i/>
          <w:color w:val="000000"/>
        </w:rPr>
      </w:pPr>
      <w:r>
        <w:rPr>
          <w:rFonts w:cs="Arial" w:ascii="Arial" w:hAnsi="Arial"/>
          <w:i/>
          <w:color w:val="000000"/>
        </w:rPr>
      </w:r>
    </w:p>
    <w:p>
      <w:pPr>
        <w:pStyle w:val="Normal"/>
        <w:ind w:left="0" w:right="-360" w:hanging="0"/>
        <w:jc w:val="both"/>
        <w:rPr>
          <w:rFonts w:cs="Arial" w:ascii="Arial" w:hAnsi="Arial"/>
          <w:color w:val="000000"/>
        </w:rPr>
      </w:pPr>
      <w:r>
        <w:rPr>
          <w:rFonts w:cs="Arial" w:ascii="Arial" w:hAnsi="Arial"/>
          <w:color w:val="000000"/>
        </w:rPr>
      </w:r>
    </w:p>
    <w:p>
      <w:pPr>
        <w:pStyle w:val="Normal"/>
        <w:suppressAutoHyphens w:val="false"/>
        <w:rPr>
          <w:rFonts w:eastAsia="SimSun" w:cs="Arial" w:ascii="Arial" w:hAnsi="Arial"/>
          <w:bCs/>
          <w:lang w:val="en-US" w:eastAsia="en-US"/>
        </w:rPr>
      </w:pPr>
      <w:r>
        <w:rPr>
          <w:rFonts w:cs="Arial" w:ascii="Arial" w:hAnsi="Arial"/>
          <w:color w:val="000000"/>
        </w:rPr>
        <w:t xml:space="preserve">● </w:t>
      </w:r>
      <w:r>
        <w:rPr>
          <w:rFonts w:cs="Arial" w:ascii="Arial" w:hAnsi="Arial"/>
          <w:color w:val="000000"/>
        </w:rPr>
        <w:t xml:space="preserve">referitor la </w:t>
      </w:r>
      <w:r>
        <w:rPr>
          <w:rFonts w:eastAsia="SimSun" w:cs="Arial" w:ascii="Arial" w:hAnsi="Arial"/>
          <w:bCs/>
          <w:lang w:val="en-US" w:eastAsia="en-US"/>
        </w:rPr>
        <w:t>granturile pentru investiţii acordate IMM-urilor</w:t>
      </w:r>
      <w:r>
        <w:rPr>
          <w:rStyle w:val="FootnoteAnchor"/>
          <w:rFonts w:eastAsia="SimSun" w:cs="Arial" w:ascii="Arial" w:hAnsi="Arial"/>
          <w:bCs/>
          <w:lang w:val="en-US" w:eastAsia="en-US"/>
        </w:rPr>
        <w:footnoteReference w:id="2"/>
      </w:r>
      <w:r>
        <w:rPr>
          <w:rFonts w:eastAsia="SimSun" w:cs="Arial" w:ascii="Arial" w:hAnsi="Arial"/>
          <w:bCs/>
          <w:lang w:val="en-US" w:eastAsia="en-US"/>
        </w:rPr>
        <w:t>:</w:t>
      </w:r>
    </w:p>
    <w:p>
      <w:pPr>
        <w:pStyle w:val="Normal"/>
        <w:ind w:left="0" w:right="-360" w:hanging="0"/>
        <w:jc w:val="both"/>
        <w:rPr>
          <w:rFonts w:cs="Arial" w:ascii="Arial" w:hAnsi="Arial"/>
          <w:i/>
          <w:color w:val="000000"/>
        </w:rPr>
      </w:pPr>
      <w:r>
        <w:rPr>
          <w:rFonts w:cs="Arial" w:ascii="Arial" w:hAnsi="Arial"/>
          <w:i/>
          <w:color w:val="000000"/>
        </w:rPr>
      </w:r>
    </w:p>
    <w:p>
      <w:pPr>
        <w:pStyle w:val="Normal"/>
        <w:suppressAutoHyphens w:val="false"/>
        <w:ind w:left="0" w:right="-360" w:firstLine="720"/>
        <w:jc w:val="both"/>
        <w:rPr>
          <w:rFonts w:eastAsia="SimSun" w:cs="Arial" w:ascii="Arial" w:hAnsi="Arial"/>
          <w:lang w:val="en-US" w:eastAsia="en-US"/>
        </w:rPr>
      </w:pPr>
      <w:r>
        <w:rPr>
          <w:rFonts w:eastAsia="SimSun" w:cs="Arial" w:ascii="Arial" w:hAnsi="Arial"/>
          <w:lang w:val="en-US" w:eastAsia="en-US"/>
        </w:rPr>
        <w:t xml:space="preserve">Conform art. 17 alin. (1) </w:t>
      </w:r>
      <w:r>
        <w:rPr>
          <w:rFonts w:cs="Arial" w:ascii="Arial" w:hAnsi="Arial"/>
        </w:rPr>
        <w:t xml:space="preserve">din </w:t>
      </w:r>
      <w:r>
        <w:rPr>
          <w:rFonts w:eastAsia="SimSun" w:cs="Arial" w:ascii="Arial" w:hAnsi="Arial"/>
          <w:lang w:val="en-US" w:eastAsia="en-US"/>
        </w:rPr>
        <w:t>OuG nr. 130/2020, prin granturi pentru investiţii se înţelege sprijin din fonduri externe nerambursabile destinate beneficiarilor care implementează investiţii în domeniul curent de activitate sau într-un domeniu diferit de activitate, necesare pentru:</w:t>
      </w:r>
    </w:p>
    <w:p>
      <w:pPr>
        <w:pStyle w:val="Normal"/>
        <w:suppressAutoHyphens w:val="false"/>
        <w:ind w:left="0" w:right="-360" w:firstLine="720"/>
        <w:jc w:val="both"/>
        <w:rPr>
          <w:rFonts w:eastAsia="SimSun" w:cs="Arial" w:ascii="Arial" w:hAnsi="Arial"/>
          <w:lang w:val="en-US" w:eastAsia="en-US"/>
        </w:rPr>
      </w:pPr>
      <w:r>
        <w:rPr>
          <w:rFonts w:eastAsia="SimSun" w:cs="Arial" w:ascii="Arial" w:hAnsi="Arial"/>
          <w:lang w:val="en-US" w:eastAsia="en-US"/>
        </w:rPr>
        <w:t>a) extinderea capacităţilor de producţie existente, precum şi pentru extinderea capacităţilor de prestări servicii;</w:t>
      </w:r>
    </w:p>
    <w:p>
      <w:pPr>
        <w:pStyle w:val="Normal"/>
        <w:suppressAutoHyphens w:val="false"/>
        <w:ind w:left="0" w:right="-360" w:firstLine="720"/>
        <w:jc w:val="both"/>
        <w:rPr>
          <w:rFonts w:eastAsia="SimSun" w:cs="Arial" w:ascii="Arial" w:hAnsi="Arial"/>
          <w:lang w:val="en-US" w:eastAsia="en-US"/>
        </w:rPr>
      </w:pPr>
      <w:r>
        <w:rPr>
          <w:rFonts w:eastAsia="SimSun" w:cs="Arial" w:ascii="Arial" w:hAnsi="Arial"/>
          <w:lang w:val="en-US" w:eastAsia="en-US"/>
        </w:rPr>
        <w:t>b) realizarea de unităţi noi ale capacităţilor de producţie existente, precum şi pentru realizarea unor unităţi noi de prestare servicii;</w:t>
      </w:r>
    </w:p>
    <w:p>
      <w:pPr>
        <w:pStyle w:val="Normal"/>
        <w:suppressAutoHyphens w:val="false"/>
        <w:ind w:left="0" w:right="-360" w:firstLine="720"/>
        <w:jc w:val="both"/>
        <w:rPr>
          <w:rFonts w:eastAsia="SimSun" w:cs="Arial" w:ascii="Arial" w:hAnsi="Arial"/>
          <w:lang w:val="en-US" w:eastAsia="en-US"/>
        </w:rPr>
      </w:pPr>
      <w:r>
        <w:rPr>
          <w:rFonts w:eastAsia="SimSun" w:cs="Arial" w:ascii="Arial" w:hAnsi="Arial"/>
          <w:lang w:val="en-US" w:eastAsia="en-US"/>
        </w:rPr>
        <w:t>c) reabilitarea/modernizarea unităţilor de producţie existente, precum şi pentru reabilitarea/modernizarea unor unităţi noi de prestare servicii.</w:t>
      </w:r>
    </w:p>
    <w:p>
      <w:pPr>
        <w:pStyle w:val="Normal"/>
        <w:ind w:left="0" w:right="-360" w:hanging="0"/>
        <w:jc w:val="both"/>
        <w:rPr>
          <w:rFonts w:cs="Arial" w:ascii="Arial" w:hAnsi="Arial"/>
          <w:i/>
          <w:color w:val="000000"/>
        </w:rPr>
      </w:pPr>
      <w:r>
        <w:rPr>
          <w:rFonts w:cs="Arial" w:ascii="Arial" w:hAnsi="Arial"/>
          <w:i/>
          <w:color w:val="000000"/>
        </w:rPr>
      </w:r>
    </w:p>
    <w:p>
      <w:pPr>
        <w:pStyle w:val="Normal"/>
        <w:ind w:left="0" w:right="-360" w:hanging="0"/>
        <w:jc w:val="both"/>
        <w:rPr>
          <w:rFonts w:cs="Arial" w:ascii="Arial" w:hAnsi="Arial"/>
          <w:i/>
          <w:color w:val="000000"/>
        </w:rPr>
      </w:pPr>
      <w:r>
        <w:rPr>
          <w:rFonts w:cs="Arial" w:ascii="Arial" w:hAnsi="Arial"/>
          <w:i/>
          <w:color w:val="000000"/>
        </w:rPr>
      </w:r>
    </w:p>
    <w:p>
      <w:pPr>
        <w:pStyle w:val="ListParagraph"/>
        <w:numPr>
          <w:ilvl w:val="0"/>
          <w:numId w:val="5"/>
        </w:numPr>
        <w:ind w:left="720" w:right="-360" w:hanging="360"/>
        <w:jc w:val="both"/>
        <w:rPr>
          <w:rFonts w:eastAsia="SimSun" w:cs="Arial" w:ascii="Arial" w:hAnsi="Arial"/>
          <w:i/>
          <w:lang w:val="en-US" w:eastAsia="en-US"/>
        </w:rPr>
      </w:pPr>
      <w:r>
        <w:rPr>
          <w:rFonts w:cs="Arial" w:ascii="Arial" w:hAnsi="Arial"/>
          <w:i/>
          <w:color w:val="000000"/>
        </w:rPr>
        <w:t>Cu privire la documentația asociată acordării</w:t>
      </w:r>
      <w:r>
        <w:rPr>
          <w:rFonts w:eastAsia="SimSun" w:cs="Arial" w:ascii="Arial" w:hAnsi="Arial"/>
          <w:i/>
          <w:lang w:val="en-US" w:eastAsia="en-US"/>
        </w:rPr>
        <w:t>fondurilor externe nerambursabile</w:t>
      </w:r>
    </w:p>
    <w:p>
      <w:pPr>
        <w:pStyle w:val="Normal"/>
        <w:ind w:left="0" w:right="-360" w:hanging="0"/>
        <w:jc w:val="both"/>
        <w:rPr>
          <w:rFonts w:cs="Arial" w:ascii="Arial" w:hAnsi="Arial"/>
          <w:i/>
          <w:color w:val="000000"/>
        </w:rPr>
      </w:pPr>
      <w:r>
        <w:rPr>
          <w:rFonts w:cs="Arial" w:ascii="Arial" w:hAnsi="Arial"/>
          <w:i/>
          <w:color w:val="000000"/>
        </w:rPr>
      </w:r>
    </w:p>
    <w:p>
      <w:pPr>
        <w:pStyle w:val="ListParagraph"/>
        <w:ind w:left="0" w:right="-360" w:hanging="0"/>
        <w:jc w:val="both"/>
        <w:rPr>
          <w:rFonts w:cs="Arial" w:ascii="Arial" w:hAnsi="Arial"/>
          <w:color w:val="000000"/>
        </w:rPr>
      </w:pPr>
      <w:r>
        <w:rPr>
          <w:rFonts w:cs="Arial" w:ascii="Arial" w:hAnsi="Arial"/>
          <w:color w:val="000000"/>
        </w:rPr>
        <w:t xml:space="preserve">● </w:t>
      </w:r>
      <w:r>
        <w:rPr>
          <w:rFonts w:cs="Arial" w:ascii="Arial" w:hAnsi="Arial"/>
          <w:color w:val="000000"/>
        </w:rPr>
        <w:t>referitor la microgranturi:</w:t>
      </w:r>
    </w:p>
    <w:p>
      <w:pPr>
        <w:pStyle w:val="ListParagraph"/>
        <w:ind w:left="0" w:right="-360" w:hanging="0"/>
        <w:jc w:val="both"/>
        <w:rPr>
          <w:rFonts w:cs="Arial" w:ascii="Arial" w:hAnsi="Arial"/>
          <w:i/>
          <w:color w:val="000000"/>
        </w:rPr>
      </w:pPr>
      <w:r>
        <w:rPr>
          <w:rFonts w:cs="Arial" w:ascii="Arial" w:hAnsi="Arial"/>
          <w:i/>
          <w:color w:val="000000"/>
        </w:rPr>
      </w:r>
    </w:p>
    <w:p>
      <w:pPr>
        <w:pStyle w:val="ListParagraph"/>
        <w:ind w:left="0" w:right="-360" w:firstLine="720"/>
        <w:jc w:val="both"/>
        <w:rPr>
          <w:rFonts w:eastAsia="SimSun" w:cs="Arial" w:ascii="Arial" w:hAnsi="Arial"/>
          <w:lang w:val="en-US" w:eastAsia="en-US"/>
        </w:rPr>
      </w:pPr>
      <w:r>
        <w:rPr>
          <w:rFonts w:cs="Arial" w:ascii="Arial" w:hAnsi="Arial"/>
          <w:color w:val="000000"/>
        </w:rPr>
        <w:t xml:space="preserve">Potrivit art. 5 din </w:t>
      </w:r>
      <w:r>
        <w:rPr>
          <w:rFonts w:eastAsia="SimSun" w:cs="Arial" w:ascii="Arial" w:hAnsi="Arial"/>
          <w:lang w:val="en-US" w:eastAsia="en-US"/>
        </w:rPr>
        <w:t>OuG nr. 130/2020, microgranturile se acordă pe bază de contract de acordare a ajutorului de stat.</w:t>
      </w:r>
    </w:p>
    <w:p>
      <w:pPr>
        <w:pStyle w:val="Normal"/>
        <w:suppressAutoHyphens w:val="false"/>
        <w:ind w:left="0" w:right="-360" w:firstLine="720"/>
        <w:jc w:val="both"/>
        <w:rPr>
          <w:rFonts w:eastAsia="SimSun" w:cs="Arial" w:ascii="Arial" w:hAnsi="Arial"/>
          <w:lang w:val="en-US" w:eastAsia="en-US"/>
        </w:rPr>
      </w:pPr>
      <w:r>
        <w:rPr>
          <w:rFonts w:eastAsia="SimSun" w:cs="Arial" w:ascii="Arial" w:hAnsi="Arial"/>
          <w:lang w:val="en-US" w:eastAsia="en-US"/>
        </w:rPr>
        <w:t>Verificarea încadrării beneficiarului în categoria IMM se realizează, pe bază de eşantion, de către Ministerul Economiei, Energiei şi Mediului de Afaceri/agenţiile pentru întreprinderi mici şi mijlocii, atragere de investiţii şi promovare a exportului</w:t>
      </w:r>
      <w:r>
        <w:rPr>
          <w:rFonts w:eastAsia="SimSun"/>
          <w:sz w:val="28"/>
          <w:szCs w:val="28"/>
          <w:lang w:val="en-US" w:eastAsia="en-US"/>
        </w:rPr>
        <w:t xml:space="preserve"> (</w:t>
      </w:r>
      <w:r>
        <w:rPr>
          <w:rFonts w:eastAsia="SimSun" w:cs="Arial" w:ascii="Arial" w:hAnsi="Arial"/>
          <w:lang w:val="en-US" w:eastAsia="en-US"/>
        </w:rPr>
        <w:t>MEEMA/AIMMAIPE) după depunerea cererii de finanţare şi încheierea contractelor de finanţare, cu condiţia recuperării sprijinului din fonduri externe nerambursabile dacă beneficiarul nu se încadrează în categoria de IMM la data depunerii cererii de finanţare, cu excepţia PFA</w:t>
      </w:r>
      <w:r>
        <w:rPr>
          <w:rStyle w:val="FootnoteAnchor"/>
          <w:rFonts w:eastAsia="SimSun" w:cs="Arial" w:ascii="Arial" w:hAnsi="Arial"/>
          <w:lang w:val="en-US" w:eastAsia="en-US"/>
        </w:rPr>
        <w:footnoteReference w:id="3"/>
      </w:r>
      <w:r>
        <w:rPr>
          <w:rFonts w:eastAsia="SimSun" w:cs="Arial" w:ascii="Arial" w:hAnsi="Arial"/>
          <w:lang w:val="en-US" w:eastAsia="en-US"/>
        </w:rPr>
        <w:t xml:space="preserve"> şi CMI</w:t>
      </w:r>
      <w:r>
        <w:rPr>
          <w:rStyle w:val="FootnoteAnchor"/>
          <w:rFonts w:eastAsia="SimSun" w:cs="Arial" w:ascii="Arial" w:hAnsi="Arial"/>
          <w:lang w:val="en-US" w:eastAsia="en-US"/>
        </w:rPr>
        <w:footnoteReference w:id="4"/>
      </w:r>
      <w:r>
        <w:rPr>
          <w:rFonts w:eastAsia="SimSun" w:cs="Arial" w:ascii="Arial" w:hAnsi="Arial"/>
          <w:lang w:val="en-US" w:eastAsia="en-US"/>
        </w:rPr>
        <w:t>.</w:t>
      </w:r>
    </w:p>
    <w:p>
      <w:pPr>
        <w:pStyle w:val="ListParagraph"/>
        <w:ind w:left="0" w:right="-360" w:hanging="0"/>
        <w:jc w:val="both"/>
        <w:rPr>
          <w:rFonts w:cs="Arial" w:ascii="Arial" w:hAnsi="Arial"/>
          <w:color w:val="000000"/>
        </w:rPr>
      </w:pPr>
      <w:r>
        <w:rPr>
          <w:rFonts w:cs="Arial" w:ascii="Arial" w:hAnsi="Arial"/>
          <w:color w:val="000000"/>
        </w:rPr>
      </w:r>
    </w:p>
    <w:p>
      <w:pPr>
        <w:pStyle w:val="ListParagraph"/>
        <w:ind w:left="0" w:right="-360" w:firstLine="720"/>
        <w:jc w:val="both"/>
        <w:rPr>
          <w:rFonts w:cs="Arial" w:ascii="Arial" w:hAnsi="Arial"/>
          <w:color w:val="000000"/>
        </w:rPr>
      </w:pPr>
      <w:r>
        <w:rPr>
          <w:rFonts w:cs="Arial" w:ascii="Arial" w:hAnsi="Arial"/>
          <w:color w:val="000000"/>
        </w:rPr>
        <w:t xml:space="preserve">De asemenea, conform art. 9 alin. (1) din același act normativ, printreetapele pe care le presupune </w:t>
      </w:r>
      <w:r>
        <w:rPr>
          <w:rFonts w:eastAsia="SimSun" w:cs="Arial" w:ascii="Arial" w:hAnsi="Arial"/>
          <w:lang w:val="en-US" w:eastAsia="en-US"/>
        </w:rPr>
        <w:t>mecanismul financiar prin care se asigură finanţarea proiectelor şi rambursarea cheltuielilor sunt următoarele:</w:t>
      </w:r>
      <w:r>
        <w:rPr>
          <w:rFonts w:cs="Arial" w:ascii="Arial" w:hAnsi="Arial"/>
          <w:color w:val="000000"/>
        </w:rPr>
        <w:tab/>
      </w:r>
    </w:p>
    <w:p>
      <w:pPr>
        <w:pStyle w:val="Normal"/>
        <w:suppressAutoHyphens w:val="false"/>
        <w:ind w:left="0" w:right="-360" w:firstLine="720"/>
        <w:jc w:val="both"/>
        <w:rPr>
          <w:rFonts w:eastAsia="SimSun" w:cs="Arial" w:ascii="Arial" w:hAnsi="Arial"/>
          <w:lang w:val="en-US" w:eastAsia="en-US"/>
        </w:rPr>
      </w:pPr>
      <w:r>
        <w:rPr>
          <w:rFonts w:eastAsia="SimSun" w:cs="Arial" w:ascii="Arial" w:hAnsi="Arial"/>
          <w:lang w:val="en-US" w:eastAsia="en-US"/>
        </w:rPr>
        <w:t>- MEEMA, în parteneriat cu AIMMAIPE, va evalua cererile de finanţare depuse potrivit prevederilor Ghidului solicitantului şi contractului de finanţare încheiat;</w:t>
      </w:r>
    </w:p>
    <w:p>
      <w:pPr>
        <w:pStyle w:val="Normal"/>
        <w:suppressAutoHyphens w:val="false"/>
        <w:ind w:left="0" w:right="-360" w:firstLine="720"/>
        <w:jc w:val="both"/>
        <w:rPr>
          <w:rFonts w:eastAsia="SimSun" w:cs="Arial" w:ascii="Arial" w:hAnsi="Arial"/>
          <w:lang w:val="en-US" w:eastAsia="en-US"/>
        </w:rPr>
      </w:pPr>
      <w:r>
        <w:rPr>
          <w:rFonts w:eastAsia="SimSun" w:cs="Arial" w:ascii="Arial" w:hAnsi="Arial"/>
          <w:lang w:val="en-US" w:eastAsia="en-US"/>
        </w:rPr>
        <w:t>- MEEMA, în parteneriat cu AIMMAIPE, va încheia contracte de acordare a ajutorului de stat cu beneficiarii selectaţi, care stau la baza efectuării plăţilor către beneficiari şi pe seama cărora se derulează mecanismul de acordare a prefinanţărilor sau cererilor de rambursare;</w:t>
      </w:r>
    </w:p>
    <w:p>
      <w:pPr>
        <w:pStyle w:val="Normal"/>
        <w:suppressAutoHyphens w:val="false"/>
        <w:ind w:left="0" w:right="-360" w:firstLine="720"/>
        <w:jc w:val="both"/>
        <w:rPr>
          <w:rFonts w:eastAsia="SimSun" w:cs="Arial" w:ascii="Arial" w:hAnsi="Arial"/>
          <w:lang w:val="en-US" w:eastAsia="en-US"/>
        </w:rPr>
      </w:pPr>
      <w:r>
        <w:rPr>
          <w:rFonts w:eastAsia="SimSun" w:cs="Arial" w:ascii="Arial" w:hAnsi="Arial"/>
          <w:lang w:val="en-US" w:eastAsia="en-US"/>
        </w:rPr>
        <w:t>- beneficiarul final al ajutorului de stat depune un raport de progres privind cheltuielile efectuate la bancă în termen de 90 de zile de la data la care disponibilul a fost transferat în contul bancar al acestuia. Nedepunerea raportului de progres în termenul solicitat sau depunerea acestuia cu informaţii lipsă ori necompletarea acestuia cu informaţii/documente solicitate dă dreptul AM-POC</w:t>
      </w:r>
      <w:r>
        <w:rPr>
          <w:rStyle w:val="FootnoteAnchor"/>
          <w:rFonts w:eastAsia="SimSun" w:cs="Arial" w:ascii="Arial" w:hAnsi="Arial"/>
          <w:lang w:val="en-US" w:eastAsia="en-US"/>
        </w:rPr>
        <w:footnoteReference w:id="5"/>
      </w:r>
      <w:r>
        <w:rPr>
          <w:rFonts w:eastAsia="SimSun" w:cs="Arial" w:ascii="Arial" w:hAnsi="Arial"/>
          <w:lang w:val="en-US" w:eastAsia="en-US"/>
        </w:rPr>
        <w:t>/MEEMA/AIMMAIPE să iniţieze demersurile legale pentru recuperarea sprijinului financiar acordat sub formă de microgrant, în baza unei metodologii de recuperare a ajutorului de stat care va fi dezvoltată ulterior avizării schemei de ajutor de stat de către Comisia Europeană;</w:t>
      </w:r>
    </w:p>
    <w:p>
      <w:pPr>
        <w:pStyle w:val="Normal"/>
        <w:suppressAutoHyphens w:val="false"/>
        <w:ind w:left="0" w:right="-360" w:firstLine="720"/>
        <w:jc w:val="both"/>
        <w:rPr>
          <w:rFonts w:eastAsia="SimSun" w:cs="Arial" w:ascii="Arial" w:hAnsi="Arial"/>
          <w:iCs/>
          <w:lang w:val="en-US" w:eastAsia="en-US"/>
        </w:rPr>
      </w:pPr>
      <w:r>
        <w:rPr>
          <w:rFonts w:eastAsia="SimSun" w:cs="Arial" w:ascii="Arial" w:hAnsi="Arial"/>
          <w:iCs/>
          <w:lang w:val="en-US" w:eastAsia="en-US"/>
        </w:rPr>
        <w:t>- băncile efectuează plăţile către beneficiari în temeiul contractului de acordare a ajutorului de stat şi încarcă în aplicaţia electronică extrasele de cont.</w:t>
      </w:r>
    </w:p>
    <w:p>
      <w:pPr>
        <w:pStyle w:val="Normal"/>
        <w:ind w:left="0" w:right="-360" w:hanging="0"/>
        <w:jc w:val="both"/>
        <w:rPr>
          <w:rFonts w:cs="Arial" w:ascii="Arial" w:hAnsi="Arial"/>
          <w:color w:val="000000"/>
        </w:rPr>
      </w:pPr>
      <w:r>
        <w:rPr>
          <w:rFonts w:cs="Arial" w:ascii="Arial" w:hAnsi="Arial"/>
          <w:color w:val="000000"/>
        </w:rPr>
      </w:r>
    </w:p>
    <w:p>
      <w:pPr>
        <w:pStyle w:val="ListParagraph"/>
        <w:ind w:left="0" w:right="-360" w:hanging="0"/>
        <w:jc w:val="both"/>
        <w:rPr>
          <w:rFonts w:cs="Arial" w:ascii="Arial" w:hAnsi="Arial"/>
          <w:i/>
          <w:color w:val="000000"/>
        </w:rPr>
      </w:pPr>
      <w:r>
        <w:rPr>
          <w:rFonts w:cs="Arial" w:ascii="Arial" w:hAnsi="Arial"/>
          <w:i/>
          <w:color w:val="000000"/>
        </w:rPr>
      </w:r>
    </w:p>
    <w:p>
      <w:pPr>
        <w:pStyle w:val="ListParagraph"/>
        <w:ind w:left="0" w:right="-360" w:hanging="0"/>
        <w:jc w:val="both"/>
        <w:rPr>
          <w:rFonts w:eastAsia="SimSun" w:cs="Arial" w:ascii="Arial" w:hAnsi="Arial"/>
          <w:lang w:val="en-US" w:eastAsia="en-US"/>
        </w:rPr>
      </w:pPr>
      <w:r>
        <w:rPr>
          <w:rFonts w:cs="Arial" w:ascii="Arial" w:hAnsi="Arial"/>
          <w:color w:val="000000"/>
        </w:rPr>
        <w:t xml:space="preserve">● </w:t>
      </w:r>
      <w:r>
        <w:rPr>
          <w:rFonts w:cs="Arial" w:ascii="Arial" w:hAnsi="Arial"/>
          <w:color w:val="000000"/>
        </w:rPr>
        <w:t xml:space="preserve">referitor la </w:t>
      </w:r>
      <w:r>
        <w:rPr>
          <w:rFonts w:eastAsia="SimSun" w:cs="Arial" w:ascii="Arial" w:hAnsi="Arial"/>
          <w:lang w:val="en-US" w:eastAsia="en-US"/>
        </w:rPr>
        <w:t>granturile pentru capital de lucru:</w:t>
      </w:r>
    </w:p>
    <w:p>
      <w:pPr>
        <w:pStyle w:val="ListParagraph"/>
        <w:ind w:left="0" w:right="-360" w:hanging="0"/>
        <w:jc w:val="both"/>
        <w:rPr>
          <w:rFonts w:cs="Arial" w:ascii="Arial" w:hAnsi="Arial"/>
          <w:i/>
          <w:color w:val="000000"/>
        </w:rPr>
      </w:pPr>
      <w:r>
        <w:rPr>
          <w:rFonts w:cs="Arial" w:ascii="Arial" w:hAnsi="Arial"/>
          <w:i/>
          <w:color w:val="000000"/>
        </w:rPr>
      </w:r>
    </w:p>
    <w:p>
      <w:pPr>
        <w:pStyle w:val="ListParagraph"/>
        <w:ind w:left="0" w:right="-360" w:firstLine="720"/>
        <w:jc w:val="both"/>
        <w:rPr>
          <w:rFonts w:eastAsia="SimSun" w:cs="Arial" w:ascii="Arial" w:hAnsi="Arial"/>
          <w:lang w:val="en-US" w:eastAsia="en-US"/>
        </w:rPr>
      </w:pPr>
      <w:r>
        <w:rPr>
          <w:rFonts w:cs="Arial" w:ascii="Arial" w:hAnsi="Arial"/>
          <w:color w:val="000000"/>
        </w:rPr>
        <w:t xml:space="preserve">Potrivit art. </w:t>
      </w:r>
      <w:r>
        <w:rPr>
          <w:rFonts w:eastAsia="SimSun" w:cs="Arial" w:ascii="Arial" w:hAnsi="Arial"/>
          <w:lang w:val="en-US" w:eastAsia="en-US"/>
        </w:rPr>
        <w:t>10 alin. (3) și art. 12 alin. (2) din OuG nr. 130/2020, verificarea încadrării beneficiarului în categoria IMM se realizează, pe bază de eşantion, de către MEEMA/AIMMAIPE după depunerea cererii de finanţare şi încheierea contractelor de finanţare, cu condiţia recuperării sprijinului din fonduri externe nerambursabile dacă beneficiarul nu se încadrează în categoria de IMM la data depunerii cererii de finanţare.</w:t>
      </w:r>
    </w:p>
    <w:p>
      <w:pPr>
        <w:pStyle w:val="ListParagraph"/>
        <w:ind w:left="0" w:right="-360" w:hanging="0"/>
        <w:jc w:val="both"/>
        <w:rPr>
          <w:rFonts w:cs="Arial" w:ascii="Arial" w:hAnsi="Arial"/>
          <w:color w:val="000000"/>
        </w:rPr>
      </w:pPr>
      <w:r>
        <w:rPr>
          <w:rFonts w:cs="Arial" w:ascii="Arial" w:hAnsi="Arial"/>
          <w:color w:val="000000"/>
        </w:rPr>
      </w:r>
    </w:p>
    <w:p>
      <w:pPr>
        <w:pStyle w:val="Normal"/>
        <w:suppressAutoHyphens w:val="false"/>
        <w:ind w:left="0" w:right="-360" w:firstLine="720"/>
        <w:jc w:val="both"/>
        <w:rPr>
          <w:rFonts w:eastAsia="SimSun" w:cs="Arial" w:ascii="Arial" w:hAnsi="Arial"/>
          <w:iCs/>
          <w:lang w:val="en-US" w:eastAsia="en-US"/>
        </w:rPr>
      </w:pPr>
      <w:r>
        <w:rPr>
          <w:rFonts w:eastAsia="SimSun" w:cs="Arial" w:ascii="Arial" w:hAnsi="Arial"/>
          <w:iCs/>
          <w:lang w:val="en-US" w:eastAsia="en-US"/>
        </w:rPr>
        <w:t>Granturile pentru capital de lucru se acordă pe bază de contract de acordare a ajutorului de stat.</w:t>
      </w:r>
    </w:p>
    <w:p>
      <w:pPr>
        <w:pStyle w:val="ListParagraph"/>
        <w:ind w:left="0" w:right="-360" w:hanging="0"/>
        <w:jc w:val="both"/>
        <w:rPr>
          <w:rFonts w:cs="Arial" w:ascii="Arial" w:hAnsi="Arial"/>
          <w:color w:val="000000"/>
        </w:rPr>
      </w:pPr>
      <w:r>
        <w:rPr>
          <w:rFonts w:cs="Arial" w:ascii="Arial" w:hAnsi="Arial"/>
          <w:color w:val="000000"/>
        </w:rPr>
      </w:r>
    </w:p>
    <w:p>
      <w:pPr>
        <w:pStyle w:val="ListParagraph"/>
        <w:ind w:left="0" w:right="-360" w:firstLine="720"/>
        <w:jc w:val="both"/>
        <w:rPr>
          <w:rFonts w:eastAsia="SimSun" w:cs="Arial" w:ascii="Arial" w:hAnsi="Arial"/>
          <w:lang w:val="en-US" w:eastAsia="en-US"/>
        </w:rPr>
      </w:pPr>
      <w:r>
        <w:rPr>
          <w:rFonts w:cs="Arial" w:ascii="Arial" w:hAnsi="Arial"/>
          <w:color w:val="000000"/>
        </w:rPr>
        <w:t xml:space="preserve">De asemenea, conform art. 16 alin. (1) din același act normativ, printre etapele pe care le presupune </w:t>
      </w:r>
      <w:r>
        <w:rPr>
          <w:rFonts w:eastAsia="SimSun" w:cs="Arial" w:ascii="Arial" w:hAnsi="Arial"/>
          <w:lang w:val="en-US" w:eastAsia="en-US"/>
        </w:rPr>
        <w:t>mecanismul financiar prin care se asigură finanţarea proiectelor şi rambursarea cheltuielilor sunt următoarele:</w:t>
      </w:r>
    </w:p>
    <w:p>
      <w:pPr>
        <w:pStyle w:val="Normal"/>
        <w:suppressAutoHyphens w:val="false"/>
        <w:ind w:left="0" w:right="-360" w:firstLine="720"/>
        <w:jc w:val="both"/>
        <w:rPr>
          <w:rFonts w:eastAsia="SimSun" w:cs="Arial" w:ascii="Arial" w:hAnsi="Arial"/>
          <w:lang w:val="en-US" w:eastAsia="en-US"/>
        </w:rPr>
      </w:pPr>
      <w:r>
        <w:rPr>
          <w:rFonts w:eastAsia="SimSun" w:cs="Arial" w:ascii="Arial" w:hAnsi="Arial"/>
          <w:lang w:val="en-US" w:eastAsia="en-US"/>
        </w:rPr>
        <w:t>- MEEMA, în parteneriat cu AIMMAIPE, va evalua cererile de finanţare depuse potrivit prevederilor Ghidului solicitantului şi contractului de finanţare încheiat;</w:t>
      </w:r>
    </w:p>
    <w:p>
      <w:pPr>
        <w:pStyle w:val="Normal"/>
        <w:suppressAutoHyphens w:val="false"/>
        <w:ind w:left="0" w:right="-360" w:firstLine="720"/>
        <w:jc w:val="both"/>
        <w:rPr>
          <w:rFonts w:eastAsia="SimSun" w:cs="Arial" w:ascii="Arial" w:hAnsi="Arial"/>
          <w:lang w:val="en-US" w:eastAsia="en-US"/>
        </w:rPr>
      </w:pPr>
      <w:r>
        <w:rPr>
          <w:rFonts w:eastAsia="SimSun" w:cs="Arial" w:ascii="Arial" w:hAnsi="Arial"/>
          <w:lang w:val="en-US" w:eastAsia="en-US"/>
        </w:rPr>
        <w:t>- MEEMA, în parteneriat cu AIMMAIPE, va încheia contracte de acordare a ajutorului de stat cu beneficiarii selectaţi, care stau la baza efectuării plăţilor către beneficiari şi pe seama cărora se derulează mecanismele de acordare a prefinanţărilor sau cererilor de rambursare;</w:t>
      </w:r>
    </w:p>
    <w:p>
      <w:pPr>
        <w:pStyle w:val="Normal"/>
        <w:suppressAutoHyphens w:val="false"/>
        <w:ind w:left="0" w:right="-360" w:firstLine="720"/>
        <w:jc w:val="both"/>
        <w:rPr>
          <w:rFonts w:eastAsia="SimSun" w:cs="Arial" w:ascii="Arial" w:hAnsi="Arial"/>
          <w:lang w:val="en-US" w:eastAsia="en-US"/>
        </w:rPr>
      </w:pPr>
      <w:r>
        <w:rPr>
          <w:rFonts w:eastAsia="SimSun" w:cs="Arial" w:ascii="Arial" w:hAnsi="Arial"/>
          <w:lang w:val="en-US" w:eastAsia="en-US"/>
        </w:rPr>
        <w:t>- beneficiarul de ajutor de stat depune un raport de progres privind cheltuielile efectuate la bancă în termen de 180 de zile de la data la care disponibilul a fost transferat în contul bancar al acestuia. Nedepunerea raportului de progres în termenul solicitat sau depunerea acestuia cu informaţii lipsă ori necompletarea acestuia cu informaţii/documente solicitate dă dreptul AM-POC/MEEMA/AIMMAIPE să iniţieze demersurile legale pentru recuperarea sprijinului financiar acordat sub formă de grant pentru capital de lucru; sumele rămase neutilizate se restituie bugetului din care au fost acordate, în baza unei metodologii de recuperare a ajutorului de stat care va fi dezvoltată ulterior avizării schemei de ajutor de stat de către Comisia Europeană;</w:t>
      </w:r>
    </w:p>
    <w:p>
      <w:pPr>
        <w:pStyle w:val="Normal"/>
        <w:suppressAutoHyphens w:val="false"/>
        <w:ind w:left="0" w:right="-360" w:firstLine="720"/>
        <w:jc w:val="both"/>
        <w:rPr>
          <w:rFonts w:eastAsia="SimSun" w:cs="Arial" w:ascii="Arial" w:hAnsi="Arial"/>
          <w:lang w:val="en-US" w:eastAsia="en-US"/>
        </w:rPr>
      </w:pPr>
      <w:r>
        <w:rPr>
          <w:rFonts w:eastAsia="SimSun" w:cs="Arial" w:ascii="Arial" w:hAnsi="Arial"/>
          <w:lang w:val="en-US" w:eastAsia="en-US"/>
        </w:rPr>
        <w:t>- băncile efectuează plăţile către beneficiari pe seama contractului de acordare a ajutorului de stat şi transmit lunar prin aplicaţia electronică ordinele de plată către MEEMA.</w:t>
      </w:r>
    </w:p>
    <w:p>
      <w:pPr>
        <w:pStyle w:val="Normal"/>
        <w:ind w:left="0" w:right="-360" w:hanging="0"/>
        <w:jc w:val="both"/>
        <w:rPr>
          <w:rFonts w:cs="Arial" w:ascii="Arial" w:hAnsi="Arial"/>
          <w:color w:val="000000"/>
        </w:rPr>
      </w:pPr>
      <w:r>
        <w:rPr>
          <w:rFonts w:cs="Arial" w:ascii="Arial" w:hAnsi="Arial"/>
          <w:color w:val="000000"/>
        </w:rPr>
      </w:r>
    </w:p>
    <w:p>
      <w:pPr>
        <w:pStyle w:val="Normal"/>
        <w:ind w:left="0" w:right="-360" w:hanging="0"/>
        <w:jc w:val="both"/>
        <w:rPr>
          <w:rFonts w:cs="Arial" w:ascii="Arial" w:hAnsi="Arial"/>
          <w:color w:val="000000"/>
        </w:rPr>
      </w:pPr>
      <w:r>
        <w:rPr>
          <w:rFonts w:cs="Arial" w:ascii="Arial" w:hAnsi="Arial"/>
          <w:color w:val="000000"/>
        </w:rPr>
      </w:r>
    </w:p>
    <w:p>
      <w:pPr>
        <w:pStyle w:val="Normal"/>
        <w:suppressAutoHyphens w:val="false"/>
        <w:rPr>
          <w:rFonts w:eastAsia="SimSun" w:cs="Arial" w:ascii="Arial" w:hAnsi="Arial"/>
          <w:bCs/>
          <w:lang w:val="en-US" w:eastAsia="en-US"/>
        </w:rPr>
      </w:pPr>
      <w:r>
        <w:rPr>
          <w:rFonts w:cs="Arial" w:ascii="Arial" w:hAnsi="Arial"/>
          <w:color w:val="000000"/>
        </w:rPr>
        <w:t xml:space="preserve">● </w:t>
      </w:r>
      <w:r>
        <w:rPr>
          <w:rFonts w:cs="Arial" w:ascii="Arial" w:hAnsi="Arial"/>
          <w:color w:val="000000"/>
        </w:rPr>
        <w:t xml:space="preserve">referitor la </w:t>
      </w:r>
      <w:r>
        <w:rPr>
          <w:rFonts w:eastAsia="SimSun" w:cs="Arial" w:ascii="Arial" w:hAnsi="Arial"/>
          <w:bCs/>
          <w:lang w:val="en-US" w:eastAsia="en-US"/>
        </w:rPr>
        <w:t>granturile pentru investiţii acordate IMM-urilor:</w:t>
      </w:r>
    </w:p>
    <w:p>
      <w:pPr>
        <w:pStyle w:val="Normal"/>
        <w:ind w:left="0" w:right="-360" w:hanging="0"/>
        <w:jc w:val="both"/>
        <w:rPr>
          <w:rFonts w:cs="Arial" w:ascii="Arial" w:hAnsi="Arial"/>
          <w:color w:val="000000"/>
        </w:rPr>
      </w:pPr>
      <w:r>
        <w:rPr>
          <w:rFonts w:cs="Arial" w:ascii="Arial" w:hAnsi="Arial"/>
          <w:color w:val="000000"/>
        </w:rPr>
      </w:r>
    </w:p>
    <w:p>
      <w:pPr>
        <w:pStyle w:val="Normal"/>
        <w:ind w:left="0" w:right="-360" w:firstLine="720"/>
        <w:jc w:val="both"/>
        <w:rPr>
          <w:rFonts w:eastAsia="SimSun" w:cs="Arial" w:ascii="Arial" w:hAnsi="Arial"/>
          <w:lang w:val="en-US" w:eastAsia="en-US"/>
        </w:rPr>
      </w:pPr>
      <w:r>
        <w:rPr>
          <w:rFonts w:cs="Arial" w:ascii="Arial" w:hAnsi="Arial"/>
          <w:color w:val="000000"/>
        </w:rPr>
        <w:t xml:space="preserve">Potrivit art. </w:t>
      </w:r>
      <w:r>
        <w:rPr>
          <w:rFonts w:eastAsia="SimSun" w:cs="Arial" w:ascii="Arial" w:hAnsi="Arial"/>
          <w:lang w:val="en-US" w:eastAsia="en-US"/>
        </w:rPr>
        <w:t>17 alin. (2) din OUG nr.130/2020,verificarea încadrării beneficiarului în categoria IMM se realizează, pe bază de eşantion, de către MEEMA/AIMMAIPE pe perioada implementării proiectelor, după depunerea cererii de finanţare şi încheierea contractelor de finanţare, cu condiţia recuperării sprijinului din fonduri externe nerambursabile dacă beneficiarul nu se încadrează în categoria de IMM la data depunerii cererii de finanţare.</w:t>
      </w:r>
    </w:p>
    <w:p>
      <w:pPr>
        <w:pStyle w:val="Normal"/>
        <w:ind w:left="0" w:right="-360" w:firstLine="720"/>
        <w:jc w:val="both"/>
        <w:rPr>
          <w:rFonts w:eastAsia="SimSun" w:cs="Arial" w:ascii="Arial" w:hAnsi="Arial"/>
          <w:lang w:val="en-US" w:eastAsia="en-US"/>
        </w:rPr>
      </w:pPr>
      <w:r>
        <w:rPr>
          <w:rFonts w:eastAsia="SimSun" w:cs="Arial" w:ascii="Arial" w:hAnsi="Arial"/>
          <w:lang w:val="en-US" w:eastAsia="en-US"/>
        </w:rPr>
      </w:r>
    </w:p>
    <w:p>
      <w:pPr>
        <w:pStyle w:val="Normal"/>
        <w:suppressAutoHyphens w:val="false"/>
        <w:ind w:left="0" w:right="-360" w:firstLine="720"/>
        <w:jc w:val="both"/>
        <w:rPr>
          <w:rFonts w:eastAsia="SimSun" w:cs="Arial" w:ascii="Arial" w:hAnsi="Arial"/>
          <w:iCs/>
          <w:lang w:val="en-US" w:eastAsia="en-US"/>
        </w:rPr>
      </w:pPr>
      <w:r>
        <w:rPr>
          <w:rFonts w:eastAsia="SimSun" w:cs="Arial" w:ascii="Arial" w:hAnsi="Arial"/>
          <w:iCs/>
          <w:lang w:val="en-US" w:eastAsia="en-US"/>
        </w:rPr>
        <w:t xml:space="preserve">Conform </w:t>
      </w:r>
      <w:r>
        <w:rPr>
          <w:rFonts w:eastAsia="SimSun" w:cs="Arial" w:ascii="Arial" w:hAnsi="Arial"/>
          <w:lang w:val="en-US" w:eastAsia="en-US"/>
        </w:rPr>
        <w:t xml:space="preserve">art. 20 și </w:t>
      </w:r>
      <w:r>
        <w:rPr>
          <w:rFonts w:cs="Arial" w:ascii="Arial" w:hAnsi="Arial"/>
        </w:rPr>
        <w:t>art. 22 alin. (4)</w:t>
      </w:r>
      <w:r>
        <w:rPr>
          <w:rFonts w:eastAsia="SimSun" w:cs="Arial" w:ascii="Arial" w:hAnsi="Arial"/>
          <w:lang w:val="en-US" w:eastAsia="en-US"/>
        </w:rPr>
        <w:t>din același act normative, g</w:t>
      </w:r>
      <w:r>
        <w:rPr>
          <w:rFonts w:eastAsia="SimSun" w:cs="Arial" w:ascii="Arial" w:hAnsi="Arial"/>
          <w:iCs/>
          <w:lang w:val="en-US" w:eastAsia="en-US"/>
        </w:rPr>
        <w:t>ranturile pentru investiţii se acordă pe bază de contract de acordare a ajutorului de stat.</w:t>
      </w:r>
    </w:p>
    <w:p>
      <w:pPr>
        <w:pStyle w:val="Normal"/>
        <w:ind w:left="0" w:right="-360" w:firstLine="720"/>
        <w:jc w:val="both"/>
        <w:rPr>
          <w:rFonts w:eastAsia="SimSun" w:cs="Arial" w:ascii="Arial" w:hAnsi="Arial"/>
          <w:lang w:val="en-US" w:eastAsia="en-US"/>
        </w:rPr>
      </w:pPr>
      <w:r>
        <w:rPr>
          <w:rFonts w:eastAsia="SimSun" w:cs="Arial" w:ascii="Arial" w:hAnsi="Arial"/>
          <w:lang w:val="en-US" w:eastAsia="en-US"/>
        </w:rPr>
        <w:t>În urma evaluării cererilor de finanţare depuse, MEEMA, în parteneriat cu AIMMAIPE, va încheia contracte de acordare a ajutorului de stat cu beneficiarii selectaţi.</w:t>
      </w:r>
    </w:p>
    <w:p>
      <w:pPr>
        <w:pStyle w:val="Normal"/>
        <w:ind w:left="0" w:right="-360" w:hanging="0"/>
        <w:jc w:val="both"/>
        <w:rPr>
          <w:rFonts w:cs="Arial" w:ascii="Arial" w:hAnsi="Arial"/>
        </w:rPr>
      </w:pPr>
      <w:r>
        <w:rPr>
          <w:rFonts w:cs="Arial" w:ascii="Arial" w:hAnsi="Arial"/>
        </w:rPr>
      </w:r>
    </w:p>
    <w:p>
      <w:pPr>
        <w:pStyle w:val="ListParagraph"/>
        <w:ind w:left="0" w:right="-360" w:firstLine="720"/>
        <w:jc w:val="both"/>
        <w:rPr>
          <w:rFonts w:eastAsia="SimSun" w:cs="Arial" w:ascii="Arial" w:hAnsi="Arial"/>
          <w:lang w:val="en-US" w:eastAsia="en-US"/>
        </w:rPr>
      </w:pPr>
      <w:r>
        <w:rPr>
          <w:rFonts w:eastAsia="SimSun" w:cs="Arial" w:ascii="Arial" w:hAnsi="Arial"/>
          <w:lang w:val="en-US" w:eastAsia="en-US"/>
        </w:rPr>
        <w:t>De asemenea, pentru granturile destinate investiţiilor</w:t>
      </w:r>
      <w:r>
        <w:rPr>
          <w:rFonts w:cs="Arial" w:ascii="Arial" w:hAnsi="Arial"/>
          <w:color w:val="000000"/>
        </w:rPr>
        <w:t xml:space="preserve">, potrivit art. 26 alin. (1), printre etapele pe care le presupune </w:t>
      </w:r>
      <w:r>
        <w:rPr>
          <w:rFonts w:eastAsia="SimSun" w:cs="Arial" w:ascii="Arial" w:hAnsi="Arial"/>
          <w:lang w:val="en-US" w:eastAsia="en-US"/>
        </w:rPr>
        <w:t>mecanismul financiar prin care se asigură finanţarea proiectelor şi rambursarea cheltuielilor sunt următoarele:</w:t>
      </w:r>
    </w:p>
    <w:p>
      <w:pPr>
        <w:pStyle w:val="Normal"/>
        <w:suppressAutoHyphens w:val="false"/>
        <w:ind w:left="0" w:right="-360" w:firstLine="480"/>
        <w:jc w:val="both"/>
        <w:rPr>
          <w:rFonts w:eastAsia="SimSun" w:cs="Arial" w:ascii="Arial" w:hAnsi="Arial"/>
          <w:lang w:val="en-US" w:eastAsia="en-US"/>
        </w:rPr>
      </w:pPr>
      <w:r>
        <w:rPr>
          <w:rFonts w:eastAsia="SimSun" w:cs="Arial" w:ascii="Arial" w:hAnsi="Arial"/>
          <w:lang w:val="en-US" w:eastAsia="en-US"/>
        </w:rPr>
        <w:t>- MEEMA, în parteneriat cu AIMMAIPE, va evalua cererile de finanţare depuse potrivit prevederilor Ghidului solicitantului şi contractului de finanţare încheiat;</w:t>
      </w:r>
    </w:p>
    <w:p>
      <w:pPr>
        <w:pStyle w:val="Normal"/>
        <w:suppressAutoHyphens w:val="false"/>
        <w:ind w:left="0" w:right="-360" w:firstLine="480"/>
        <w:jc w:val="both"/>
        <w:rPr>
          <w:rFonts w:eastAsia="SimSun" w:cs="Arial" w:ascii="Arial" w:hAnsi="Arial"/>
          <w:lang w:val="en-US" w:eastAsia="en-US"/>
        </w:rPr>
      </w:pPr>
      <w:r>
        <w:rPr>
          <w:rFonts w:eastAsia="SimSun" w:cs="Arial" w:ascii="Arial" w:hAnsi="Arial"/>
          <w:lang w:val="en-US" w:eastAsia="en-US"/>
        </w:rPr>
        <w:t>- MEEMA, în parteneriat cu AIMMAIPE, va încheia contracte de acordare a ajutorului de stat cu beneficiarii selectaţi, care stau la baza efectuării plăţilor către beneficiari, pe seama cărora se derulează mecanismele de acordare a prefinanţărilor, cererii de plată sau cererilor de rambursare;</w:t>
      </w:r>
    </w:p>
    <w:p>
      <w:pPr>
        <w:pStyle w:val="Normal"/>
        <w:ind w:left="0" w:right="-360" w:firstLine="480"/>
        <w:jc w:val="both"/>
        <w:rPr>
          <w:rFonts w:eastAsia="SimSun" w:cs="Arial" w:ascii="Arial" w:hAnsi="Arial"/>
          <w:lang w:val="en-US" w:eastAsia="en-US"/>
        </w:rPr>
      </w:pPr>
      <w:r>
        <w:rPr>
          <w:rFonts w:eastAsia="SimSun" w:cs="Arial" w:ascii="Arial" w:hAnsi="Arial"/>
          <w:lang w:val="en-US" w:eastAsia="en-US"/>
        </w:rPr>
        <w:t>- băncile efectuează plăţile către beneficiari pe seama contractului de acordare a ajutorului de stat, a cererilor de rambursare şi a cererilor de plată avizate de MEEMA, în parteneriat cu AIMMAIPE, şi transmit lunar prin aplicaţia electronică cererile de prefinanţare/plată/rambursare împreună cu ordinele de plată operate de către bănci către MEEMA, împreună cu raportul de progres al beneficiarului.</w:t>
      </w:r>
    </w:p>
    <w:p>
      <w:pPr>
        <w:pStyle w:val="Normal"/>
        <w:suppressAutoHyphens w:val="false"/>
        <w:rPr>
          <w:rFonts w:eastAsia="SimSun"/>
          <w:sz w:val="28"/>
          <w:szCs w:val="28"/>
          <w:lang w:val="en-US" w:eastAsia="en-US"/>
        </w:rPr>
      </w:pPr>
      <w:r>
        <w:rPr>
          <w:rFonts w:eastAsia="SimSun"/>
          <w:sz w:val="28"/>
          <w:szCs w:val="28"/>
          <w:lang w:val="en-US" w:eastAsia="en-US"/>
        </w:rPr>
      </w:r>
    </w:p>
    <w:p>
      <w:pPr>
        <w:pStyle w:val="Normal"/>
        <w:suppressAutoHyphens w:val="false"/>
        <w:ind w:left="0" w:right="-360" w:firstLine="720"/>
        <w:jc w:val="both"/>
        <w:rPr>
          <w:rFonts w:eastAsia="SimSun" w:cs="Arial" w:ascii="Arial" w:hAnsi="Arial"/>
          <w:lang w:val="en-US" w:eastAsia="en-US"/>
        </w:rPr>
      </w:pPr>
      <w:r>
        <w:rPr>
          <w:rFonts w:eastAsia="SimSun" w:cs="Arial" w:ascii="Arial" w:hAnsi="Arial"/>
          <w:lang w:val="en-US" w:eastAsia="en-US"/>
        </w:rPr>
        <w:t>Prezintă, de asemenea, relevanță prevederile referitoare la prefinanțare, solicitată în condițiile actului normativ. Astfel, conform art. 26 alin. (4), băncile asigură plăţile către beneficiari din prefinanţare numai pe bază de documente justificative şi numai în condiţiile prevăzute de contractele de acordare a ajutoarelor de stat pentru investiţii.</w:t>
      </w:r>
    </w:p>
    <w:p>
      <w:pPr>
        <w:pStyle w:val="Normal"/>
        <w:ind w:left="0" w:right="-360" w:hanging="0"/>
        <w:jc w:val="both"/>
        <w:rPr>
          <w:rFonts w:cs="Arial" w:ascii="Arial" w:hAnsi="Arial"/>
          <w:color w:val="000000"/>
        </w:rPr>
      </w:pPr>
      <w:r>
        <w:rPr>
          <w:rFonts w:cs="Arial" w:ascii="Arial" w:hAnsi="Arial"/>
          <w:color w:val="000000"/>
        </w:rPr>
      </w:r>
    </w:p>
    <w:p>
      <w:pPr>
        <w:pStyle w:val="Normal"/>
        <w:ind w:left="0" w:right="-360" w:hanging="0"/>
        <w:jc w:val="both"/>
        <w:rPr>
          <w:rFonts w:cs="Arial" w:ascii="Arial" w:hAnsi="Arial"/>
          <w:color w:val="000000"/>
        </w:rPr>
      </w:pPr>
      <w:r>
        <w:rPr>
          <w:rFonts w:cs="Arial" w:ascii="Arial" w:hAnsi="Arial"/>
          <w:color w:val="000000"/>
        </w:rPr>
      </w:r>
    </w:p>
    <w:p>
      <w:pPr>
        <w:pStyle w:val="ListParagraph"/>
        <w:numPr>
          <w:ilvl w:val="0"/>
          <w:numId w:val="6"/>
        </w:numPr>
        <w:ind w:left="1200" w:right="-360" w:hanging="360"/>
        <w:jc w:val="both"/>
        <w:rPr>
          <w:rFonts w:cs="Arial" w:ascii="Arial" w:hAnsi="Arial"/>
          <w:b/>
          <w:color w:val="000000"/>
          <w:lang w:val="ro-RO"/>
        </w:rPr>
      </w:pPr>
      <w:r>
        <w:rPr>
          <w:rFonts w:cs="Arial" w:ascii="Arial" w:hAnsi="Arial"/>
          <w:b/>
          <w:color w:val="000000"/>
        </w:rPr>
        <w:t xml:space="preserve">prevederi contabile aplicabile în cazul în care beneficiarii fondurilor externe nerambursabile sunt operatori economici care aplică </w:t>
      </w:r>
      <w:r>
        <w:rPr>
          <w:rFonts w:cs="Arial" w:ascii="Arial" w:hAnsi="Arial"/>
          <w:b/>
          <w:color w:val="000000"/>
          <w:lang w:val="ro-RO"/>
        </w:rPr>
        <w:t>reglementările contabile aprobate prin Ordinul ministrului finanțelor publice nr. 1.802/2014</w:t>
      </w:r>
    </w:p>
    <w:p>
      <w:pPr>
        <w:pStyle w:val="Normal"/>
        <w:ind w:left="0" w:right="-360" w:hanging="0"/>
        <w:jc w:val="both"/>
        <w:rPr>
          <w:rFonts w:cs="Arial" w:ascii="Arial" w:hAnsi="Arial"/>
          <w:b/>
          <w:color w:val="000000"/>
        </w:rPr>
      </w:pPr>
      <w:r>
        <w:rPr>
          <w:rFonts w:cs="Arial" w:ascii="Arial" w:hAnsi="Arial"/>
          <w:b/>
          <w:color w:val="000000"/>
        </w:rPr>
      </w:r>
    </w:p>
    <w:p>
      <w:pPr>
        <w:pStyle w:val="Normal"/>
        <w:ind w:left="0" w:right="-360" w:firstLine="720"/>
        <w:jc w:val="both"/>
        <w:rPr>
          <w:rFonts w:cs="Arial" w:ascii="Arial" w:hAnsi="Arial"/>
          <w:color w:val="000000"/>
          <w:lang w:val="ro-RO"/>
        </w:rPr>
      </w:pPr>
      <w:r>
        <w:rPr>
          <w:rFonts w:cs="Arial" w:ascii="Arial" w:hAnsi="Arial"/>
          <w:color w:val="000000"/>
        </w:rPr>
        <w:t xml:space="preserve">Aspectele de natură contabilă prezentate în continuare se bazează pe prevederile cuprinse în </w:t>
      </w:r>
      <w:r>
        <w:rPr>
          <w:rFonts w:cs="Arial" w:ascii="Arial" w:hAnsi="Arial"/>
          <w:i/>
          <w:color w:val="000000"/>
          <w:lang w:val="ro-RO"/>
        </w:rPr>
        <w:t>Reglementările contabile privind situaţiile financiare anuale individuale şi situaţiile financiare anuale consolidate</w:t>
      </w:r>
      <w:r>
        <w:rPr>
          <w:rFonts w:cs="Arial" w:ascii="Arial" w:hAnsi="Arial"/>
          <w:color w:val="000000"/>
          <w:lang w:val="ro-RO"/>
        </w:rPr>
        <w:t>, aprobate prin Ordinul ministrului finanțelor publice nr. 1.802/2014, cu modificările și completările ulterioare.</w:t>
      </w:r>
    </w:p>
    <w:p>
      <w:pPr>
        <w:pStyle w:val="Ln2acttitlu"/>
        <w:spacing w:before="0" w:after="120"/>
        <w:ind w:left="0" w:right="-360" w:hanging="0"/>
        <w:jc w:val="both"/>
        <w:rPr>
          <w:rFonts w:cs="Arial" w:ascii="Arial" w:hAnsi="Arial"/>
          <w:sz w:val="24"/>
          <w:szCs w:val="24"/>
        </w:rPr>
      </w:pPr>
      <w:r>
        <w:rPr>
          <w:rFonts w:cs="Arial" w:ascii="Arial" w:hAnsi="Arial"/>
          <w:sz w:val="24"/>
          <w:szCs w:val="24"/>
        </w:rPr>
      </w:r>
    </w:p>
    <w:p>
      <w:pPr>
        <w:pStyle w:val="Normal"/>
        <w:suppressAutoHyphens w:val="false"/>
        <w:ind w:left="0" w:right="-360" w:firstLine="720"/>
        <w:jc w:val="both"/>
        <w:rPr>
          <w:rFonts w:eastAsia="SimSun" w:cs="Arial" w:ascii="Arial" w:hAnsi="Arial"/>
          <w:lang w:val="en-US" w:eastAsia="en-US"/>
        </w:rPr>
      </w:pPr>
      <w:r>
        <w:rPr>
          <w:rFonts w:eastAsia="SimSun" w:cs="Arial" w:ascii="Arial" w:hAnsi="Arial"/>
          <w:lang w:val="en-US" w:eastAsia="en-US"/>
        </w:rPr>
        <w:t>Potrivit pct. 392 din reglementările contabile menționate, în categoria subvenţiilor se cuprind subvenţiile aferente activelor şi subvenţiile aferente veniturilor. Acestea pot fi primite de la: guvernul propriu-zis, agenţii guvernamentale şi alte instituţii similare naţionale şi internaţionale.</w:t>
      </w:r>
    </w:p>
    <w:p>
      <w:pPr>
        <w:pStyle w:val="Normal"/>
        <w:suppressAutoHyphens w:val="false"/>
        <w:ind w:left="0" w:right="-360" w:firstLine="720"/>
        <w:jc w:val="both"/>
        <w:rPr>
          <w:rFonts w:eastAsia="SimSun" w:cs="Arial" w:ascii="Arial" w:hAnsi="Arial"/>
          <w:lang w:val="en-US" w:eastAsia="en-US"/>
        </w:rPr>
      </w:pPr>
      <w:r>
        <w:rPr>
          <w:rFonts w:eastAsia="SimSun" w:cs="Arial" w:ascii="Arial" w:hAnsi="Arial"/>
          <w:lang w:val="en-US" w:eastAsia="en-US"/>
        </w:rPr>
        <w:t>Subvenţiile guvernamentale sunt uneori denumite în alte moduri, cum ar fi: subsidii, alocaţii, prime sau transferuri.</w:t>
      </w:r>
    </w:p>
    <w:p>
      <w:pPr>
        <w:pStyle w:val="Normal"/>
        <w:suppressAutoHyphens w:val="false"/>
        <w:ind w:left="0" w:right="-360" w:firstLine="720"/>
        <w:jc w:val="both"/>
        <w:rPr>
          <w:rFonts w:eastAsia="SimSun" w:cs="Arial" w:ascii="Arial" w:hAnsi="Arial"/>
          <w:iCs/>
          <w:lang w:val="en-US" w:eastAsia="en-US"/>
        </w:rPr>
      </w:pPr>
      <w:r>
        <w:rPr>
          <w:rFonts w:eastAsia="SimSun" w:cs="Arial" w:ascii="Arial" w:hAnsi="Arial"/>
          <w:iCs/>
          <w:lang w:val="en-US" w:eastAsia="en-US"/>
        </w:rPr>
        <w:t xml:space="preserve">Subvenţiile guvernamentale reprezintă asistenţa acordată de guvern sub forma unor transferuri de resurse către o entitate în schimbul conformării, în trecut sau în viitor, cu anumite condiţii referitoare la activitatea de exploatare a entităţii. </w:t>
      </w:r>
    </w:p>
    <w:p>
      <w:pPr>
        <w:pStyle w:val="Normal"/>
        <w:suppressAutoHyphens w:val="false"/>
        <w:ind w:left="0" w:right="-360" w:hanging="0"/>
        <w:jc w:val="both"/>
        <w:rPr>
          <w:rFonts w:cs="Arial" w:ascii="Arial" w:hAnsi="Arial"/>
          <w:color w:val="000000"/>
          <w:lang w:val="ro-RO" w:eastAsia="ro-RO"/>
        </w:rPr>
      </w:pPr>
      <w:r>
        <w:rPr>
          <w:rFonts w:cs="Arial" w:ascii="Arial" w:hAnsi="Arial"/>
          <w:color w:val="000000"/>
          <w:lang w:val="ro-RO" w:eastAsia="ro-RO"/>
        </w:rPr>
      </w:r>
    </w:p>
    <w:p>
      <w:pPr>
        <w:pStyle w:val="Ln2acttitlu"/>
        <w:spacing w:before="0" w:after="0"/>
        <w:ind w:left="0" w:right="-360" w:firstLine="720"/>
        <w:jc w:val="both"/>
        <w:rPr>
          <w:rFonts w:cs="Arial" w:ascii="Arial" w:hAnsi="Arial"/>
          <w:color w:val="000000"/>
          <w:sz w:val="24"/>
          <w:szCs w:val="24"/>
          <w:lang w:val="ro-RO" w:eastAsia="ro-RO"/>
        </w:rPr>
      </w:pPr>
      <w:r>
        <w:rPr>
          <w:rFonts w:cs="Arial" w:ascii="Arial" w:hAnsi="Arial"/>
          <w:color w:val="000000"/>
          <w:sz w:val="24"/>
          <w:szCs w:val="24"/>
          <w:lang w:val="ro-RO" w:eastAsia="ro-RO"/>
        </w:rPr>
        <w:t xml:space="preserve">Ca urmare, considerăm că la contabilizarea sprijinului financiar acordat în condițiile </w:t>
      </w:r>
      <w:r>
        <w:rPr>
          <w:rFonts w:cs="Arial" w:ascii="Arial" w:hAnsi="Arial"/>
          <w:i/>
          <w:color w:val="000000"/>
          <w:sz w:val="24"/>
          <w:szCs w:val="24"/>
        </w:rPr>
        <w:t>Ordonanței de urgență a Guvernului nr. 130/2020 privind unele măsuri pentru acordarea de sprijin financiar din fonduri externe nerambursabile</w:t>
      </w:r>
      <w:r>
        <w:rPr>
          <w:rFonts w:cs="Arial" w:ascii="Arial" w:hAnsi="Arial"/>
          <w:color w:val="000000"/>
          <w:sz w:val="24"/>
          <w:szCs w:val="24"/>
          <w:lang w:val="ro-RO" w:eastAsia="ro-RO"/>
        </w:rPr>
        <w:t xml:space="preserve"> se aplică prevederile referitoare la recunoaşterea în contabilitate a subvenţiilor, cuprinse la Secţiunea 4.11 „Subvenţii” din reglementările contabile.</w:t>
      </w:r>
    </w:p>
    <w:p>
      <w:pPr>
        <w:pStyle w:val="Ln2acttitlu"/>
        <w:spacing w:before="0" w:after="120"/>
        <w:ind w:left="0" w:right="-360" w:hanging="0"/>
        <w:jc w:val="both"/>
        <w:rPr>
          <w:rFonts w:cs="Arial" w:ascii="Arial" w:hAnsi="Arial"/>
          <w:iCs/>
          <w:sz w:val="24"/>
          <w:szCs w:val="24"/>
        </w:rPr>
      </w:pPr>
      <w:r>
        <w:rPr>
          <w:rFonts w:cs="Arial" w:ascii="Arial" w:hAnsi="Arial"/>
          <w:iCs/>
          <w:sz w:val="24"/>
          <w:szCs w:val="24"/>
        </w:rPr>
      </w:r>
    </w:p>
    <w:p>
      <w:pPr>
        <w:pStyle w:val="Normal"/>
        <w:ind w:left="0" w:right="-360" w:firstLine="720"/>
        <w:jc w:val="both"/>
        <w:rPr>
          <w:rFonts w:cs="Arial" w:ascii="Arial" w:hAnsi="Arial"/>
        </w:rPr>
      </w:pPr>
      <w:r>
        <w:rPr>
          <w:rFonts w:cs="Arial" w:ascii="Arial" w:hAnsi="Arial"/>
        </w:rPr>
        <w:t>Conform reglementărilor contabile, pentru recunoașterea în contabilitate a subvențiilor trebuie respectate următoarele reguli:</w:t>
      </w:r>
    </w:p>
    <w:p>
      <w:pPr>
        <w:pStyle w:val="Normal"/>
        <w:ind w:left="0" w:right="-360" w:firstLine="720"/>
        <w:jc w:val="both"/>
        <w:rPr>
          <w:rFonts w:cs="Arial" w:ascii="Arial" w:hAnsi="Arial"/>
        </w:rPr>
      </w:pPr>
      <w:r>
        <w:rPr>
          <w:rFonts w:cs="Arial" w:ascii="Arial" w:hAnsi="Arial"/>
        </w:rPr>
        <w:t>- în categoria subvenţiilor se cuprind subvenţiile aferente activelor şi subvenţiile aferente veniturilor</w:t>
      </w:r>
      <w:r>
        <w:rPr>
          <w:rStyle w:val="FootnoteAnchor"/>
          <w:rFonts w:cs="Arial" w:ascii="Arial" w:hAnsi="Arial"/>
        </w:rPr>
        <w:footnoteReference w:id="6"/>
      </w:r>
      <w:r>
        <w:rPr>
          <w:rFonts w:cs="Arial" w:ascii="Arial" w:hAnsi="Arial"/>
        </w:rPr>
        <w:t>;</w:t>
      </w:r>
    </w:p>
    <w:p>
      <w:pPr>
        <w:pStyle w:val="Normal"/>
        <w:ind w:left="0" w:right="-360" w:firstLine="720"/>
        <w:jc w:val="both"/>
        <w:rPr>
          <w:rFonts w:cs="Arial" w:ascii="Arial" w:hAnsi="Arial"/>
        </w:rPr>
      </w:pPr>
      <w:r>
        <w:rPr>
          <w:rFonts w:cs="Arial" w:ascii="Arial" w:hAnsi="Arial"/>
        </w:rPr>
        <w:t>- subvenţiile aferente activelor reprezintă subvenţii pentru acordarea cărora principala condiţie este ca entitatea beneficiară să cumpere, să construiască sau să achiziţioneze active imobilizate</w:t>
      </w:r>
      <w:r>
        <w:rPr>
          <w:rStyle w:val="FootnoteAnchor"/>
          <w:rFonts w:cs="Arial" w:ascii="Arial" w:hAnsi="Arial"/>
        </w:rPr>
        <w:footnoteReference w:id="7"/>
      </w:r>
      <w:r>
        <w:rPr>
          <w:rFonts w:cs="Arial" w:ascii="Arial" w:hAnsi="Arial"/>
        </w:rPr>
        <w:t>;</w:t>
      </w:r>
    </w:p>
    <w:p>
      <w:pPr>
        <w:pStyle w:val="Normal"/>
        <w:ind w:left="0" w:right="-360" w:firstLine="720"/>
        <w:jc w:val="both"/>
        <w:rPr>
          <w:rFonts w:cs="Arial" w:ascii="Arial" w:hAnsi="Arial"/>
        </w:rPr>
      </w:pPr>
      <w:r>
        <w:rPr>
          <w:rFonts w:cs="Arial" w:ascii="Arial" w:hAnsi="Arial"/>
        </w:rPr>
        <w:t>- subvenţiile aferente veniturilor cuprind toate subvenţiile, altele decât cele pentru active</w:t>
      </w:r>
      <w:r>
        <w:rPr>
          <w:rStyle w:val="FootnoteAnchor"/>
          <w:rFonts w:cs="Arial" w:ascii="Arial" w:hAnsi="Arial"/>
        </w:rPr>
        <w:footnoteReference w:id="8"/>
      </w:r>
      <w:r>
        <w:rPr>
          <w:rFonts w:cs="Arial" w:ascii="Arial" w:hAnsi="Arial"/>
        </w:rPr>
        <w:t>;</w:t>
      </w:r>
    </w:p>
    <w:p>
      <w:pPr>
        <w:pStyle w:val="Normal"/>
        <w:ind w:left="0" w:right="-360" w:firstLine="720"/>
        <w:jc w:val="both"/>
        <w:rPr>
          <w:rFonts w:cs="Arial" w:ascii="Arial" w:hAnsi="Arial"/>
        </w:rPr>
      </w:pPr>
      <w:r>
        <w:rPr>
          <w:rFonts w:cs="Arial" w:ascii="Arial" w:hAnsi="Arial"/>
        </w:rPr>
      </w:r>
    </w:p>
    <w:p>
      <w:pPr>
        <w:pStyle w:val="Normal"/>
        <w:ind w:left="0" w:right="-360" w:firstLine="720"/>
        <w:jc w:val="both"/>
        <w:rPr>
          <w:rFonts w:cs="Arial" w:ascii="Arial" w:hAnsi="Arial"/>
        </w:rPr>
      </w:pPr>
      <w:r>
        <w:rPr>
          <w:rFonts w:cs="Arial" w:ascii="Arial" w:hAnsi="Arial"/>
        </w:rPr>
        <w:t>- subvenţiile guvernamentalenu trebuie recunoscute până când nu există suficientă siguranţă că:</w:t>
      </w:r>
    </w:p>
    <w:p>
      <w:pPr>
        <w:pStyle w:val="Normal"/>
        <w:ind w:left="0" w:right="-360" w:firstLine="720"/>
        <w:jc w:val="both"/>
        <w:rPr>
          <w:rFonts w:cs="Arial" w:ascii="Arial" w:hAnsi="Arial"/>
        </w:rPr>
      </w:pPr>
      <w:r>
        <w:rPr>
          <w:rFonts w:cs="Arial" w:ascii="Arial" w:hAnsi="Arial"/>
        </w:rPr>
        <w:t>a) entitatea va respecta condiţiile impuse de acordarea lor; şi</w:t>
      </w:r>
    </w:p>
    <w:p>
      <w:pPr>
        <w:pStyle w:val="Normal"/>
        <w:ind w:left="0" w:right="-360" w:firstLine="720"/>
        <w:jc w:val="both"/>
        <w:rPr>
          <w:rFonts w:cs="Arial" w:ascii="Arial" w:hAnsi="Arial"/>
        </w:rPr>
      </w:pPr>
      <w:r>
        <w:rPr>
          <w:rFonts w:cs="Arial" w:ascii="Arial" w:hAnsi="Arial"/>
        </w:rPr>
        <w:t>b) subvenţiile vor fi primite.</w:t>
      </w:r>
    </w:p>
    <w:p>
      <w:pPr>
        <w:pStyle w:val="Normal"/>
        <w:ind w:left="0" w:right="-360" w:firstLine="720"/>
        <w:jc w:val="both"/>
        <w:rPr>
          <w:rFonts w:cs="Arial" w:ascii="Arial" w:hAnsi="Arial"/>
        </w:rPr>
      </w:pPr>
      <w:r>
        <w:rPr>
          <w:rFonts w:cs="Arial" w:ascii="Arial" w:hAnsi="Arial"/>
        </w:rPr>
        <w:t>Doar primirea unei subvenţii nu furnizează ea însăşi dovezi concludente că toate condiţiile ataşate acordării subvenţiei au fost sau vor fi îndeplinite.</w:t>
      </w:r>
    </w:p>
    <w:p>
      <w:pPr>
        <w:pStyle w:val="Normal"/>
        <w:ind w:left="0" w:right="-360" w:firstLine="720"/>
        <w:jc w:val="both"/>
        <w:rPr>
          <w:rFonts w:cs="Arial" w:ascii="Arial" w:hAnsi="Arial"/>
        </w:rPr>
      </w:pPr>
      <w:r>
        <w:rPr>
          <w:rFonts w:cs="Arial" w:ascii="Arial" w:hAnsi="Arial"/>
        </w:rPr>
        <w:t>Recunoaşterea veniturilor din subvenţii se efectuează cu respectarea clauzelor care au stat la baza acordării lor</w:t>
      </w:r>
      <w:r>
        <w:rPr>
          <w:rStyle w:val="FootnoteAnchor"/>
          <w:rFonts w:cs="Arial" w:ascii="Arial" w:hAnsi="Arial"/>
        </w:rPr>
        <w:footnoteReference w:id="9"/>
      </w:r>
      <w:r>
        <w:rPr>
          <w:rFonts w:cs="Arial" w:ascii="Arial" w:hAnsi="Arial"/>
        </w:rPr>
        <w:t>;</w:t>
      </w:r>
    </w:p>
    <w:p>
      <w:pPr>
        <w:pStyle w:val="Normal"/>
        <w:ind w:left="0" w:right="-360" w:firstLine="720"/>
        <w:jc w:val="both"/>
        <w:rPr>
          <w:rFonts w:cs="Arial" w:ascii="Arial" w:hAnsi="Arial"/>
        </w:rPr>
      </w:pPr>
      <w:r>
        <w:rPr>
          <w:rFonts w:cs="Arial" w:ascii="Arial" w:hAnsi="Arial"/>
        </w:rPr>
      </w:r>
    </w:p>
    <w:p>
      <w:pPr>
        <w:pStyle w:val="Normal"/>
        <w:ind w:left="0" w:right="-360" w:hanging="0"/>
        <w:jc w:val="both"/>
        <w:rPr>
          <w:rFonts w:cs="Arial" w:ascii="Arial" w:hAnsi="Arial"/>
        </w:rPr>
      </w:pPr>
      <w:r>
        <w:rPr>
          <w:rFonts w:cs="Arial" w:ascii="Arial" w:hAnsi="Arial"/>
        </w:rPr>
        <w:t>- subvenţiile se recunosc, pe o bază sistematică, drept venituri ale perioadelor corespunzătoare cheltuielilor aferente pe care aceste subvenţii urmează să le compenseze</w:t>
      </w:r>
      <w:r>
        <w:rPr>
          <w:rStyle w:val="FootnoteAnchor"/>
          <w:rFonts w:cs="Arial" w:ascii="Arial" w:hAnsi="Arial"/>
        </w:rPr>
        <w:footnoteReference w:id="10"/>
      </w:r>
      <w:r>
        <w:rPr>
          <w:rFonts w:cs="Arial" w:ascii="Arial" w:hAnsi="Arial"/>
        </w:rPr>
        <w:t>;</w:t>
      </w:r>
    </w:p>
    <w:p>
      <w:pPr>
        <w:pStyle w:val="Normal"/>
        <w:ind w:left="0" w:right="-360" w:hanging="0"/>
        <w:jc w:val="both"/>
        <w:rPr>
          <w:rFonts w:cs="Arial" w:ascii="Arial" w:hAnsi="Arial"/>
        </w:rPr>
      </w:pPr>
      <w:r>
        <w:rPr>
          <w:rFonts w:cs="Arial" w:ascii="Arial" w:hAnsi="Arial"/>
        </w:rPr>
        <w:t>- în cazul în care într-o perioadă se încasează subvenţii aferente unor cheltuieli care nu au fost încă efectuate, subvenţiile primite nu reprezintă venituri ale acelei perioade curente</w:t>
      </w:r>
      <w:r>
        <w:rPr>
          <w:rStyle w:val="FootnoteAnchor"/>
          <w:rFonts w:cs="Arial" w:ascii="Arial" w:hAnsi="Arial"/>
        </w:rPr>
        <w:footnoteReference w:id="11"/>
      </w:r>
      <w:r>
        <w:rPr>
          <w:rFonts w:cs="Arial" w:ascii="Arial" w:hAnsi="Arial"/>
        </w:rPr>
        <w:t>. În acest sens, pentru corelarea cheltuielilor cu veniturile aferente, recunoașterea la venituri a sumelor astfel încasate se amână până în perioada în care sunt efectuate cheltuielile finanțate din subvenții;</w:t>
      </w:r>
    </w:p>
    <w:p>
      <w:pPr>
        <w:pStyle w:val="Normal"/>
        <w:ind w:left="0" w:right="-360" w:hanging="0"/>
        <w:jc w:val="both"/>
        <w:rPr>
          <w:rFonts w:cs="Arial" w:ascii="Arial" w:hAnsi="Arial"/>
        </w:rPr>
      </w:pPr>
      <w:r>
        <w:rPr>
          <w:rFonts w:cs="Arial" w:ascii="Arial" w:hAnsi="Arial"/>
        </w:rPr>
      </w:r>
    </w:p>
    <w:p>
      <w:pPr>
        <w:pStyle w:val="Normal"/>
        <w:ind w:left="0" w:right="-360" w:firstLine="720"/>
        <w:jc w:val="both"/>
        <w:rPr>
          <w:rFonts w:cs="Arial" w:ascii="Arial" w:hAnsi="Arial"/>
        </w:rPr>
      </w:pPr>
      <w:r>
        <w:rPr>
          <w:rFonts w:cs="Arial" w:ascii="Arial" w:hAnsi="Arial"/>
        </w:rPr>
        <w:t xml:space="preserve">- </w:t>
      </w:r>
      <w:r>
        <w:rPr>
          <w:rFonts w:ascii="Arial" w:hAnsi="Arial"/>
          <w:color w:val="000000"/>
        </w:rPr>
        <w:t>în cele mai multe situaţii, perioadele de-a lungul cărora o entitate recunoaşte cheltuielile legate de o subvenţie guvernamentală sunt uşor identificabile. Astfel, subvenţiile acordate pentru acoperirea anumitor cheltuieli sunt recunoscute la venituri în aceeaşi perioadă ca şi cheltuiala aferentă. În mod similar, subvenţiile legate de activele amortizabile sunt recunoscute, de regulă, în contul de profit şi pierdere pe parcursul perioadelor şi în proporţia în care este recunoscută amortizarea acelor active</w:t>
      </w:r>
      <w:r>
        <w:rPr>
          <w:rStyle w:val="FootnoteAnchor"/>
          <w:rFonts w:ascii="Arial" w:hAnsi="Arial"/>
          <w:color w:val="000000"/>
        </w:rPr>
        <w:footnoteReference w:id="12"/>
      </w:r>
      <w:r>
        <w:rPr>
          <w:rFonts w:cs="Arial" w:ascii="Arial" w:hAnsi="Arial"/>
        </w:rPr>
        <w:t>;</w:t>
      </w:r>
    </w:p>
    <w:p>
      <w:pPr>
        <w:pStyle w:val="Normal"/>
        <w:ind w:left="0" w:right="-360" w:hanging="0"/>
        <w:jc w:val="both"/>
        <w:rPr>
          <w:rFonts w:cs="Arial" w:ascii="Arial" w:hAnsi="Arial"/>
        </w:rPr>
      </w:pPr>
      <w:r>
        <w:rPr>
          <w:rFonts w:cs="Arial" w:ascii="Arial" w:hAnsi="Arial"/>
        </w:rPr>
        <w:t>- o subvenţie guvernamentală care urmează a fi primită drept compensaţie pentru cheltuieli sau pierderi deja suportate sau în sensul acordării unui ajutor financiar imediat entităţii, fără a exista costuri viitoare aferente, trebuie recunoscută în contul de profit şi pierdere în perioada în care devine creanţă</w:t>
      </w:r>
      <w:r>
        <w:rPr>
          <w:rStyle w:val="FootnoteAnchor"/>
          <w:rFonts w:cs="Arial" w:ascii="Arial" w:hAnsi="Arial"/>
        </w:rPr>
        <w:footnoteReference w:id="13"/>
      </w:r>
      <w:r>
        <w:rPr>
          <w:rFonts w:cs="Arial" w:ascii="Arial" w:hAnsi="Arial"/>
        </w:rPr>
        <w:t>.</w:t>
      </w:r>
    </w:p>
    <w:p>
      <w:pPr>
        <w:pStyle w:val="Normal"/>
        <w:ind w:left="0" w:right="-360" w:hanging="0"/>
        <w:jc w:val="both"/>
        <w:rPr>
          <w:rFonts w:cs="Arial" w:ascii="Arial" w:hAnsi="Arial"/>
        </w:rPr>
      </w:pPr>
      <w:r>
        <w:rPr>
          <w:rFonts w:cs="Arial" w:ascii="Arial" w:hAnsi="Arial"/>
        </w:rPr>
      </w:r>
    </w:p>
    <w:p>
      <w:pPr>
        <w:pStyle w:val="Normal"/>
        <w:ind w:left="0" w:right="-360" w:hanging="0"/>
        <w:jc w:val="both"/>
        <w:rPr>
          <w:rFonts w:cs="Arial" w:ascii="Arial" w:hAnsi="Arial"/>
        </w:rPr>
      </w:pPr>
      <w:r>
        <w:rPr>
          <w:rFonts w:cs="Arial" w:ascii="Arial" w:hAnsi="Arial"/>
        </w:rPr>
      </w:r>
    </w:p>
    <w:p>
      <w:pPr>
        <w:pStyle w:val="Normal"/>
        <w:ind w:left="0" w:right="-360" w:hanging="0"/>
        <w:jc w:val="both"/>
        <w:rPr>
          <w:rFonts w:cs="Arial" w:ascii="Arial" w:hAnsi="Arial"/>
        </w:rPr>
      </w:pPr>
      <w:r>
        <w:rPr>
          <w:rFonts w:cs="Arial" w:ascii="Arial" w:hAnsi="Arial"/>
        </w:rPr>
      </w:r>
    </w:p>
    <w:p>
      <w:pPr>
        <w:pStyle w:val="Normal"/>
        <w:ind w:left="0" w:right="-360" w:hanging="0"/>
        <w:jc w:val="both"/>
        <w:rPr>
          <w:rFonts w:cs="Arial" w:ascii="Arial" w:hAnsi="Arial"/>
        </w:rPr>
      </w:pPr>
      <w:r>
        <w:rPr>
          <w:rFonts w:cs="Arial" w:ascii="Arial" w:hAnsi="Arial"/>
        </w:rPr>
      </w:r>
    </w:p>
    <w:p>
      <w:pPr>
        <w:pStyle w:val="Normal"/>
        <w:ind w:left="0" w:right="-360" w:firstLine="360"/>
        <w:jc w:val="both"/>
        <w:rPr>
          <w:rFonts w:cs="Arial" w:ascii="Arial" w:hAnsi="Arial"/>
          <w:b/>
          <w:color w:val="000000"/>
        </w:rPr>
      </w:pPr>
      <w:r>
        <w:rPr>
          <w:rFonts w:cs="Arial" w:ascii="Arial" w:hAnsi="Arial"/>
          <w:b/>
          <w:color w:val="000000"/>
        </w:rPr>
        <w:t xml:space="preserve">     </w:t>
      </w:r>
      <w:r>
        <w:rPr>
          <w:rFonts w:cs="Arial" w:ascii="Arial" w:hAnsi="Arial"/>
          <w:b/>
          <w:color w:val="000000"/>
        </w:rPr>
        <w:t>c) reguli de contabilizare</w:t>
      </w:r>
    </w:p>
    <w:p>
      <w:pPr>
        <w:pStyle w:val="Normal"/>
        <w:ind w:left="0" w:right="-360" w:hanging="0"/>
        <w:jc w:val="both"/>
        <w:rPr>
          <w:rFonts w:cs="Arial" w:ascii="Arial" w:hAnsi="Arial"/>
          <w:color w:val="000000"/>
        </w:rPr>
      </w:pPr>
      <w:r>
        <w:rPr>
          <w:rFonts w:cs="Arial" w:ascii="Arial" w:hAnsi="Arial"/>
          <w:color w:val="000000"/>
        </w:rPr>
      </w:r>
    </w:p>
    <w:p>
      <w:pPr>
        <w:pStyle w:val="Normal"/>
        <w:ind w:left="0" w:right="-360" w:firstLine="720"/>
        <w:jc w:val="both"/>
        <w:rPr>
          <w:rFonts w:cs="Arial" w:ascii="Arial" w:hAnsi="Arial"/>
          <w:iCs/>
        </w:rPr>
      </w:pPr>
      <w:r>
        <w:rPr>
          <w:rFonts w:cs="Arial" w:ascii="Arial" w:hAnsi="Arial"/>
          <w:iCs/>
        </w:rPr>
        <w:t>Întrucât potrivit prevederilor cuprinse în OuG nr. 130/2020 fondurile sunt acordate entităților pentru acoperirea mai multor categorii de cheltuieli, prezentăm în continuareprincipalele înregistrări contabile pe care le presupune acordarea de subvenții.</w:t>
      </w:r>
    </w:p>
    <w:p>
      <w:pPr>
        <w:pStyle w:val="Normal"/>
        <w:ind w:left="0" w:right="-360" w:firstLine="720"/>
        <w:jc w:val="both"/>
        <w:rPr>
          <w:rFonts w:cs="Arial" w:ascii="Arial" w:hAnsi="Arial"/>
          <w:iCs/>
        </w:rPr>
      </w:pPr>
      <w:r>
        <w:rPr>
          <w:rFonts w:cs="Arial" w:ascii="Arial" w:hAnsi="Arial"/>
          <w:iCs/>
        </w:rPr>
      </w:r>
    </w:p>
    <w:p>
      <w:pPr>
        <w:pStyle w:val="Normal"/>
        <w:ind w:left="0" w:right="-360" w:hanging="0"/>
        <w:jc w:val="both"/>
        <w:rPr>
          <w:rFonts w:cs="Arial" w:ascii="Arial" w:hAnsi="Arial"/>
          <w:iCs/>
        </w:rPr>
      </w:pPr>
      <w:r>
        <w:rPr>
          <w:rFonts w:cs="Arial" w:ascii="Arial" w:hAnsi="Arial"/>
          <w:iCs/>
        </w:rPr>
      </w:r>
    </w:p>
    <w:p>
      <w:pPr>
        <w:pStyle w:val="ListParagraph"/>
        <w:numPr>
          <w:ilvl w:val="0"/>
          <w:numId w:val="1"/>
        </w:numPr>
        <w:ind w:left="720" w:right="-360" w:hanging="360"/>
        <w:jc w:val="both"/>
        <w:rPr>
          <w:rFonts w:cs="Arial" w:ascii="Arial" w:hAnsi="Arial"/>
          <w:i/>
          <w:iCs/>
        </w:rPr>
      </w:pPr>
      <w:r>
        <w:rPr>
          <w:rFonts w:cs="Arial" w:ascii="Arial" w:hAnsi="Arial"/>
          <w:i/>
          <w:iCs/>
        </w:rPr>
        <w:t>Subvențiile aferente veniturilor</w:t>
      </w:r>
    </w:p>
    <w:p>
      <w:pPr>
        <w:pStyle w:val="ListParagraph"/>
        <w:ind w:left="720" w:right="-360" w:hanging="0"/>
        <w:jc w:val="both"/>
        <w:rPr>
          <w:rFonts w:cs="Arial" w:ascii="Arial" w:hAnsi="Arial"/>
          <w:iCs/>
        </w:rPr>
      </w:pPr>
      <w:r>
        <w:rPr>
          <w:rFonts w:cs="Arial" w:ascii="Arial" w:hAnsi="Arial"/>
          <w:iCs/>
        </w:rPr>
      </w:r>
    </w:p>
    <w:p>
      <w:pPr>
        <w:pStyle w:val="ListParagraph"/>
        <w:ind w:left="720" w:right="-360" w:hanging="0"/>
        <w:jc w:val="both"/>
        <w:rPr>
          <w:rFonts w:cs="Arial" w:ascii="Arial" w:hAnsi="Arial"/>
          <w:iCs/>
        </w:rPr>
      </w:pPr>
      <w:r>
        <w:rPr>
          <w:rFonts w:cs="Arial" w:ascii="Arial" w:hAnsi="Arial"/>
          <w:iCs/>
        </w:rPr>
        <w:t>1.1.subvenții acordate pentru a acoperi cheltuieli care au fost efectuate</w:t>
      </w:r>
    </w:p>
    <w:p>
      <w:pPr>
        <w:pStyle w:val="ListParagraph"/>
        <w:ind w:left="720" w:right="-360" w:hanging="0"/>
        <w:jc w:val="both"/>
        <w:rPr>
          <w:rFonts w:cs="Arial" w:ascii="Arial" w:hAnsi="Arial"/>
          <w:iCs/>
        </w:rPr>
      </w:pPr>
      <w:r>
        <w:rPr>
          <w:rFonts w:cs="Arial" w:ascii="Arial" w:hAnsi="Arial"/>
          <w:iCs/>
        </w:rPr>
      </w:r>
    </w:p>
    <w:p>
      <w:pPr>
        <w:pStyle w:val="Normal"/>
        <w:numPr>
          <w:ilvl w:val="0"/>
          <w:numId w:val="2"/>
        </w:numPr>
        <w:tabs>
          <w:tab w:val="left" w:pos="720" w:leader="none"/>
        </w:tabs>
        <w:suppressAutoHyphens w:val="false"/>
        <w:spacing w:lineRule="auto" w:line="259" w:before="0" w:after="160"/>
        <w:ind w:left="360" w:right="-360" w:hanging="360"/>
        <w:jc w:val="both"/>
        <w:rPr>
          <w:rFonts w:cs="Arial" w:ascii="Arial" w:hAnsi="Arial"/>
          <w:iCs/>
        </w:rPr>
      </w:pPr>
      <w:r>
        <w:rPr>
          <w:rFonts w:cs="Arial" w:ascii="Arial" w:hAnsi="Arial"/>
          <w:iCs/>
        </w:rPr>
        <w:t>recunoaşterea dreptului de a încasa subvenţia, corespunzător valorii aferente părții din grant acordată pentru cheltuielile care au fost efectuate:</w:t>
      </w:r>
    </w:p>
    <w:tbl>
      <w:tblPr>
        <w:jc w:val="left"/>
        <w:tblInd w:w="109" w:type="dxa"/>
        <w:tblBorders>
          <w:top w:val="single" w:sz="4" w:space="0" w:color="00000A"/>
          <w:left w:val="nil"/>
          <w:bottom w:val="single" w:sz="4" w:space="0" w:color="00000A"/>
          <w:insideH w:val="single" w:sz="4" w:space="0" w:color="00000A"/>
          <w:right w:val="nil"/>
          <w:insideV w:val="nil"/>
        </w:tblBorders>
        <w:tblCellMar>
          <w:top w:w="0" w:type="dxa"/>
          <w:left w:w="108" w:type="dxa"/>
          <w:bottom w:w="0" w:type="dxa"/>
          <w:right w:w="108" w:type="dxa"/>
        </w:tblCellMar>
      </w:tblPr>
      <w:tblGrid>
        <w:gridCol w:w="4679"/>
        <w:gridCol w:w="360"/>
        <w:gridCol w:w="4602"/>
      </w:tblGrid>
      <w:tr>
        <w:trPr>
          <w:cantSplit w:val="false"/>
        </w:trPr>
        <w:tc>
          <w:tcPr>
            <w:tcW w:w="4679" w:type="dxa"/>
            <w:tcBorders>
              <w:top w:val="single" w:sz="4" w:space="0" w:color="00000A"/>
              <w:left w:val="nil"/>
              <w:bottom w:val="single" w:sz="4" w:space="0" w:color="00000A"/>
              <w:insideH w:val="single" w:sz="4" w:space="0" w:color="00000A"/>
              <w:right w:val="nil"/>
              <w:insideV w:val="nil"/>
            </w:tcBorders>
            <w:shd w:fill="auto" w:val="clear"/>
          </w:tcPr>
          <w:p>
            <w:pPr>
              <w:pStyle w:val="Normal"/>
              <w:tabs>
                <w:tab w:val="left" w:pos="3194" w:leader="none"/>
              </w:tabs>
              <w:jc w:val="both"/>
              <w:rPr>
                <w:rFonts w:cs="Arial" w:ascii="Arial" w:hAnsi="Arial"/>
                <w:iCs/>
              </w:rPr>
            </w:pPr>
            <w:r>
              <w:rPr>
                <w:rFonts w:cs="Arial" w:ascii="Arial" w:hAnsi="Arial"/>
                <w:iCs/>
              </w:rPr>
              <w:t xml:space="preserve">445 Subvenţii </w:t>
            </w:r>
          </w:p>
        </w:tc>
        <w:tc>
          <w:tcPr>
            <w:tcW w:w="360" w:type="dxa"/>
            <w:tcBorders>
              <w:top w:val="nil"/>
              <w:left w:val="nil"/>
              <w:bottom w:val="nil"/>
              <w:insideH w:val="nil"/>
              <w:right w:val="nil"/>
              <w:insideV w:val="nil"/>
            </w:tcBorders>
            <w:shd w:fill="auto" w:val="clear"/>
          </w:tcPr>
          <w:p>
            <w:pPr>
              <w:pStyle w:val="Normal"/>
              <w:tabs>
                <w:tab w:val="left" w:pos="3194" w:leader="none"/>
              </w:tabs>
              <w:jc w:val="both"/>
              <w:rPr>
                <w:rFonts w:cs="Arial" w:ascii="Arial" w:hAnsi="Arial"/>
                <w:iCs/>
              </w:rPr>
            </w:pPr>
            <w:r>
              <w:rPr>
                <w:rFonts w:cs="Arial" w:ascii="Arial" w:hAnsi="Arial"/>
                <w:iCs/>
              </w:rPr>
              <w:t>=</w:t>
            </w:r>
          </w:p>
        </w:tc>
        <w:tc>
          <w:tcPr>
            <w:tcW w:w="4602" w:type="dxa"/>
            <w:tcBorders>
              <w:top w:val="single" w:sz="4" w:space="0" w:color="00000A"/>
              <w:left w:val="nil"/>
              <w:bottom w:val="single" w:sz="4" w:space="0" w:color="00000A"/>
              <w:insideH w:val="single" w:sz="4" w:space="0" w:color="00000A"/>
              <w:right w:val="nil"/>
              <w:insideV w:val="nil"/>
            </w:tcBorders>
            <w:shd w:fill="auto" w:val="clear"/>
          </w:tcPr>
          <w:p>
            <w:pPr>
              <w:pStyle w:val="Normal"/>
              <w:tabs>
                <w:tab w:val="left" w:pos="3194" w:leader="none"/>
              </w:tabs>
              <w:jc w:val="both"/>
              <w:rPr>
                <w:rFonts w:cs="Arial" w:ascii="Arial" w:hAnsi="Arial"/>
                <w:iCs/>
              </w:rPr>
            </w:pPr>
            <w:r>
              <w:rPr>
                <w:rFonts w:cs="Arial" w:ascii="Arial" w:hAnsi="Arial"/>
                <w:iCs/>
              </w:rPr>
              <w:t>741 Venituri din subvenţii de exploatare</w:t>
            </w:r>
          </w:p>
        </w:tc>
      </w:tr>
    </w:tbl>
    <w:p>
      <w:pPr>
        <w:pStyle w:val="Normal"/>
        <w:suppressAutoHyphens w:val="false"/>
        <w:spacing w:lineRule="auto" w:line="259" w:before="0" w:after="160"/>
        <w:jc w:val="both"/>
        <w:rPr>
          <w:rFonts w:cs="Arial" w:ascii="Arial" w:hAnsi="Arial"/>
          <w:iCs/>
        </w:rPr>
      </w:pPr>
      <w:r>
        <w:rPr>
          <w:rFonts w:cs="Arial" w:ascii="Arial" w:hAnsi="Arial"/>
          <w:iCs/>
        </w:rPr>
      </w:r>
    </w:p>
    <w:p>
      <w:pPr>
        <w:pStyle w:val="Normal"/>
        <w:numPr>
          <w:ilvl w:val="0"/>
          <w:numId w:val="2"/>
        </w:numPr>
        <w:tabs>
          <w:tab w:val="left" w:pos="720" w:leader="none"/>
        </w:tabs>
        <w:suppressAutoHyphens w:val="false"/>
        <w:spacing w:lineRule="auto" w:line="259" w:before="0" w:after="160"/>
        <w:jc w:val="both"/>
        <w:rPr>
          <w:rFonts w:cs="Arial" w:ascii="Arial" w:hAnsi="Arial"/>
          <w:iCs/>
        </w:rPr>
      </w:pPr>
      <w:r>
        <w:rPr>
          <w:rFonts w:cs="Arial" w:ascii="Arial" w:hAnsi="Arial"/>
          <w:iCs/>
        </w:rPr>
        <w:t>încasarea subvenţiei:</w:t>
      </w:r>
    </w:p>
    <w:tbl>
      <w:tblPr>
        <w:jc w:val="left"/>
        <w:tblInd w:w="109" w:type="dxa"/>
        <w:tblBorders>
          <w:top w:val="single" w:sz="4" w:space="0" w:color="00000A"/>
          <w:left w:val="nil"/>
          <w:bottom w:val="single" w:sz="4" w:space="0" w:color="00000A"/>
          <w:insideH w:val="single" w:sz="4" w:space="0" w:color="00000A"/>
          <w:right w:val="nil"/>
          <w:insideV w:val="nil"/>
        </w:tblBorders>
        <w:tblCellMar>
          <w:top w:w="0" w:type="dxa"/>
          <w:left w:w="108" w:type="dxa"/>
          <w:bottom w:w="0" w:type="dxa"/>
          <w:right w:w="108" w:type="dxa"/>
        </w:tblCellMar>
      </w:tblPr>
      <w:tblGrid>
        <w:gridCol w:w="4679"/>
        <w:gridCol w:w="360"/>
        <w:gridCol w:w="3239"/>
        <w:gridCol w:w="1362"/>
      </w:tblGrid>
      <w:tr>
        <w:trPr>
          <w:cantSplit w:val="false"/>
        </w:trPr>
        <w:tc>
          <w:tcPr>
            <w:tcW w:w="4679" w:type="dxa"/>
            <w:tcBorders>
              <w:top w:val="single" w:sz="4" w:space="0" w:color="00000A"/>
              <w:left w:val="nil"/>
              <w:bottom w:val="single" w:sz="4" w:space="0" w:color="00000A"/>
              <w:insideH w:val="single" w:sz="4" w:space="0" w:color="00000A"/>
              <w:right w:val="nil"/>
              <w:insideV w:val="nil"/>
            </w:tcBorders>
            <w:shd w:fill="auto" w:val="clear"/>
          </w:tcPr>
          <w:p>
            <w:pPr>
              <w:pStyle w:val="Normal"/>
              <w:jc w:val="both"/>
              <w:rPr>
                <w:rFonts w:cs="Arial" w:ascii="Arial" w:hAnsi="Arial"/>
                <w:iCs/>
              </w:rPr>
            </w:pPr>
            <w:r>
              <w:rPr>
                <w:rFonts w:cs="Arial" w:ascii="Arial" w:hAnsi="Arial"/>
                <w:iCs/>
              </w:rPr>
              <w:t>5121 Conturi la bănci în lei</w:t>
            </w:r>
          </w:p>
        </w:tc>
        <w:tc>
          <w:tcPr>
            <w:tcW w:w="360" w:type="dxa"/>
            <w:tcBorders>
              <w:top w:val="nil"/>
              <w:left w:val="nil"/>
              <w:bottom w:val="nil"/>
              <w:insideH w:val="nil"/>
              <w:right w:val="nil"/>
              <w:insideV w:val="nil"/>
            </w:tcBorders>
            <w:shd w:fill="auto" w:val="clear"/>
          </w:tcPr>
          <w:p>
            <w:pPr>
              <w:pStyle w:val="Normal"/>
              <w:jc w:val="both"/>
              <w:rPr>
                <w:rFonts w:cs="Arial" w:ascii="Arial" w:hAnsi="Arial"/>
                <w:iCs/>
              </w:rPr>
            </w:pPr>
            <w:r>
              <w:rPr>
                <w:rFonts w:cs="Arial" w:ascii="Arial" w:hAnsi="Arial"/>
                <w:iCs/>
              </w:rPr>
              <w:t>=</w:t>
            </w:r>
          </w:p>
        </w:tc>
        <w:tc>
          <w:tcPr>
            <w:tcW w:w="3239" w:type="dxa"/>
            <w:tcBorders>
              <w:top w:val="single" w:sz="4" w:space="0" w:color="00000A"/>
              <w:left w:val="nil"/>
              <w:bottom w:val="single" w:sz="4" w:space="0" w:color="00000A"/>
              <w:insideH w:val="single" w:sz="4" w:space="0" w:color="00000A"/>
              <w:right w:val="nil"/>
              <w:insideV w:val="nil"/>
            </w:tcBorders>
            <w:shd w:fill="auto" w:val="clear"/>
          </w:tcPr>
          <w:p>
            <w:pPr>
              <w:pStyle w:val="Normal"/>
              <w:jc w:val="both"/>
              <w:rPr>
                <w:rFonts w:cs="Arial" w:ascii="Arial" w:hAnsi="Arial"/>
                <w:iCs/>
              </w:rPr>
            </w:pPr>
            <w:r>
              <w:rPr>
                <w:rFonts w:cs="Arial" w:ascii="Arial" w:hAnsi="Arial"/>
                <w:iCs/>
              </w:rPr>
              <w:t xml:space="preserve">  </w:t>
            </w:r>
            <w:r>
              <w:rPr>
                <w:rFonts w:cs="Arial" w:ascii="Arial" w:hAnsi="Arial"/>
                <w:iCs/>
              </w:rPr>
              <w:t>445 Subvenţii</w:t>
            </w:r>
          </w:p>
        </w:tc>
        <w:tc>
          <w:tcPr>
            <w:tcW w:w="1362" w:type="dxa"/>
            <w:tcBorders>
              <w:top w:val="single" w:sz="4" w:space="0" w:color="00000A"/>
              <w:left w:val="nil"/>
              <w:bottom w:val="single" w:sz="4" w:space="0" w:color="00000A"/>
              <w:insideH w:val="single" w:sz="4" w:space="0" w:color="00000A"/>
              <w:right w:val="nil"/>
              <w:insideV w:val="nil"/>
            </w:tcBorders>
            <w:shd w:fill="auto" w:val="clear"/>
          </w:tcPr>
          <w:p>
            <w:pPr>
              <w:pStyle w:val="Normal"/>
              <w:jc w:val="both"/>
              <w:rPr>
                <w:rFonts w:cs="Arial" w:ascii="Arial" w:hAnsi="Arial"/>
                <w:iCs/>
              </w:rPr>
            </w:pPr>
            <w:r>
              <w:rPr>
                <w:rFonts w:cs="Arial" w:ascii="Arial" w:hAnsi="Arial"/>
                <w:iCs/>
              </w:rPr>
            </w:r>
          </w:p>
        </w:tc>
      </w:tr>
    </w:tbl>
    <w:p>
      <w:pPr>
        <w:pStyle w:val="Normal"/>
        <w:suppressAutoHyphens w:val="false"/>
        <w:spacing w:lineRule="auto" w:line="259" w:before="0" w:after="160"/>
        <w:jc w:val="both"/>
        <w:rPr>
          <w:rFonts w:cs="Arial" w:ascii="Arial" w:hAnsi="Arial"/>
          <w:iCs/>
        </w:rPr>
      </w:pPr>
      <w:r>
        <w:rPr>
          <w:rFonts w:cs="Arial" w:ascii="Arial" w:hAnsi="Arial"/>
          <w:iCs/>
        </w:rPr>
      </w:r>
    </w:p>
    <w:p>
      <w:pPr>
        <w:pStyle w:val="ListParagraph"/>
        <w:numPr>
          <w:ilvl w:val="1"/>
          <w:numId w:val="1"/>
        </w:numPr>
        <w:suppressAutoHyphens w:val="false"/>
        <w:spacing w:lineRule="auto" w:line="259" w:before="0" w:after="160"/>
        <w:contextualSpacing/>
        <w:jc w:val="both"/>
        <w:rPr>
          <w:rFonts w:cs="Arial" w:ascii="Arial" w:hAnsi="Arial"/>
          <w:iCs/>
        </w:rPr>
      </w:pPr>
      <w:r>
        <w:rPr>
          <w:rFonts w:cs="Arial" w:ascii="Arial" w:hAnsi="Arial"/>
          <w:iCs/>
        </w:rPr>
        <w:t xml:space="preserve">subvenții acordate pentru a acoperi cheltuieli viitoare </w:t>
      </w:r>
    </w:p>
    <w:p>
      <w:pPr>
        <w:pStyle w:val="Normal"/>
        <w:numPr>
          <w:ilvl w:val="0"/>
          <w:numId w:val="2"/>
        </w:numPr>
        <w:tabs>
          <w:tab w:val="left" w:pos="720" w:leader="none"/>
        </w:tabs>
        <w:suppressAutoHyphens w:val="false"/>
        <w:spacing w:lineRule="auto" w:line="259" w:before="0" w:after="160"/>
        <w:jc w:val="both"/>
        <w:rPr>
          <w:rFonts w:cs="Arial" w:ascii="Arial" w:hAnsi="Arial"/>
          <w:iCs/>
        </w:rPr>
      </w:pPr>
      <w:r>
        <w:rPr>
          <w:rFonts w:cs="Arial" w:ascii="Arial" w:hAnsi="Arial"/>
          <w:iCs/>
        </w:rPr>
        <w:t>recunoaşterea dreptului de a încasa subvenţia:</w:t>
      </w:r>
    </w:p>
    <w:tbl>
      <w:tblPr>
        <w:jc w:val="left"/>
        <w:tblInd w:w="109" w:type="dxa"/>
        <w:tblBorders>
          <w:top w:val="single" w:sz="4" w:space="0" w:color="00000A"/>
          <w:left w:val="nil"/>
          <w:bottom w:val="single" w:sz="4" w:space="0" w:color="00000A"/>
          <w:insideH w:val="single" w:sz="4" w:space="0" w:color="00000A"/>
          <w:right w:val="nil"/>
          <w:insideV w:val="nil"/>
        </w:tblBorders>
        <w:tblCellMar>
          <w:top w:w="0" w:type="dxa"/>
          <w:left w:w="108" w:type="dxa"/>
          <w:bottom w:w="0" w:type="dxa"/>
          <w:right w:w="108" w:type="dxa"/>
        </w:tblCellMar>
      </w:tblPr>
      <w:tblGrid>
        <w:gridCol w:w="4679"/>
        <w:gridCol w:w="360"/>
        <w:gridCol w:w="4602"/>
      </w:tblGrid>
      <w:tr>
        <w:trPr>
          <w:cantSplit w:val="false"/>
        </w:trPr>
        <w:tc>
          <w:tcPr>
            <w:tcW w:w="4679" w:type="dxa"/>
            <w:tcBorders>
              <w:top w:val="single" w:sz="4" w:space="0" w:color="00000A"/>
              <w:left w:val="nil"/>
              <w:bottom w:val="single" w:sz="4" w:space="0" w:color="00000A"/>
              <w:insideH w:val="single" w:sz="4" w:space="0" w:color="00000A"/>
              <w:right w:val="nil"/>
              <w:insideV w:val="nil"/>
            </w:tcBorders>
            <w:shd w:fill="auto" w:val="clear"/>
          </w:tcPr>
          <w:p>
            <w:pPr>
              <w:pStyle w:val="Normal"/>
              <w:tabs>
                <w:tab w:val="left" w:pos="3194" w:leader="none"/>
              </w:tabs>
              <w:jc w:val="both"/>
              <w:rPr>
                <w:rFonts w:cs="Arial" w:ascii="Arial" w:hAnsi="Arial"/>
                <w:iCs/>
              </w:rPr>
            </w:pPr>
            <w:r>
              <w:rPr>
                <w:rFonts w:cs="Arial" w:ascii="Arial" w:hAnsi="Arial"/>
                <w:iCs/>
              </w:rPr>
              <w:t xml:space="preserve">445 Subvenţii </w:t>
            </w:r>
          </w:p>
        </w:tc>
        <w:tc>
          <w:tcPr>
            <w:tcW w:w="360" w:type="dxa"/>
            <w:tcBorders>
              <w:top w:val="nil"/>
              <w:left w:val="nil"/>
              <w:bottom w:val="nil"/>
              <w:insideH w:val="nil"/>
              <w:right w:val="nil"/>
              <w:insideV w:val="nil"/>
            </w:tcBorders>
            <w:shd w:fill="auto" w:val="clear"/>
          </w:tcPr>
          <w:p>
            <w:pPr>
              <w:pStyle w:val="Normal"/>
              <w:tabs>
                <w:tab w:val="left" w:pos="3194" w:leader="none"/>
              </w:tabs>
              <w:jc w:val="both"/>
              <w:rPr>
                <w:rFonts w:cs="Arial" w:ascii="Arial" w:hAnsi="Arial"/>
                <w:iCs/>
              </w:rPr>
            </w:pPr>
            <w:r>
              <w:rPr>
                <w:rFonts w:cs="Arial" w:ascii="Arial" w:hAnsi="Arial"/>
                <w:iCs/>
              </w:rPr>
              <w:t>=</w:t>
            </w:r>
          </w:p>
        </w:tc>
        <w:tc>
          <w:tcPr>
            <w:tcW w:w="4602" w:type="dxa"/>
            <w:tcBorders>
              <w:top w:val="single" w:sz="4" w:space="0" w:color="00000A"/>
              <w:left w:val="nil"/>
              <w:bottom w:val="single" w:sz="4" w:space="0" w:color="00000A"/>
              <w:insideH w:val="single" w:sz="4" w:space="0" w:color="00000A"/>
              <w:right w:val="nil"/>
              <w:insideV w:val="nil"/>
            </w:tcBorders>
            <w:shd w:fill="auto" w:val="clear"/>
          </w:tcPr>
          <w:p>
            <w:pPr>
              <w:pStyle w:val="Normal"/>
              <w:suppressAutoHyphens w:val="false"/>
              <w:rPr>
                <w:rFonts w:cs="Arial" w:ascii="Arial" w:hAnsi="Arial"/>
                <w:iCs/>
              </w:rPr>
            </w:pPr>
            <w:r>
              <w:rPr>
                <w:rFonts w:cs="Arial" w:ascii="Arial" w:hAnsi="Arial"/>
                <w:iCs/>
              </w:rPr>
              <w:t>472Venituri înregistrate în avans</w:t>
            </w:r>
          </w:p>
          <w:p>
            <w:pPr>
              <w:pStyle w:val="Normal"/>
              <w:tabs>
                <w:tab w:val="left" w:pos="3194" w:leader="none"/>
              </w:tabs>
              <w:jc w:val="both"/>
              <w:rPr>
                <w:rFonts w:cs="Arial" w:ascii="Arial" w:hAnsi="Arial"/>
                <w:iCs/>
              </w:rPr>
            </w:pPr>
            <w:r>
              <w:rPr>
                <w:rFonts w:cs="Arial" w:ascii="Arial" w:hAnsi="Arial"/>
                <w:iCs/>
              </w:rPr>
            </w:r>
          </w:p>
        </w:tc>
      </w:tr>
    </w:tbl>
    <w:p>
      <w:pPr>
        <w:pStyle w:val="ListParagraph"/>
        <w:ind w:left="0" w:right="0" w:hanging="0"/>
        <w:jc w:val="both"/>
        <w:rPr>
          <w:rFonts w:cs="Arial" w:ascii="Arial" w:hAnsi="Arial"/>
          <w:iCs/>
        </w:rPr>
      </w:pPr>
      <w:r>
        <w:rPr>
          <w:rFonts w:cs="Arial" w:ascii="Arial" w:hAnsi="Arial"/>
          <w:iCs/>
        </w:rPr>
      </w:r>
    </w:p>
    <w:p>
      <w:pPr>
        <w:pStyle w:val="ListParagraph"/>
        <w:ind w:left="0" w:right="0" w:hanging="0"/>
        <w:jc w:val="both"/>
        <w:rPr>
          <w:rFonts w:cs="Arial" w:ascii="Arial" w:hAnsi="Arial"/>
          <w:iCs/>
        </w:rPr>
      </w:pPr>
      <w:r>
        <w:rPr>
          <w:rFonts w:cs="Arial" w:ascii="Arial" w:hAnsi="Arial"/>
          <w:iCs/>
        </w:rPr>
      </w:r>
    </w:p>
    <w:p>
      <w:pPr>
        <w:pStyle w:val="Normal"/>
        <w:numPr>
          <w:ilvl w:val="0"/>
          <w:numId w:val="2"/>
        </w:numPr>
        <w:tabs>
          <w:tab w:val="left" w:pos="720" w:leader="none"/>
        </w:tabs>
        <w:suppressAutoHyphens w:val="false"/>
        <w:spacing w:lineRule="auto" w:line="259" w:before="0" w:after="160"/>
        <w:jc w:val="both"/>
        <w:rPr>
          <w:rFonts w:cs="Arial" w:ascii="Arial" w:hAnsi="Arial"/>
          <w:iCs/>
        </w:rPr>
      </w:pPr>
      <w:r>
        <w:rPr>
          <w:rFonts w:cs="Arial" w:ascii="Arial" w:hAnsi="Arial"/>
          <w:iCs/>
        </w:rPr>
        <w:t>încasarea subvenţiei:</w:t>
      </w:r>
    </w:p>
    <w:tbl>
      <w:tblPr>
        <w:jc w:val="left"/>
        <w:tblInd w:w="109" w:type="dxa"/>
        <w:tblBorders>
          <w:top w:val="single" w:sz="4" w:space="0" w:color="00000A"/>
          <w:left w:val="nil"/>
          <w:bottom w:val="single" w:sz="4" w:space="0" w:color="00000A"/>
          <w:insideH w:val="single" w:sz="4" w:space="0" w:color="00000A"/>
          <w:right w:val="nil"/>
          <w:insideV w:val="nil"/>
        </w:tblBorders>
        <w:tblCellMar>
          <w:top w:w="0" w:type="dxa"/>
          <w:left w:w="108" w:type="dxa"/>
          <w:bottom w:w="0" w:type="dxa"/>
          <w:right w:w="108" w:type="dxa"/>
        </w:tblCellMar>
      </w:tblPr>
      <w:tblGrid>
        <w:gridCol w:w="4679"/>
        <w:gridCol w:w="360"/>
        <w:gridCol w:w="3239"/>
        <w:gridCol w:w="1362"/>
      </w:tblGrid>
      <w:tr>
        <w:trPr>
          <w:cantSplit w:val="false"/>
        </w:trPr>
        <w:tc>
          <w:tcPr>
            <w:tcW w:w="4679" w:type="dxa"/>
            <w:tcBorders>
              <w:top w:val="single" w:sz="4" w:space="0" w:color="00000A"/>
              <w:left w:val="nil"/>
              <w:bottom w:val="single" w:sz="4" w:space="0" w:color="00000A"/>
              <w:insideH w:val="single" w:sz="4" w:space="0" w:color="00000A"/>
              <w:right w:val="nil"/>
              <w:insideV w:val="nil"/>
            </w:tcBorders>
            <w:shd w:fill="auto" w:val="clear"/>
          </w:tcPr>
          <w:p>
            <w:pPr>
              <w:pStyle w:val="Normal"/>
              <w:jc w:val="both"/>
              <w:rPr>
                <w:rFonts w:cs="Arial" w:ascii="Arial" w:hAnsi="Arial"/>
                <w:iCs/>
              </w:rPr>
            </w:pPr>
            <w:r>
              <w:rPr>
                <w:rFonts w:cs="Arial" w:ascii="Arial" w:hAnsi="Arial"/>
                <w:iCs/>
              </w:rPr>
              <w:t>5121 Conturi la bănci în lei</w:t>
            </w:r>
          </w:p>
        </w:tc>
        <w:tc>
          <w:tcPr>
            <w:tcW w:w="360" w:type="dxa"/>
            <w:tcBorders>
              <w:top w:val="nil"/>
              <w:left w:val="nil"/>
              <w:bottom w:val="nil"/>
              <w:insideH w:val="nil"/>
              <w:right w:val="nil"/>
              <w:insideV w:val="nil"/>
            </w:tcBorders>
            <w:shd w:fill="auto" w:val="clear"/>
          </w:tcPr>
          <w:p>
            <w:pPr>
              <w:pStyle w:val="Normal"/>
              <w:jc w:val="both"/>
              <w:rPr>
                <w:rFonts w:cs="Arial" w:ascii="Arial" w:hAnsi="Arial"/>
                <w:iCs/>
              </w:rPr>
            </w:pPr>
            <w:r>
              <w:rPr>
                <w:rFonts w:cs="Arial" w:ascii="Arial" w:hAnsi="Arial"/>
                <w:iCs/>
              </w:rPr>
              <w:t>=</w:t>
            </w:r>
          </w:p>
        </w:tc>
        <w:tc>
          <w:tcPr>
            <w:tcW w:w="3239" w:type="dxa"/>
            <w:tcBorders>
              <w:top w:val="single" w:sz="4" w:space="0" w:color="00000A"/>
              <w:left w:val="nil"/>
              <w:bottom w:val="single" w:sz="4" w:space="0" w:color="00000A"/>
              <w:insideH w:val="single" w:sz="4" w:space="0" w:color="00000A"/>
              <w:right w:val="nil"/>
              <w:insideV w:val="nil"/>
            </w:tcBorders>
            <w:shd w:fill="auto" w:val="clear"/>
          </w:tcPr>
          <w:p>
            <w:pPr>
              <w:pStyle w:val="Normal"/>
              <w:jc w:val="both"/>
              <w:rPr>
                <w:rFonts w:cs="Arial" w:ascii="Arial" w:hAnsi="Arial"/>
                <w:iCs/>
              </w:rPr>
            </w:pPr>
            <w:r>
              <w:rPr>
                <w:rFonts w:cs="Arial" w:ascii="Arial" w:hAnsi="Arial"/>
                <w:iCs/>
              </w:rPr>
              <w:t xml:space="preserve">  </w:t>
            </w:r>
            <w:r>
              <w:rPr>
                <w:rFonts w:cs="Arial" w:ascii="Arial" w:hAnsi="Arial"/>
                <w:iCs/>
              </w:rPr>
              <w:t>445 Subvenţii</w:t>
            </w:r>
          </w:p>
        </w:tc>
        <w:tc>
          <w:tcPr>
            <w:tcW w:w="1362" w:type="dxa"/>
            <w:tcBorders>
              <w:top w:val="single" w:sz="4" w:space="0" w:color="00000A"/>
              <w:left w:val="nil"/>
              <w:bottom w:val="single" w:sz="4" w:space="0" w:color="00000A"/>
              <w:insideH w:val="single" w:sz="4" w:space="0" w:color="00000A"/>
              <w:right w:val="nil"/>
              <w:insideV w:val="nil"/>
            </w:tcBorders>
            <w:shd w:fill="auto" w:val="clear"/>
          </w:tcPr>
          <w:p>
            <w:pPr>
              <w:pStyle w:val="Normal"/>
              <w:jc w:val="both"/>
              <w:rPr>
                <w:rFonts w:cs="Arial" w:ascii="Arial" w:hAnsi="Arial"/>
                <w:iCs/>
              </w:rPr>
            </w:pPr>
            <w:r>
              <w:rPr>
                <w:rFonts w:cs="Arial" w:ascii="Arial" w:hAnsi="Arial"/>
                <w:iCs/>
              </w:rPr>
            </w:r>
          </w:p>
        </w:tc>
      </w:tr>
    </w:tbl>
    <w:p>
      <w:pPr>
        <w:pStyle w:val="ListParagraph"/>
        <w:ind w:left="0" w:right="-360" w:hanging="0"/>
        <w:jc w:val="both"/>
        <w:rPr>
          <w:rFonts w:cs="Arial" w:ascii="Arial" w:hAnsi="Arial"/>
          <w:b/>
          <w:iCs/>
        </w:rPr>
      </w:pPr>
      <w:r>
        <w:rPr>
          <w:rFonts w:cs="Arial" w:ascii="Arial" w:hAnsi="Arial"/>
          <w:b/>
          <w:iCs/>
        </w:rPr>
      </w:r>
    </w:p>
    <w:p>
      <w:pPr>
        <w:pStyle w:val="ListParagraph"/>
        <w:ind w:left="0" w:right="-360" w:hanging="0"/>
        <w:jc w:val="both"/>
        <w:rPr>
          <w:rFonts w:cs="Arial" w:ascii="Arial" w:hAnsi="Arial"/>
          <w:b/>
          <w:iCs/>
        </w:rPr>
      </w:pPr>
      <w:r>
        <w:rPr>
          <w:rFonts w:cs="Arial" w:ascii="Arial" w:hAnsi="Arial"/>
          <w:b/>
          <w:iCs/>
        </w:rPr>
      </w:r>
    </w:p>
    <w:p>
      <w:pPr>
        <w:pStyle w:val="Normal"/>
        <w:ind w:left="0" w:right="-360" w:hanging="0"/>
        <w:jc w:val="both"/>
        <w:rPr>
          <w:rFonts w:cs="Arial" w:ascii="Arial" w:hAnsi="Arial"/>
          <w:iCs/>
        </w:rPr>
      </w:pPr>
      <w:r>
        <w:rPr>
          <w:rFonts w:cs="Arial" w:ascii="Arial" w:hAnsi="Arial"/>
          <w:iCs/>
        </w:rPr>
        <w:t>- reluarea la venituri a sumelor reprezentând subvenții,pe măsura înregistrării cheltuielilor care se finanțează din acestea:</w:t>
      </w:r>
    </w:p>
    <w:p>
      <w:pPr>
        <w:pStyle w:val="Normal"/>
        <w:jc w:val="both"/>
        <w:rPr>
          <w:rFonts w:cs="Arial" w:ascii="Arial" w:hAnsi="Arial"/>
          <w:iCs/>
        </w:rPr>
      </w:pPr>
      <w:r>
        <w:rPr>
          <w:rFonts w:cs="Arial" w:ascii="Arial" w:hAnsi="Arial"/>
          <w:iCs/>
        </w:rPr>
      </w:r>
    </w:p>
    <w:tbl>
      <w:tblPr>
        <w:jc w:val="left"/>
        <w:tblInd w:w="109" w:type="dxa"/>
        <w:tblBorders>
          <w:top w:val="single" w:sz="4" w:space="0" w:color="00000A"/>
          <w:left w:val="nil"/>
          <w:bottom w:val="single" w:sz="4" w:space="0" w:color="00000A"/>
          <w:insideH w:val="single" w:sz="4" w:space="0" w:color="00000A"/>
          <w:right w:val="nil"/>
          <w:insideV w:val="nil"/>
        </w:tblBorders>
        <w:tblCellMar>
          <w:top w:w="0" w:type="dxa"/>
          <w:left w:w="108" w:type="dxa"/>
          <w:bottom w:w="0" w:type="dxa"/>
          <w:right w:w="108" w:type="dxa"/>
        </w:tblCellMar>
      </w:tblPr>
      <w:tblGrid>
        <w:gridCol w:w="4679"/>
        <w:gridCol w:w="360"/>
        <w:gridCol w:w="4602"/>
      </w:tblGrid>
      <w:tr>
        <w:trPr>
          <w:trHeight w:val="441" w:hRule="atLeast"/>
          <w:cantSplit w:val="false"/>
        </w:trPr>
        <w:tc>
          <w:tcPr>
            <w:tcW w:w="4679" w:type="dxa"/>
            <w:tcBorders>
              <w:top w:val="single" w:sz="4" w:space="0" w:color="00000A"/>
              <w:left w:val="nil"/>
              <w:bottom w:val="single" w:sz="4" w:space="0" w:color="00000A"/>
              <w:insideH w:val="single" w:sz="4" w:space="0" w:color="00000A"/>
              <w:right w:val="nil"/>
              <w:insideV w:val="nil"/>
            </w:tcBorders>
            <w:shd w:fill="auto" w:val="clear"/>
          </w:tcPr>
          <w:p>
            <w:pPr>
              <w:pStyle w:val="Normal"/>
              <w:jc w:val="both"/>
              <w:rPr>
                <w:rFonts w:cs="Arial" w:ascii="Arial" w:hAnsi="Arial"/>
                <w:iCs/>
              </w:rPr>
            </w:pPr>
            <w:r>
              <w:rPr>
                <w:rFonts w:cs="Arial" w:ascii="Arial" w:hAnsi="Arial"/>
                <w:iCs/>
              </w:rPr>
              <w:tab/>
              <w:t xml:space="preserve">6xx  Conturi de cheltuieli        </w:t>
            </w:r>
          </w:p>
        </w:tc>
        <w:tc>
          <w:tcPr>
            <w:tcW w:w="360" w:type="dxa"/>
            <w:tcBorders>
              <w:top w:val="nil"/>
              <w:left w:val="nil"/>
              <w:bottom w:val="nil"/>
              <w:insideH w:val="nil"/>
              <w:right w:val="nil"/>
              <w:insideV w:val="nil"/>
            </w:tcBorders>
            <w:shd w:fill="auto" w:val="clear"/>
          </w:tcPr>
          <w:p>
            <w:pPr>
              <w:pStyle w:val="Normal"/>
              <w:jc w:val="both"/>
              <w:rPr>
                <w:rFonts w:cs="Arial" w:ascii="Arial" w:hAnsi="Arial"/>
                <w:iCs/>
              </w:rPr>
            </w:pPr>
            <w:r>
              <w:rPr>
                <w:rFonts w:cs="Arial" w:ascii="Arial" w:hAnsi="Arial"/>
                <w:iCs/>
              </w:rPr>
              <w:t>=</w:t>
            </w:r>
          </w:p>
        </w:tc>
        <w:tc>
          <w:tcPr>
            <w:tcW w:w="4602" w:type="dxa"/>
            <w:tcBorders>
              <w:top w:val="single" w:sz="4" w:space="0" w:color="00000A"/>
              <w:left w:val="nil"/>
              <w:bottom w:val="single" w:sz="4" w:space="0" w:color="00000A"/>
              <w:insideH w:val="single" w:sz="4" w:space="0" w:color="00000A"/>
              <w:right w:val="nil"/>
              <w:insideV w:val="nil"/>
            </w:tcBorders>
            <w:shd w:fill="auto" w:val="clear"/>
          </w:tcPr>
          <w:p>
            <w:pPr>
              <w:pStyle w:val="Normal"/>
              <w:jc w:val="both"/>
              <w:rPr>
                <w:rFonts w:cs="Arial" w:ascii="Arial" w:hAnsi="Arial"/>
                <w:iCs/>
              </w:rPr>
            </w:pPr>
            <w:r>
              <w:rPr>
                <w:rFonts w:cs="Arial" w:ascii="Arial" w:hAnsi="Arial"/>
                <w:iCs/>
              </w:rPr>
              <w:t xml:space="preserve">                       </w:t>
            </w:r>
            <w:r>
              <w:rPr>
                <w:rFonts w:cs="Arial" w:ascii="Arial" w:hAnsi="Arial"/>
                <w:iCs/>
              </w:rPr>
              <w:t>%</w:t>
            </w:r>
          </w:p>
          <w:p>
            <w:pPr>
              <w:pStyle w:val="Normal"/>
              <w:jc w:val="both"/>
              <w:rPr>
                <w:rFonts w:cs="Arial" w:ascii="Arial" w:hAnsi="Arial"/>
                <w:iCs/>
              </w:rPr>
            </w:pPr>
            <w:r>
              <w:rPr>
                <w:rFonts w:cs="Arial" w:ascii="Arial" w:hAnsi="Arial"/>
                <w:iCs/>
              </w:rPr>
              <w:t>3xx Conturi de stocuri și producție în curs de execuție</w:t>
            </w:r>
          </w:p>
          <w:p>
            <w:pPr>
              <w:pStyle w:val="Normal"/>
              <w:jc w:val="both"/>
              <w:rPr>
                <w:rFonts w:cs="Arial" w:ascii="Arial" w:hAnsi="Arial"/>
                <w:iCs/>
              </w:rPr>
            </w:pPr>
            <w:r>
              <w:rPr>
                <w:rFonts w:cs="Arial" w:ascii="Arial" w:hAnsi="Arial"/>
                <w:iCs/>
              </w:rPr>
              <w:t xml:space="preserve">4xx Conturi de terți  </w:t>
            </w:r>
          </w:p>
        </w:tc>
      </w:tr>
    </w:tbl>
    <w:p>
      <w:pPr>
        <w:pStyle w:val="Normal"/>
        <w:jc w:val="both"/>
        <w:rPr>
          <w:rFonts w:cs="Arial" w:ascii="Arial" w:hAnsi="Arial"/>
          <w:iCs/>
        </w:rPr>
      </w:pPr>
      <w:r>
        <w:rPr>
          <w:rFonts w:cs="Arial" w:ascii="Arial" w:hAnsi="Arial"/>
          <w:iCs/>
        </w:rPr>
      </w:r>
    </w:p>
    <w:p>
      <w:pPr>
        <w:pStyle w:val="Normal"/>
        <w:jc w:val="both"/>
        <w:rPr>
          <w:rFonts w:cs="Arial" w:ascii="Arial" w:hAnsi="Arial"/>
          <w:iCs/>
        </w:rPr>
      </w:pPr>
      <w:r>
        <w:rPr>
          <w:rFonts w:cs="Arial" w:ascii="Arial" w:hAnsi="Arial"/>
          <w:iCs/>
        </w:rPr>
        <w:t>şi, concomitent, înregistrarea subvenţiei la venituri, pe măsura efectuării cheltuielilor:</w:t>
      </w:r>
    </w:p>
    <w:p>
      <w:pPr>
        <w:pStyle w:val="Normal"/>
        <w:jc w:val="both"/>
        <w:rPr>
          <w:rFonts w:cs="Arial" w:ascii="Arial" w:hAnsi="Arial"/>
          <w:iCs/>
        </w:rPr>
      </w:pPr>
      <w:r>
        <w:rPr>
          <w:rFonts w:cs="Arial" w:ascii="Arial" w:hAnsi="Arial"/>
          <w:iCs/>
        </w:rPr>
      </w:r>
    </w:p>
    <w:tbl>
      <w:tblPr>
        <w:jc w:val="left"/>
        <w:tblInd w:w="109" w:type="dxa"/>
        <w:tblBorders>
          <w:top w:val="single" w:sz="4" w:space="0" w:color="00000A"/>
          <w:left w:val="nil"/>
          <w:bottom w:val="single" w:sz="4" w:space="0" w:color="00000A"/>
          <w:insideH w:val="single" w:sz="4" w:space="0" w:color="00000A"/>
          <w:right w:val="nil"/>
          <w:insideV w:val="nil"/>
        </w:tblBorders>
        <w:tblCellMar>
          <w:top w:w="0" w:type="dxa"/>
          <w:left w:w="108" w:type="dxa"/>
          <w:bottom w:w="0" w:type="dxa"/>
          <w:right w:w="108" w:type="dxa"/>
        </w:tblCellMar>
      </w:tblPr>
      <w:tblGrid>
        <w:gridCol w:w="4679"/>
        <w:gridCol w:w="360"/>
        <w:gridCol w:w="4602"/>
      </w:tblGrid>
      <w:tr>
        <w:trPr>
          <w:cantSplit w:val="false"/>
        </w:trPr>
        <w:tc>
          <w:tcPr>
            <w:tcW w:w="4679" w:type="dxa"/>
            <w:tcBorders>
              <w:top w:val="single" w:sz="4" w:space="0" w:color="00000A"/>
              <w:left w:val="nil"/>
              <w:bottom w:val="single" w:sz="4" w:space="0" w:color="00000A"/>
              <w:insideH w:val="single" w:sz="4" w:space="0" w:color="00000A"/>
              <w:right w:val="nil"/>
              <w:insideV w:val="nil"/>
            </w:tcBorders>
            <w:shd w:fill="auto" w:val="clear"/>
          </w:tcPr>
          <w:p>
            <w:pPr>
              <w:pStyle w:val="Normal"/>
              <w:tabs>
                <w:tab w:val="left" w:pos="3194" w:leader="none"/>
              </w:tabs>
              <w:jc w:val="both"/>
              <w:rPr>
                <w:rFonts w:cs="Arial" w:ascii="Arial" w:hAnsi="Arial"/>
                <w:iCs/>
              </w:rPr>
            </w:pPr>
            <w:r>
              <w:rPr>
                <w:rFonts w:cs="Arial" w:ascii="Arial" w:hAnsi="Arial"/>
                <w:iCs/>
              </w:rPr>
              <w:t>472Venituri înregistrate în avans</w:t>
            </w:r>
          </w:p>
        </w:tc>
        <w:tc>
          <w:tcPr>
            <w:tcW w:w="360" w:type="dxa"/>
            <w:tcBorders>
              <w:top w:val="nil"/>
              <w:left w:val="nil"/>
              <w:bottom w:val="nil"/>
              <w:insideH w:val="nil"/>
              <w:right w:val="nil"/>
              <w:insideV w:val="nil"/>
            </w:tcBorders>
            <w:shd w:fill="auto" w:val="clear"/>
          </w:tcPr>
          <w:p>
            <w:pPr>
              <w:pStyle w:val="Normal"/>
              <w:tabs>
                <w:tab w:val="left" w:pos="3194" w:leader="none"/>
              </w:tabs>
              <w:jc w:val="both"/>
              <w:rPr>
                <w:rFonts w:cs="Arial" w:ascii="Arial" w:hAnsi="Arial"/>
                <w:iCs/>
              </w:rPr>
            </w:pPr>
            <w:r>
              <w:rPr>
                <w:rFonts w:cs="Arial" w:ascii="Arial" w:hAnsi="Arial"/>
                <w:iCs/>
              </w:rPr>
              <w:t>=</w:t>
            </w:r>
          </w:p>
        </w:tc>
        <w:tc>
          <w:tcPr>
            <w:tcW w:w="4602" w:type="dxa"/>
            <w:tcBorders>
              <w:top w:val="single" w:sz="4" w:space="0" w:color="00000A"/>
              <w:left w:val="nil"/>
              <w:bottom w:val="single" w:sz="4" w:space="0" w:color="00000A"/>
              <w:insideH w:val="single" w:sz="4" w:space="0" w:color="00000A"/>
              <w:right w:val="nil"/>
              <w:insideV w:val="nil"/>
            </w:tcBorders>
            <w:shd w:fill="auto" w:val="clear"/>
          </w:tcPr>
          <w:p>
            <w:pPr>
              <w:pStyle w:val="Normal"/>
              <w:tabs>
                <w:tab w:val="left" w:pos="3194" w:leader="none"/>
              </w:tabs>
              <w:jc w:val="both"/>
              <w:rPr>
                <w:rFonts w:cs="Arial" w:ascii="Arial" w:hAnsi="Arial"/>
                <w:iCs/>
              </w:rPr>
            </w:pPr>
            <w:r>
              <w:rPr>
                <w:rFonts w:cs="Arial" w:ascii="Arial" w:hAnsi="Arial"/>
                <w:iCs/>
              </w:rPr>
              <w:t>741 Venituri din subvenţii de exploatare</w:t>
            </w:r>
          </w:p>
        </w:tc>
      </w:tr>
    </w:tbl>
    <w:p>
      <w:pPr>
        <w:pStyle w:val="Normal"/>
        <w:shd w:fill="FFFFFF" w:val="clear"/>
        <w:jc w:val="both"/>
        <w:rPr>
          <w:rFonts w:cs="Arial" w:ascii="Arial" w:hAnsi="Arial"/>
          <w:iCs/>
        </w:rPr>
      </w:pPr>
      <w:r>
        <w:rPr>
          <w:rFonts w:cs="Arial" w:ascii="Arial" w:hAnsi="Arial"/>
          <w:iCs/>
        </w:rPr>
      </w:r>
    </w:p>
    <w:p>
      <w:pPr>
        <w:pStyle w:val="Normal"/>
        <w:shd w:fill="FFFFFF" w:val="clear"/>
        <w:jc w:val="both"/>
        <w:rPr>
          <w:rFonts w:cs="Arial" w:ascii="Arial" w:hAnsi="Arial"/>
          <w:iCs/>
        </w:rPr>
      </w:pPr>
      <w:r>
        <w:rPr>
          <w:rFonts w:cs="Arial" w:ascii="Arial" w:hAnsi="Arial"/>
          <w:iCs/>
        </w:rPr>
      </w:r>
    </w:p>
    <w:p>
      <w:pPr>
        <w:pStyle w:val="ListParagraph"/>
        <w:numPr>
          <w:ilvl w:val="0"/>
          <w:numId w:val="1"/>
        </w:numPr>
        <w:suppressAutoHyphens w:val="false"/>
        <w:spacing w:lineRule="auto" w:line="259" w:before="0" w:after="160"/>
        <w:contextualSpacing/>
        <w:jc w:val="both"/>
        <w:rPr>
          <w:rFonts w:cs="Arial" w:ascii="Arial" w:hAnsi="Arial"/>
          <w:i/>
          <w:iCs/>
        </w:rPr>
      </w:pPr>
      <w:r>
        <w:rPr>
          <w:rFonts w:cs="Arial" w:ascii="Arial" w:hAnsi="Arial"/>
          <w:i/>
          <w:iCs/>
        </w:rPr>
        <w:t xml:space="preserve">Subvenţii aferente activelor </w:t>
      </w:r>
    </w:p>
    <w:p>
      <w:pPr>
        <w:pStyle w:val="Normal"/>
        <w:shd w:fill="FFFFFF" w:val="clear"/>
        <w:ind w:left="0" w:right="0" w:firstLine="360"/>
        <w:jc w:val="both"/>
        <w:rPr>
          <w:rFonts w:cs="Arial" w:ascii="Arial" w:hAnsi="Arial"/>
          <w:iCs/>
        </w:rPr>
      </w:pPr>
      <w:r>
        <w:rPr>
          <w:rFonts w:cs="Arial" w:ascii="Arial" w:hAnsi="Arial"/>
          <w:iCs/>
        </w:rPr>
        <w:t>Pentru subvențiile aferente activelor, înregistrările în contabilitate vor fi următoarele:</w:t>
      </w:r>
    </w:p>
    <w:p>
      <w:pPr>
        <w:pStyle w:val="Normal"/>
        <w:shd w:fill="FFFFFF" w:val="clear"/>
        <w:ind w:left="0" w:right="0" w:firstLine="360"/>
        <w:jc w:val="both"/>
        <w:rPr>
          <w:rFonts w:cs="Arial" w:ascii="Arial" w:hAnsi="Arial"/>
          <w:iCs/>
        </w:rPr>
      </w:pPr>
      <w:r>
        <w:rPr>
          <w:rFonts w:cs="Arial" w:ascii="Arial" w:hAnsi="Arial"/>
          <w:iCs/>
        </w:rPr>
      </w:r>
    </w:p>
    <w:p>
      <w:pPr>
        <w:pStyle w:val="Normal"/>
        <w:numPr>
          <w:ilvl w:val="0"/>
          <w:numId w:val="2"/>
        </w:numPr>
        <w:tabs>
          <w:tab w:val="left" w:pos="720" w:leader="none"/>
        </w:tabs>
        <w:suppressAutoHyphens w:val="false"/>
        <w:spacing w:lineRule="auto" w:line="259" w:before="0" w:after="160"/>
        <w:jc w:val="both"/>
        <w:rPr>
          <w:rFonts w:cs="Arial" w:ascii="Arial" w:hAnsi="Arial"/>
          <w:iCs/>
        </w:rPr>
      </w:pPr>
      <w:r>
        <w:rPr>
          <w:rFonts w:cs="Arial" w:ascii="Arial" w:hAnsi="Arial"/>
          <w:iCs/>
        </w:rPr>
        <w:t>recunoaşterea dreptului de a încasa subvenţia:</w:t>
      </w:r>
    </w:p>
    <w:tbl>
      <w:tblPr>
        <w:jc w:val="left"/>
        <w:tblInd w:w="109" w:type="dxa"/>
        <w:tblBorders>
          <w:top w:val="single" w:sz="4" w:space="0" w:color="00000A"/>
          <w:left w:val="nil"/>
          <w:bottom w:val="single" w:sz="4" w:space="0" w:color="00000A"/>
          <w:insideH w:val="single" w:sz="4" w:space="0" w:color="00000A"/>
          <w:right w:val="nil"/>
          <w:insideV w:val="nil"/>
        </w:tblBorders>
        <w:tblCellMar>
          <w:top w:w="0" w:type="dxa"/>
          <w:left w:w="108" w:type="dxa"/>
          <w:bottom w:w="0" w:type="dxa"/>
          <w:right w:w="108" w:type="dxa"/>
        </w:tblCellMar>
      </w:tblPr>
      <w:tblGrid>
        <w:gridCol w:w="4628"/>
        <w:gridCol w:w="355"/>
        <w:gridCol w:w="3204"/>
        <w:gridCol w:w="1347"/>
      </w:tblGrid>
      <w:tr>
        <w:trPr>
          <w:trHeight w:val="252" w:hRule="atLeast"/>
          <w:cantSplit w:val="false"/>
        </w:trPr>
        <w:tc>
          <w:tcPr>
            <w:tcW w:w="4628" w:type="dxa"/>
            <w:tcBorders>
              <w:top w:val="single" w:sz="4" w:space="0" w:color="00000A"/>
              <w:left w:val="nil"/>
              <w:bottom w:val="single" w:sz="4" w:space="0" w:color="00000A"/>
              <w:insideH w:val="single" w:sz="4" w:space="0" w:color="00000A"/>
              <w:right w:val="nil"/>
              <w:insideV w:val="nil"/>
            </w:tcBorders>
            <w:shd w:fill="auto" w:val="clear"/>
          </w:tcPr>
          <w:p>
            <w:pPr>
              <w:pStyle w:val="Normal"/>
              <w:jc w:val="both"/>
              <w:rPr>
                <w:rFonts w:cs="Arial" w:ascii="Arial" w:hAnsi="Arial"/>
                <w:iCs/>
              </w:rPr>
            </w:pPr>
            <w:r>
              <w:rPr>
                <w:rFonts w:cs="Arial" w:ascii="Arial" w:hAnsi="Arial"/>
                <w:iCs/>
              </w:rPr>
              <w:t>445 Subvenţii</w:t>
            </w:r>
          </w:p>
        </w:tc>
        <w:tc>
          <w:tcPr>
            <w:tcW w:w="355" w:type="dxa"/>
            <w:tcBorders>
              <w:top w:val="nil"/>
              <w:left w:val="nil"/>
              <w:bottom w:val="nil"/>
              <w:insideH w:val="nil"/>
              <w:right w:val="nil"/>
              <w:insideV w:val="nil"/>
            </w:tcBorders>
            <w:shd w:fill="auto" w:val="clear"/>
          </w:tcPr>
          <w:p>
            <w:pPr>
              <w:pStyle w:val="Normal"/>
              <w:jc w:val="both"/>
              <w:rPr>
                <w:rFonts w:cs="Arial" w:ascii="Arial" w:hAnsi="Arial"/>
                <w:iCs/>
              </w:rPr>
            </w:pPr>
            <w:r>
              <w:rPr>
                <w:rFonts w:cs="Arial" w:ascii="Arial" w:hAnsi="Arial"/>
                <w:iCs/>
              </w:rPr>
              <w:t>=</w:t>
            </w:r>
          </w:p>
        </w:tc>
        <w:tc>
          <w:tcPr>
            <w:tcW w:w="3204" w:type="dxa"/>
            <w:tcBorders>
              <w:top w:val="single" w:sz="4" w:space="0" w:color="00000A"/>
              <w:left w:val="nil"/>
              <w:bottom w:val="single" w:sz="4" w:space="0" w:color="00000A"/>
              <w:insideH w:val="single" w:sz="4" w:space="0" w:color="00000A"/>
              <w:right w:val="nil"/>
              <w:insideV w:val="nil"/>
            </w:tcBorders>
            <w:shd w:fill="auto" w:val="clear"/>
          </w:tcPr>
          <w:p>
            <w:pPr>
              <w:pStyle w:val="Normal"/>
              <w:jc w:val="both"/>
              <w:rPr>
                <w:rFonts w:cs="Arial" w:ascii="Arial" w:hAnsi="Arial"/>
                <w:iCs/>
              </w:rPr>
            </w:pPr>
            <w:r>
              <w:rPr>
                <w:rFonts w:cs="Arial" w:ascii="Arial" w:hAnsi="Arial"/>
                <w:iCs/>
              </w:rPr>
              <w:t xml:space="preserve">  </w:t>
            </w:r>
            <w:r>
              <w:rPr>
                <w:rFonts w:cs="Arial" w:ascii="Arial" w:hAnsi="Arial"/>
                <w:iCs/>
              </w:rPr>
              <w:t>475 Subvenţii pentru investiţii</w:t>
            </w:r>
          </w:p>
        </w:tc>
        <w:tc>
          <w:tcPr>
            <w:tcW w:w="1347" w:type="dxa"/>
            <w:tcBorders>
              <w:top w:val="single" w:sz="4" w:space="0" w:color="00000A"/>
              <w:left w:val="nil"/>
              <w:bottom w:val="single" w:sz="4" w:space="0" w:color="00000A"/>
              <w:insideH w:val="single" w:sz="4" w:space="0" w:color="00000A"/>
              <w:right w:val="nil"/>
              <w:insideV w:val="nil"/>
            </w:tcBorders>
            <w:shd w:fill="auto" w:val="clear"/>
          </w:tcPr>
          <w:p>
            <w:pPr>
              <w:pStyle w:val="Normal"/>
              <w:jc w:val="both"/>
              <w:rPr>
                <w:rFonts w:cs="Arial" w:ascii="Arial" w:hAnsi="Arial"/>
                <w:iCs/>
              </w:rPr>
            </w:pPr>
            <w:r>
              <w:rPr>
                <w:rFonts w:cs="Arial" w:ascii="Arial" w:hAnsi="Arial"/>
                <w:iCs/>
              </w:rPr>
            </w:r>
          </w:p>
        </w:tc>
      </w:tr>
    </w:tbl>
    <w:p>
      <w:pPr>
        <w:pStyle w:val="Normal"/>
        <w:suppressAutoHyphens w:val="false"/>
        <w:spacing w:lineRule="auto" w:line="259" w:before="0" w:after="160"/>
        <w:ind w:left="360" w:right="0" w:hanging="0"/>
        <w:jc w:val="both"/>
        <w:rPr>
          <w:rFonts w:cs="Arial" w:ascii="Arial" w:hAnsi="Arial"/>
          <w:iCs/>
        </w:rPr>
      </w:pPr>
      <w:r>
        <w:rPr>
          <w:rFonts w:cs="Arial" w:ascii="Arial" w:hAnsi="Arial"/>
          <w:iCs/>
        </w:rPr>
      </w:r>
    </w:p>
    <w:p>
      <w:pPr>
        <w:pStyle w:val="Normal"/>
        <w:numPr>
          <w:ilvl w:val="0"/>
          <w:numId w:val="2"/>
        </w:numPr>
        <w:tabs>
          <w:tab w:val="left" w:pos="720" w:leader="none"/>
        </w:tabs>
        <w:suppressAutoHyphens w:val="false"/>
        <w:spacing w:lineRule="auto" w:line="259" w:before="0" w:after="160"/>
        <w:jc w:val="both"/>
        <w:rPr>
          <w:rFonts w:cs="Arial" w:ascii="Arial" w:hAnsi="Arial"/>
          <w:iCs/>
        </w:rPr>
      </w:pPr>
      <w:r>
        <w:rPr>
          <w:rFonts w:cs="Arial" w:ascii="Arial" w:hAnsi="Arial"/>
          <w:iCs/>
        </w:rPr>
        <w:t>încasarea subvenţiei:</w:t>
      </w:r>
    </w:p>
    <w:tbl>
      <w:tblPr>
        <w:jc w:val="left"/>
        <w:tblInd w:w="109" w:type="dxa"/>
        <w:tblBorders>
          <w:top w:val="single" w:sz="4" w:space="0" w:color="00000A"/>
          <w:left w:val="nil"/>
          <w:bottom w:val="single" w:sz="4" w:space="0" w:color="00000A"/>
          <w:insideH w:val="single" w:sz="4" w:space="0" w:color="00000A"/>
          <w:right w:val="nil"/>
          <w:insideV w:val="nil"/>
        </w:tblBorders>
        <w:tblCellMar>
          <w:top w:w="0" w:type="dxa"/>
          <w:left w:w="108" w:type="dxa"/>
          <w:bottom w:w="0" w:type="dxa"/>
          <w:right w:w="108" w:type="dxa"/>
        </w:tblCellMar>
      </w:tblPr>
      <w:tblGrid>
        <w:gridCol w:w="4679"/>
        <w:gridCol w:w="360"/>
        <w:gridCol w:w="3239"/>
        <w:gridCol w:w="1362"/>
      </w:tblGrid>
      <w:tr>
        <w:trPr>
          <w:cantSplit w:val="false"/>
        </w:trPr>
        <w:tc>
          <w:tcPr>
            <w:tcW w:w="4679" w:type="dxa"/>
            <w:tcBorders>
              <w:top w:val="single" w:sz="4" w:space="0" w:color="00000A"/>
              <w:left w:val="nil"/>
              <w:bottom w:val="single" w:sz="4" w:space="0" w:color="00000A"/>
              <w:insideH w:val="single" w:sz="4" w:space="0" w:color="00000A"/>
              <w:right w:val="nil"/>
              <w:insideV w:val="nil"/>
            </w:tcBorders>
            <w:shd w:fill="auto" w:val="clear"/>
          </w:tcPr>
          <w:p>
            <w:pPr>
              <w:pStyle w:val="Normal"/>
              <w:jc w:val="both"/>
              <w:rPr>
                <w:rFonts w:cs="Arial" w:ascii="Arial" w:hAnsi="Arial"/>
                <w:iCs/>
              </w:rPr>
            </w:pPr>
            <w:r>
              <w:rPr>
                <w:rFonts w:cs="Arial" w:ascii="Arial" w:hAnsi="Arial"/>
                <w:iCs/>
              </w:rPr>
              <w:t>5121 Conturi la bănci în lei</w:t>
            </w:r>
          </w:p>
        </w:tc>
        <w:tc>
          <w:tcPr>
            <w:tcW w:w="360" w:type="dxa"/>
            <w:tcBorders>
              <w:top w:val="nil"/>
              <w:left w:val="nil"/>
              <w:bottom w:val="nil"/>
              <w:insideH w:val="nil"/>
              <w:right w:val="nil"/>
              <w:insideV w:val="nil"/>
            </w:tcBorders>
            <w:shd w:fill="auto" w:val="clear"/>
          </w:tcPr>
          <w:p>
            <w:pPr>
              <w:pStyle w:val="Normal"/>
              <w:jc w:val="both"/>
              <w:rPr>
                <w:rFonts w:cs="Arial" w:ascii="Arial" w:hAnsi="Arial"/>
                <w:iCs/>
              </w:rPr>
            </w:pPr>
            <w:r>
              <w:rPr>
                <w:rFonts w:cs="Arial" w:ascii="Arial" w:hAnsi="Arial"/>
                <w:iCs/>
              </w:rPr>
              <w:t>=</w:t>
            </w:r>
          </w:p>
        </w:tc>
        <w:tc>
          <w:tcPr>
            <w:tcW w:w="3239" w:type="dxa"/>
            <w:tcBorders>
              <w:top w:val="single" w:sz="4" w:space="0" w:color="00000A"/>
              <w:left w:val="nil"/>
              <w:bottom w:val="single" w:sz="4" w:space="0" w:color="00000A"/>
              <w:insideH w:val="single" w:sz="4" w:space="0" w:color="00000A"/>
              <w:right w:val="nil"/>
              <w:insideV w:val="nil"/>
            </w:tcBorders>
            <w:shd w:fill="auto" w:val="clear"/>
          </w:tcPr>
          <w:p>
            <w:pPr>
              <w:pStyle w:val="Normal"/>
              <w:jc w:val="both"/>
              <w:rPr>
                <w:rFonts w:cs="Arial" w:ascii="Arial" w:hAnsi="Arial"/>
                <w:iCs/>
              </w:rPr>
            </w:pPr>
            <w:r>
              <w:rPr>
                <w:rFonts w:cs="Arial" w:ascii="Arial" w:hAnsi="Arial"/>
                <w:iCs/>
              </w:rPr>
              <w:t xml:space="preserve">  </w:t>
            </w:r>
            <w:r>
              <w:rPr>
                <w:rFonts w:cs="Arial" w:ascii="Arial" w:hAnsi="Arial"/>
                <w:iCs/>
              </w:rPr>
              <w:t>445 Subvenţii</w:t>
            </w:r>
          </w:p>
        </w:tc>
        <w:tc>
          <w:tcPr>
            <w:tcW w:w="1362" w:type="dxa"/>
            <w:tcBorders>
              <w:top w:val="single" w:sz="4" w:space="0" w:color="00000A"/>
              <w:left w:val="nil"/>
              <w:bottom w:val="single" w:sz="4" w:space="0" w:color="00000A"/>
              <w:insideH w:val="single" w:sz="4" w:space="0" w:color="00000A"/>
              <w:right w:val="nil"/>
              <w:insideV w:val="nil"/>
            </w:tcBorders>
            <w:shd w:fill="auto" w:val="clear"/>
          </w:tcPr>
          <w:p>
            <w:pPr>
              <w:pStyle w:val="Normal"/>
              <w:jc w:val="both"/>
              <w:rPr>
                <w:rFonts w:cs="Arial" w:ascii="Arial" w:hAnsi="Arial"/>
                <w:iCs/>
              </w:rPr>
            </w:pPr>
            <w:r>
              <w:rPr>
                <w:rFonts w:cs="Arial" w:ascii="Arial" w:hAnsi="Arial"/>
                <w:iCs/>
              </w:rPr>
            </w:r>
          </w:p>
        </w:tc>
      </w:tr>
    </w:tbl>
    <w:p>
      <w:pPr>
        <w:pStyle w:val="Normal"/>
        <w:suppressAutoHyphens w:val="false"/>
        <w:spacing w:lineRule="auto" w:line="259" w:before="0" w:after="160"/>
        <w:ind w:left="360" w:right="0" w:hanging="0"/>
        <w:jc w:val="both"/>
        <w:rPr>
          <w:rFonts w:cs="Arial" w:ascii="Arial" w:hAnsi="Arial"/>
          <w:iCs/>
        </w:rPr>
      </w:pPr>
      <w:r>
        <w:rPr>
          <w:rFonts w:cs="Arial" w:ascii="Arial" w:hAnsi="Arial"/>
          <w:iCs/>
        </w:rPr>
      </w:r>
    </w:p>
    <w:p>
      <w:pPr>
        <w:pStyle w:val="Normal"/>
        <w:numPr>
          <w:ilvl w:val="0"/>
          <w:numId w:val="2"/>
        </w:numPr>
        <w:tabs>
          <w:tab w:val="left" w:pos="720" w:leader="none"/>
        </w:tabs>
        <w:suppressAutoHyphens w:val="false"/>
        <w:spacing w:lineRule="auto" w:line="259" w:before="0" w:after="160"/>
        <w:jc w:val="both"/>
        <w:rPr>
          <w:rFonts w:cs="Arial" w:ascii="Arial" w:hAnsi="Arial"/>
          <w:iCs/>
        </w:rPr>
      </w:pPr>
      <w:r>
        <w:rPr>
          <w:rFonts w:cs="Arial" w:ascii="Arial" w:hAnsi="Arial"/>
          <w:iCs/>
        </w:rPr>
        <w:t>achiziţionarea imobilizării corporale:</w:t>
      </w:r>
    </w:p>
    <w:tbl>
      <w:tblPr>
        <w:jc w:val="left"/>
        <w:tblInd w:w="109" w:type="dxa"/>
        <w:tblBorders>
          <w:top w:val="single" w:sz="4" w:space="0" w:color="00000A"/>
          <w:left w:val="nil"/>
          <w:bottom w:val="single" w:sz="4" w:space="0" w:color="00000A"/>
          <w:insideH w:val="single" w:sz="4" w:space="0" w:color="00000A"/>
          <w:right w:val="nil"/>
          <w:insideV w:val="nil"/>
        </w:tblBorders>
        <w:tblCellMar>
          <w:top w:w="0" w:type="dxa"/>
          <w:left w:w="108" w:type="dxa"/>
          <w:bottom w:w="0" w:type="dxa"/>
          <w:right w:w="108" w:type="dxa"/>
        </w:tblCellMar>
      </w:tblPr>
      <w:tblGrid>
        <w:gridCol w:w="4679"/>
        <w:gridCol w:w="360"/>
        <w:gridCol w:w="3239"/>
        <w:gridCol w:w="1362"/>
      </w:tblGrid>
      <w:tr>
        <w:trPr>
          <w:cantSplit w:val="false"/>
        </w:trPr>
        <w:tc>
          <w:tcPr>
            <w:tcW w:w="4679" w:type="dxa"/>
            <w:tcBorders>
              <w:top w:val="single" w:sz="4" w:space="0" w:color="00000A"/>
              <w:left w:val="nil"/>
              <w:bottom w:val="single" w:sz="4" w:space="0" w:color="00000A"/>
              <w:insideH w:val="single" w:sz="4" w:space="0" w:color="00000A"/>
              <w:right w:val="nil"/>
              <w:insideV w:val="nil"/>
            </w:tcBorders>
            <w:shd w:fill="auto" w:val="clear"/>
          </w:tcPr>
          <w:p>
            <w:pPr>
              <w:pStyle w:val="Normal"/>
              <w:jc w:val="both"/>
              <w:rPr>
                <w:rFonts w:cs="Arial" w:ascii="Arial" w:hAnsi="Arial"/>
                <w:iCs/>
              </w:rPr>
            </w:pPr>
            <w:r>
              <w:rPr>
                <w:rFonts w:cs="Arial" w:ascii="Arial" w:hAnsi="Arial"/>
                <w:iCs/>
              </w:rPr>
              <w:t xml:space="preserve"> </w:t>
            </w:r>
            <w:r>
              <w:rPr>
                <w:rFonts w:cs="Arial" w:ascii="Arial" w:hAnsi="Arial"/>
                <w:iCs/>
              </w:rPr>
              <w:t>21X Imobilizari corporale</w:t>
            </w:r>
          </w:p>
        </w:tc>
        <w:tc>
          <w:tcPr>
            <w:tcW w:w="360" w:type="dxa"/>
            <w:tcBorders>
              <w:top w:val="nil"/>
              <w:left w:val="nil"/>
              <w:bottom w:val="nil"/>
              <w:insideH w:val="nil"/>
              <w:right w:val="nil"/>
              <w:insideV w:val="nil"/>
            </w:tcBorders>
            <w:shd w:fill="auto" w:val="clear"/>
          </w:tcPr>
          <w:p>
            <w:pPr>
              <w:pStyle w:val="Normal"/>
              <w:jc w:val="both"/>
              <w:rPr>
                <w:rFonts w:cs="Arial" w:ascii="Arial" w:hAnsi="Arial"/>
                <w:iCs/>
              </w:rPr>
            </w:pPr>
            <w:r>
              <w:rPr>
                <w:rFonts w:cs="Arial" w:ascii="Arial" w:hAnsi="Arial"/>
                <w:iCs/>
              </w:rPr>
              <w:t>=</w:t>
            </w:r>
          </w:p>
        </w:tc>
        <w:tc>
          <w:tcPr>
            <w:tcW w:w="3239" w:type="dxa"/>
            <w:tcBorders>
              <w:top w:val="single" w:sz="4" w:space="0" w:color="00000A"/>
              <w:left w:val="nil"/>
              <w:bottom w:val="single" w:sz="4" w:space="0" w:color="00000A"/>
              <w:insideH w:val="single" w:sz="4" w:space="0" w:color="00000A"/>
              <w:right w:val="nil"/>
              <w:insideV w:val="nil"/>
            </w:tcBorders>
            <w:shd w:fill="auto" w:val="clear"/>
          </w:tcPr>
          <w:p>
            <w:pPr>
              <w:pStyle w:val="Normal"/>
              <w:numPr>
                <w:ilvl w:val="0"/>
                <w:numId w:val="3"/>
              </w:numPr>
              <w:jc w:val="both"/>
              <w:rPr>
                <w:rFonts w:cs="Arial" w:ascii="Arial" w:hAnsi="Arial"/>
                <w:iCs/>
              </w:rPr>
            </w:pPr>
            <w:r>
              <w:rPr>
                <w:rFonts w:cs="Arial" w:ascii="Arial" w:hAnsi="Arial"/>
                <w:iCs/>
              </w:rPr>
              <w:t>Furnizori de imobilizări</w:t>
            </w:r>
          </w:p>
        </w:tc>
        <w:tc>
          <w:tcPr>
            <w:tcW w:w="1362" w:type="dxa"/>
            <w:tcBorders>
              <w:top w:val="single" w:sz="4" w:space="0" w:color="00000A"/>
              <w:left w:val="nil"/>
              <w:bottom w:val="single" w:sz="4" w:space="0" w:color="00000A"/>
              <w:insideH w:val="single" w:sz="4" w:space="0" w:color="00000A"/>
              <w:right w:val="nil"/>
              <w:insideV w:val="nil"/>
            </w:tcBorders>
            <w:shd w:fill="auto" w:val="clear"/>
          </w:tcPr>
          <w:p>
            <w:pPr>
              <w:pStyle w:val="Normal"/>
              <w:jc w:val="both"/>
              <w:rPr>
                <w:rFonts w:cs="Arial" w:ascii="Arial" w:hAnsi="Arial"/>
                <w:iCs/>
              </w:rPr>
            </w:pPr>
            <w:r>
              <w:rPr>
                <w:rFonts w:cs="Arial" w:ascii="Arial" w:hAnsi="Arial"/>
                <w:iCs/>
              </w:rPr>
            </w:r>
          </w:p>
        </w:tc>
      </w:tr>
    </w:tbl>
    <w:p>
      <w:pPr>
        <w:pStyle w:val="Normal"/>
        <w:suppressAutoHyphens w:val="false"/>
        <w:spacing w:lineRule="auto" w:line="259" w:before="0" w:after="160"/>
        <w:ind w:left="360" w:right="0" w:hanging="0"/>
        <w:jc w:val="both"/>
        <w:rPr>
          <w:rFonts w:cs="Arial" w:ascii="Arial" w:hAnsi="Arial"/>
          <w:iCs/>
        </w:rPr>
      </w:pPr>
      <w:r>
        <w:rPr>
          <w:rFonts w:cs="Arial" w:ascii="Arial" w:hAnsi="Arial"/>
          <w:iCs/>
        </w:rPr>
      </w:r>
    </w:p>
    <w:p>
      <w:pPr>
        <w:pStyle w:val="Normal"/>
        <w:numPr>
          <w:ilvl w:val="0"/>
          <w:numId w:val="2"/>
        </w:numPr>
        <w:tabs>
          <w:tab w:val="left" w:pos="720" w:leader="none"/>
        </w:tabs>
        <w:suppressAutoHyphens w:val="false"/>
        <w:spacing w:lineRule="auto" w:line="259" w:before="0" w:after="160"/>
        <w:jc w:val="both"/>
        <w:rPr>
          <w:rFonts w:cs="Arial" w:ascii="Arial" w:hAnsi="Arial"/>
          <w:iCs/>
        </w:rPr>
      </w:pPr>
      <w:r>
        <w:rPr>
          <w:rFonts w:cs="Arial" w:ascii="Arial" w:hAnsi="Arial"/>
          <w:iCs/>
        </w:rPr>
        <w:t>achitarea furnizorului de imobilizări:</w:t>
      </w:r>
    </w:p>
    <w:tbl>
      <w:tblPr>
        <w:jc w:val="left"/>
        <w:tblInd w:w="109" w:type="dxa"/>
        <w:tblBorders>
          <w:top w:val="single" w:sz="4" w:space="0" w:color="00000A"/>
          <w:left w:val="nil"/>
          <w:bottom w:val="single" w:sz="4" w:space="0" w:color="00000A"/>
          <w:insideH w:val="single" w:sz="4" w:space="0" w:color="00000A"/>
          <w:right w:val="nil"/>
          <w:insideV w:val="nil"/>
        </w:tblBorders>
        <w:tblCellMar>
          <w:top w:w="0" w:type="dxa"/>
          <w:left w:w="108" w:type="dxa"/>
          <w:bottom w:w="0" w:type="dxa"/>
          <w:right w:w="108" w:type="dxa"/>
        </w:tblCellMar>
      </w:tblPr>
      <w:tblGrid>
        <w:gridCol w:w="4679"/>
        <w:gridCol w:w="360"/>
        <w:gridCol w:w="3239"/>
        <w:gridCol w:w="1362"/>
      </w:tblGrid>
      <w:tr>
        <w:trPr>
          <w:cantSplit w:val="false"/>
        </w:trPr>
        <w:tc>
          <w:tcPr>
            <w:tcW w:w="4679" w:type="dxa"/>
            <w:tcBorders>
              <w:top w:val="single" w:sz="4" w:space="0" w:color="00000A"/>
              <w:left w:val="nil"/>
              <w:bottom w:val="single" w:sz="4" w:space="0" w:color="00000A"/>
              <w:insideH w:val="single" w:sz="4" w:space="0" w:color="00000A"/>
              <w:right w:val="nil"/>
              <w:insideV w:val="nil"/>
            </w:tcBorders>
            <w:shd w:fill="auto" w:val="clear"/>
          </w:tcPr>
          <w:p>
            <w:pPr>
              <w:pStyle w:val="Normal"/>
              <w:jc w:val="both"/>
              <w:rPr>
                <w:rFonts w:cs="Arial" w:ascii="Arial" w:hAnsi="Arial"/>
                <w:iCs/>
              </w:rPr>
            </w:pPr>
            <w:r>
              <w:rPr>
                <w:rFonts w:cs="Arial" w:ascii="Arial" w:hAnsi="Arial"/>
                <w:iCs/>
              </w:rPr>
              <w:t>404 Furnizori de imobilizări</w:t>
            </w:r>
          </w:p>
        </w:tc>
        <w:tc>
          <w:tcPr>
            <w:tcW w:w="360" w:type="dxa"/>
            <w:tcBorders>
              <w:top w:val="nil"/>
              <w:left w:val="nil"/>
              <w:bottom w:val="nil"/>
              <w:insideH w:val="nil"/>
              <w:right w:val="nil"/>
              <w:insideV w:val="nil"/>
            </w:tcBorders>
            <w:shd w:fill="auto" w:val="clear"/>
          </w:tcPr>
          <w:p>
            <w:pPr>
              <w:pStyle w:val="Normal"/>
              <w:jc w:val="both"/>
              <w:rPr>
                <w:rFonts w:cs="Arial" w:ascii="Arial" w:hAnsi="Arial"/>
                <w:iCs/>
              </w:rPr>
            </w:pPr>
            <w:r>
              <w:rPr>
                <w:rFonts w:cs="Arial" w:ascii="Arial" w:hAnsi="Arial"/>
                <w:iCs/>
              </w:rPr>
              <w:t>=</w:t>
            </w:r>
          </w:p>
        </w:tc>
        <w:tc>
          <w:tcPr>
            <w:tcW w:w="3239" w:type="dxa"/>
            <w:tcBorders>
              <w:top w:val="single" w:sz="4" w:space="0" w:color="00000A"/>
              <w:left w:val="nil"/>
              <w:bottom w:val="single" w:sz="4" w:space="0" w:color="00000A"/>
              <w:insideH w:val="single" w:sz="4" w:space="0" w:color="00000A"/>
              <w:right w:val="nil"/>
              <w:insideV w:val="nil"/>
            </w:tcBorders>
            <w:shd w:fill="auto" w:val="clear"/>
          </w:tcPr>
          <w:p>
            <w:pPr>
              <w:pStyle w:val="Normal"/>
              <w:numPr>
                <w:ilvl w:val="0"/>
                <w:numId w:val="4"/>
              </w:numPr>
              <w:jc w:val="both"/>
              <w:rPr>
                <w:rFonts w:cs="Arial" w:ascii="Arial" w:hAnsi="Arial"/>
                <w:iCs/>
              </w:rPr>
            </w:pPr>
            <w:r>
              <w:rPr>
                <w:rFonts w:cs="Arial" w:ascii="Arial" w:hAnsi="Arial"/>
                <w:iCs/>
              </w:rPr>
              <w:t>Conturi la bănci în lei</w:t>
            </w:r>
          </w:p>
        </w:tc>
        <w:tc>
          <w:tcPr>
            <w:tcW w:w="1362" w:type="dxa"/>
            <w:tcBorders>
              <w:top w:val="single" w:sz="4" w:space="0" w:color="00000A"/>
              <w:left w:val="nil"/>
              <w:bottom w:val="single" w:sz="4" w:space="0" w:color="00000A"/>
              <w:insideH w:val="single" w:sz="4" w:space="0" w:color="00000A"/>
              <w:right w:val="nil"/>
              <w:insideV w:val="nil"/>
            </w:tcBorders>
            <w:shd w:fill="auto" w:val="clear"/>
          </w:tcPr>
          <w:p>
            <w:pPr>
              <w:pStyle w:val="Normal"/>
              <w:jc w:val="both"/>
              <w:rPr>
                <w:rFonts w:cs="Arial" w:ascii="Arial" w:hAnsi="Arial"/>
                <w:iCs/>
              </w:rPr>
            </w:pPr>
            <w:r>
              <w:rPr>
                <w:rFonts w:cs="Arial" w:ascii="Arial" w:hAnsi="Arial"/>
                <w:iCs/>
              </w:rPr>
            </w:r>
          </w:p>
        </w:tc>
      </w:tr>
    </w:tbl>
    <w:p>
      <w:pPr>
        <w:pStyle w:val="Normal"/>
        <w:suppressAutoHyphens w:val="false"/>
        <w:spacing w:lineRule="auto" w:line="259" w:before="0" w:after="160"/>
        <w:ind w:left="360" w:right="0" w:hanging="0"/>
        <w:jc w:val="both"/>
        <w:rPr>
          <w:rFonts w:cs="Arial" w:ascii="Arial" w:hAnsi="Arial"/>
          <w:iCs/>
        </w:rPr>
      </w:pPr>
      <w:r>
        <w:rPr>
          <w:rFonts w:cs="Arial" w:ascii="Arial" w:hAnsi="Arial"/>
          <w:iCs/>
        </w:rPr>
      </w:r>
    </w:p>
    <w:p>
      <w:pPr>
        <w:pStyle w:val="Normal"/>
        <w:numPr>
          <w:ilvl w:val="0"/>
          <w:numId w:val="2"/>
        </w:numPr>
        <w:tabs>
          <w:tab w:val="left" w:pos="720" w:leader="none"/>
        </w:tabs>
        <w:suppressAutoHyphens w:val="false"/>
        <w:spacing w:lineRule="auto" w:line="259" w:before="0" w:after="160"/>
        <w:jc w:val="both"/>
        <w:rPr>
          <w:rFonts w:cs="Arial" w:ascii="Arial" w:hAnsi="Arial"/>
          <w:iCs/>
        </w:rPr>
      </w:pPr>
      <w:r>
        <w:rPr>
          <w:rFonts w:cs="Arial" w:ascii="Arial" w:hAnsi="Arial"/>
          <w:iCs/>
        </w:rPr>
        <w:t>înregistrarea amortizării lunare:</w:t>
      </w:r>
    </w:p>
    <w:tbl>
      <w:tblPr>
        <w:jc w:val="left"/>
        <w:tblInd w:w="109" w:type="dxa"/>
        <w:tblBorders>
          <w:top w:val="single" w:sz="4" w:space="0" w:color="00000A"/>
          <w:left w:val="nil"/>
          <w:bottom w:val="single" w:sz="4" w:space="0" w:color="00000A"/>
          <w:insideH w:val="single" w:sz="4" w:space="0" w:color="00000A"/>
          <w:right w:val="nil"/>
          <w:insideV w:val="nil"/>
        </w:tblBorders>
        <w:tblCellMar>
          <w:top w:w="0" w:type="dxa"/>
          <w:left w:w="108" w:type="dxa"/>
          <w:bottom w:w="0" w:type="dxa"/>
          <w:right w:w="108" w:type="dxa"/>
        </w:tblCellMar>
      </w:tblPr>
      <w:tblGrid>
        <w:gridCol w:w="4679"/>
        <w:gridCol w:w="360"/>
        <w:gridCol w:w="3239"/>
        <w:gridCol w:w="1362"/>
      </w:tblGrid>
      <w:tr>
        <w:trPr>
          <w:cantSplit w:val="false"/>
        </w:trPr>
        <w:tc>
          <w:tcPr>
            <w:tcW w:w="4679" w:type="dxa"/>
            <w:tcBorders>
              <w:top w:val="single" w:sz="4" w:space="0" w:color="00000A"/>
              <w:left w:val="nil"/>
              <w:bottom w:val="single" w:sz="4" w:space="0" w:color="00000A"/>
              <w:insideH w:val="single" w:sz="4" w:space="0" w:color="00000A"/>
              <w:right w:val="nil"/>
              <w:insideV w:val="nil"/>
            </w:tcBorders>
            <w:shd w:fill="auto" w:val="clear"/>
          </w:tcPr>
          <w:p>
            <w:pPr>
              <w:pStyle w:val="Normal"/>
              <w:jc w:val="both"/>
              <w:rPr>
                <w:rFonts w:cs="Arial" w:ascii="Arial" w:hAnsi="Arial"/>
                <w:iCs/>
              </w:rPr>
            </w:pPr>
            <w:r>
              <w:rPr>
                <w:rFonts w:cs="Arial" w:ascii="Arial" w:hAnsi="Arial"/>
                <w:iCs/>
              </w:rPr>
              <w:t>6811 Cheltuieli de exploatare privind amortizarea imobilizărilor</w:t>
            </w:r>
          </w:p>
        </w:tc>
        <w:tc>
          <w:tcPr>
            <w:tcW w:w="360" w:type="dxa"/>
            <w:tcBorders>
              <w:top w:val="nil"/>
              <w:left w:val="nil"/>
              <w:bottom w:val="nil"/>
              <w:insideH w:val="nil"/>
              <w:right w:val="nil"/>
              <w:insideV w:val="nil"/>
            </w:tcBorders>
            <w:shd w:fill="auto" w:val="clear"/>
          </w:tcPr>
          <w:p>
            <w:pPr>
              <w:pStyle w:val="Normal"/>
              <w:jc w:val="both"/>
              <w:rPr>
                <w:rFonts w:cs="Arial" w:ascii="Arial" w:hAnsi="Arial"/>
                <w:iCs/>
              </w:rPr>
            </w:pPr>
            <w:r>
              <w:rPr>
                <w:rFonts w:cs="Arial" w:ascii="Arial" w:hAnsi="Arial"/>
                <w:iCs/>
              </w:rPr>
              <w:t>=</w:t>
            </w:r>
          </w:p>
        </w:tc>
        <w:tc>
          <w:tcPr>
            <w:tcW w:w="3239" w:type="dxa"/>
            <w:tcBorders>
              <w:top w:val="single" w:sz="4" w:space="0" w:color="00000A"/>
              <w:left w:val="nil"/>
              <w:bottom w:val="single" w:sz="4" w:space="0" w:color="00000A"/>
              <w:insideH w:val="single" w:sz="4" w:space="0" w:color="00000A"/>
              <w:right w:val="nil"/>
              <w:insideV w:val="nil"/>
            </w:tcBorders>
            <w:shd w:fill="auto" w:val="clear"/>
          </w:tcPr>
          <w:p>
            <w:pPr>
              <w:pStyle w:val="Normal"/>
              <w:rPr>
                <w:rFonts w:cs="Arial" w:ascii="Arial" w:hAnsi="Arial"/>
                <w:iCs/>
              </w:rPr>
            </w:pPr>
            <w:r>
              <w:rPr>
                <w:rFonts w:cs="Arial" w:ascii="Arial" w:hAnsi="Arial"/>
                <w:iCs/>
              </w:rPr>
              <w:t xml:space="preserve"> </w:t>
            </w:r>
            <w:r>
              <w:rPr>
                <w:rFonts w:cs="Arial" w:ascii="Arial" w:hAnsi="Arial"/>
                <w:iCs/>
              </w:rPr>
              <w:t>281X Amortizarea imobilizărilor corporale</w:t>
            </w:r>
          </w:p>
        </w:tc>
        <w:tc>
          <w:tcPr>
            <w:tcW w:w="1362" w:type="dxa"/>
            <w:tcBorders>
              <w:top w:val="single" w:sz="4" w:space="0" w:color="00000A"/>
              <w:left w:val="nil"/>
              <w:bottom w:val="single" w:sz="4" w:space="0" w:color="00000A"/>
              <w:insideH w:val="single" w:sz="4" w:space="0" w:color="00000A"/>
              <w:right w:val="nil"/>
              <w:insideV w:val="nil"/>
            </w:tcBorders>
            <w:shd w:fill="auto" w:val="clear"/>
          </w:tcPr>
          <w:p>
            <w:pPr>
              <w:pStyle w:val="Normal"/>
              <w:jc w:val="both"/>
              <w:rPr>
                <w:rFonts w:cs="Arial" w:ascii="Arial" w:hAnsi="Arial"/>
                <w:iCs/>
              </w:rPr>
            </w:pPr>
            <w:r>
              <w:rPr>
                <w:rFonts w:cs="Arial" w:ascii="Arial" w:hAnsi="Arial"/>
                <w:iCs/>
              </w:rPr>
            </w:r>
          </w:p>
        </w:tc>
      </w:tr>
    </w:tbl>
    <w:p>
      <w:pPr>
        <w:pStyle w:val="Normal"/>
        <w:jc w:val="both"/>
        <w:rPr>
          <w:rFonts w:cs="Arial" w:ascii="Arial" w:hAnsi="Arial"/>
          <w:iCs/>
        </w:rPr>
      </w:pPr>
      <w:r>
        <w:rPr>
          <w:rFonts w:cs="Arial" w:ascii="Arial" w:hAnsi="Arial"/>
          <w:iCs/>
        </w:rPr>
      </w:r>
    </w:p>
    <w:p>
      <w:pPr>
        <w:pStyle w:val="Normal"/>
        <w:jc w:val="both"/>
        <w:rPr>
          <w:rFonts w:cs="Arial" w:ascii="Arial" w:hAnsi="Arial"/>
          <w:iCs/>
        </w:rPr>
      </w:pPr>
      <w:r>
        <w:rPr>
          <w:rFonts w:cs="Arial" w:ascii="Arial" w:hAnsi="Arial"/>
          <w:iCs/>
        </w:rPr>
        <w:t>şi, concomitent,</w:t>
      </w:r>
    </w:p>
    <w:p>
      <w:pPr>
        <w:pStyle w:val="Normal"/>
        <w:jc w:val="both"/>
        <w:rPr>
          <w:rFonts w:cs="Arial" w:ascii="Arial" w:hAnsi="Arial"/>
          <w:iCs/>
        </w:rPr>
      </w:pPr>
      <w:r>
        <w:rPr>
          <w:rFonts w:cs="Arial" w:ascii="Arial" w:hAnsi="Arial"/>
          <w:iCs/>
        </w:rPr>
      </w:r>
    </w:p>
    <w:p>
      <w:pPr>
        <w:pStyle w:val="Normal"/>
        <w:tabs>
          <w:tab w:val="left" w:pos="720" w:leader="none"/>
        </w:tabs>
        <w:suppressAutoHyphens w:val="false"/>
        <w:spacing w:lineRule="auto" w:line="259" w:before="0" w:after="160"/>
        <w:jc w:val="both"/>
        <w:rPr>
          <w:rFonts w:cs="Arial" w:ascii="Arial" w:hAnsi="Arial"/>
          <w:iCs/>
        </w:rPr>
      </w:pPr>
      <w:r>
        <w:rPr>
          <w:rFonts w:cs="Arial" w:ascii="Arial" w:hAnsi="Arial"/>
          <w:iCs/>
        </w:rPr>
        <w:t>recunoaşterea venitului aferent subvenţiei:</w:t>
      </w:r>
    </w:p>
    <w:tbl>
      <w:tblPr>
        <w:jc w:val="left"/>
        <w:tblInd w:w="109" w:type="dxa"/>
        <w:tblBorders>
          <w:top w:val="single" w:sz="4" w:space="0" w:color="00000A"/>
          <w:left w:val="nil"/>
          <w:bottom w:val="single" w:sz="4" w:space="0" w:color="00000A"/>
          <w:insideH w:val="single" w:sz="4" w:space="0" w:color="00000A"/>
          <w:right w:val="nil"/>
          <w:insideV w:val="nil"/>
        </w:tblBorders>
        <w:tblCellMar>
          <w:top w:w="0" w:type="dxa"/>
          <w:left w:w="108" w:type="dxa"/>
          <w:bottom w:w="0" w:type="dxa"/>
          <w:right w:w="108" w:type="dxa"/>
        </w:tblCellMar>
      </w:tblPr>
      <w:tblGrid>
        <w:gridCol w:w="4679"/>
        <w:gridCol w:w="360"/>
        <w:gridCol w:w="3239"/>
        <w:gridCol w:w="1362"/>
      </w:tblGrid>
      <w:tr>
        <w:trPr>
          <w:cantSplit w:val="false"/>
        </w:trPr>
        <w:tc>
          <w:tcPr>
            <w:tcW w:w="4679" w:type="dxa"/>
            <w:tcBorders>
              <w:top w:val="single" w:sz="4" w:space="0" w:color="00000A"/>
              <w:left w:val="nil"/>
              <w:bottom w:val="single" w:sz="4" w:space="0" w:color="00000A"/>
              <w:insideH w:val="single" w:sz="4" w:space="0" w:color="00000A"/>
              <w:right w:val="nil"/>
              <w:insideV w:val="nil"/>
            </w:tcBorders>
            <w:shd w:fill="auto" w:val="clear"/>
          </w:tcPr>
          <w:p>
            <w:pPr>
              <w:pStyle w:val="Normal"/>
              <w:jc w:val="both"/>
              <w:rPr>
                <w:rFonts w:cs="Arial" w:ascii="Arial" w:hAnsi="Arial"/>
                <w:iCs/>
              </w:rPr>
            </w:pPr>
            <w:r>
              <w:rPr>
                <w:rFonts w:cs="Arial" w:ascii="Arial" w:hAnsi="Arial"/>
                <w:iCs/>
              </w:rPr>
              <w:t>475 Subvenţii pentru investiţii</w:t>
            </w:r>
          </w:p>
        </w:tc>
        <w:tc>
          <w:tcPr>
            <w:tcW w:w="360" w:type="dxa"/>
            <w:tcBorders>
              <w:top w:val="nil"/>
              <w:left w:val="nil"/>
              <w:bottom w:val="nil"/>
              <w:insideH w:val="nil"/>
              <w:right w:val="nil"/>
              <w:insideV w:val="nil"/>
            </w:tcBorders>
            <w:shd w:fill="auto" w:val="clear"/>
          </w:tcPr>
          <w:p>
            <w:pPr>
              <w:pStyle w:val="Normal"/>
              <w:jc w:val="both"/>
              <w:rPr>
                <w:rFonts w:cs="Arial" w:ascii="Arial" w:hAnsi="Arial"/>
                <w:iCs/>
              </w:rPr>
            </w:pPr>
            <w:r>
              <w:rPr>
                <w:rFonts w:cs="Arial" w:ascii="Arial" w:hAnsi="Arial"/>
                <w:iCs/>
              </w:rPr>
              <w:t>=</w:t>
            </w:r>
          </w:p>
        </w:tc>
        <w:tc>
          <w:tcPr>
            <w:tcW w:w="3239" w:type="dxa"/>
            <w:tcBorders>
              <w:top w:val="single" w:sz="4" w:space="0" w:color="00000A"/>
              <w:left w:val="nil"/>
              <w:bottom w:val="single" w:sz="4" w:space="0" w:color="00000A"/>
              <w:insideH w:val="single" w:sz="4" w:space="0" w:color="00000A"/>
              <w:right w:val="nil"/>
              <w:insideV w:val="nil"/>
            </w:tcBorders>
            <w:shd w:fill="auto" w:val="clear"/>
          </w:tcPr>
          <w:p>
            <w:pPr>
              <w:pStyle w:val="Normal"/>
              <w:jc w:val="both"/>
              <w:rPr>
                <w:rFonts w:cs="Arial" w:ascii="Arial" w:hAnsi="Arial"/>
                <w:iCs/>
              </w:rPr>
            </w:pPr>
            <w:r>
              <w:rPr>
                <w:rFonts w:cs="Arial" w:ascii="Arial" w:hAnsi="Arial"/>
                <w:iCs/>
              </w:rPr>
              <w:t xml:space="preserve"> </w:t>
            </w:r>
            <w:r>
              <w:rPr>
                <w:rFonts w:cs="Arial" w:ascii="Arial" w:hAnsi="Arial"/>
                <w:iCs/>
              </w:rPr>
              <w:t>7584 Venituri din subvenţii pentru investiţii</w:t>
            </w:r>
          </w:p>
        </w:tc>
        <w:tc>
          <w:tcPr>
            <w:tcW w:w="1362" w:type="dxa"/>
            <w:tcBorders>
              <w:top w:val="single" w:sz="4" w:space="0" w:color="00000A"/>
              <w:left w:val="nil"/>
              <w:bottom w:val="single" w:sz="4" w:space="0" w:color="00000A"/>
              <w:insideH w:val="single" w:sz="4" w:space="0" w:color="00000A"/>
              <w:right w:val="nil"/>
              <w:insideV w:val="nil"/>
            </w:tcBorders>
            <w:shd w:fill="auto" w:val="clear"/>
          </w:tcPr>
          <w:p>
            <w:pPr>
              <w:pStyle w:val="Normal"/>
              <w:jc w:val="both"/>
              <w:rPr>
                <w:rFonts w:cs="Arial" w:ascii="Arial" w:hAnsi="Arial"/>
                <w:iCs/>
              </w:rPr>
            </w:pPr>
            <w:r>
              <w:rPr>
                <w:rFonts w:cs="Arial" w:ascii="Arial" w:hAnsi="Arial"/>
                <w:iCs/>
              </w:rPr>
            </w:r>
          </w:p>
        </w:tc>
      </w:tr>
    </w:tbl>
    <w:p>
      <w:pPr>
        <w:pStyle w:val="Normal"/>
        <w:jc w:val="both"/>
        <w:rPr>
          <w:rFonts w:cs="Arial" w:ascii="Arial" w:hAnsi="Arial"/>
          <w:iCs/>
        </w:rPr>
      </w:pPr>
      <w:r>
        <w:rPr>
          <w:rFonts w:cs="Arial" w:ascii="Arial" w:hAnsi="Arial"/>
          <w:iCs/>
        </w:rPr>
        <w:tab/>
      </w:r>
    </w:p>
    <w:p>
      <w:pPr>
        <w:pStyle w:val="Normal"/>
        <w:jc w:val="both"/>
        <w:rPr>
          <w:rFonts w:cs="Arial" w:ascii="Arial" w:hAnsi="Arial"/>
          <w:iCs/>
        </w:rPr>
      </w:pPr>
      <w:r>
        <w:rPr>
          <w:rFonts w:cs="Arial" w:ascii="Arial" w:hAnsi="Arial"/>
          <w:iCs/>
        </w:rPr>
      </w:r>
    </w:p>
    <w:p>
      <w:pPr>
        <w:pStyle w:val="Normal"/>
        <w:spacing w:lineRule="atLeast" w:line="240"/>
        <w:rPr>
          <w:rFonts w:cs="Arial" w:ascii="Arial" w:hAnsi="Arial"/>
          <w:b/>
          <w:color w:val="000000"/>
          <w:lang w:val="it-IT" w:eastAsia="ro-RO"/>
        </w:rPr>
      </w:pPr>
      <w:r>
        <w:rPr>
          <w:rFonts w:cs="Arial" w:ascii="Arial" w:hAnsi="Arial"/>
          <w:b/>
          <w:color w:val="000000"/>
          <w:lang w:val="it-IT" w:eastAsia="ro-RO"/>
        </w:rPr>
      </w:r>
    </w:p>
    <w:p>
      <w:pPr>
        <w:pStyle w:val="Normal"/>
        <w:spacing w:lineRule="atLeast" w:line="240"/>
        <w:jc w:val="both"/>
        <w:rPr>
          <w:rFonts w:cs="Arial" w:ascii="Arial" w:hAnsi="Arial"/>
          <w:color w:val="000000"/>
          <w:lang w:val="it-IT" w:eastAsia="ro-RO"/>
        </w:rPr>
      </w:pPr>
      <w:r>
        <w:rPr>
          <w:rFonts w:cs="Arial" w:ascii="Arial" w:hAnsi="Arial"/>
          <w:b/>
          <w:color w:val="000000"/>
          <w:lang w:val="it-IT" w:eastAsia="ro-RO"/>
        </w:rPr>
        <w:t>Observații</w:t>
      </w:r>
      <w:r>
        <w:rPr>
          <w:rFonts w:cs="Arial" w:ascii="Arial" w:hAnsi="Arial"/>
          <w:color w:val="000000"/>
          <w:lang w:val="it-IT" w:eastAsia="ro-RO"/>
        </w:rPr>
        <w:t xml:space="preserve">: </w:t>
      </w:r>
    </w:p>
    <w:p>
      <w:pPr>
        <w:pStyle w:val="Normal"/>
        <w:spacing w:lineRule="atLeast" w:line="240"/>
        <w:ind w:left="0" w:right="-360" w:hanging="0"/>
        <w:jc w:val="both"/>
        <w:rPr>
          <w:rFonts w:cs="Arial" w:ascii="Arial" w:hAnsi="Arial"/>
          <w:color w:val="000000"/>
          <w:lang w:val="it-IT" w:eastAsia="ro-RO"/>
        </w:rPr>
      </w:pPr>
      <w:r>
        <w:rPr>
          <w:rFonts w:cs="Arial" w:ascii="Arial" w:hAnsi="Arial"/>
          <w:color w:val="000000"/>
          <w:lang w:val="it-IT" w:eastAsia="ro-RO"/>
        </w:rPr>
      </w:r>
    </w:p>
    <w:p>
      <w:pPr>
        <w:pStyle w:val="Normal"/>
        <w:spacing w:lineRule="atLeast" w:line="240"/>
        <w:ind w:left="0" w:right="-360" w:hanging="0"/>
        <w:jc w:val="both"/>
        <w:rPr>
          <w:rFonts w:cs="Arial" w:ascii="Arial" w:hAnsi="Arial"/>
          <w:color w:val="000000"/>
          <w:lang w:val="it-IT" w:eastAsia="ro-RO"/>
        </w:rPr>
      </w:pPr>
      <w:r>
        <w:rPr>
          <w:rFonts w:cs="Arial" w:ascii="Arial" w:hAnsi="Arial"/>
          <w:b/>
          <w:color w:val="000000"/>
          <w:lang w:val="it-IT" w:eastAsia="ro-RO"/>
        </w:rPr>
        <w:t>→</w:t>
      </w:r>
      <w:r>
        <w:rPr>
          <w:rFonts w:cs="Arial" w:ascii="Arial" w:hAnsi="Arial"/>
          <w:color w:val="000000"/>
          <w:lang w:val="it-IT" w:eastAsia="ro-RO"/>
        </w:rPr>
        <w:t>tratamentul contabil al subvențiilor are în vedere prevederile reglementărilor contabile în vigoare și, implicit, încadrarea activelor în active imobilizate sau active circulante.</w:t>
      </w:r>
    </w:p>
    <w:p>
      <w:pPr>
        <w:pStyle w:val="Normal"/>
        <w:spacing w:lineRule="atLeast" w:line="240"/>
        <w:ind w:left="0" w:right="-360" w:hanging="0"/>
        <w:jc w:val="both"/>
        <w:rPr>
          <w:rFonts w:cs="Arial" w:ascii="Arial" w:hAnsi="Arial"/>
          <w:color w:val="000000"/>
          <w:lang w:val="it-IT" w:eastAsia="ro-RO"/>
        </w:rPr>
      </w:pPr>
      <w:r>
        <w:rPr>
          <w:rFonts w:cs="Arial" w:ascii="Arial" w:hAnsi="Arial"/>
          <w:color w:val="000000"/>
          <w:lang w:val="it-IT" w:eastAsia="ro-RO"/>
        </w:rPr>
      </w:r>
    </w:p>
    <w:p>
      <w:pPr>
        <w:pStyle w:val="Normal"/>
        <w:spacing w:lineRule="atLeast" w:line="240"/>
        <w:ind w:left="0" w:right="-360" w:firstLine="720"/>
        <w:jc w:val="both"/>
        <w:rPr>
          <w:rFonts w:cs="Arial" w:ascii="Arial" w:hAnsi="Arial"/>
          <w:color w:val="000000"/>
          <w:lang w:val="it-IT" w:eastAsia="ro-RO"/>
        </w:rPr>
      </w:pPr>
      <w:r>
        <w:rPr>
          <w:rFonts w:cs="Arial" w:ascii="Arial" w:hAnsi="Arial"/>
          <w:color w:val="000000"/>
          <w:lang w:val="it-IT" w:eastAsia="ro-RO"/>
        </w:rPr>
        <w:t>Ca urmare, în ceea ce privește subvențiile aferente activelor, tratamentul prezentat la pct. 2 de mai sus se aplică nu doar granturilor pentru investiții, așa cum acestea sunt prevăzute de OuG nr. 130/2020, ci și altor fome de granturi acordate pentru finanțarea de cheltuieli privind achiziția de imobilizări corporale, recunoscute astfel conform reglementărilor contabile.</w:t>
      </w:r>
    </w:p>
    <w:p>
      <w:pPr>
        <w:pStyle w:val="Normal"/>
        <w:spacing w:lineRule="atLeast" w:line="240"/>
        <w:ind w:left="0" w:right="-360" w:hanging="0"/>
        <w:jc w:val="both"/>
        <w:rPr>
          <w:rFonts w:cs="Arial" w:ascii="Arial" w:hAnsi="Arial"/>
          <w:color w:val="000000"/>
          <w:lang w:val="it-IT" w:eastAsia="ro-RO"/>
        </w:rPr>
      </w:pPr>
      <w:r>
        <w:rPr>
          <w:rFonts w:cs="Arial" w:ascii="Arial" w:hAnsi="Arial"/>
          <w:color w:val="000000"/>
          <w:lang w:val="it-IT" w:eastAsia="ro-RO"/>
        </w:rPr>
      </w:r>
    </w:p>
    <w:p>
      <w:pPr>
        <w:pStyle w:val="Normal"/>
        <w:spacing w:lineRule="atLeast" w:line="240"/>
        <w:ind w:left="0" w:right="-360" w:firstLine="720"/>
        <w:jc w:val="both"/>
        <w:rPr>
          <w:rFonts w:eastAsia="SimSun" w:cs="Arial" w:ascii="Arial" w:hAnsi="Arial"/>
          <w:lang w:val="en-US" w:eastAsia="en-US"/>
        </w:rPr>
      </w:pPr>
      <w:r>
        <w:rPr>
          <w:rFonts w:cs="Arial" w:ascii="Arial" w:hAnsi="Arial"/>
          <w:color w:val="000000"/>
          <w:lang w:val="it-IT" w:eastAsia="ro-RO"/>
        </w:rPr>
        <w:t>Exemplificăm, în acest sens, prevederile art. 7 alin. (1) lit. g)</w:t>
      </w:r>
      <w:r>
        <w:rPr>
          <w:rStyle w:val="FootnoteAnchor"/>
          <w:rFonts w:cs="Arial" w:ascii="Arial" w:hAnsi="Arial"/>
          <w:color w:val="000000"/>
          <w:lang w:val="it-IT" w:eastAsia="ro-RO"/>
        </w:rPr>
        <w:footnoteReference w:id="14"/>
      </w:r>
      <w:r>
        <w:rPr>
          <w:rFonts w:cs="Arial" w:ascii="Arial" w:hAnsi="Arial"/>
          <w:color w:val="000000"/>
          <w:lang w:val="it-IT" w:eastAsia="ro-RO"/>
        </w:rPr>
        <w:t xml:space="preserve"> și art. 14 alin. (1) lit. g)</w:t>
      </w:r>
      <w:r>
        <w:rPr>
          <w:rStyle w:val="FootnoteAnchor"/>
          <w:rFonts w:cs="Arial" w:ascii="Arial" w:hAnsi="Arial"/>
          <w:color w:val="000000"/>
          <w:lang w:val="it-IT" w:eastAsia="ro-RO"/>
        </w:rPr>
        <w:footnoteReference w:id="15"/>
      </w:r>
      <w:r>
        <w:rPr>
          <w:rFonts w:cs="Arial" w:ascii="Arial" w:hAnsi="Arial"/>
          <w:color w:val="000000"/>
          <w:lang w:val="it-IT" w:eastAsia="ro-RO"/>
        </w:rPr>
        <w:t xml:space="preserve"> din ordonanța de urgență, referitoare la acoperirea </w:t>
      </w:r>
      <w:r>
        <w:rPr>
          <w:rFonts w:eastAsia="SimSun" w:cs="Arial" w:ascii="Arial" w:hAnsi="Arial"/>
          <w:lang w:val="en-US" w:eastAsia="en-US"/>
        </w:rPr>
        <w:t>cheltuielilorprivind achiziţia de echipamente, utilaje, instalaţiietc.</w:t>
      </w:r>
    </w:p>
    <w:p>
      <w:pPr>
        <w:pStyle w:val="Normal"/>
        <w:spacing w:lineRule="atLeast" w:line="240"/>
        <w:ind w:left="0" w:right="-360" w:firstLine="720"/>
        <w:jc w:val="both"/>
        <w:rPr>
          <w:rFonts w:cs="Arial" w:ascii="Arial" w:hAnsi="Arial"/>
          <w:color w:val="000000"/>
          <w:lang w:val="it-IT" w:eastAsia="ro-RO"/>
        </w:rPr>
      </w:pPr>
      <w:r>
        <w:rPr>
          <w:rFonts w:cs="Arial" w:ascii="Arial" w:hAnsi="Arial"/>
          <w:color w:val="000000"/>
          <w:lang w:val="it-IT" w:eastAsia="ro-RO"/>
        </w:rPr>
        <w:t xml:space="preserve">Trebuie avut, de asemenea, în vedere dacă </w:t>
      </w:r>
      <w:r>
        <w:rPr>
          <w:rFonts w:eastAsia="SimSun" w:cs="Arial" w:ascii="Arial" w:hAnsi="Arial"/>
          <w:lang w:val="en-US" w:eastAsia="en-US"/>
        </w:rPr>
        <w:t xml:space="preserve">pentru granturile destinate investiţiilor au fost acordate prefinanțări, aspect reglementat </w:t>
      </w:r>
      <w:r>
        <w:rPr>
          <w:rFonts w:cs="Arial" w:ascii="Arial" w:hAnsi="Arial"/>
          <w:color w:val="000000"/>
          <w:lang w:val="it-IT" w:eastAsia="ro-RO"/>
        </w:rPr>
        <w:t>la art. 26 alin. (4) din OuG nr. 130/2020.</w:t>
      </w:r>
    </w:p>
    <w:p>
      <w:pPr>
        <w:pStyle w:val="Normal"/>
        <w:suppressAutoHyphens w:val="false"/>
        <w:ind w:left="0" w:right="-360" w:hanging="0"/>
        <w:rPr>
          <w:rFonts w:eastAsia="SimSun"/>
          <w:sz w:val="28"/>
          <w:szCs w:val="28"/>
          <w:lang w:val="en-US" w:eastAsia="en-US"/>
        </w:rPr>
      </w:pPr>
      <w:r>
        <w:rPr>
          <w:rFonts w:eastAsia="SimSun"/>
          <w:sz w:val="28"/>
          <w:szCs w:val="28"/>
          <w:lang w:val="en-US" w:eastAsia="en-US"/>
        </w:rPr>
      </w:r>
    </w:p>
    <w:p>
      <w:pPr>
        <w:pStyle w:val="Normal"/>
        <w:suppressAutoHyphens w:val="false"/>
        <w:ind w:left="0" w:right="-360" w:hanging="0"/>
        <w:jc w:val="both"/>
        <w:rPr>
          <w:rFonts w:eastAsia="SimSun"/>
          <w:sz w:val="28"/>
          <w:szCs w:val="28"/>
          <w:lang w:val="en-US" w:eastAsia="en-US"/>
        </w:rPr>
      </w:pPr>
      <w:r>
        <w:rPr>
          <w:rFonts w:eastAsia="SimSun"/>
          <w:sz w:val="28"/>
          <w:szCs w:val="28"/>
          <w:lang w:val="en-US" w:eastAsia="en-US"/>
        </w:rPr>
      </w:r>
    </w:p>
    <w:p>
      <w:pPr>
        <w:pStyle w:val="Normal"/>
        <w:suppressAutoHyphens w:val="false"/>
        <w:ind w:left="0" w:right="-360" w:hanging="0"/>
        <w:jc w:val="both"/>
        <w:rPr>
          <w:rFonts w:cs="Arial" w:ascii="Arial" w:hAnsi="Arial"/>
          <w:lang w:val="it-IT" w:eastAsia="ro-RO"/>
        </w:rPr>
      </w:pPr>
      <w:r>
        <w:rPr>
          <w:rFonts w:cs="Arial" w:ascii="Arial" w:hAnsi="Arial"/>
          <w:lang w:val="it-IT" w:eastAsia="ro-RO"/>
        </w:rPr>
        <w:t xml:space="preserve">→ </w:t>
      </w:r>
      <w:r>
        <w:rPr>
          <w:rFonts w:cs="Arial" w:ascii="Arial" w:hAnsi="Arial"/>
          <w:lang w:val="it-IT" w:eastAsia="ro-RO"/>
        </w:rPr>
        <w:t xml:space="preserve">având în vedere că fiecare din cele 3 categorii de granturi presupune, ca etape distincte,evaluarea cererilor de finanțare și încheierea </w:t>
      </w:r>
      <w:r>
        <w:rPr>
          <w:rFonts w:eastAsia="SimSun" w:cs="Arial" w:ascii="Arial" w:hAnsi="Arial"/>
          <w:lang w:val="en-US" w:eastAsia="en-US"/>
        </w:rPr>
        <w:t>contractelor de acordare a ajutorului de stat cu beneficiarii selectaţi, la recunoașterea contabilă a</w:t>
      </w:r>
      <w:r>
        <w:rPr>
          <w:rFonts w:cs="Arial" w:ascii="Arial" w:hAnsi="Arial"/>
          <w:lang w:val="it-IT" w:eastAsia="ro-RO"/>
        </w:rPr>
        <w:t>creanței reprezentate de subvenție se analizează măsura în care entitatea îndeplinește condițiile aferente acesteia de la momentul depunerii cererii de finanțare sau doar la încheierea contractului de acordare a ajutorului de stat.</w:t>
      </w:r>
    </w:p>
    <w:p>
      <w:pPr>
        <w:pStyle w:val="Normal"/>
        <w:suppressAutoHyphens w:val="false"/>
        <w:ind w:left="0" w:right="-360" w:hanging="0"/>
        <w:rPr>
          <w:rFonts w:cs="Arial" w:ascii="Arial" w:hAnsi="Arial"/>
          <w:b/>
          <w:color w:val="000000"/>
          <w:lang w:val="it-IT" w:eastAsia="ro-RO"/>
        </w:rPr>
      </w:pPr>
      <w:r>
        <w:rPr>
          <w:rFonts w:cs="Arial" w:ascii="Arial" w:hAnsi="Arial"/>
          <w:b/>
          <w:color w:val="000000"/>
          <w:lang w:val="it-IT" w:eastAsia="ro-RO"/>
        </w:rPr>
      </w:r>
    </w:p>
    <w:p>
      <w:pPr>
        <w:pStyle w:val="Normal"/>
        <w:suppressAutoHyphens w:val="false"/>
        <w:ind w:left="0" w:right="-360" w:hanging="0"/>
        <w:rPr>
          <w:rFonts w:cs="Arial" w:ascii="Arial" w:hAnsi="Arial"/>
          <w:b/>
          <w:color w:val="000000"/>
          <w:lang w:val="it-IT" w:eastAsia="ro-RO"/>
        </w:rPr>
      </w:pPr>
      <w:r>
        <w:rPr>
          <w:rFonts w:cs="Arial" w:ascii="Arial" w:hAnsi="Arial"/>
          <w:b/>
          <w:color w:val="000000"/>
          <w:lang w:val="it-IT" w:eastAsia="ro-RO"/>
        </w:rPr>
      </w:r>
    </w:p>
    <w:p>
      <w:pPr>
        <w:pStyle w:val="Normal"/>
        <w:spacing w:lineRule="atLeast" w:line="240"/>
        <w:ind w:left="0" w:right="-360" w:hanging="0"/>
        <w:rPr>
          <w:rFonts w:cs="Arial" w:ascii="Arial" w:hAnsi="Arial"/>
          <w:color w:val="000000"/>
          <w:lang w:val="it-IT" w:eastAsia="ro-RO"/>
        </w:rPr>
      </w:pPr>
      <w:r>
        <w:rPr>
          <w:rFonts w:cs="Arial" w:ascii="Arial" w:hAnsi="Arial"/>
          <w:color w:val="000000"/>
          <w:lang w:val="it-IT" w:eastAsia="ro-RO"/>
        </w:rPr>
      </w:r>
    </w:p>
    <w:p>
      <w:pPr>
        <w:pStyle w:val="Normal"/>
        <w:ind w:left="0" w:right="-360" w:hanging="0"/>
        <w:jc w:val="both"/>
        <w:rPr>
          <w:rFonts w:cs="Arial" w:ascii="Arial" w:hAnsi="Arial"/>
          <w:iCs/>
        </w:rPr>
      </w:pPr>
      <w:r>
        <w:rPr>
          <w:rFonts w:cs="Arial" w:ascii="Arial" w:hAnsi="Arial"/>
          <w:b/>
          <w:iCs/>
        </w:rPr>
        <w:t>Concluzie</w:t>
      </w:r>
      <w:r>
        <w:rPr>
          <w:rFonts w:cs="Arial" w:ascii="Arial" w:hAnsi="Arial"/>
          <w:iCs/>
          <w:lang w:val="ro-RO"/>
        </w:rPr>
        <w:t>:</w:t>
      </w:r>
      <w:r>
        <w:rPr>
          <w:rFonts w:cs="Arial" w:ascii="Arial" w:hAnsi="Arial"/>
          <w:iCs/>
        </w:rPr>
        <w:t xml:space="preserve">În funcţie de informaţiile asociate surselor de finanţare, precum şi de prevederile legale specifice activităţii finanţate prin subvenţii, entităţile care utilizează astfel de surse vor stabili seturi de proceduri şi politici contabile prin care să se respecte atât principiile contabile, cât şi prevederile contractuale stabilite între părţi. Regula de bază utilizată la elaborarea procedurilor contabile este aceea de a corela cheltuielile finanţate din subvenţii cu veniturile din subvenţii, respectând principiul contabilităţii de angajamente. </w:t>
      </w:r>
    </w:p>
    <w:p>
      <w:pPr>
        <w:pStyle w:val="Normal"/>
        <w:spacing w:lineRule="atLeast" w:line="240"/>
        <w:ind w:left="0" w:right="-360" w:hanging="0"/>
        <w:rPr>
          <w:rFonts w:cs="Arial" w:ascii="Arial" w:hAnsi="Arial"/>
          <w:color w:val="000000"/>
          <w:lang w:val="it-IT" w:eastAsia="ro-RO"/>
        </w:rPr>
      </w:pPr>
      <w:r>
        <w:rPr>
          <w:rFonts w:cs="Arial" w:ascii="Arial" w:hAnsi="Arial"/>
          <w:color w:val="000000"/>
          <w:lang w:val="it-IT" w:eastAsia="ro-RO"/>
        </w:rPr>
      </w:r>
    </w:p>
    <w:p>
      <w:pPr>
        <w:pStyle w:val="Normal"/>
        <w:ind w:left="0" w:right="-360" w:hanging="0"/>
        <w:jc w:val="both"/>
        <w:rPr>
          <w:rFonts w:cs="Arial" w:ascii="Arial" w:hAnsi="Arial"/>
          <w:iCs/>
        </w:rPr>
      </w:pPr>
      <w:r>
        <w:rPr>
          <w:rFonts w:cs="Arial" w:ascii="Arial" w:hAnsi="Arial"/>
          <w:iCs/>
        </w:rPr>
        <w:t>Raţionamentele contabile utilizate la reflectarea în contabilitate a fondurilor primite vor avea în vedere atât prevederile din contractele de finanţare, cât şi reglementările contabile aplicabile şi politicile contabile elaborate de către beneficiarii de fonduri.</w:t>
      </w:r>
    </w:p>
    <w:p>
      <w:pPr>
        <w:pStyle w:val="Normal"/>
        <w:spacing w:lineRule="atLeast" w:line="240"/>
        <w:rPr>
          <w:rFonts w:cs="Arial" w:ascii="Arial" w:hAnsi="Arial"/>
          <w:lang w:val="ro-RO"/>
        </w:rPr>
      </w:pPr>
      <w:r>
        <w:rPr>
          <w:rFonts w:cs="Arial" w:ascii="Arial" w:hAnsi="Arial"/>
          <w:lang w:val="ro-RO"/>
        </w:rPr>
      </w:r>
    </w:p>
    <w:p>
      <w:pPr>
        <w:pStyle w:val="Normal"/>
        <w:spacing w:lineRule="atLeast" w:line="240"/>
        <w:rPr/>
      </w:pPr>
      <w:r>
        <w:rPr/>
      </w:r>
    </w:p>
    <w:sectPr>
      <w:headerReference w:type="default" r:id="rId2"/>
      <w:footerReference w:type="default" r:id="rId3"/>
      <w:footnotePr>
        <w:numFmt w:val="decimal"/>
      </w:footnotePr>
      <w:type w:val="nextPage"/>
      <w:pgSz w:w="12240" w:h="15840"/>
      <w:pgMar w:left="1440" w:right="1440" w:header="0" w:top="1440" w:footer="720" w:bottom="1440"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Segoe UI">
    <w:charset w:val="ee"/>
    <w:family w:val="roman"/>
    <w:pitch w:val="variable"/>
  </w:font>
  <w:font w:name="Liberation Sans">
    <w:altName w:val="Arial"/>
    <w:charset w:val="ee"/>
    <w:family w:val="swiss"/>
    <w:pitch w:val="variable"/>
  </w:font>
  <w:font w:name="Arial">
    <w:charset w:val="ee"/>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Footer"/>
      <w:jc w:val="right"/>
      <w:rPr/>
    </w:pPr>
    <w:r>
      <w:rPr/>
      <w:fldChar w:fldCharType="begin"/>
    </w:r>
    <w:r>
      <w:instrText> PAGE </w:instrText>
    </w:r>
    <w:r>
      <w:fldChar w:fldCharType="separate"/>
    </w:r>
    <w:r>
      <w:t>9</w:t>
    </w:r>
    <w:r>
      <w:fldChar w:fldCharType="end"/>
    </w:r>
    <w:r>
      <w:rPr/>
      <w:t>/9</w:t>
    </w:r>
  </w:p>
  <w:p>
    <w:pPr>
      <w:pStyle w:val="Footer"/>
      <w:rPr/>
    </w:pPr>
    <w:r>
      <w:rPr/>
    </w:r>
  </w:p>
</w:ftr>
</file>

<file path=word/footnotes.xml><?xml version="1.0" encoding="utf-8"?>
<w:footnotes xmlns:w="http://schemas.openxmlformats.org/wordprocessingml/2006/main" xmlns:r="http://schemas.openxmlformats.org/officeDocument/2006/relationships">
  <w:footnote w:id="0" w:type="separator">
    <w:p>
      <w:r>
        <w:separator/>
      </w:r>
    </w:p>
  </w:footnote>
  <w:footnote w:id="1" w:type="continuationSeparator">
    <w:p>
      <w:r>
        <w:continuationSeparator/>
      </w:r>
    </w:p>
  </w:footnote>
  <w:footnote w:id="2">
    <w:p>
      <w:pPr>
        <w:pStyle w:val="Footnote"/>
        <w:rPr>
          <w:rFonts w:eastAsia="SimSun" w:cs="Arial" w:ascii="Arial" w:hAnsi="Arial"/>
          <w:lang w:val="en-US" w:eastAsia="en-US"/>
        </w:rPr>
      </w:pPr>
      <w:r>
        <w:rPr>
          <w:rStyle w:val="Footnotereference"/>
        </w:rPr>
        <w:footnoteRef/>
        <w:tab/>
      </w:r>
      <w:r>
        <w:rPr>
          <w:rFonts w:eastAsia="SimSun" w:cs="Arial" w:ascii="Arial" w:hAnsi="Arial"/>
          <w:lang w:val="en-US" w:eastAsia="en-US"/>
        </w:rPr>
        <w:t>întreprinderi mici şi mijlocii</w:t>
      </w:r>
    </w:p>
  </w:footnote>
  <w:footnote w:id="3">
    <w:p>
      <w:pPr>
        <w:pStyle w:val="Footnote"/>
        <w:rPr>
          <w:rFonts w:eastAsia="SimSun" w:cs="Arial" w:ascii="Arial" w:hAnsi="Arial"/>
          <w:lang w:val="en-US" w:eastAsia="en-US"/>
        </w:rPr>
      </w:pPr>
      <w:r>
        <w:rPr>
          <w:rStyle w:val="Footnotereference"/>
        </w:rPr>
        <w:footnoteRef/>
        <w:tab/>
      </w:r>
      <w:r>
        <w:rPr>
          <w:rFonts w:eastAsia="SimSun" w:cs="Arial" w:ascii="Arial" w:hAnsi="Arial"/>
          <w:lang w:val="en-US" w:eastAsia="en-US"/>
        </w:rPr>
        <w:t>persoane fizice autorizate</w:t>
      </w:r>
    </w:p>
  </w:footnote>
  <w:footnote w:id="4">
    <w:p>
      <w:pPr>
        <w:pStyle w:val="Footnote"/>
        <w:rPr>
          <w:rFonts w:eastAsia="SimSun" w:cs="Arial" w:ascii="Arial" w:hAnsi="Arial"/>
          <w:lang w:val="en-US" w:eastAsia="en-US"/>
        </w:rPr>
      </w:pPr>
      <w:r>
        <w:rPr>
          <w:rStyle w:val="Footnotereference"/>
        </w:rPr>
        <w:footnoteRef/>
        <w:tab/>
      </w:r>
      <w:r>
        <w:rPr>
          <w:rFonts w:eastAsia="SimSun" w:cs="Arial" w:ascii="Arial" w:hAnsi="Arial"/>
          <w:lang w:val="en-US" w:eastAsia="en-US"/>
        </w:rPr>
        <w:t>cabinete medicale individuale</w:t>
      </w:r>
    </w:p>
  </w:footnote>
  <w:footnote w:id="5">
    <w:p>
      <w:pPr>
        <w:pStyle w:val="Footnotetext"/>
        <w:jc w:val="both"/>
        <w:rPr>
          <w:rFonts w:eastAsia="SimSun" w:cs="Arial" w:ascii="Arial" w:hAnsi="Arial"/>
          <w:lang w:val="en-US" w:eastAsia="en-US"/>
        </w:rPr>
      </w:pPr>
      <w:r>
        <w:rPr>
          <w:rStyle w:val="Footnotereference"/>
        </w:rPr>
        <w:footnoteRef/>
        <w:tab/>
      </w:r>
      <w:r>
        <w:rPr>
          <w:rFonts w:eastAsia="SimSun" w:cs="Arial" w:ascii="Arial" w:hAnsi="Arial"/>
          <w:lang w:val="en-US" w:eastAsia="en-US"/>
        </w:rPr>
        <w:t>Ministerul Fondurilor Europene, prin Autoritatea de management pentru Programul operaţional Competitivitate (AM-POC), are calitatea de furnizor de ajutor de stat.</w:t>
      </w:r>
    </w:p>
    <w:p>
      <w:pPr>
        <w:pStyle w:val="Footnote"/>
        <w:rPr/>
      </w:pPr>
      <w:r>
        <w:rPr/>
      </w:r>
    </w:p>
  </w:footnote>
  <w:footnote w:id="6">
    <w:p>
      <w:pPr>
        <w:pStyle w:val="Footnote"/>
        <w:rPr>
          <w:rFonts w:cs="Arial" w:ascii="Arial" w:hAnsi="Arial"/>
        </w:rPr>
      </w:pPr>
      <w:r>
        <w:rPr>
          <w:rStyle w:val="Footnotereference"/>
        </w:rPr>
        <w:footnoteRef/>
        <w:tab/>
      </w:r>
      <w:r>
        <w:rPr>
          <w:rFonts w:cs="Arial" w:ascii="Arial" w:hAnsi="Arial"/>
        </w:rPr>
        <w:t>pct. 392 alin. (1)</w:t>
      </w:r>
    </w:p>
  </w:footnote>
  <w:footnote w:id="7">
    <w:p>
      <w:pPr>
        <w:pStyle w:val="Footnote"/>
        <w:rPr>
          <w:rFonts w:cs="Arial" w:ascii="Arial" w:hAnsi="Arial"/>
        </w:rPr>
      </w:pPr>
      <w:r>
        <w:rPr>
          <w:rStyle w:val="Footnotereference"/>
        </w:rPr>
        <w:footnoteRef/>
        <w:tab/>
      </w:r>
      <w:r>
        <w:rPr>
          <w:rFonts w:cs="Arial" w:ascii="Arial" w:hAnsi="Arial"/>
        </w:rPr>
        <w:t>pct. 394 alin. (1)</w:t>
      </w:r>
    </w:p>
  </w:footnote>
  <w:footnote w:id="8">
    <w:p>
      <w:pPr>
        <w:pStyle w:val="Footnote"/>
        <w:rPr>
          <w:rFonts w:cs="Arial" w:ascii="Arial" w:hAnsi="Arial"/>
          <w:lang w:val="ro-RO"/>
        </w:rPr>
      </w:pPr>
      <w:r>
        <w:rPr>
          <w:rStyle w:val="Footnotereference"/>
        </w:rPr>
        <w:footnoteRef/>
        <w:tab/>
      </w:r>
      <w:r>
        <w:rPr>
          <w:rFonts w:cs="Arial" w:ascii="Arial" w:hAnsi="Arial"/>
          <w:lang w:val="ro-RO"/>
        </w:rPr>
        <w:t>pct. 395</w:t>
      </w:r>
    </w:p>
  </w:footnote>
  <w:footnote w:id="9">
    <w:p>
      <w:pPr>
        <w:pStyle w:val="Footnote"/>
        <w:rPr>
          <w:rFonts w:cs="Arial" w:ascii="Arial" w:hAnsi="Arial"/>
          <w:lang w:val="ro-RO"/>
        </w:rPr>
      </w:pPr>
      <w:r>
        <w:rPr>
          <w:rStyle w:val="Footnotereference"/>
        </w:rPr>
        <w:footnoteRef/>
        <w:tab/>
      </w:r>
      <w:r>
        <w:rPr>
          <w:rFonts w:cs="Arial" w:ascii="Arial" w:hAnsi="Arial"/>
          <w:lang w:val="ro-RO"/>
        </w:rPr>
        <w:t>pct. 396</w:t>
      </w:r>
    </w:p>
  </w:footnote>
  <w:footnote w:id="10">
    <w:p>
      <w:pPr>
        <w:pStyle w:val="Footnote"/>
        <w:rPr>
          <w:rFonts w:cs="Arial" w:ascii="Arial" w:hAnsi="Arial"/>
        </w:rPr>
      </w:pPr>
      <w:r>
        <w:rPr>
          <w:rStyle w:val="Footnotereference"/>
        </w:rPr>
        <w:footnoteRef/>
        <w:tab/>
      </w:r>
      <w:r>
        <w:rPr>
          <w:rFonts w:cs="Arial" w:ascii="Arial" w:hAnsi="Arial"/>
        </w:rPr>
        <w:t>pct. 398 alin. (1)</w:t>
      </w:r>
    </w:p>
  </w:footnote>
  <w:footnote w:id="11">
    <w:p>
      <w:pPr>
        <w:pStyle w:val="Footnote"/>
        <w:rPr>
          <w:rFonts w:cs="Arial" w:ascii="Arial" w:hAnsi="Arial"/>
        </w:rPr>
      </w:pPr>
      <w:r>
        <w:rPr>
          <w:rStyle w:val="Footnotereference"/>
        </w:rPr>
        <w:footnoteRef/>
        <w:tab/>
      </w:r>
      <w:r>
        <w:rPr>
          <w:rFonts w:cs="Arial" w:ascii="Arial" w:hAnsi="Arial"/>
        </w:rPr>
        <w:t>pct. 398 alin. (2)</w:t>
      </w:r>
    </w:p>
  </w:footnote>
  <w:footnote w:id="12">
    <w:p>
      <w:pPr>
        <w:pStyle w:val="Footnote"/>
        <w:rPr>
          <w:rFonts w:cs="Arial" w:ascii="Arial" w:hAnsi="Arial"/>
        </w:rPr>
      </w:pPr>
      <w:r>
        <w:rPr>
          <w:rStyle w:val="Footnotereference"/>
        </w:rPr>
        <w:footnoteRef/>
        <w:tab/>
      </w:r>
      <w:r>
        <w:rPr>
          <w:rFonts w:cs="Arial" w:ascii="Arial" w:hAnsi="Arial"/>
        </w:rPr>
        <w:t>pct. 399 alin. (2)</w:t>
      </w:r>
    </w:p>
  </w:footnote>
  <w:footnote w:id="13">
    <w:p>
      <w:pPr>
        <w:pStyle w:val="Footnote"/>
        <w:rPr>
          <w:rFonts w:cs="Arial" w:ascii="Arial" w:hAnsi="Arial"/>
        </w:rPr>
      </w:pPr>
      <w:r>
        <w:rPr>
          <w:rStyle w:val="Footnotereference"/>
        </w:rPr>
        <w:footnoteRef/>
        <w:tab/>
      </w:r>
      <w:r>
        <w:rPr>
          <w:rFonts w:cs="Arial" w:ascii="Arial" w:hAnsi="Arial"/>
        </w:rPr>
        <w:t>pct. 399 alin. (3)</w:t>
      </w:r>
    </w:p>
  </w:footnote>
  <w:footnote w:id="14">
    <w:p>
      <w:pPr>
        <w:pStyle w:val="Footnote"/>
        <w:rPr>
          <w:rFonts w:cs="Arial" w:ascii="Arial" w:hAnsi="Arial"/>
          <w:lang w:val="ro-RO"/>
        </w:rPr>
      </w:pPr>
      <w:r>
        <w:rPr>
          <w:rStyle w:val="Footnotereference"/>
        </w:rPr>
        <w:footnoteRef/>
        <w:tab/>
      </w:r>
      <w:r>
        <w:rPr>
          <w:rFonts w:cs="Arial" w:ascii="Arial" w:hAnsi="Arial"/>
          <w:lang w:val="ro-RO"/>
        </w:rPr>
        <w:t>corespunzător microgranturilor</w:t>
      </w:r>
    </w:p>
  </w:footnote>
  <w:footnote w:id="15">
    <w:p>
      <w:pPr>
        <w:pStyle w:val="Footnote"/>
        <w:rPr>
          <w:rFonts w:eastAsia="SimSun" w:cs="Arial" w:ascii="Arial" w:hAnsi="Arial"/>
          <w:lang w:val="en-US" w:eastAsia="en-US"/>
        </w:rPr>
      </w:pPr>
      <w:r>
        <w:rPr>
          <w:rStyle w:val="Footnotereference"/>
        </w:rPr>
        <w:footnoteRef/>
        <w:tab/>
      </w:r>
      <w:r>
        <w:rPr>
          <w:rFonts w:cs="Arial" w:ascii="Arial" w:hAnsi="Arial"/>
        </w:rPr>
        <w:t xml:space="preserve">corespunzător </w:t>
      </w:r>
      <w:r>
        <w:rPr>
          <w:rFonts w:eastAsia="SimSun" w:cs="Arial" w:ascii="Arial" w:hAnsi="Arial"/>
          <w:lang w:val="en-US" w:eastAsia="en-US"/>
        </w:rPr>
        <w:t>granturilor pentru capital de lucru</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2"/>
      <w:numFmt w:val="decimal"/>
      <w:lvlText w:val="%1.%2."/>
      <w:lvlJc w:val="left"/>
      <w:pPr>
        <w:ind w:left="1440" w:hanging="720"/>
      </w:pPr>
    </w:lvl>
    <w:lvl w:ilvl="2">
      <w:start w:val="1"/>
      <w:numFmt w:val="decimal"/>
      <w:lvlText w:val="%1.%2.%3."/>
      <w:lvlJc w:val="left"/>
      <w:pPr>
        <w:ind w:left="1800" w:hanging="720"/>
      </w:pPr>
    </w:lvl>
    <w:lvl w:ilvl="3">
      <w:start w:val="1"/>
      <w:numFmt w:val="decimal"/>
      <w:lvlText w:val="%1.%2.%3.%4."/>
      <w:lvlJc w:val="left"/>
      <w:pPr>
        <w:ind w:left="2520" w:hanging="1080"/>
      </w:pPr>
    </w:lvl>
    <w:lvl w:ilvl="4">
      <w:start w:val="1"/>
      <w:numFmt w:val="decimal"/>
      <w:lvlText w:val="%1.%2.%3.%4.%5."/>
      <w:lvlJc w:val="left"/>
      <w:pPr>
        <w:ind w:left="2880" w:hanging="1080"/>
      </w:pPr>
    </w:lvl>
    <w:lvl w:ilvl="5">
      <w:start w:val="1"/>
      <w:numFmt w:val="decimal"/>
      <w:lvlText w:val="%1.%2.%3.%4.%5.%6."/>
      <w:lvlJc w:val="left"/>
      <w:pPr>
        <w:ind w:left="3600" w:hanging="1440"/>
      </w:pPr>
    </w:lvl>
    <w:lvl w:ilvl="6">
      <w:start w:val="1"/>
      <w:numFmt w:val="decimal"/>
      <w:lvlText w:val="%1.%2.%3.%4.%5.%6.%7."/>
      <w:lvlJc w:val="left"/>
      <w:pPr>
        <w:ind w:left="3960" w:hanging="1440"/>
      </w:pPr>
    </w:lvl>
    <w:lvl w:ilvl="7">
      <w:start w:val="1"/>
      <w:numFmt w:val="decimal"/>
      <w:lvlText w:val="%1.%2.%3.%4.%5.%6.%7.%8."/>
      <w:lvlJc w:val="left"/>
      <w:pPr>
        <w:ind w:left="4680" w:hanging="1800"/>
      </w:pPr>
    </w:lvl>
    <w:lvl w:ilvl="8">
      <w:start w:val="1"/>
      <w:numFmt w:val="decimal"/>
      <w:lvlText w:val="%1.%2.%3.%4.%5.%6.%7.%8.%9."/>
      <w:lvlJc w:val="left"/>
      <w:pPr>
        <w:ind w:left="5400" w:hanging="2160"/>
      </w:pPr>
    </w:lvl>
  </w:abstractNum>
  <w:abstractNum w:abstractNumId="2">
    <w:lvl w:ilvl="0">
      <w:start w:val="30"/>
      <w:numFmt w:val="bullet"/>
      <w:lvlText w:val="-"/>
      <w:lvlJc w:val="left"/>
      <w:pPr>
        <w:tabs>
          <w:tab w:val="num" w:pos="360"/>
        </w:tabs>
        <w:ind w:left="360" w:hanging="360"/>
      </w:pPr>
      <w:rPr>
        <w:rFonts w:ascii="Times New Roman" w:hAnsi="Times New Roman" w:cs="Times New Roman" w:hint="default"/>
        <w:i w:val="false"/>
        <w:b w:val="false"/>
        <w:iCs w:val="false"/>
        <w:bCs w:val="false"/>
      </w:rPr>
    </w:lvl>
    <w:lvl w:ilvl="1">
      <w:start w:val="1"/>
      <w:numFmt w:val="bullet"/>
      <w:lvlText w:val=""/>
      <w:lvlJc w:val="left"/>
      <w:pPr>
        <w:tabs>
          <w:tab w:val="num" w:pos="1440"/>
        </w:tabs>
        <w:ind w:left="1440" w:hanging="360"/>
      </w:pPr>
      <w:rPr>
        <w:rFonts w:ascii="Symbol" w:hAnsi="Symbol" w:cs="Symbol" w:hint="default"/>
        <w:color w:val="00000A"/>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lvl w:ilvl="0">
      <w:start w:val="404"/>
      <w:numFmt w:val="decimal"/>
      <w:lvlText w:val=""/>
      <w:lvlJc w:val="left"/>
      <w:pPr>
        <w:ind w:left="540" w:hanging="405"/>
      </w:pPr>
    </w:lvl>
    <w:lvl w:ilvl="1">
      <w:start w:val="1"/>
      <w:numFmt w:val="lowerLetter"/>
      <w:lvlText w:val="%2."/>
      <w:lvlJc w:val="left"/>
      <w:pPr>
        <w:ind w:left="1215" w:hanging="360"/>
      </w:pPr>
    </w:lvl>
    <w:lvl w:ilvl="2">
      <w:start w:val="1"/>
      <w:numFmt w:val="lowerRoman"/>
      <w:lvlText w:val="%3."/>
      <w:lvlJc w:val="right"/>
      <w:pPr>
        <w:ind w:left="1935" w:hanging="180"/>
      </w:pPr>
    </w:lvl>
    <w:lvl w:ilvl="3">
      <w:start w:val="1"/>
      <w:numFmt w:val="decimal"/>
      <w:lvlText w:val="%4."/>
      <w:lvlJc w:val="left"/>
      <w:pPr>
        <w:ind w:left="2655" w:hanging="360"/>
      </w:pPr>
    </w:lvl>
    <w:lvl w:ilvl="4">
      <w:start w:val="1"/>
      <w:numFmt w:val="lowerLetter"/>
      <w:lvlText w:val="%5."/>
      <w:lvlJc w:val="left"/>
      <w:pPr>
        <w:ind w:left="3375" w:hanging="360"/>
      </w:pPr>
    </w:lvl>
    <w:lvl w:ilvl="5">
      <w:start w:val="1"/>
      <w:numFmt w:val="lowerRoman"/>
      <w:lvlText w:val="%6."/>
      <w:lvlJc w:val="right"/>
      <w:pPr>
        <w:ind w:left="4095" w:hanging="180"/>
      </w:pPr>
    </w:lvl>
    <w:lvl w:ilvl="6">
      <w:start w:val="1"/>
      <w:numFmt w:val="decimal"/>
      <w:lvlText w:val="%7."/>
      <w:lvlJc w:val="left"/>
      <w:pPr>
        <w:ind w:left="4815" w:hanging="360"/>
      </w:pPr>
    </w:lvl>
    <w:lvl w:ilvl="7">
      <w:start w:val="1"/>
      <w:numFmt w:val="lowerLetter"/>
      <w:lvlText w:val="%8."/>
      <w:lvlJc w:val="left"/>
      <w:pPr>
        <w:ind w:left="5535" w:hanging="360"/>
      </w:pPr>
    </w:lvl>
    <w:lvl w:ilvl="8">
      <w:start w:val="1"/>
      <w:numFmt w:val="lowerRoman"/>
      <w:lvlText w:val="%9."/>
      <w:lvlJc w:val="right"/>
      <w:pPr>
        <w:ind w:left="6255" w:hanging="180"/>
      </w:pPr>
    </w:lvl>
  </w:abstractNum>
  <w:abstractNum w:abstractNumId="4">
    <w:lvl w:ilvl="0">
      <w:start w:val="5121"/>
      <w:numFmt w:val="decimal"/>
      <w:lvlText w:val=""/>
      <w:lvlJc w:val="left"/>
      <w:pPr>
        <w:ind w:left="675" w:hanging="540"/>
      </w:pPr>
    </w:lvl>
    <w:lvl w:ilvl="1">
      <w:start w:val="1"/>
      <w:numFmt w:val="lowerLetter"/>
      <w:lvlText w:val="%2."/>
      <w:lvlJc w:val="left"/>
      <w:pPr>
        <w:ind w:left="1215" w:hanging="360"/>
      </w:pPr>
    </w:lvl>
    <w:lvl w:ilvl="2">
      <w:start w:val="1"/>
      <w:numFmt w:val="lowerRoman"/>
      <w:lvlText w:val="%3."/>
      <w:lvlJc w:val="right"/>
      <w:pPr>
        <w:ind w:left="1935" w:hanging="180"/>
      </w:pPr>
    </w:lvl>
    <w:lvl w:ilvl="3">
      <w:start w:val="1"/>
      <w:numFmt w:val="decimal"/>
      <w:lvlText w:val="%4."/>
      <w:lvlJc w:val="left"/>
      <w:pPr>
        <w:ind w:left="2655" w:hanging="360"/>
      </w:pPr>
    </w:lvl>
    <w:lvl w:ilvl="4">
      <w:start w:val="1"/>
      <w:numFmt w:val="lowerLetter"/>
      <w:lvlText w:val="%5."/>
      <w:lvlJc w:val="left"/>
      <w:pPr>
        <w:ind w:left="3375" w:hanging="360"/>
      </w:pPr>
    </w:lvl>
    <w:lvl w:ilvl="5">
      <w:start w:val="1"/>
      <w:numFmt w:val="lowerRoman"/>
      <w:lvlText w:val="%6."/>
      <w:lvlJc w:val="right"/>
      <w:pPr>
        <w:ind w:left="4095" w:hanging="180"/>
      </w:pPr>
    </w:lvl>
    <w:lvl w:ilvl="6">
      <w:start w:val="1"/>
      <w:numFmt w:val="decimal"/>
      <w:lvlText w:val="%7."/>
      <w:lvlJc w:val="left"/>
      <w:pPr>
        <w:ind w:left="4815" w:hanging="360"/>
      </w:pPr>
    </w:lvl>
    <w:lvl w:ilvl="7">
      <w:start w:val="1"/>
      <w:numFmt w:val="lowerLetter"/>
      <w:lvlText w:val="%8."/>
      <w:lvlJc w:val="left"/>
      <w:pPr>
        <w:ind w:left="5535" w:hanging="360"/>
      </w:pPr>
    </w:lvl>
    <w:lvl w:ilvl="8">
      <w:start w:val="1"/>
      <w:numFmt w:val="lowerRoman"/>
      <w:lvlText w:val="%9."/>
      <w:lvlJc w:val="right"/>
      <w:pPr>
        <w:ind w:left="6255" w:hanging="180"/>
      </w:pPr>
    </w:lvl>
  </w:abstractNum>
  <w:abstractNum w:abstractNumId="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lvl w:ilvl="0">
      <w:start w:val="2"/>
      <w:numFmt w:val="lowerLetter"/>
      <w:lvlText w:val="%1)"/>
      <w:lvlJc w:val="left"/>
      <w:pPr>
        <w:ind w:left="1200" w:hanging="360"/>
      </w:pPr>
    </w:lvl>
    <w:lvl w:ilvl="1">
      <w:start w:val="1"/>
      <w:numFmt w:val="lowerLetter"/>
      <w:lvlText w:val="%2."/>
      <w:lvlJc w:val="left"/>
      <w:pPr>
        <w:ind w:left="1920" w:hanging="360"/>
      </w:pPr>
    </w:lvl>
    <w:lvl w:ilvl="2">
      <w:start w:val="1"/>
      <w:numFmt w:val="lowerRoman"/>
      <w:lvlText w:val="%3."/>
      <w:lvlJc w:val="right"/>
      <w:pPr>
        <w:ind w:left="2640" w:hanging="180"/>
      </w:pPr>
    </w:lvl>
    <w:lvl w:ilvl="3">
      <w:start w:val="1"/>
      <w:numFmt w:val="decimal"/>
      <w:lvlText w:val="%4."/>
      <w:lvlJc w:val="left"/>
      <w:pPr>
        <w:ind w:left="3360" w:hanging="360"/>
      </w:pPr>
    </w:lvl>
    <w:lvl w:ilvl="4">
      <w:start w:val="1"/>
      <w:numFmt w:val="lowerLetter"/>
      <w:lvlText w:val="%5."/>
      <w:lvlJc w:val="left"/>
      <w:pPr>
        <w:ind w:left="4080" w:hanging="360"/>
      </w:pPr>
    </w:lvl>
    <w:lvl w:ilvl="5">
      <w:start w:val="1"/>
      <w:numFmt w:val="lowerRoman"/>
      <w:lvlText w:val="%6."/>
      <w:lvlJc w:val="right"/>
      <w:pPr>
        <w:ind w:left="4800" w:hanging="180"/>
      </w:pPr>
    </w:lvl>
    <w:lvl w:ilvl="6">
      <w:start w:val="1"/>
      <w:numFmt w:val="decimal"/>
      <w:lvlText w:val="%7."/>
      <w:lvlJc w:val="left"/>
      <w:pPr>
        <w:ind w:left="5520" w:hanging="360"/>
      </w:pPr>
    </w:lvl>
    <w:lvl w:ilvl="7">
      <w:start w:val="1"/>
      <w:numFmt w:val="lowerLetter"/>
      <w:lvlText w:val="%8."/>
      <w:lvlJc w:val="left"/>
      <w:pPr>
        <w:ind w:left="6240" w:hanging="360"/>
      </w:pPr>
    </w:lvl>
    <w:lvl w:ilvl="8">
      <w:start w:val="1"/>
      <w:numFmt w:val="lowerRoman"/>
      <w:lvlText w:val="%9."/>
      <w:lvlJc w:val="right"/>
      <w:pPr>
        <w:ind w:left="6960" w:hanging="180"/>
      </w:pPr>
    </w:lvl>
  </w:abstractNum>
  <w:abstractNum w:abstractNumId="7">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8"/>
  <w:defaultTabStop w:val="720"/>
  <w:footnotePr>
    <w:numFmt w:val="decimal"/>
    <w:footnote w:id="0"/>
    <w:footnote w:id="1"/>
  </w:footnotePr>
</w:settings>
</file>

<file path=word/styles.xml><?xml version="1.0" encoding="utf-8"?>
<w:styles xmlns:w="http://schemas.openxmlformats.org/wordprocessingml/2006/main">
  <w:docDefaults>
    <w:rPrDefault>
      <w:rPr>
        <w:rFonts w:ascii="Calibri" w:hAnsi="Calibri" w:eastAsia="SimSun" w:cs="Calibri"/>
        <w:sz w:val="22"/>
        <w:szCs w:val="22"/>
        <w:lang w:val="en-US" w:eastAsia="en-US" w:bidi="ar-SA"/>
      </w:rPr>
    </w:rPrDefault>
    <w:pPrDefault>
      <w:pPr>
        <w:spacing w:lineRule="auto" w:line="259"/>
      </w:pPr>
    </w:pPrDefault>
  </w:docDefaults>
  <w:latentStyles w:count="267" w:defQFormat="0" w:defUnhideWhenUsed="1" w:defSemiHidden="1" w:defUIPriority="99" w:defLockedState="0">
    <w:lsdException w:qFormat="1" w:unhideWhenUsed="0" w:semiHidden="0" w:uiPriority="0" w:name="Normal"/>
    <w:lsdException w:qFormat="1" w:unhideWhenUsed="0" w:semiHidden="0" w:uiPriority="9"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footnote text"/>
    <w:lsdException w:qFormat="1" w:uiPriority="35" w:name="caption"/>
    <w:lsdException w:uiPriority="0" w:name="footnote reference"/>
    <w:lsdException w:qFormat="1" w:unhideWhenUsed="0" w:semiHidden="0" w:uiPriority="10" w:name="Title"/>
    <w:lsdException w:uiPriority="1" w:name="Default Paragraph Font"/>
    <w:lsdException w:qFormat="1" w:unhideWhenUsed="0" w:semiHidden="0" w:uiPriority="11" w:name="Subtitle"/>
    <w:lsdException w:uiPriority="0" w:name="Hyperlink"/>
    <w:lsdException w:qFormat="1" w:unhideWhenUsed="0" w:semiHidden="0" w:uiPriority="22" w:name="Strong"/>
    <w:lsdException w:qFormat="1" w:unhideWhenUsed="0" w:semiHidden="0" w:uiPriority="20" w:name="Emphasis"/>
    <w:lsdException w:unhideWhenUsed="0" w:semiHidden="0" w:uiPriority="39" w:name="Table Grid"/>
    <w:lsdException w:unhideWhenUsed="0" w:name="Placeholder Text"/>
    <w:lsdException w:qFormat="1" w:unhideWhenUsed="0" w:semiHidden="0" w:uiPriority="1" w:name="No Spacing"/>
    <w:lsdException w:unhideWhenUsed="0" w:semiHidden="0" w:uiPriority="60" w:name="Light Shading"/>
    <w:lsdException w:unhideWhenUsed="0" w:semiHidden="0" w:uiPriority="61" w:name="Light List"/>
    <w:lsdException w:unhideWhenUsed="0" w:semiHidden="0" w:uiPriority="62" w:name="Light Grid"/>
    <w:lsdException w:unhideWhenUsed="0" w:semiHidden="0" w:uiPriority="63" w:name="Medium Shading 1"/>
    <w:lsdException w:unhideWhenUsed="0" w:semiHidden="0" w:uiPriority="64" w:name="Medium Shading 2"/>
    <w:lsdException w:unhideWhenUsed="0" w:semiHidden="0" w:uiPriority="65" w:name="Medium List 1"/>
    <w:lsdException w:unhideWhenUsed="0" w:semiHidden="0" w:uiPriority="66" w:name="Medium List 2"/>
    <w:lsdException w:unhideWhenUsed="0" w:semiHidden="0" w:uiPriority="67" w:name="Medium Grid 1"/>
    <w:lsdException w:unhideWhenUsed="0" w:semiHidden="0" w:uiPriority="68" w:name="Medium Grid 2"/>
    <w:lsdException w:unhideWhenUsed="0" w:semiHidden="0" w:uiPriority="69" w:name="Medium Grid 3"/>
    <w:lsdException w:unhideWhenUsed="0" w:semiHidden="0" w:uiPriority="70" w:name="Dark List"/>
    <w:lsdException w:unhideWhenUsed="0" w:semiHidden="0" w:uiPriority="71" w:name="Colorful Shading"/>
    <w:lsdException w:unhideWhenUsed="0" w:semiHidden="0" w:uiPriority="72" w:name="Colorful List"/>
    <w:lsdException w:unhideWhenUsed="0" w:semiHidden="0" w:uiPriority="73" w:name="Colorful Grid"/>
    <w:lsdException w:unhideWhenUsed="0" w:semiHidden="0" w:uiPriority="60" w:name="Light Shading Accent 1"/>
    <w:lsdException w:unhideWhenUsed="0" w:semiHidden="0" w:uiPriority="61" w:name="Light List Accent 1"/>
    <w:lsdException w:unhideWhenUsed="0" w:semiHidden="0" w:uiPriority="62" w:name="Light Grid Accent 1"/>
    <w:lsdException w:unhideWhenUsed="0" w:semiHidden="0" w:uiPriority="63" w:name="Medium Shading 1 Accent 1"/>
    <w:lsdException w:unhideWhenUsed="0" w:semiHidden="0" w:uiPriority="64" w:name="Medium Shading 2 Accent 1"/>
    <w:lsdException w:unhideWhenUsed="0" w:semiHidden="0" w:uiPriority="65" w:name="Medium List 1 Accent 1"/>
    <w:lsdException w:unhideWhenUsed="0" w:name="Revision"/>
    <w:lsdException w:qFormat="1" w:unhideWhenUsed="0" w:semiHidden="0" w:uiPriority="34" w:name="List Paragraph"/>
    <w:lsdException w:qFormat="1" w:unhideWhenUsed="0" w:semiHidden="0" w:uiPriority="29" w:name="Quote"/>
    <w:lsdException w:qFormat="1" w:unhideWhenUsed="0" w:semiHidden="0" w:uiPriority="30" w:name="Intense Quote"/>
    <w:lsdException w:unhideWhenUsed="0" w:semiHidden="0" w:uiPriority="66" w:name="Medium List 2 Accent 1"/>
    <w:lsdException w:unhideWhenUsed="0" w:semiHidden="0" w:uiPriority="67" w:name="Medium Grid 1 Accent 1"/>
    <w:lsdException w:unhideWhenUsed="0" w:semiHidden="0" w:uiPriority="68" w:name="Medium Grid 2 Accent 1"/>
    <w:lsdException w:unhideWhenUsed="0" w:semiHidden="0" w:uiPriority="69" w:name="Medium Grid 3 Accent 1"/>
    <w:lsdException w:unhideWhenUsed="0" w:semiHidden="0" w:uiPriority="70" w:name="Dark List Accent 1"/>
    <w:lsdException w:unhideWhenUsed="0" w:semiHidden="0" w:uiPriority="71" w:name="Colorful Shading Accent 1"/>
    <w:lsdException w:unhideWhenUsed="0" w:semiHidden="0" w:uiPriority="72" w:name="Colorful List Accent 1"/>
    <w:lsdException w:unhideWhenUsed="0" w:semiHidden="0" w:uiPriority="73" w:name="Colorful Grid Accent 1"/>
    <w:lsdException w:unhideWhenUsed="0" w:semiHidden="0" w:uiPriority="60" w:name="Light Shading Accent 2"/>
    <w:lsdException w:unhideWhenUsed="0" w:semiHidden="0" w:uiPriority="61" w:name="Light List Accent 2"/>
    <w:lsdException w:unhideWhenUsed="0" w:semiHidden="0" w:uiPriority="62" w:name="Light Grid Accent 2"/>
    <w:lsdException w:unhideWhenUsed="0" w:semiHidden="0" w:uiPriority="63" w:name="Medium Shading 1 Accent 2"/>
    <w:lsdException w:unhideWhenUsed="0" w:semiHidden="0" w:uiPriority="64" w:name="Medium Shading 2 Accent 2"/>
    <w:lsdException w:unhideWhenUsed="0" w:semiHidden="0" w:uiPriority="65" w:name="Medium List 1 Accent 2"/>
    <w:lsdException w:unhideWhenUsed="0" w:semiHidden="0" w:uiPriority="66" w:name="Medium List 2 Accent 2"/>
    <w:lsdException w:unhideWhenUsed="0" w:semiHidden="0" w:uiPriority="67" w:name="Medium Grid 1 Accent 2"/>
    <w:lsdException w:unhideWhenUsed="0" w:semiHidden="0" w:uiPriority="68" w:name="Medium Grid 2 Accent 2"/>
    <w:lsdException w:unhideWhenUsed="0" w:semiHidden="0" w:uiPriority="69" w:name="Medium Grid 3 Accent 2"/>
    <w:lsdException w:unhideWhenUsed="0" w:semiHidden="0" w:uiPriority="70" w:name="Dark List Accent 2"/>
    <w:lsdException w:unhideWhenUsed="0" w:semiHidden="0" w:uiPriority="71" w:name="Colorful Shading Accent 2"/>
    <w:lsdException w:unhideWhenUsed="0" w:semiHidden="0" w:uiPriority="72" w:name="Colorful List Accent 2"/>
    <w:lsdException w:unhideWhenUsed="0" w:semiHidden="0" w:uiPriority="73" w:name="Colorful Grid Accent 2"/>
    <w:lsdException w:unhideWhenUsed="0" w:semiHidden="0" w:uiPriority="60" w:name="Light Shading Accent 3"/>
    <w:lsdException w:unhideWhenUsed="0" w:semiHidden="0" w:uiPriority="61" w:name="Light List Accent 3"/>
    <w:lsdException w:unhideWhenUsed="0" w:semiHidden="0" w:uiPriority="62" w:name="Light Grid Accent 3"/>
    <w:lsdException w:unhideWhenUsed="0" w:semiHidden="0" w:uiPriority="63" w:name="Medium Shading 1 Accent 3"/>
    <w:lsdException w:unhideWhenUsed="0" w:semiHidden="0" w:uiPriority="64" w:name="Medium Shading 2 Accent 3"/>
    <w:lsdException w:unhideWhenUsed="0" w:semiHidden="0" w:uiPriority="65" w:name="Medium List 1 Accent 3"/>
    <w:lsdException w:unhideWhenUsed="0" w:semiHidden="0" w:uiPriority="66" w:name="Medium List 2 Accent 3"/>
    <w:lsdException w:unhideWhenUsed="0" w:semiHidden="0" w:uiPriority="67" w:name="Medium Grid 1 Accent 3"/>
    <w:lsdException w:unhideWhenUsed="0" w:semiHidden="0" w:uiPriority="68" w:name="Medium Grid 2 Accent 3"/>
    <w:lsdException w:unhideWhenUsed="0" w:semiHidden="0" w:uiPriority="69" w:name="Medium Grid 3 Accent 3"/>
    <w:lsdException w:unhideWhenUsed="0" w:semiHidden="0" w:uiPriority="70" w:name="Dark List Accent 3"/>
    <w:lsdException w:unhideWhenUsed="0" w:semiHidden="0" w:uiPriority="71" w:name="Colorful Shading Accent 3"/>
    <w:lsdException w:unhideWhenUsed="0" w:semiHidden="0" w:uiPriority="72" w:name="Colorful List Accent 3"/>
    <w:lsdException w:unhideWhenUsed="0" w:semiHidden="0" w:uiPriority="73" w:name="Colorful Grid Accent 3"/>
    <w:lsdException w:unhideWhenUsed="0" w:semiHidden="0" w:uiPriority="60" w:name="Light Shading Accent 4"/>
    <w:lsdException w:unhideWhenUsed="0" w:semiHidden="0" w:uiPriority="61" w:name="Light List Accent 4"/>
    <w:lsdException w:unhideWhenUsed="0" w:semiHidden="0" w:uiPriority="62" w:name="Light Grid Accent 4"/>
    <w:lsdException w:unhideWhenUsed="0" w:semiHidden="0" w:uiPriority="63" w:name="Medium Shading 1 Accent 4"/>
    <w:lsdException w:unhideWhenUsed="0" w:semiHidden="0" w:uiPriority="64" w:name="Medium Shading 2 Accent 4"/>
    <w:lsdException w:unhideWhenUsed="0" w:semiHidden="0" w:uiPriority="65" w:name="Medium List 1 Accent 4"/>
    <w:lsdException w:unhideWhenUsed="0" w:semiHidden="0" w:uiPriority="66" w:name="Medium List 2 Accent 4"/>
    <w:lsdException w:unhideWhenUsed="0" w:semiHidden="0" w:uiPriority="67" w:name="Medium Grid 1 Accent 4"/>
    <w:lsdException w:unhideWhenUsed="0" w:semiHidden="0" w:uiPriority="68" w:name="Medium Grid 2 Accent 4"/>
    <w:lsdException w:unhideWhenUsed="0" w:semiHidden="0" w:uiPriority="69" w:name="Medium Grid 3 Accent 4"/>
    <w:lsdException w:unhideWhenUsed="0" w:semiHidden="0" w:uiPriority="70" w:name="Dark List Accent 4"/>
    <w:lsdException w:unhideWhenUsed="0" w:semiHidden="0" w:uiPriority="71" w:name="Colorful Shading Accent 4"/>
    <w:lsdException w:unhideWhenUsed="0" w:semiHidden="0" w:uiPriority="72" w:name="Colorful List Accent 4"/>
    <w:lsdException w:unhideWhenUsed="0" w:semiHidden="0" w:uiPriority="73" w:name="Colorful Grid Accent 4"/>
    <w:lsdException w:unhideWhenUsed="0" w:semiHidden="0" w:uiPriority="60" w:name="Light Shading Accent 5"/>
    <w:lsdException w:unhideWhenUsed="0" w:semiHidden="0" w:uiPriority="61" w:name="Light List Accent 5"/>
    <w:lsdException w:unhideWhenUsed="0" w:semiHidden="0" w:uiPriority="62" w:name="Light Grid Accent 5"/>
    <w:lsdException w:unhideWhenUsed="0" w:semiHidden="0" w:uiPriority="63" w:name="Medium Shading 1 Accent 5"/>
    <w:lsdException w:unhideWhenUsed="0" w:semiHidden="0" w:uiPriority="64" w:name="Medium Shading 2 Accent 5"/>
    <w:lsdException w:unhideWhenUsed="0" w:semiHidden="0" w:uiPriority="65" w:name="Medium List 1 Accent 5"/>
    <w:lsdException w:unhideWhenUsed="0" w:semiHidden="0" w:uiPriority="66" w:name="Medium List 2 Accent 5"/>
    <w:lsdException w:unhideWhenUsed="0" w:semiHidden="0" w:uiPriority="67" w:name="Medium Grid 1 Accent 5"/>
    <w:lsdException w:unhideWhenUsed="0" w:semiHidden="0" w:uiPriority="68" w:name="Medium Grid 2 Accent 5"/>
    <w:lsdException w:unhideWhenUsed="0" w:semiHidden="0" w:uiPriority="69" w:name="Medium Grid 3 Accent 5"/>
    <w:lsdException w:unhideWhenUsed="0" w:semiHidden="0" w:uiPriority="70" w:name="Dark List Accent 5"/>
    <w:lsdException w:unhideWhenUsed="0" w:semiHidden="0" w:uiPriority="71" w:name="Colorful Shading Accent 5"/>
    <w:lsdException w:unhideWhenUsed="0" w:semiHidden="0" w:uiPriority="72" w:name="Colorful List Accent 5"/>
    <w:lsdException w:unhideWhenUsed="0" w:semiHidden="0" w:uiPriority="73" w:name="Colorful Grid Accent 5"/>
    <w:lsdException w:unhideWhenUsed="0" w:semiHidden="0" w:uiPriority="60" w:name="Light Shading Accent 6"/>
    <w:lsdException w:unhideWhenUsed="0" w:semiHidden="0" w:uiPriority="61" w:name="Light List Accent 6"/>
    <w:lsdException w:unhideWhenUsed="0" w:semiHidden="0" w:uiPriority="62" w:name="Light Grid Accent 6"/>
    <w:lsdException w:unhideWhenUsed="0" w:semiHidden="0" w:uiPriority="63" w:name="Medium Shading 1 Accent 6"/>
    <w:lsdException w:unhideWhenUsed="0" w:semiHidden="0" w:uiPriority="64" w:name="Medium Shading 2 Accent 6"/>
    <w:lsdException w:unhideWhenUsed="0" w:semiHidden="0" w:uiPriority="65" w:name="Medium List 1 Accent 6"/>
    <w:lsdException w:unhideWhenUsed="0" w:semiHidden="0" w:uiPriority="66" w:name="Medium List 2 Accent 6"/>
    <w:lsdException w:unhideWhenUsed="0" w:semiHidden="0" w:uiPriority="67" w:name="Medium Grid 1 Accent 6"/>
    <w:lsdException w:unhideWhenUsed="0" w:semiHidden="0" w:uiPriority="68" w:name="Medium Grid 2 Accent 6"/>
    <w:lsdException w:unhideWhenUsed="0" w:semiHidden="0" w:uiPriority="69" w:name="Medium Grid 3 Accent 6"/>
    <w:lsdException w:unhideWhenUsed="0" w:semiHidden="0" w:uiPriority="70" w:name="Dark List Accent 6"/>
    <w:lsdException w:unhideWhenUsed="0" w:semiHidden="0" w:uiPriority="71" w:name="Colorful Shading Accent 6"/>
    <w:lsdException w:unhideWhenUsed="0" w:semiHidden="0" w:uiPriority="72" w:name="Colorful List Accent 6"/>
    <w:lsdException w:unhideWhenUsed="0" w:semiHidden="0" w:uiPriority="73" w:name="Colorful Grid Accent 6"/>
    <w:lsdException w:qFormat="1" w:unhideWhenUsed="0" w:semiHidden="0" w:uiPriority="19" w:name="Subtle Emphasis"/>
    <w:lsdException w:qFormat="1" w:unhideWhenUsed="0" w:semiHidden="0" w:uiPriority="21" w:name="Intense Emphasis"/>
    <w:lsdException w:qFormat="1" w:unhideWhenUsed="0" w:semiHidden="0" w:uiPriority="31" w:name="Subtle Reference"/>
    <w:lsdException w:qFormat="1" w:unhideWhenUsed="0" w:semiHidden="0" w:uiPriority="32" w:name="Intense Reference"/>
    <w:lsdException w:qFormat="1" w:unhideWhenUsed="0" w:semiHidden="0" w:uiPriority="33" w:name="Book Title"/>
    <w:lsdException w:uiPriority="37" w:name="Bibliography"/>
    <w:lsdException w:qFormat="1" w:uiPriority="39" w:name="TOC Heading"/>
  </w:latentStyles>
  <w:style w:type="paragraph" w:styleId="Normal" w:default="1">
    <w:name w:val="Normal"/>
    <w:qFormat/>
    <w:rsid w:val="000324cb"/>
    <w:pPr>
      <w:widowControl/>
      <w:suppressAutoHyphens w:val="true"/>
      <w:bidi w:val="0"/>
      <w:spacing w:lineRule="auto" w:line="240"/>
      <w:jc w:val="left"/>
    </w:pPr>
    <w:rPr>
      <w:rFonts w:ascii="Times New Roman" w:hAnsi="Times New Roman" w:eastAsia="Times New Roman" w:cs="Times New Roman"/>
      <w:color w:val="auto"/>
      <w:sz w:val="24"/>
      <w:szCs w:val="24"/>
      <w:lang w:val="en-GB" w:eastAsia="zh-CN" w:bidi="ar-SA"/>
    </w:rPr>
  </w:style>
  <w:style w:type="character" w:styleId="DefaultParagraphFont" w:default="1">
    <w:name w:val="Default Paragraph Font"/>
    <w:uiPriority w:val="1"/>
    <w:semiHidden/>
    <w:unhideWhenUsed/>
    <w:rPr/>
  </w:style>
  <w:style w:type="character" w:styleId="HeaderChar" w:customStyle="1">
    <w:name w:val="Header Char"/>
    <w:uiPriority w:val="99"/>
    <w:link w:val="Header"/>
    <w:rsid w:val="00024be7"/>
    <w:basedOn w:val="DefaultParagraphFont"/>
    <w:rPr>
      <w:rFonts w:ascii="Times New Roman" w:hAnsi="Times New Roman" w:eastAsia="Times New Roman" w:cs="Times New Roman"/>
      <w:sz w:val="24"/>
      <w:szCs w:val="24"/>
      <w:lang w:val="en-GB" w:eastAsia="zh-CN"/>
    </w:rPr>
  </w:style>
  <w:style w:type="character" w:styleId="FooterChar" w:customStyle="1">
    <w:name w:val="Footer Char"/>
    <w:uiPriority w:val="99"/>
    <w:link w:val="Footer"/>
    <w:rsid w:val="00024be7"/>
    <w:basedOn w:val="DefaultParagraphFont"/>
    <w:rPr>
      <w:rFonts w:ascii="Times New Roman" w:hAnsi="Times New Roman" w:eastAsia="Times New Roman" w:cs="Times New Roman"/>
      <w:sz w:val="24"/>
      <w:szCs w:val="24"/>
      <w:lang w:val="en-GB" w:eastAsia="zh-CN"/>
    </w:rPr>
  </w:style>
  <w:style w:type="character" w:styleId="BalloonTextChar" w:customStyle="1">
    <w:name w:val="Balloon Text Char"/>
    <w:uiPriority w:val="99"/>
    <w:semiHidden/>
    <w:link w:val="BalloonText"/>
    <w:rsid w:val="00191175"/>
    <w:basedOn w:val="DefaultParagraphFont"/>
    <w:rPr>
      <w:rFonts w:ascii="Segoe UI" w:hAnsi="Segoe UI" w:eastAsia="Times New Roman" w:cs="Segoe UI"/>
      <w:sz w:val="18"/>
      <w:szCs w:val="18"/>
      <w:lang w:val="en-GB" w:eastAsia="zh-CN"/>
    </w:rPr>
  </w:style>
  <w:style w:type="character" w:styleId="ListLabel1" w:customStyle="1">
    <w:name w:val="ListLabel 1"/>
    <w:rsid w:val="006a6312"/>
    <w:rPr>
      <w:rFonts w:eastAsia="Times New Roman" w:cs="Arial"/>
    </w:rPr>
  </w:style>
  <w:style w:type="character" w:styleId="ListLabel2" w:customStyle="1">
    <w:name w:val="ListLabel 2"/>
    <w:rsid w:val="006a6312"/>
    <w:rPr>
      <w:rFonts w:cs="Courier New"/>
    </w:rPr>
  </w:style>
  <w:style w:type="character" w:styleId="ListLabel3" w:customStyle="1">
    <w:name w:val="ListLabel 3"/>
    <w:rsid w:val="006a6312"/>
    <w:rPr>
      <w:rFonts w:cs="Arial"/>
    </w:rPr>
  </w:style>
  <w:style w:type="character" w:styleId="ListLabel4" w:customStyle="1">
    <w:name w:val="ListLabel 4"/>
    <w:rsid w:val="006a6312"/>
    <w:rPr>
      <w:i w:val="false"/>
    </w:rPr>
  </w:style>
  <w:style w:type="character" w:styleId="InternetLink">
    <w:name w:val="Internet Link"/>
    <w:rsid w:val="00ce1db4"/>
    <w:rPr>
      <w:color w:val="0000FF"/>
      <w:u w:val="single"/>
      <w:lang w:val="zxx" w:eastAsia="zxx" w:bidi="zxx"/>
    </w:rPr>
  </w:style>
  <w:style w:type="character" w:styleId="FootnoteTextChar" w:customStyle="1">
    <w:name w:val="Footnote Text Char"/>
    <w:uiPriority w:val="99"/>
    <w:semiHidden/>
    <w:link w:val="FootnoteText"/>
    <w:rsid w:val="00800135"/>
    <w:basedOn w:val="DefaultParagraphFont"/>
    <w:rPr>
      <w:rFonts w:ascii="Times New Roman" w:hAnsi="Times New Roman" w:eastAsia="Times New Roman" w:cs="Times New Roman"/>
      <w:sz w:val="20"/>
      <w:szCs w:val="20"/>
      <w:lang w:val="en-GB" w:eastAsia="zh-CN"/>
    </w:rPr>
  </w:style>
  <w:style w:type="character" w:styleId="Footnotereference">
    <w:name w:val="footnote reference"/>
    <w:unhideWhenUsed/>
    <w:rsid w:val="00800135"/>
    <w:basedOn w:val="DefaultParagraphFont"/>
    <w:rPr>
      <w:vertAlign w:val="superscript"/>
    </w:rPr>
  </w:style>
  <w:style w:type="character" w:styleId="ListLabel5">
    <w:name w:val="ListLabel 5"/>
    <w:rPr>
      <w:rFonts w:cs="Arial"/>
    </w:rPr>
  </w:style>
  <w:style w:type="character" w:styleId="ListLabel6">
    <w:name w:val="ListLabel 6"/>
    <w:rPr>
      <w:rFonts w:cs="Courier New"/>
    </w:rPr>
  </w:style>
  <w:style w:type="character" w:styleId="ListLabel7">
    <w:name w:val="ListLabel 7"/>
    <w:rPr>
      <w:rFonts w:cs="Wingdings"/>
    </w:rPr>
  </w:style>
  <w:style w:type="character" w:styleId="ListLabel8">
    <w:name w:val="ListLabel 8"/>
    <w:rPr>
      <w:rFonts w:cs="Symbol"/>
    </w:rPr>
  </w:style>
  <w:style w:type="character" w:styleId="ListLabel9">
    <w:name w:val="ListLabel 9"/>
    <w:rPr>
      <w:rFonts w:eastAsia="Times New Roman" w:cs="Arial"/>
    </w:rPr>
  </w:style>
  <w:style w:type="character" w:styleId="ListLabel10">
    <w:name w:val="ListLabel 10"/>
    <w:rPr>
      <w:rFonts w:cs="Arial"/>
      <w:color w:val="000000"/>
      <w:sz w:val="24"/>
    </w:rPr>
  </w:style>
  <w:style w:type="character" w:styleId="ListLabel11">
    <w:name w:val="ListLabel 11"/>
    <w:rPr>
      <w:rFonts w:cs="Times New Roman"/>
      <w:b w:val="false"/>
      <w:bCs w:val="false"/>
      <w:i w:val="false"/>
      <w:iCs w:val="false"/>
    </w:rPr>
  </w:style>
  <w:style w:type="character" w:styleId="ListLabel12">
    <w:name w:val="ListLabel 12"/>
    <w:rPr>
      <w:rFonts w:cs="Symbol"/>
      <w:color w:val="00000A"/>
    </w:rPr>
  </w:style>
  <w:style w:type="character" w:styleId="FootnoteCharacters">
    <w:name w:val="Footnote Characters"/>
    <w:rPr/>
  </w:style>
  <w:style w:type="character" w:styleId="FootnoteAnchor">
    <w:name w:val="Footnote Anchor"/>
    <w:rPr>
      <w:vertAlign w:val="superscript"/>
    </w:rPr>
  </w:style>
  <w:style w:type="character" w:styleId="EndnoteAnchor">
    <w:name w:val="Endnote Anchor"/>
    <w:rPr>
      <w:vertAlign w:val="superscript"/>
    </w:rPr>
  </w:style>
  <w:style w:type="character" w:styleId="EndnoteCharacters">
    <w:name w:val="Endnote Characters"/>
    <w:rPr/>
  </w:style>
  <w:style w:type="paragraph" w:styleId="Heading" w:customStyle="1">
    <w:name w:val="Heading"/>
    <w:rsid w:val="006a6312"/>
    <w:basedOn w:val="Normal"/>
    <w:next w:val="TextBody"/>
    <w:pPr>
      <w:keepNext/>
      <w:spacing w:before="240" w:after="120"/>
    </w:pPr>
    <w:rPr>
      <w:rFonts w:ascii="Liberation Sans" w:hAnsi="Liberation Sans" w:eastAsia="Microsoft YaHei" w:cs="Mangal"/>
      <w:sz w:val="28"/>
      <w:szCs w:val="28"/>
    </w:rPr>
  </w:style>
  <w:style w:type="paragraph" w:styleId="TextBody" w:customStyle="1">
    <w:name w:val="Text Body"/>
    <w:rsid w:val="006a6312"/>
    <w:basedOn w:val="Normal"/>
    <w:pPr>
      <w:spacing w:lineRule="auto" w:line="288" w:before="0" w:after="140"/>
    </w:pPr>
    <w:rPr/>
  </w:style>
  <w:style w:type="paragraph" w:styleId="List">
    <w:name w:val="List"/>
    <w:rsid w:val="006a6312"/>
    <w:basedOn w:val="TextBody"/>
    <w:pPr/>
    <w:rPr>
      <w:rFonts w:cs="Mangal"/>
    </w:rPr>
  </w:style>
  <w:style w:type="paragraph" w:styleId="Caption">
    <w:name w:val="Caption"/>
    <w:basedOn w:val="Normal"/>
    <w:pPr>
      <w:suppressLineNumbers/>
      <w:spacing w:before="120" w:after="120"/>
    </w:pPr>
    <w:rPr>
      <w:rFonts w:cs="Mangal"/>
      <w:i/>
      <w:iCs/>
      <w:sz w:val="24"/>
      <w:szCs w:val="24"/>
    </w:rPr>
  </w:style>
  <w:style w:type="paragraph" w:styleId="Index" w:customStyle="1">
    <w:name w:val="Index"/>
    <w:rsid w:val="006a6312"/>
    <w:basedOn w:val="Normal"/>
    <w:pPr>
      <w:suppressLineNumbers/>
    </w:pPr>
    <w:rPr>
      <w:rFonts w:cs="Mangal"/>
    </w:rPr>
  </w:style>
  <w:style w:type="paragraph" w:styleId="Caption1">
    <w:name w:val="caption"/>
    <w:rsid w:val="006a6312"/>
    <w:basedOn w:val="Normal"/>
    <w:pPr>
      <w:suppressLineNumbers/>
      <w:spacing w:before="120" w:after="120"/>
    </w:pPr>
    <w:rPr>
      <w:rFonts w:cs="Mangal"/>
      <w:i/>
      <w:iCs/>
    </w:rPr>
  </w:style>
  <w:style w:type="paragraph" w:styleId="Header">
    <w:name w:val="Header"/>
    <w:uiPriority w:val="99"/>
    <w:unhideWhenUsed/>
    <w:link w:val="HeaderChar"/>
    <w:rsid w:val="00024be7"/>
    <w:basedOn w:val="Normal"/>
    <w:pPr>
      <w:tabs>
        <w:tab w:val="center" w:pos="4680" w:leader="none"/>
        <w:tab w:val="right" w:pos="9360" w:leader="none"/>
      </w:tabs>
    </w:pPr>
    <w:rPr/>
  </w:style>
  <w:style w:type="paragraph" w:styleId="Footer">
    <w:name w:val="Footer"/>
    <w:uiPriority w:val="99"/>
    <w:unhideWhenUsed/>
    <w:link w:val="FooterChar"/>
    <w:rsid w:val="00024be7"/>
    <w:basedOn w:val="Normal"/>
    <w:pPr>
      <w:tabs>
        <w:tab w:val="center" w:pos="4680" w:leader="none"/>
        <w:tab w:val="right" w:pos="9360" w:leader="none"/>
      </w:tabs>
    </w:pPr>
    <w:rPr/>
  </w:style>
  <w:style w:type="paragraph" w:styleId="ListParagraph">
    <w:name w:val="List Paragraph"/>
    <w:uiPriority w:val="34"/>
    <w:qFormat/>
    <w:rsid w:val="006d4316"/>
    <w:basedOn w:val="Normal"/>
    <w:pPr>
      <w:spacing w:before="0" w:after="0"/>
      <w:ind w:left="720" w:right="0" w:hanging="0"/>
      <w:contextualSpacing/>
    </w:pPr>
    <w:rPr/>
  </w:style>
  <w:style w:type="paragraph" w:styleId="BalloonText">
    <w:name w:val="Balloon Text"/>
    <w:uiPriority w:val="99"/>
    <w:semiHidden/>
    <w:unhideWhenUsed/>
    <w:link w:val="BalloonTextChar"/>
    <w:rsid w:val="00191175"/>
    <w:basedOn w:val="Normal"/>
    <w:pPr/>
    <w:rPr>
      <w:rFonts w:ascii="Segoe UI" w:hAnsi="Segoe UI" w:cs="Segoe UI"/>
      <w:sz w:val="18"/>
      <w:szCs w:val="18"/>
    </w:rPr>
  </w:style>
  <w:style w:type="paragraph" w:styleId="Footnotetext">
    <w:name w:val="footnote text"/>
    <w:unhideWhenUsed/>
    <w:link w:val="FootnoteTextChar"/>
    <w:rsid w:val="00800135"/>
    <w:basedOn w:val="Normal"/>
    <w:pPr/>
    <w:rPr>
      <w:sz w:val="20"/>
      <w:szCs w:val="20"/>
    </w:rPr>
  </w:style>
  <w:style w:type="paragraph" w:styleId="CaracterCaracter" w:customStyle="1">
    <w:name w:val="Caracter Caracter"/>
    <w:rsid w:val="00ce1db4"/>
    <w:basedOn w:val="Normal"/>
    <w:pPr>
      <w:suppressAutoHyphens w:val="false"/>
    </w:pPr>
    <w:rPr>
      <w:lang w:val="pl-PL" w:eastAsia="pl-PL"/>
    </w:rPr>
  </w:style>
  <w:style w:type="paragraph" w:styleId="Ln2acttitlu" w:customStyle="1">
    <w:name w:val="ln2acttitlu"/>
    <w:rsid w:val="00ce1db4"/>
    <w:basedOn w:val="Normal"/>
    <w:pPr>
      <w:spacing w:before="280" w:after="280"/>
      <w:jc w:val="center"/>
    </w:pPr>
    <w:rPr>
      <w:rFonts w:eastAsia="Calibri"/>
      <w:color w:val="000010"/>
      <w:sz w:val="18"/>
      <w:szCs w:val="18"/>
      <w:lang w:val="en-US"/>
    </w:rPr>
  </w:style>
  <w:style w:type="paragraph" w:styleId="Footnote">
    <w:name w:val="Footnote"/>
    <w:basedOn w:val="Normal"/>
    <w:pPr/>
    <w:rPr/>
  </w:style>
  <w:style w:type="numbering" w:styleId="NoList" w:default="1">
    <w:name w:val="No List"/>
    <w:uiPriority w:val="99"/>
    <w:semiHidden/>
    <w:unhideWhenUsed/>
  </w:style>
  <w:style w:type="table" w:default="1" w:styleId="TableNormal">
    <w:name w:val="Normal Table"/>
    <w:uiPriority w:val="99"/>
    <w:qFormat/>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93E707-4773-46A7-9EB6-B33110A3A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2021-04-15T15:57:00Z</dcterms:created>
  <dc:creator>ALEXANDRA LAZAR</dc:creator>
  <dc:language>ro-RO</dc:language>
  <cp:lastModifiedBy>74608387</cp:lastModifiedBy>
  <cp:lastPrinted>2021-03-29T09:31:00Z</cp:lastPrinted>
  <dcterms:modified xsi:type="dcterms:W3CDTF">2021-04-15T16:04:00Z</dcterms:modified>
  <cp:revision>4</cp:revision>
</cp:coreProperties>
</file>