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rebuchet MS" w:hAnsi="Trebuchet MS" w:eastAsia="Times New Roman" w:cs="Times New Roman"/>
          <w:b w:val="0"/>
          <w:bCs w:val="0"/>
          <w:color w:val="000000" w:themeColor="text1"/>
          <w:sz w:val="24"/>
          <w:lang w:val="ro-RO" w:eastAsia="ro-RO" w:bidi="ar-SA"/>
          <w14:shadow w14:blurRad="38100" w14:dist="19050" w14:dir="2700000" w14:sx="100000" w14:sy="100000" w14:kx="0" w14:ky="0" w14:algn="tl">
            <w14:schemeClr w14:val="dk1">
              <w14:alpha w14:val="60000"/>
            </w14:schemeClr>
          </w14:shadow>
          <w14:textFill>
            <w14:solidFill>
              <w14:schemeClr w14:val="tx1"/>
            </w14:solidFill>
          </w14:textFill>
        </w:rPr>
      </w:pPr>
      <w:r>
        <w:rPr>
          <w:rFonts w:ascii="Trebuchet MS" w:hAnsi="Trebuchet MS"/>
          <w:color w:val="333333"/>
          <w:spacing w:val="20"/>
          <w:sz w:val="24"/>
          <w:lang w:val="fr-FR"/>
        </w:rPr>
        <w:t xml:space="preserve"> </w:t>
      </w:r>
    </w:p>
    <w:p>
      <w:pPr>
        <w:pStyle w:val="2"/>
        <w:rPr>
          <w:rFonts w:ascii="Trebuchet MS" w:hAnsi="Trebuchet MS" w:eastAsia="Times New Roman" w:cs="Times New Roman"/>
          <w:b w:val="0"/>
          <w:bCs w:val="0"/>
          <w:color w:val="000000" w:themeColor="text1"/>
          <w:sz w:val="24"/>
          <w:lang w:val="ro-RO" w:eastAsia="ro-RO" w:bidi="ar-SA"/>
          <w14:shadow w14:blurRad="38100" w14:dist="19050" w14:dir="2700000" w14:sx="100000" w14:sy="100000" w14:kx="0" w14:ky="0" w14:algn="tl">
            <w14:schemeClr w14:val="dk1">
              <w14:alpha w14:val="60000"/>
            </w14:schemeClr>
          </w14:shadow>
          <w14:textFill>
            <w14:solidFill>
              <w14:schemeClr w14:val="tx1"/>
            </w14:solidFill>
          </w14:textFill>
        </w:rPr>
      </w:pPr>
      <w:r>
        <w:rPr>
          <w:lang w:val="ro-RO" w:eastAsia="ro-RO"/>
        </w:rPr>
        <w:drawing>
          <wp:anchor distT="0" distB="0" distL="114300" distR="114300" simplePos="0" relativeHeight="251660288" behindDoc="0" locked="0" layoutInCell="1" allowOverlap="0">
            <wp:simplePos x="0" y="0"/>
            <wp:positionH relativeFrom="leftMargin">
              <wp:posOffset>277495</wp:posOffset>
            </wp:positionH>
            <wp:positionV relativeFrom="margin">
              <wp:posOffset>295275</wp:posOffset>
            </wp:positionV>
            <wp:extent cx="899795" cy="899795"/>
            <wp:effectExtent l="0" t="0" r="0" b="0"/>
            <wp:wrapThrough wrapText="bothSides">
              <wp:wrapPolygon>
                <wp:start x="6402" y="0"/>
                <wp:lineTo x="3201" y="1829"/>
                <wp:lineTo x="0" y="5488"/>
                <wp:lineTo x="0" y="16006"/>
                <wp:lineTo x="5030" y="21036"/>
                <wp:lineTo x="6402" y="21036"/>
                <wp:lineTo x="14634" y="21036"/>
                <wp:lineTo x="16006" y="21036"/>
                <wp:lineTo x="21036" y="16006"/>
                <wp:lineTo x="21036" y="5488"/>
                <wp:lineTo x="17835" y="1829"/>
                <wp:lineTo x="14634" y="0"/>
                <wp:lineTo x="640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anchor>
        </w:drawing>
      </w:r>
    </w:p>
    <w:p>
      <w:pPr>
        <w:pStyle w:val="2"/>
        <w:rPr>
          <w:rFonts w:ascii="Trebuchet MS" w:hAnsi="Trebuchet MS"/>
          <w:color w:val="333333"/>
          <w:spacing w:val="20"/>
          <w:sz w:val="24"/>
          <w:szCs w:val="24"/>
          <w:lang w:val="fr-FR"/>
        </w:rPr>
      </w:pPr>
      <w:r>
        <w:rPr>
          <w:rFonts w:ascii="Trebuchet MS" w:hAnsi="Trebuchet MS"/>
          <w:color w:val="333333"/>
          <w:spacing w:val="20"/>
          <w:sz w:val="24"/>
          <w:lang w:val="fr-FR"/>
        </w:rPr>
        <w:t xml:space="preserve">   </w:t>
      </w:r>
      <w:r>
        <w:rPr>
          <w:rFonts w:ascii="Trebuchet MS" w:hAnsi="Trebuchet MS"/>
          <w:color w:val="333333"/>
          <w:spacing w:val="20"/>
          <w:sz w:val="24"/>
          <w:szCs w:val="24"/>
          <w:lang w:val="fr-FR"/>
        </w:rPr>
        <w:t xml:space="preserve"> MINISTERUL FINANŢELOR </w:t>
      </w:r>
    </w:p>
    <w:p>
      <w:pPr>
        <w:pStyle w:val="2"/>
        <w:ind w:left="1440"/>
        <w:rPr>
          <w:rFonts w:ascii="Trebuchet MS" w:hAnsi="Trebuchet MS"/>
          <w:b/>
          <w:bCs/>
          <w:sz w:val="24"/>
          <w:szCs w:val="24"/>
          <w:lang w:val="ro-RO"/>
        </w:rPr>
      </w:pPr>
      <w:r>
        <w:rPr>
          <w:rFonts w:ascii="Trebuchet MS" w:hAnsi="Trebuchet MS"/>
          <w:sz w:val="24"/>
          <w:szCs w:val="24"/>
          <w:lang w:val="ro-RO" w:eastAsia="ro-RO" w:bidi="ar-SA"/>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5715</wp:posOffset>
                </wp:positionV>
                <wp:extent cx="3068320" cy="480060"/>
                <wp:effectExtent l="0" t="0" r="17780" b="15240"/>
                <wp:wrapSquare wrapText="bothSides"/>
                <wp:docPr id="2" name="Frame1"/>
                <wp:cNvGraphicFramePr/>
                <a:graphic xmlns:a="http://schemas.openxmlformats.org/drawingml/2006/main">
                  <a:graphicData uri="http://schemas.microsoft.com/office/word/2010/wordprocessingShape">
                    <wps:wsp>
                      <wps:cNvSpPr>
                        <a:spLocks noChangeArrowheads="1"/>
                      </wps:cNvSpPr>
                      <wps:spPr bwMode="auto">
                        <a:xfrm>
                          <a:off x="0" y="0"/>
                          <a:ext cx="3068320" cy="480060"/>
                        </a:xfrm>
                        <a:prstGeom prst="rect">
                          <a:avLst/>
                        </a:prstGeom>
                        <a:solidFill>
                          <a:srgbClr val="FFFFFF"/>
                        </a:solidFill>
                        <a:ln>
                          <a:noFill/>
                        </a:ln>
                      </wps:spPr>
                      <wps:txbx>
                        <w:txbxContent>
                          <w:p>
                            <w:pPr>
                              <w:pStyle w:val="155"/>
                              <w:rPr>
                                <w:rFonts w:hint="default" w:ascii="Trebuchet MS" w:hAnsi="Trebuchet MS" w:cs="Trebuchet MS"/>
                                <w:sz w:val="24"/>
                                <w:szCs w:val="24"/>
                              </w:rPr>
                            </w:pPr>
                            <w:r>
                              <w:rPr>
                                <w:rFonts w:hint="default" w:ascii="Trebuchet MS" w:hAnsi="Trebuchet MS" w:cs="Trebuchet MS"/>
                                <w:color w:val="333333"/>
                                <w:sz w:val="24"/>
                                <w:szCs w:val="24"/>
                                <w:lang w:val="fr-FR"/>
                              </w:rPr>
                              <w:t>Direcţia genera</w:t>
                            </w:r>
                            <w:r>
                              <w:rPr>
                                <w:rFonts w:hint="default" w:ascii="Trebuchet MS" w:hAnsi="Trebuchet MS" w:cs="Trebuchet MS"/>
                                <w:color w:val="333333"/>
                                <w:sz w:val="24"/>
                                <w:szCs w:val="24"/>
                                <w:lang w:val="ro-RO"/>
                              </w:rPr>
                              <w:t xml:space="preserve">lă managementul </w:t>
                            </w:r>
                          </w:p>
                          <w:p>
                            <w:pPr>
                              <w:pStyle w:val="155"/>
                              <w:rPr>
                                <w:rFonts w:hint="default" w:ascii="Trebuchet MS" w:hAnsi="Trebuchet MS" w:cs="Trebuchet MS"/>
                                <w:sz w:val="24"/>
                                <w:szCs w:val="24"/>
                              </w:rPr>
                            </w:pPr>
                            <w:r>
                              <w:rPr>
                                <w:rFonts w:hint="default" w:ascii="Trebuchet MS" w:hAnsi="Trebuchet MS" w:cs="Trebuchet MS"/>
                                <w:color w:val="333333"/>
                                <w:sz w:val="24"/>
                                <w:szCs w:val="24"/>
                                <w:lang w:val="ro-RO"/>
                              </w:rPr>
                              <w:t>resurselor umane</w:t>
                            </w:r>
                          </w:p>
                        </w:txbxContent>
                      </wps:txbx>
                      <wps:bodyPr rot="0" vert="horz" wrap="square" lIns="91440" tIns="45720" rIns="91440" bIns="45720" anchor="t" anchorCtr="0" upright="1">
                        <a:noAutofit/>
                      </wps:bodyPr>
                    </wps:wsp>
                  </a:graphicData>
                </a:graphic>
              </wp:anchor>
            </w:drawing>
          </mc:Choice>
          <mc:Fallback>
            <w:pict>
              <v:rect id="Frame1" o:spid="_x0000_s1026" o:spt="1" style="position:absolute;left:0pt;margin-left:10.8pt;margin-top:0.45pt;height:37.8pt;width:241.6pt;mso-wrap-distance-bottom:0pt;mso-wrap-distance-left:9pt;mso-wrap-distance-right:9pt;mso-wrap-distance-top:0pt;z-index:251659264;mso-width-relative:page;mso-height-relative:page;" fillcolor="#FFFFFF" filled="t" stroked="f" coordsize="21600,21600" o:gfxdata="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oa6TzUAAAABgEAAA8AAAAAAAAAAQAg&#10;AAAAIgAAAGRycy9kb3ducmV2LnhtbFBLAQIUABQAAAAIAIdO4kB6NcMREgIAAC8EAAAOAAAAAAAA&#10;AAEAIAAAACMBAABkcnMvZTJvRG9jLnhtbFBLBQYAAAAABgAGAFkBAACnBQAAAAA=&#10;">
                <v:fill on="t" focussize="0,0"/>
                <v:stroke on="f"/>
                <v:imagedata o:title=""/>
                <o:lock v:ext="edit" aspectratio="f"/>
                <v:textbox>
                  <w:txbxContent>
                    <w:p>
                      <w:pPr>
                        <w:pStyle w:val="155"/>
                        <w:rPr>
                          <w:rFonts w:hint="default" w:ascii="Trebuchet MS" w:hAnsi="Trebuchet MS" w:cs="Trebuchet MS"/>
                          <w:sz w:val="24"/>
                          <w:szCs w:val="24"/>
                        </w:rPr>
                      </w:pPr>
                      <w:r>
                        <w:rPr>
                          <w:rFonts w:hint="default" w:ascii="Trebuchet MS" w:hAnsi="Trebuchet MS" w:cs="Trebuchet MS"/>
                          <w:color w:val="333333"/>
                          <w:sz w:val="24"/>
                          <w:szCs w:val="24"/>
                          <w:lang w:val="fr-FR"/>
                        </w:rPr>
                        <w:t>Direcţia genera</w:t>
                      </w:r>
                      <w:r>
                        <w:rPr>
                          <w:rFonts w:hint="default" w:ascii="Trebuchet MS" w:hAnsi="Trebuchet MS" w:cs="Trebuchet MS"/>
                          <w:color w:val="333333"/>
                          <w:sz w:val="24"/>
                          <w:szCs w:val="24"/>
                          <w:lang w:val="ro-RO"/>
                        </w:rPr>
                        <w:t xml:space="preserve">lă managementul </w:t>
                      </w:r>
                    </w:p>
                    <w:p>
                      <w:pPr>
                        <w:pStyle w:val="155"/>
                        <w:rPr>
                          <w:rFonts w:hint="default" w:ascii="Trebuchet MS" w:hAnsi="Trebuchet MS" w:cs="Trebuchet MS"/>
                          <w:sz w:val="24"/>
                          <w:szCs w:val="24"/>
                        </w:rPr>
                      </w:pPr>
                      <w:r>
                        <w:rPr>
                          <w:rFonts w:hint="default" w:ascii="Trebuchet MS" w:hAnsi="Trebuchet MS" w:cs="Trebuchet MS"/>
                          <w:color w:val="333333"/>
                          <w:sz w:val="24"/>
                          <w:szCs w:val="24"/>
                          <w:lang w:val="ro-RO"/>
                        </w:rPr>
                        <w:t>resurselor umane</w:t>
                      </w:r>
                    </w:p>
                  </w:txbxContent>
                </v:textbox>
                <w10:wrap type="square"/>
              </v:rect>
            </w:pict>
          </mc:Fallback>
        </mc:AlternateContent>
      </w:r>
      <w:r>
        <w:rPr>
          <w:rFonts w:ascii="Trebuchet MS" w:hAnsi="Trebuchet MS"/>
          <w:color w:val="333333"/>
          <w:sz w:val="24"/>
          <w:szCs w:val="24"/>
          <w:lang w:val="fr-FR"/>
        </w:rPr>
        <w:t xml:space="preserve">      </w:t>
      </w:r>
      <w:r>
        <w:rPr>
          <w:rFonts w:ascii="Trebuchet MS" w:hAnsi="Trebuchet MS"/>
          <w:sz w:val="24"/>
          <w:szCs w:val="24"/>
          <w:lang w:val="ro-RO" w:eastAsia="ro-RO" w:bidi="ar-SA"/>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6985</wp:posOffset>
                </wp:positionV>
                <wp:extent cx="3172460" cy="342900"/>
                <wp:effectExtent l="0" t="0" r="0" b="0"/>
                <wp:wrapSquare wrapText="bothSides"/>
                <wp:docPr id="1" name="Frame2"/>
                <wp:cNvGraphicFramePr/>
                <a:graphic xmlns:a="http://schemas.openxmlformats.org/drawingml/2006/main">
                  <a:graphicData uri="http://schemas.microsoft.com/office/word/2010/wordprocessingShape">
                    <wps:wsp>
                      <wps:cNvSpPr>
                        <a:spLocks noChangeArrowheads="1"/>
                      </wps:cNvSpPr>
                      <wps:spPr bwMode="auto">
                        <a:xfrm>
                          <a:off x="0" y="0"/>
                          <a:ext cx="3172460" cy="342900"/>
                        </a:xfrm>
                        <a:prstGeom prst="rect">
                          <a:avLst/>
                        </a:prstGeom>
                        <a:noFill/>
                        <a:ln>
                          <a:noFill/>
                        </a:ln>
                      </wps:spPr>
                      <wps:txbx>
                        <w:txbxContent>
                          <w:p>
                            <w:pPr>
                              <w:pStyle w:val="2"/>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pPr>
                              <w:pStyle w:val="2"/>
                              <w:rPr>
                                <w:rFonts w:ascii="Franklin Gothic Demi" w:hAnsi="Franklin Gothic Demi"/>
                                <w:color w:val="333333"/>
                                <w:spacing w:val="20"/>
                                <w:sz w:val="28"/>
                                <w:szCs w:val="28"/>
                                <w:lang w:val="fr-FR"/>
                              </w:rPr>
                            </w:pPr>
                          </w:p>
                          <w:p>
                            <w:pPr>
                              <w:rPr>
                                <w:lang w:val="fr-FR"/>
                              </w:rPr>
                            </w:pPr>
                          </w:p>
                        </w:txbxContent>
                      </wps:txbx>
                      <wps:bodyPr rot="0" vert="horz" wrap="square" lIns="91440" tIns="45720" rIns="91440" bIns="45720" anchor="t" anchorCtr="0" upright="1">
                        <a:noAutofit/>
                      </wps:bodyPr>
                    </wps:wsp>
                  </a:graphicData>
                </a:graphic>
              </wp:anchor>
            </w:drawing>
          </mc:Choice>
          <mc:Fallback>
            <w:pict>
              <v:rect id="Frame2" o:spid="_x0000_s1026" o:spt="1" style="position:absolute;left:0pt;margin-left:70.3pt;margin-top:0.55pt;height:27pt;width:249.8pt;mso-wrap-distance-bottom:0pt;mso-wrap-distance-left:9pt;mso-wrap-distance-right:9pt;mso-wrap-distance-top:0pt;z-index:251659264;mso-width-relative:page;mso-height-relative:page;" filled="f" stroked="f" coordsize="21600,21600" o:gfxdata="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tGq8I2AAAAAgBAAAPAAAAAAAAAAEAIAAAACIAAABkcnMvZG93&#10;bnJldi54bWxQSwECFAAUAAAACACHTuJA9vX/TgACAAAGBAAADgAAAAAAAAABACAAAAAnAQAAZHJz&#10;L2Uyb0RvYy54bWxQSwUGAAAAAAYABgBZAQAAmQUAAAAA&#10;">
                <v:fill on="f" focussize="0,0"/>
                <v:stroke on="f"/>
                <v:imagedata o:title=""/>
                <o:lock v:ext="edit" aspectratio="f"/>
                <v:textbox>
                  <w:txbxContent>
                    <w:p>
                      <w:pPr>
                        <w:pStyle w:val="2"/>
                        <w:rPr>
                          <w:rFonts w:ascii="Franklin Gothic Demi" w:hAnsi="Franklin Gothic Demi"/>
                          <w:color w:val="333333"/>
                          <w:spacing w:val="20"/>
                          <w:sz w:val="28"/>
                          <w:szCs w:val="28"/>
                          <w:lang w:val="fr-FR"/>
                        </w:rPr>
                      </w:pPr>
                      <w:r>
                        <w:rPr>
                          <w:rFonts w:ascii="Franklin Gothic Demi" w:hAnsi="Franklin Gothic Demi"/>
                          <w:color w:val="333333"/>
                          <w:spacing w:val="20"/>
                          <w:sz w:val="28"/>
                          <w:szCs w:val="28"/>
                          <w:lang w:val="fr-FR"/>
                        </w:rPr>
                        <w:t xml:space="preserve">  </w:t>
                      </w:r>
                    </w:p>
                    <w:p>
                      <w:pPr>
                        <w:pStyle w:val="2"/>
                        <w:rPr>
                          <w:rFonts w:ascii="Franklin Gothic Demi" w:hAnsi="Franklin Gothic Demi"/>
                          <w:color w:val="333333"/>
                          <w:spacing w:val="20"/>
                          <w:sz w:val="28"/>
                          <w:szCs w:val="28"/>
                          <w:lang w:val="fr-FR"/>
                        </w:rPr>
                      </w:pPr>
                    </w:p>
                    <w:p>
                      <w:pPr>
                        <w:rPr>
                          <w:lang w:val="fr-FR"/>
                        </w:rPr>
                      </w:pPr>
                    </w:p>
                  </w:txbxContent>
                </v:textbox>
                <w10:wrap type="square"/>
              </v:rect>
            </w:pict>
          </mc:Fallback>
        </mc:AlternateContent>
      </w:r>
      <w:r>
        <w:rPr>
          <w:rFonts w:ascii="Trebuchet MS" w:hAnsi="Trebuchet MS"/>
          <w:b/>
          <w:bCs/>
          <w:sz w:val="24"/>
          <w:szCs w:val="24"/>
          <w:lang w:val="ro-RO"/>
        </w:rPr>
        <w:t xml:space="preserve">          </w:t>
      </w:r>
    </w:p>
    <w:p>
      <w:pPr>
        <w:rPr>
          <w:sz w:val="24"/>
          <w:szCs w:val="24"/>
        </w:rPr>
      </w:pPr>
    </w:p>
    <w:p>
      <w:pPr>
        <w:jc w:val="center"/>
        <w:rPr>
          <w:rFonts w:ascii="Trebuchet MS" w:hAnsi="Trebuchet MS"/>
          <w:b/>
          <w:bCs/>
          <w:sz w:val="24"/>
          <w:szCs w:val="24"/>
          <w:lang w:val="ro-RO"/>
        </w:rPr>
      </w:pPr>
    </w:p>
    <w:p>
      <w:pPr>
        <w:jc w:val="both"/>
        <w:rPr>
          <w:rFonts w:hint="default" w:ascii="Trebuchet MS" w:hAnsi="Trebuchet MS"/>
          <w:b w:val="0"/>
          <w:bCs w:val="0"/>
          <w:sz w:val="24"/>
          <w:szCs w:val="24"/>
          <w:lang w:val="en-US"/>
        </w:rPr>
      </w:pPr>
      <w:r>
        <w:rPr>
          <w:rFonts w:hint="default" w:ascii="Trebuchet MS" w:hAnsi="Trebuchet MS"/>
          <w:b/>
          <w:bCs/>
          <w:sz w:val="24"/>
          <w:szCs w:val="24"/>
          <w:lang w:val="ro-RO"/>
        </w:rPr>
        <w:t xml:space="preserve">         </w:t>
      </w:r>
      <w:r>
        <w:rPr>
          <w:rFonts w:hint="default" w:ascii="Trebuchet MS" w:hAnsi="Trebuchet MS"/>
          <w:b w:val="0"/>
          <w:bCs w:val="0"/>
          <w:sz w:val="24"/>
          <w:szCs w:val="24"/>
          <w:lang w:val="ro-RO"/>
        </w:rPr>
        <w:t xml:space="preserve">Nr. </w:t>
      </w:r>
      <w:r>
        <w:rPr>
          <w:rFonts w:hint="default" w:ascii="Trebuchet MS" w:hAnsi="Trebuchet MS"/>
          <w:b w:val="0"/>
          <w:bCs w:val="0"/>
          <w:sz w:val="24"/>
          <w:szCs w:val="24"/>
          <w:lang w:val="en-US"/>
        </w:rPr>
        <w:t>388339</w:t>
      </w:r>
      <w:bookmarkStart w:id="2" w:name="_GoBack"/>
      <w:bookmarkEnd w:id="2"/>
      <w:r>
        <w:rPr>
          <w:rFonts w:hint="default" w:ascii="Trebuchet MS" w:hAnsi="Trebuchet MS"/>
          <w:b w:val="0"/>
          <w:bCs w:val="0"/>
          <w:sz w:val="24"/>
          <w:szCs w:val="24"/>
          <w:lang w:val="en-US"/>
        </w:rPr>
        <w:t>/01</w:t>
      </w:r>
      <w:r>
        <w:rPr>
          <w:rFonts w:hint="default" w:ascii="Trebuchet MS" w:hAnsi="Trebuchet MS"/>
          <w:b w:val="0"/>
          <w:bCs w:val="0"/>
          <w:sz w:val="24"/>
          <w:szCs w:val="24"/>
          <w:lang w:val="ro-RO"/>
        </w:rPr>
        <w:t>.</w:t>
      </w:r>
      <w:r>
        <w:rPr>
          <w:rFonts w:hint="default" w:ascii="Trebuchet MS" w:hAnsi="Trebuchet MS"/>
          <w:b w:val="0"/>
          <w:bCs w:val="0"/>
          <w:sz w:val="24"/>
          <w:szCs w:val="24"/>
          <w:lang w:val="en-US"/>
        </w:rPr>
        <w:t>02</w:t>
      </w:r>
      <w:r>
        <w:rPr>
          <w:rFonts w:hint="default" w:ascii="Trebuchet MS" w:hAnsi="Trebuchet MS"/>
          <w:b w:val="0"/>
          <w:bCs w:val="0"/>
          <w:sz w:val="24"/>
          <w:szCs w:val="24"/>
          <w:lang w:val="ro-RO"/>
        </w:rPr>
        <w:t>.202</w:t>
      </w:r>
      <w:r>
        <w:rPr>
          <w:rFonts w:hint="default" w:ascii="Trebuchet MS" w:hAnsi="Trebuchet MS"/>
          <w:b w:val="0"/>
          <w:bCs w:val="0"/>
          <w:sz w:val="24"/>
          <w:szCs w:val="24"/>
          <w:lang w:val="en-US"/>
        </w:rPr>
        <w:t>2</w:t>
      </w:r>
    </w:p>
    <w:p>
      <w:pPr>
        <w:rPr>
          <w:rFonts w:ascii="Trebuchet MS" w:hAnsi="Trebuchet MS"/>
          <w:b/>
          <w:bCs/>
          <w:sz w:val="24"/>
          <w:szCs w:val="24"/>
          <w:lang w:val="ro-RO"/>
        </w:rPr>
      </w:pPr>
      <w:r>
        <w:rPr>
          <w:rFonts w:ascii="Trebuchet MS" w:hAnsi="Trebuchet MS"/>
          <w:b/>
          <w:bCs/>
          <w:sz w:val="24"/>
          <w:szCs w:val="24"/>
          <w:lang w:val="ro-RO"/>
        </w:rPr>
        <w:t xml:space="preserve">                                              </w:t>
      </w:r>
    </w:p>
    <w:p>
      <w:pPr>
        <w:rPr>
          <w:rFonts w:ascii="Trebuchet MS" w:hAnsi="Trebuchet MS"/>
          <w:b/>
          <w:bCs/>
          <w:lang w:val="ro-RO"/>
        </w:rPr>
      </w:pPr>
      <w:r>
        <w:rPr>
          <w:rFonts w:ascii="Trebuchet MS" w:hAnsi="Trebuchet MS"/>
          <w:b/>
          <w:bCs/>
          <w:lang w:val="ro-RO"/>
        </w:rPr>
        <w:t xml:space="preserve">                                                                </w:t>
      </w:r>
    </w:p>
    <w:p>
      <w:pPr>
        <w:ind w:firstLine="3975" w:firstLineChars="1650"/>
        <w:rPr>
          <w:rFonts w:ascii="Trebuchet MS" w:hAnsi="Trebuchet MS"/>
          <w:b/>
          <w:bCs/>
          <w:lang w:val="ro-RO"/>
        </w:rPr>
      </w:pPr>
      <w:r>
        <w:rPr>
          <w:rFonts w:ascii="Trebuchet MS" w:hAnsi="Trebuchet MS"/>
          <w:b/>
          <w:bCs/>
          <w:lang w:val="ro-RO"/>
        </w:rPr>
        <w:t xml:space="preserve">   ANUNȚ</w:t>
      </w:r>
    </w:p>
    <w:p>
      <w:pPr>
        <w:jc w:val="center"/>
        <w:rPr>
          <w:rFonts w:hint="default" w:ascii="Trebuchet MS" w:hAnsi="Trebuchet MS"/>
          <w:b/>
          <w:bCs/>
          <w:i/>
          <w:iCs/>
          <w:lang w:val="en-US"/>
        </w:rPr>
      </w:pPr>
      <w:r>
        <w:rPr>
          <w:rFonts w:ascii="Trebuchet MS" w:hAnsi="Trebuchet MS"/>
          <w:b/>
          <w:bCs/>
          <w:i/>
          <w:iCs/>
          <w:lang w:val="ro-RO"/>
        </w:rPr>
        <w:t xml:space="preserve">Ministerul Finanțelor cu sediul în Bd. Libertății nr.16, sector 5, </w:t>
      </w:r>
      <w:r>
        <w:rPr>
          <w:rFonts w:hint="default" w:ascii="Trebuchet MS" w:hAnsi="Trebuchet MS"/>
          <w:b/>
          <w:bCs/>
          <w:i/>
          <w:iCs/>
          <w:lang w:val="ro-RO"/>
        </w:rPr>
        <w:t xml:space="preserve">București, </w:t>
      </w:r>
      <w:r>
        <w:rPr>
          <w:rFonts w:ascii="Trebuchet MS" w:hAnsi="Trebuchet MS"/>
          <w:b/>
          <w:bCs/>
          <w:i/>
          <w:iCs/>
          <w:lang w:val="ro-RO"/>
        </w:rPr>
        <w:t xml:space="preserve">organizează concurs de </w:t>
      </w:r>
      <w:r>
        <w:rPr>
          <w:rFonts w:hint="default" w:ascii="Trebuchet MS" w:hAnsi="Trebuchet MS"/>
          <w:b/>
          <w:bCs/>
          <w:i/>
          <w:iCs/>
          <w:lang w:val="ro-RO"/>
        </w:rPr>
        <w:t>promovare</w:t>
      </w:r>
      <w:r>
        <w:rPr>
          <w:rFonts w:ascii="Trebuchet MS" w:hAnsi="Trebuchet MS"/>
          <w:b/>
          <w:bCs/>
          <w:i/>
          <w:iCs/>
          <w:lang w:val="ro-RO"/>
        </w:rPr>
        <w:t xml:space="preserve"> în vederea ocupării funcţii</w:t>
      </w:r>
      <w:r>
        <w:rPr>
          <w:rFonts w:hint="default" w:ascii="Trebuchet MS" w:hAnsi="Trebuchet MS"/>
          <w:b/>
          <w:bCs/>
          <w:i/>
          <w:iCs/>
          <w:lang w:val="ro-RO"/>
        </w:rPr>
        <w:t>lor</w:t>
      </w:r>
      <w:r>
        <w:rPr>
          <w:rFonts w:ascii="Trebuchet MS" w:hAnsi="Trebuchet MS"/>
          <w:b/>
          <w:bCs/>
          <w:i/>
          <w:iCs/>
          <w:lang w:val="ro-RO"/>
        </w:rPr>
        <w:t xml:space="preserve"> publice de </w:t>
      </w:r>
      <w:r>
        <w:rPr>
          <w:rFonts w:hint="default" w:ascii="Trebuchet MS" w:hAnsi="Trebuchet MS"/>
          <w:b/>
          <w:bCs/>
          <w:i/>
          <w:iCs/>
          <w:lang w:val="ro-RO"/>
        </w:rPr>
        <w:t>conducere</w:t>
      </w:r>
      <w:r>
        <w:rPr>
          <w:rFonts w:ascii="Trebuchet MS" w:hAnsi="Trebuchet MS"/>
          <w:b/>
          <w:bCs/>
          <w:i/>
          <w:iCs/>
          <w:lang w:val="ro-RO"/>
        </w:rPr>
        <w:t xml:space="preserve"> vacant</w:t>
      </w:r>
      <w:r>
        <w:rPr>
          <w:rFonts w:hint="default" w:ascii="Trebuchet MS" w:hAnsi="Trebuchet MS"/>
          <w:b/>
          <w:bCs/>
          <w:i/>
          <w:iCs/>
          <w:lang w:val="ro-RO"/>
        </w:rPr>
        <w:t>e</w:t>
      </w:r>
      <w:r>
        <w:rPr>
          <w:rFonts w:ascii="Trebuchet MS" w:hAnsi="Trebuchet MS"/>
          <w:b/>
          <w:bCs/>
          <w:i/>
          <w:iCs/>
          <w:lang w:val="ro-RO"/>
        </w:rPr>
        <w:t xml:space="preserve"> de ș</w:t>
      </w:r>
      <w:r>
        <w:rPr>
          <w:rFonts w:hint="default" w:ascii="Trebuchet MS" w:hAnsi="Trebuchet MS"/>
          <w:b/>
          <w:bCs/>
          <w:i/>
          <w:iCs/>
          <w:lang w:val="ro-RO"/>
        </w:rPr>
        <w:t>ef serviciu (2 posturi)</w:t>
      </w:r>
      <w:r>
        <w:rPr>
          <w:rFonts w:ascii="Trebuchet MS" w:hAnsi="Trebuchet MS"/>
          <w:b/>
          <w:bCs/>
          <w:i/>
          <w:iCs/>
          <w:lang w:val="ro-RO"/>
        </w:rPr>
        <w:t xml:space="preserve"> la </w:t>
      </w:r>
      <w:r>
        <w:rPr>
          <w:rFonts w:hint="default" w:ascii="Trebuchet MS" w:hAnsi="Trebuchet MS"/>
          <w:b/>
          <w:bCs/>
          <w:i/>
          <w:iCs/>
          <w:lang w:val="en-US" w:eastAsia="ro-RO"/>
        </w:rPr>
        <w:t>Serviciul metodologie și Serviciul financiar din cadrul Autorității de certificare și plată</w:t>
      </w:r>
    </w:p>
    <w:p>
      <w:pPr>
        <w:rPr>
          <w:rFonts w:ascii="Trebuchet MS" w:hAnsi="Trebuchet MS"/>
          <w:b/>
          <w:bCs/>
          <w:lang w:val="ro-RO"/>
        </w:rPr>
      </w:pPr>
    </w:p>
    <w:p>
      <w:pPr>
        <w:rPr>
          <w:rFonts w:ascii="Trebuchet MS" w:hAnsi="Trebuchet MS"/>
        </w:rPr>
      </w:pPr>
      <w:r>
        <w:rPr>
          <w:rFonts w:ascii="Trebuchet MS" w:hAnsi="Trebuchet MS"/>
          <w:b/>
          <w:bCs/>
          <w:lang w:val="ro-RO"/>
        </w:rPr>
        <w:t>Tip concurs:</w:t>
      </w:r>
    </w:p>
    <w:p>
      <w:pPr>
        <w:jc w:val="both"/>
        <w:rPr>
          <w:rFonts w:ascii="Trebuchet MS" w:hAnsi="Trebuchet MS"/>
        </w:rPr>
      </w:pPr>
      <w:r>
        <w:rPr>
          <w:rFonts w:hint="default" w:ascii="Trebuchet MS" w:hAnsi="Trebuchet MS"/>
          <w:lang w:val="ro-RO"/>
        </w:rPr>
        <w:t>Promovare în</w:t>
      </w:r>
      <w:r>
        <w:rPr>
          <w:rFonts w:ascii="Trebuchet MS" w:hAnsi="Trebuchet MS"/>
          <w:lang w:val="ro-RO"/>
        </w:rPr>
        <w:t xml:space="preserve"> funcții publice de </w:t>
      </w:r>
      <w:r>
        <w:rPr>
          <w:rFonts w:hint="default" w:ascii="Trebuchet MS" w:hAnsi="Trebuchet MS"/>
          <w:lang w:val="ro-RO"/>
        </w:rPr>
        <w:t>conducere</w:t>
      </w:r>
      <w:r>
        <w:rPr>
          <w:rFonts w:ascii="Trebuchet MS" w:hAnsi="Trebuchet MS"/>
          <w:lang w:val="ro-RO"/>
        </w:rPr>
        <w:t xml:space="preserve"> vacante </w:t>
      </w:r>
      <w:r>
        <w:rPr>
          <w:rFonts w:hint="default" w:ascii="Trebuchet MS" w:hAnsi="Trebuchet MS"/>
          <w:lang w:val="en-US"/>
        </w:rPr>
        <w:t xml:space="preserve">pe </w:t>
      </w:r>
      <w:r>
        <w:rPr>
          <w:rFonts w:ascii="Trebuchet MS" w:hAnsi="Trebuchet MS"/>
          <w:lang w:val="ro-RO"/>
        </w:rPr>
        <w:t>perioadă nedeterminată, normă întreagă, durata normală a timpului de muncă de 8 ore/zi, 40 ore/săptămână.</w:t>
      </w:r>
    </w:p>
    <w:p>
      <w:pPr>
        <w:rPr>
          <w:rFonts w:ascii="Trebuchet MS" w:hAnsi="Trebuchet MS"/>
          <w:lang w:val="ro-RO"/>
        </w:rPr>
      </w:pPr>
    </w:p>
    <w:p>
      <w:pPr>
        <w:jc w:val="both"/>
        <w:rPr>
          <w:rFonts w:ascii="Trebuchet MS" w:hAnsi="Trebuchet MS"/>
          <w:color w:val="000000"/>
        </w:rPr>
      </w:pPr>
      <w:r>
        <w:rPr>
          <w:rFonts w:ascii="Trebuchet MS" w:hAnsi="Trebuchet MS"/>
          <w:b/>
          <w:bCs/>
          <w:color w:val="000000"/>
          <w:lang w:val="ro-RO"/>
        </w:rPr>
        <w:t>Date desfășurare concurs:</w:t>
      </w:r>
    </w:p>
    <w:p>
      <w:pPr>
        <w:jc w:val="both"/>
        <w:rPr>
          <w:rFonts w:ascii="Trebuchet MS" w:hAnsi="Trebuchet MS"/>
          <w:b/>
        </w:rPr>
      </w:pPr>
      <w:r>
        <w:rPr>
          <w:rFonts w:ascii="Trebuchet MS" w:hAnsi="Trebuchet MS"/>
          <w:color w:val="000000"/>
          <w:lang w:val="ro-RO"/>
        </w:rPr>
        <w:t xml:space="preserve">Dosarele de înscriere la concurs se depun la sediul Ministerului Finanțelor în perioada </w:t>
      </w:r>
      <w:r>
        <w:rPr>
          <w:rFonts w:hint="default" w:ascii="Trebuchet MS" w:hAnsi="Trebuchet MS"/>
          <w:b/>
          <w:color w:val="000000"/>
          <w:lang w:val="en-US"/>
        </w:rPr>
        <w:t>01.02</w:t>
      </w:r>
      <w:r>
        <w:rPr>
          <w:rFonts w:hint="default" w:ascii="Trebuchet MS" w:hAnsi="Trebuchet MS"/>
          <w:b/>
          <w:color w:val="000000"/>
          <w:lang w:val="ro-RO"/>
        </w:rPr>
        <w:t xml:space="preserve"> - 2</w:t>
      </w:r>
      <w:r>
        <w:rPr>
          <w:rFonts w:hint="default" w:ascii="Trebuchet MS" w:hAnsi="Trebuchet MS"/>
          <w:b/>
          <w:color w:val="000000"/>
          <w:lang w:val="en-US"/>
        </w:rPr>
        <w:t>1</w:t>
      </w:r>
      <w:r>
        <w:rPr>
          <w:rFonts w:hint="default" w:ascii="Trebuchet MS" w:hAnsi="Trebuchet MS"/>
          <w:b/>
          <w:color w:val="000000"/>
          <w:lang w:val="ro-RO"/>
        </w:rPr>
        <w:t>.</w:t>
      </w:r>
      <w:r>
        <w:rPr>
          <w:rFonts w:hint="default" w:ascii="Trebuchet MS" w:hAnsi="Trebuchet MS"/>
          <w:b/>
          <w:color w:val="000000"/>
          <w:lang w:val="en-US"/>
        </w:rPr>
        <w:t>02</w:t>
      </w:r>
      <w:r>
        <w:rPr>
          <w:rFonts w:hint="default" w:ascii="Trebuchet MS" w:hAnsi="Trebuchet MS"/>
          <w:b/>
          <w:color w:val="000000"/>
          <w:lang w:val="ro-RO"/>
        </w:rPr>
        <w:t>.202</w:t>
      </w:r>
      <w:r>
        <w:rPr>
          <w:rFonts w:hint="default" w:ascii="Trebuchet MS" w:hAnsi="Trebuchet MS"/>
          <w:b/>
          <w:color w:val="000000"/>
          <w:lang w:val="en-US"/>
        </w:rPr>
        <w:t>2</w:t>
      </w:r>
      <w:r>
        <w:rPr>
          <w:rFonts w:ascii="Trebuchet MS" w:hAnsi="Trebuchet MS"/>
          <w:b/>
          <w:color w:val="000000"/>
          <w:lang w:val="ro-RO"/>
        </w:rPr>
        <w:t>, inclusiv.</w:t>
      </w:r>
    </w:p>
    <w:p>
      <w:pPr>
        <w:jc w:val="both"/>
        <w:rPr>
          <w:rFonts w:ascii="Trebuchet MS" w:hAnsi="Trebuchet MS"/>
          <w:b/>
          <w:lang w:val="ro-RO"/>
        </w:rPr>
      </w:pPr>
      <w:r>
        <w:rPr>
          <w:rFonts w:ascii="Trebuchet MS" w:hAnsi="Trebuchet MS"/>
          <w:lang w:val="ro-RO"/>
        </w:rPr>
        <w:br w:type="textWrapping"/>
      </w:r>
      <w:r>
        <w:rPr>
          <w:rFonts w:ascii="Trebuchet MS" w:hAnsi="Trebuchet MS"/>
          <w:b/>
          <w:bCs/>
          <w:lang w:val="ro-RO"/>
        </w:rPr>
        <w:t>Data și ora desfășurării probei scrise a concursului</w:t>
      </w:r>
      <w:r>
        <w:rPr>
          <w:rFonts w:ascii="Trebuchet MS" w:hAnsi="Trebuchet MS"/>
          <w:lang w:val="ro-RO"/>
        </w:rPr>
        <w:t xml:space="preserve">: </w:t>
      </w:r>
      <w:r>
        <w:rPr>
          <w:rFonts w:hint="default" w:ascii="Trebuchet MS" w:hAnsi="Trebuchet MS"/>
          <w:b/>
          <w:bCs/>
          <w:lang w:val="en-US"/>
        </w:rPr>
        <w:t>03.03.2022</w:t>
      </w:r>
      <w:r>
        <w:rPr>
          <w:rFonts w:ascii="Trebuchet MS" w:hAnsi="Trebuchet MS"/>
          <w:b/>
          <w:lang w:val="ro-RO"/>
        </w:rPr>
        <w:t xml:space="preserve">, ora.10:00 la sediul Ministerului Finanțelor, Bd. </w:t>
      </w:r>
      <w:r>
        <w:rPr>
          <w:rFonts w:hint="default" w:ascii="Trebuchet MS" w:hAnsi="Trebuchet MS"/>
          <w:b/>
          <w:lang w:val="ro-RO"/>
        </w:rPr>
        <w:t>Mircea Vodă</w:t>
      </w:r>
      <w:r>
        <w:rPr>
          <w:rFonts w:ascii="Trebuchet MS" w:hAnsi="Trebuchet MS"/>
          <w:b/>
          <w:lang w:val="ro-RO"/>
        </w:rPr>
        <w:t xml:space="preserve"> nr.</w:t>
      </w:r>
      <w:r>
        <w:rPr>
          <w:rFonts w:hint="default" w:ascii="Trebuchet MS" w:hAnsi="Trebuchet MS"/>
          <w:b/>
          <w:lang w:val="ro-RO"/>
        </w:rPr>
        <w:t>44</w:t>
      </w:r>
      <w:r>
        <w:rPr>
          <w:rFonts w:ascii="Trebuchet MS" w:hAnsi="Trebuchet MS"/>
          <w:b/>
          <w:lang w:val="ro-RO"/>
        </w:rPr>
        <w:t xml:space="preserve">, sector </w:t>
      </w:r>
      <w:r>
        <w:rPr>
          <w:rFonts w:hint="default" w:ascii="Trebuchet MS" w:hAnsi="Trebuchet MS"/>
          <w:b/>
          <w:lang w:val="ro-RO"/>
        </w:rPr>
        <w:t>3</w:t>
      </w:r>
      <w:r>
        <w:rPr>
          <w:rFonts w:ascii="Trebuchet MS" w:hAnsi="Trebuchet MS"/>
          <w:b/>
          <w:lang w:val="ro-RO"/>
        </w:rPr>
        <w:t>, București;</w:t>
      </w:r>
    </w:p>
    <w:p>
      <w:pPr>
        <w:jc w:val="both"/>
        <w:rPr>
          <w:rFonts w:ascii="Trebuchet MS" w:hAnsi="Trebuchet MS"/>
        </w:rPr>
      </w:pPr>
      <w:r>
        <w:rPr>
          <w:rFonts w:ascii="Trebuchet MS" w:hAnsi="Trebuchet MS"/>
          <w:b/>
          <w:bCs/>
          <w:lang w:val="ro-RO"/>
        </w:rPr>
        <w:t>Data și ora desfășurării intervi</w:t>
      </w:r>
      <w:r>
        <w:rPr>
          <w:rFonts w:ascii="Trebuchet MS" w:hAnsi="Trebuchet MS"/>
          <w:b/>
          <w:lang w:val="ro-RO"/>
        </w:rPr>
        <w:t>ului</w:t>
      </w:r>
      <w:r>
        <w:rPr>
          <w:rFonts w:ascii="Trebuchet MS" w:hAnsi="Trebuchet MS"/>
          <w:b/>
          <w:color w:val="000000"/>
          <w:lang w:val="ro-RO"/>
        </w:rPr>
        <w:t xml:space="preserve"> </w:t>
      </w:r>
      <w:r>
        <w:rPr>
          <w:rFonts w:ascii="Trebuchet MS" w:hAnsi="Trebuchet MS"/>
          <w:lang w:val="ro-RO"/>
        </w:rPr>
        <w:t>vor fi afișate odată cu rezultatele la proba scrisă.</w:t>
      </w:r>
    </w:p>
    <w:p>
      <w:pPr>
        <w:pStyle w:val="12"/>
        <w:tabs>
          <w:tab w:val="clear" w:pos="4680"/>
          <w:tab w:val="clear" w:pos="9360"/>
        </w:tabs>
        <w:jc w:val="both"/>
        <w:rPr>
          <w:rFonts w:ascii="Trebuchet MS" w:hAnsi="Trebuchet MS"/>
          <w:b/>
          <w:bCs/>
          <w:i/>
          <w:lang w:val="ro-RO" w:eastAsia="en-US"/>
        </w:rPr>
      </w:pPr>
    </w:p>
    <w:p>
      <w:pPr>
        <w:jc w:val="both"/>
        <w:rPr>
          <w:rFonts w:hint="default" w:ascii="Trebuchet MS" w:hAnsi="Trebuchet MS" w:cs="Trebuchet MS"/>
          <w:b/>
          <w:bCs/>
          <w:sz w:val="24"/>
          <w:szCs w:val="24"/>
          <w:lang w:val="ro-RO"/>
        </w:rPr>
      </w:pPr>
      <w:bookmarkStart w:id="0" w:name="__DdeLink__298_572324300"/>
      <w:r>
        <w:rPr>
          <w:rFonts w:hint="default" w:ascii="Trebuchet MS" w:hAnsi="Trebuchet MS" w:cs="Trebuchet MS"/>
          <w:b/>
          <w:bCs/>
          <w:sz w:val="24"/>
          <w:szCs w:val="24"/>
          <w:lang w:val="ro-RO"/>
        </w:rPr>
        <w:t>Condițiile de participare sunt:</w:t>
      </w:r>
    </w:p>
    <w:p>
      <w:pPr>
        <w:jc w:val="both"/>
        <w:rPr>
          <w:rFonts w:hint="default" w:ascii="Trebuchet MS" w:hAnsi="Trebuchet MS" w:cs="Trebuchet MS"/>
          <w:b/>
          <w:bCs/>
          <w:sz w:val="24"/>
          <w:szCs w:val="24"/>
          <w:lang w:val="ro-RO"/>
        </w:rPr>
      </w:pPr>
    </w:p>
    <w:bookmarkEnd w:id="0"/>
    <w:p>
      <w:pPr>
        <w:spacing w:line="276" w:lineRule="auto"/>
        <w:jc w:val="both"/>
        <w:rPr>
          <w:rFonts w:ascii="Trebuchet MS" w:hAnsi="Trebuchet MS" w:cs="Arial"/>
          <w:sz w:val="24"/>
          <w:szCs w:val="24"/>
          <w:lang w:val="ro-RO" w:eastAsia="ro-RO"/>
        </w:rPr>
      </w:pPr>
      <w:r>
        <w:rPr>
          <w:rFonts w:ascii="Trebuchet MS" w:hAnsi="Trebuchet MS" w:cs="Arial"/>
          <w:sz w:val="24"/>
          <w:szCs w:val="24"/>
          <w:lang w:val="ro-RO" w:eastAsia="ro-RO"/>
        </w:rPr>
        <w:t>- să fie numiţi într-o funcţie publică din clasa I</w:t>
      </w:r>
      <w:r>
        <w:rPr>
          <w:rFonts w:hint="default" w:ascii="Trebuchet MS" w:hAnsi="Trebuchet MS" w:cs="Arial"/>
          <w:sz w:val="24"/>
          <w:szCs w:val="24"/>
          <w:lang w:val="en-US" w:eastAsia="ro-RO"/>
        </w:rPr>
        <w:t>,</w:t>
      </w:r>
    </w:p>
    <w:p>
      <w:pPr>
        <w:spacing w:line="276" w:lineRule="auto"/>
        <w:jc w:val="both"/>
        <w:rPr>
          <w:rFonts w:ascii="Trebuchet MS" w:hAnsi="Trebuchet MS" w:cs="Arial"/>
          <w:sz w:val="24"/>
          <w:szCs w:val="24"/>
          <w:lang w:val="ro-RO" w:eastAsia="ro-RO"/>
        </w:rPr>
      </w:pPr>
      <w:r>
        <w:rPr>
          <w:rFonts w:ascii="Trebuchet MS" w:hAnsi="Trebuchet MS" w:cs="Arial"/>
          <w:sz w:val="24"/>
          <w:szCs w:val="24"/>
          <w:lang w:val="ro-RO" w:eastAsia="ro-RO"/>
        </w:rPr>
        <w:t xml:space="preserve">- studii universitare de licență absolvite cu diplomă de licență sau echivalentă, </w:t>
      </w:r>
    </w:p>
    <w:p>
      <w:pPr>
        <w:spacing w:line="276" w:lineRule="auto"/>
        <w:jc w:val="both"/>
        <w:rPr>
          <w:rFonts w:ascii="Trebuchet MS" w:hAnsi="Trebuchet MS" w:cs="Arial"/>
          <w:sz w:val="24"/>
          <w:szCs w:val="24"/>
          <w:lang w:val="ro-RO" w:eastAsia="ro-RO"/>
        </w:rPr>
      </w:pPr>
      <w:r>
        <w:rPr>
          <w:rFonts w:ascii="Trebuchet MS" w:hAnsi="Trebuchet MS" w:cs="Arial"/>
          <w:sz w:val="24"/>
          <w:szCs w:val="24"/>
          <w:lang w:val="ro-RO" w:eastAsia="ro-RO"/>
        </w:rPr>
        <w:t>- absolvent cu diplomă al studiilor universitare de master în domeniul administrației publice, management sau în specialitatea studiilor necesare ocupării funcției publice sau cu diplomă echivalentă conform prevederilor art.153 alin.(2) din Legea educației naționale nr.1/2011, cu modificările și completările ulterioare,</w:t>
      </w:r>
    </w:p>
    <w:p>
      <w:pPr>
        <w:spacing w:line="276" w:lineRule="auto"/>
        <w:jc w:val="both"/>
        <w:rPr>
          <w:rFonts w:ascii="Trebuchet MS" w:hAnsi="Trebuchet MS" w:cs="Arial"/>
          <w:sz w:val="24"/>
          <w:szCs w:val="24"/>
          <w:lang w:val="ro-RO" w:eastAsia="ro-RO"/>
        </w:rPr>
      </w:pPr>
      <w:r>
        <w:rPr>
          <w:rFonts w:ascii="Trebuchet MS" w:hAnsi="Trebuchet MS" w:cs="Arial"/>
          <w:sz w:val="24"/>
          <w:szCs w:val="24"/>
          <w:lang w:val="ro-RO" w:eastAsia="ro-RO"/>
        </w:rPr>
        <w:t>- să nu aibă o sancţiune disciplinară neradiată potrivit legii</w:t>
      </w:r>
      <w:r>
        <w:rPr>
          <w:rFonts w:hint="default" w:ascii="Trebuchet MS" w:hAnsi="Trebuchet MS" w:cs="Arial"/>
          <w:sz w:val="24"/>
          <w:szCs w:val="24"/>
          <w:lang w:val="en-US" w:eastAsia="ro-RO"/>
        </w:rPr>
        <w:t>,</w:t>
      </w:r>
    </w:p>
    <w:p>
      <w:pPr>
        <w:spacing w:line="276" w:lineRule="auto"/>
        <w:jc w:val="both"/>
        <w:rPr>
          <w:rFonts w:ascii="Trebuchet MS" w:hAnsi="Trebuchet MS" w:cs="Arial"/>
          <w:sz w:val="24"/>
          <w:szCs w:val="24"/>
          <w:lang w:val="ro-RO" w:eastAsia="ro-RO"/>
        </w:rPr>
      </w:pPr>
      <w:r>
        <w:rPr>
          <w:rFonts w:ascii="Trebuchet MS" w:hAnsi="Trebuchet MS" w:cs="Arial"/>
          <w:sz w:val="24"/>
          <w:szCs w:val="24"/>
          <w:lang w:val="ro-RO" w:eastAsia="ro-RO"/>
        </w:rPr>
        <w:t xml:space="preserve">- minimum </w:t>
      </w:r>
      <w:r>
        <w:rPr>
          <w:rFonts w:hint="default" w:ascii="Trebuchet MS" w:hAnsi="Trebuchet MS" w:cs="Arial"/>
          <w:sz w:val="24"/>
          <w:szCs w:val="24"/>
          <w:lang w:val="en-US" w:eastAsia="ro-RO"/>
        </w:rPr>
        <w:t>5</w:t>
      </w:r>
      <w:r>
        <w:rPr>
          <w:rFonts w:ascii="Trebuchet MS" w:hAnsi="Trebuchet MS" w:cs="Arial"/>
          <w:sz w:val="24"/>
          <w:szCs w:val="24"/>
          <w:lang w:val="ro-RO" w:eastAsia="ro-RO"/>
        </w:rPr>
        <w:t xml:space="preserve"> ani vechime în specialitatea studiilor necesare exercitării funcției publice,</w:t>
      </w:r>
    </w:p>
    <w:p>
      <w:pPr>
        <w:pStyle w:val="12"/>
        <w:numPr>
          <w:ilvl w:val="0"/>
          <w:numId w:val="0"/>
        </w:numPr>
        <w:ind w:left="360" w:leftChars="0"/>
        <w:jc w:val="both"/>
        <w:rPr>
          <w:rFonts w:hint="default" w:ascii="Trebuchet MS" w:hAnsi="Trebuchet MS" w:cs="Trebuchet MS"/>
          <w:sz w:val="24"/>
          <w:szCs w:val="24"/>
        </w:rPr>
      </w:pPr>
    </w:p>
    <w:p>
      <w:pPr>
        <w:pStyle w:val="12"/>
        <w:tabs>
          <w:tab w:val="clear" w:pos="4680"/>
          <w:tab w:val="clear" w:pos="9360"/>
        </w:tabs>
        <w:ind w:left="1069" w:leftChars="0" w:firstLine="0" w:firstLineChars="0"/>
        <w:jc w:val="both"/>
        <w:rPr>
          <w:rFonts w:hint="default" w:ascii="Trebuchet MS" w:hAnsi="Trebuchet MS" w:cs="Trebuchet MS"/>
          <w:b/>
          <w:bCs/>
          <w:sz w:val="24"/>
          <w:szCs w:val="24"/>
          <w:lang w:val="ro-RO" w:eastAsia="en-US"/>
        </w:rPr>
      </w:pPr>
      <w:r>
        <w:rPr>
          <w:rFonts w:hint="default" w:ascii="Trebuchet MS" w:hAnsi="Trebuchet MS" w:cs="Trebuchet MS"/>
          <w:b/>
          <w:bCs/>
          <w:sz w:val="24"/>
          <w:szCs w:val="24"/>
          <w:lang w:val="ro-RO" w:eastAsia="en-US"/>
        </w:rPr>
        <w:t>Atribuțiile postului de șef serviciu la Serviciul metodologie</w:t>
      </w:r>
    </w:p>
    <w:p>
      <w:pPr>
        <w:pStyle w:val="12"/>
        <w:tabs>
          <w:tab w:val="clear" w:pos="4680"/>
          <w:tab w:val="clear" w:pos="9360"/>
        </w:tabs>
        <w:ind w:left="1069"/>
        <w:jc w:val="both"/>
        <w:rPr>
          <w:rFonts w:hint="default" w:ascii="Trebuchet MS" w:hAnsi="Trebuchet MS" w:cs="Trebuchet MS"/>
          <w:b/>
          <w:bCs/>
          <w:sz w:val="24"/>
          <w:szCs w:val="24"/>
          <w:lang w:val="ro-RO" w:eastAsia="en-US"/>
        </w:rPr>
      </w:pPr>
    </w:p>
    <w:p>
      <w:pPr>
        <w:numPr>
          <w:ilvl w:val="0"/>
          <w:numId w:val="0"/>
        </w:numPr>
        <w:shd w:val="clear" w:color="auto" w:fill="auto"/>
        <w:tabs>
          <w:tab w:val="left" w:pos="336"/>
        </w:tabs>
        <w:jc w:val="both"/>
        <w:rPr>
          <w:rFonts w:hint="default" w:ascii="Trebuchet MS" w:hAnsi="Trebuchet MS" w:cs="Trebuchet MS"/>
          <w:sz w:val="24"/>
          <w:szCs w:val="24"/>
        </w:rPr>
      </w:pPr>
      <w:r>
        <w:rPr>
          <w:rStyle w:val="177"/>
          <w:rFonts w:hint="default" w:ascii="Trebuchet MS" w:hAnsi="Trebuchet MS" w:eastAsia="Times New Roman" w:cs="Trebuchet MS"/>
          <w:b/>
          <w:bCs/>
          <w:sz w:val="24"/>
          <w:szCs w:val="24"/>
          <w:lang w:val="ro-RO"/>
        </w:rPr>
        <w:t>GENERALE</w:t>
      </w:r>
    </w:p>
    <w:p>
      <w:pPr>
        <w:pStyle w:val="173"/>
        <w:keepNext/>
        <w:keepLines/>
        <w:shd w:val="clear" w:color="auto" w:fill="auto"/>
        <w:spacing w:line="220" w:lineRule="exact"/>
        <w:ind w:left="400"/>
        <w:jc w:val="both"/>
        <w:rPr>
          <w:rStyle w:val="178"/>
          <w:rFonts w:hint="default" w:ascii="Trebuchet MS" w:hAnsi="Trebuchet MS" w:cs="Trebuchet MS"/>
          <w:b w:val="0"/>
          <w:bCs w:val="0"/>
          <w:sz w:val="24"/>
          <w:szCs w:val="24"/>
        </w:rPr>
      </w:pPr>
    </w:p>
    <w:p>
      <w:pPr>
        <w:numPr>
          <w:ilvl w:val="0"/>
          <w:numId w:val="2"/>
        </w:numPr>
        <w:shd w:val="clear" w:color="auto" w:fill="auto"/>
        <w:tabs>
          <w:tab w:val="left" w:pos="336"/>
        </w:tabs>
        <w:ind w:left="400"/>
        <w:jc w:val="both"/>
        <w:rPr>
          <w:rFonts w:hint="default" w:ascii="Trebuchet MS" w:hAnsi="Trebuchet MS" w:cs="Trebuchet MS"/>
          <w:sz w:val="24"/>
          <w:szCs w:val="24"/>
        </w:rPr>
      </w:pPr>
      <w:r>
        <w:rPr>
          <w:rStyle w:val="171"/>
          <w:rFonts w:hint="default" w:ascii="Trebuchet MS" w:hAnsi="Trebuchet MS" w:cs="Trebuchet MS"/>
          <w:sz w:val="24"/>
          <w:szCs w:val="24"/>
        </w:rPr>
        <w:t>Îndeplineşte funcţiile de organizare, coordonare, previziune, antrenare şi control care îi revin în legătură cu activităţile/atribuţiile personalului din cadrul Serviciului Metodologie, în ceea ce priveşte programele finanţate din Fondul European de Dezvoltare Regională (FEDR), Fondul de Coeziune (FC), Fondul Social European (FSE), Fondul Social European Plus (FSE+), Fondul pentru Tranziţie Justă (JTF), Phare/FT, ex-ISPA/FC, SAPARD, Fondul european pentru pescuit (FEP), Fondul European pentru Pescuit şi Afaceri Maritime (FEPAM), Fondul de ajutor european destinat celor mai defavorizate persoane (FEAD), Mecanismul Financiar Spaţiul Economic European (MF SEE) şi Mecanismul Financiar Norvegian (MFN), Instrumentul de asistenţă pentru preaderare (IPA), acordând prioritate când este necesar fiecărui program/program operaţional/fond/mecanism, în funcţie de termenele procedurale, cerinţele legislative şi/sau volumul de activitate, în următoarele ponderi:</w:t>
      </w:r>
    </w:p>
    <w:p>
      <w:pPr>
        <w:numPr>
          <w:ilvl w:val="0"/>
          <w:numId w:val="3"/>
        </w:numPr>
        <w:shd w:val="clear" w:color="auto" w:fill="auto"/>
        <w:tabs>
          <w:tab w:val="left" w:pos="558"/>
        </w:tabs>
        <w:ind w:left="400" w:firstLine="0"/>
        <w:jc w:val="both"/>
        <w:rPr>
          <w:rFonts w:hint="default" w:ascii="Trebuchet MS" w:hAnsi="Trebuchet MS" w:cs="Trebuchet MS"/>
          <w:sz w:val="24"/>
          <w:szCs w:val="24"/>
        </w:rPr>
      </w:pPr>
      <w:r>
        <w:rPr>
          <w:rStyle w:val="171"/>
          <w:rFonts w:hint="default" w:ascii="Trebuchet MS" w:hAnsi="Trebuchet MS" w:cs="Trebuchet MS"/>
          <w:sz w:val="24"/>
          <w:szCs w:val="24"/>
        </w:rPr>
        <w:t>FEDR, FC, FSE, FSE+, JTF: 97%;</w:t>
      </w:r>
    </w:p>
    <w:p>
      <w:pPr>
        <w:numPr>
          <w:ilvl w:val="0"/>
          <w:numId w:val="3"/>
        </w:numPr>
        <w:shd w:val="clear" w:color="auto" w:fill="auto"/>
        <w:tabs>
          <w:tab w:val="left" w:pos="558"/>
        </w:tabs>
        <w:ind w:left="400" w:firstLine="0"/>
        <w:jc w:val="both"/>
        <w:rPr>
          <w:rFonts w:hint="default" w:ascii="Trebuchet MS" w:hAnsi="Trebuchet MS" w:cs="Trebuchet MS"/>
          <w:sz w:val="24"/>
          <w:szCs w:val="24"/>
        </w:rPr>
      </w:pPr>
      <w:r>
        <w:rPr>
          <w:rStyle w:val="171"/>
          <w:rFonts w:hint="default" w:ascii="Trebuchet MS" w:hAnsi="Trebuchet MS" w:cs="Trebuchet MS"/>
          <w:sz w:val="24"/>
          <w:szCs w:val="24"/>
        </w:rPr>
        <w:t>FEAD, FEP, FEPAM, MF SEE, MFN, ex-ISPA, Phare/FT, IPA, SAPARD: 3%;</w:t>
      </w:r>
    </w:p>
    <w:p>
      <w:pPr>
        <w:numPr>
          <w:ilvl w:val="0"/>
          <w:numId w:val="2"/>
        </w:numPr>
        <w:shd w:val="clear" w:color="auto" w:fill="auto"/>
        <w:tabs>
          <w:tab w:val="left" w:pos="355"/>
        </w:tabs>
        <w:ind w:left="400"/>
        <w:jc w:val="both"/>
        <w:rPr>
          <w:rFonts w:hint="default" w:ascii="Trebuchet MS" w:hAnsi="Trebuchet MS" w:cs="Trebuchet MS"/>
          <w:sz w:val="24"/>
          <w:szCs w:val="24"/>
        </w:rPr>
      </w:pPr>
      <w:r>
        <w:rPr>
          <w:rStyle w:val="171"/>
          <w:rFonts w:hint="default" w:ascii="Trebuchet MS" w:hAnsi="Trebuchet MS" w:cs="Trebuchet MS"/>
          <w:sz w:val="24"/>
          <w:szCs w:val="24"/>
        </w:rPr>
        <w:t>Raportează directorului general adjunct asupra activităţii serviciului coordonat şi-l informează operativ asupra problemelor apărute în activitatea gestionată;</w:t>
      </w:r>
    </w:p>
    <w:p>
      <w:pPr>
        <w:numPr>
          <w:ilvl w:val="0"/>
          <w:numId w:val="2"/>
        </w:numPr>
        <w:shd w:val="clear" w:color="auto" w:fill="auto"/>
        <w:tabs>
          <w:tab w:val="left" w:pos="355"/>
        </w:tabs>
        <w:ind w:left="400"/>
        <w:jc w:val="both"/>
        <w:rPr>
          <w:rFonts w:hint="default" w:ascii="Trebuchet MS" w:hAnsi="Trebuchet MS" w:cs="Trebuchet MS"/>
          <w:sz w:val="24"/>
          <w:szCs w:val="24"/>
        </w:rPr>
      </w:pPr>
      <w:r>
        <w:rPr>
          <w:rStyle w:val="171"/>
          <w:rFonts w:hint="default" w:ascii="Trebuchet MS" w:hAnsi="Trebuchet MS" w:cs="Trebuchet MS"/>
          <w:sz w:val="24"/>
          <w:szCs w:val="24"/>
        </w:rPr>
        <w:t>Asigură repartizarea corespunzătoare şi echilibrată a lucrărilor/sarcinilor în cadrul serviciului şi se asigură pentru procesarea în timp util a lucrărilor repartizate;</w:t>
      </w:r>
    </w:p>
    <w:p>
      <w:pPr>
        <w:numPr>
          <w:ilvl w:val="0"/>
          <w:numId w:val="2"/>
        </w:numPr>
        <w:shd w:val="clear" w:color="auto" w:fill="auto"/>
        <w:tabs>
          <w:tab w:val="left" w:pos="355"/>
        </w:tabs>
        <w:ind w:left="400"/>
        <w:jc w:val="both"/>
        <w:rPr>
          <w:rFonts w:hint="default" w:ascii="Trebuchet MS" w:hAnsi="Trebuchet MS" w:cs="Trebuchet MS"/>
          <w:sz w:val="24"/>
          <w:szCs w:val="24"/>
        </w:rPr>
      </w:pPr>
      <w:r>
        <w:rPr>
          <w:rStyle w:val="172"/>
          <w:rFonts w:hint="default" w:ascii="Trebuchet MS" w:hAnsi="Trebuchet MS" w:cs="Trebuchet MS"/>
          <w:sz w:val="24"/>
          <w:szCs w:val="24"/>
          <w:u w:val="none"/>
        </w:rPr>
        <w:t>Propune măsuri pentru implementarea şi dezvoltarea sistemului de control intern managerial aferent</w:t>
      </w:r>
      <w:r>
        <w:rPr>
          <w:rStyle w:val="172"/>
          <w:rFonts w:hint="default" w:ascii="Trebuchet MS" w:hAnsi="Trebuchet MS" w:cs="Trebuchet MS"/>
          <w:sz w:val="24"/>
          <w:szCs w:val="24"/>
          <w:u w:val="none"/>
          <w:lang w:val="ro-RO"/>
        </w:rPr>
        <w:t xml:space="preserve"> </w:t>
      </w:r>
      <w:r>
        <w:rPr>
          <w:rFonts w:hint="default" w:ascii="Trebuchet MS" w:hAnsi="Trebuchet MS" w:cs="Trebuchet MS"/>
          <w:sz w:val="24"/>
          <w:szCs w:val="24"/>
        </w:rPr>
        <w:t>activităţii serviciului;</w:t>
      </w:r>
    </w:p>
    <w:p>
      <w:pPr>
        <w:numPr>
          <w:ilvl w:val="0"/>
          <w:numId w:val="4"/>
        </w:numPr>
        <w:shd w:val="clear" w:color="auto" w:fill="auto"/>
        <w:tabs>
          <w:tab w:val="left" w:pos="348"/>
        </w:tabs>
        <w:ind w:left="400"/>
        <w:jc w:val="both"/>
        <w:rPr>
          <w:rFonts w:hint="default" w:ascii="Trebuchet MS" w:hAnsi="Trebuchet MS" w:cs="Trebuchet MS"/>
          <w:sz w:val="24"/>
          <w:szCs w:val="24"/>
        </w:rPr>
      </w:pPr>
      <w:r>
        <w:rPr>
          <w:rFonts w:hint="default" w:ascii="Trebuchet MS" w:hAnsi="Trebuchet MS" w:cs="Trebuchet MS"/>
          <w:sz w:val="24"/>
          <w:szCs w:val="24"/>
        </w:rPr>
        <w:t>Identifică riscurile de management/control apărute în activitatea curentă a serviciului/direcţiei generale, propune acţiuni de limitare/eliminare a acestor riscuri şi urmăreşte îndeplinirea acestora;</w:t>
      </w:r>
    </w:p>
    <w:p>
      <w:pPr>
        <w:numPr>
          <w:ilvl w:val="0"/>
          <w:numId w:val="4"/>
        </w:numPr>
        <w:shd w:val="clear" w:color="auto" w:fill="auto"/>
        <w:tabs>
          <w:tab w:val="left" w:pos="348"/>
        </w:tabs>
        <w:ind w:left="400"/>
        <w:jc w:val="both"/>
        <w:rPr>
          <w:rFonts w:hint="default" w:ascii="Trebuchet MS" w:hAnsi="Trebuchet MS" w:cs="Trebuchet MS"/>
          <w:sz w:val="24"/>
          <w:szCs w:val="24"/>
        </w:rPr>
      </w:pPr>
      <w:r>
        <w:rPr>
          <w:rFonts w:hint="default" w:ascii="Trebuchet MS" w:hAnsi="Trebuchet MS" w:cs="Trebuchet MS"/>
          <w:sz w:val="24"/>
          <w:szCs w:val="24"/>
        </w:rPr>
        <w:t>Cooperează cu celelalte servicii/compartimente din cadrul ACP pentru îndeplinirea sarcinilor ce îi revin, precum şi pentru îmbunătăţirea activităţii în cadrul direcţiei generale;</w:t>
      </w:r>
    </w:p>
    <w:p>
      <w:pPr>
        <w:numPr>
          <w:ilvl w:val="0"/>
          <w:numId w:val="4"/>
        </w:numPr>
        <w:shd w:val="clear" w:color="auto" w:fill="auto"/>
        <w:tabs>
          <w:tab w:val="left" w:pos="348"/>
        </w:tabs>
        <w:ind w:left="400"/>
        <w:jc w:val="both"/>
        <w:rPr>
          <w:rFonts w:hint="default" w:ascii="Trebuchet MS" w:hAnsi="Trebuchet MS" w:cs="Trebuchet MS"/>
          <w:sz w:val="24"/>
          <w:szCs w:val="24"/>
        </w:rPr>
      </w:pPr>
      <w:r>
        <w:rPr>
          <w:rFonts w:hint="default" w:ascii="Trebuchet MS" w:hAnsi="Trebuchet MS" w:cs="Trebuchet MS"/>
          <w:sz w:val="24"/>
          <w:szCs w:val="24"/>
        </w:rPr>
        <w:t>Urmăreşte realizarea activităţilor pentru îndeplinirea obiectivelor serviciului coordonat şi propune acţiunile necesare atingerii acestora;</w:t>
      </w:r>
    </w:p>
    <w:p>
      <w:pPr>
        <w:numPr>
          <w:ilvl w:val="0"/>
          <w:numId w:val="4"/>
        </w:numPr>
        <w:shd w:val="clear" w:color="auto" w:fill="auto"/>
        <w:tabs>
          <w:tab w:val="left" w:pos="348"/>
        </w:tabs>
        <w:ind w:left="400"/>
        <w:jc w:val="both"/>
        <w:rPr>
          <w:rFonts w:hint="default" w:ascii="Trebuchet MS" w:hAnsi="Trebuchet MS" w:cs="Trebuchet MS"/>
          <w:sz w:val="24"/>
          <w:szCs w:val="24"/>
        </w:rPr>
      </w:pPr>
      <w:r>
        <w:rPr>
          <w:rFonts w:hint="default" w:ascii="Trebuchet MS" w:hAnsi="Trebuchet MS" w:cs="Trebuchet MS"/>
          <w:sz w:val="24"/>
          <w:szCs w:val="24"/>
        </w:rPr>
        <w:t>Asigură colectarea datelor necesare şi stabileşte indicatorii de monitorizare a îndeplinirii obiectivelor specifice ale serviciului;</w:t>
      </w:r>
    </w:p>
    <w:p>
      <w:pPr>
        <w:numPr>
          <w:ilvl w:val="0"/>
          <w:numId w:val="4"/>
        </w:numPr>
        <w:shd w:val="clear" w:color="auto" w:fill="auto"/>
        <w:tabs>
          <w:tab w:val="left" w:pos="348"/>
        </w:tabs>
        <w:ind w:left="400"/>
        <w:jc w:val="both"/>
        <w:rPr>
          <w:rFonts w:hint="default" w:ascii="Trebuchet MS" w:hAnsi="Trebuchet MS" w:cs="Trebuchet MS"/>
          <w:sz w:val="24"/>
          <w:szCs w:val="24"/>
        </w:rPr>
      </w:pPr>
      <w:r>
        <w:rPr>
          <w:rFonts w:hint="default" w:ascii="Trebuchet MS" w:hAnsi="Trebuchet MS" w:cs="Trebuchet MS"/>
          <w:sz w:val="24"/>
          <w:szCs w:val="24"/>
        </w:rPr>
        <w:t>Monitorizează implementarea recomandărilor, care vizează atribuţiile serviciului, din rapoartele de audit intern/extern - inclusiv în ceea ce priveşte îndeplinirea şi menţinerea condiţiilor de desemnare în conformitate cu art. 124 din Regulamentul (UE) nr. 1.303/2013, cu modificările şi completările ulterioare, şi art. 35 din Regulamentul (UE) nr. 223/2014, cu modificările şi completările ulterioare - propune acţiunile necesare şi asigură îndeplinirea acestora la termen;</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Urmăreşte semnarea/avizarea/aprobarea de către persoanele responsabile a documentelor elaborate în cadrul serviciului;</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La solicitarea conducerii direcţiei, este persoana de contact cu serviciile CE/alţi donatori publici internaţionali, ministerele şi celelalte instituţii implicate în derularea programelor;</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Asigură colaborarea la elaborarea documentaţiei necesare pentru întâlniri/grupuri de lucru/Comitete de monitorizare/alte reuniuni şi asigură, după caz, participarea la acestea, informând directorul general/directorul general adjunct cu privire la concluzii;</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Întocmeşte fişele de post ale personalului de execuţie din subordine;</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Propune modificarea regulamentului de organizare şi funcţionare al ACP, în ceea ce priveşte atribuţiile Serviciului Metodologie;</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Asigură elaborarea propunerilor de modificare a manualelor de proceduri aferente activităţii serviciului, în funcţie de schimbările intervenite în legislaţia naţională şi europeană, precum şi ca urmare a modificărilor intervenite în organizarea activităţilor la nivelul direcţiei, a recomandărilor din cadrul rapoartelor de audit sau a necesităţilor de îmbunătăţire ca urmare a aplicării acestora;</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Participă la programe de formare personală/profesională (cursuri/seminarii/conferinţe/schimburi de experienţă/ateliere de lucru etc.), în ţară şi/sau străinătate, şi asigură participarea personalului de execuţie din subordine la acestea;</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Realizează activităţi de informare/documentare/studiu cu privire la legislaţia europeană/naţională şi la alte materiale informative în legătură cu exercitarea funcţiei;</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Evaluează performanţele profesionale ale personalului subordonat;</w:t>
      </w:r>
    </w:p>
    <w:p>
      <w:pPr>
        <w:numPr>
          <w:ilvl w:val="0"/>
          <w:numId w:val="4"/>
        </w:numPr>
        <w:shd w:val="clear" w:color="auto" w:fill="auto"/>
        <w:tabs>
          <w:tab w:val="left" w:pos="402"/>
        </w:tabs>
        <w:ind w:left="400"/>
        <w:jc w:val="both"/>
        <w:rPr>
          <w:rFonts w:hint="default" w:ascii="Trebuchet MS" w:hAnsi="Trebuchet MS" w:cs="Trebuchet MS"/>
          <w:sz w:val="24"/>
          <w:szCs w:val="24"/>
        </w:rPr>
      </w:pPr>
      <w:r>
        <w:rPr>
          <w:rFonts w:hint="default" w:ascii="Trebuchet MS" w:hAnsi="Trebuchet MS" w:cs="Trebuchet MS"/>
          <w:sz w:val="24"/>
          <w:szCs w:val="24"/>
        </w:rPr>
        <w:t>Răspunde pentru legalitatea si corectitudinea de fond şi de formă a tuturor lucrărilor realizate în cadrul serviciului şi le semnează;</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Întocmeşte rapoarte individuale de activitate;</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Supervizează îndosarierea/arhivarea tuturor documentelor elaborate/repartizate în cadrul serviciului şi se asigură de efectuarea, periodic, a copiilor de siguranţă, pe suport magnetic, ale documentelor referitoare la activităţile efectuate;</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Cunoaşte, respectă şi semnează pentru luarea la cunoştinţă a prevederilor Codului de conduită privind evitarea situaţiilor de incompatibilitate şi conflict de interese de către personalul implicat în gestionarea programelor finanţate din fonduri europene nerambursabile;</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Respectă prevederile legislaţiei din domeniul securităţii şi sănătăţii în muncă, apărării împotriva incendiilor şi măsurile de aplicare a acestora;</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Utilizează corect şi eficient aparatura (calculator, imprimantă, etc.) şi rechizitele, manipulează şi întreţine corespunzător mobilierul din dotare;</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Informează conducerea structurii privind eventualele accidente de muncă pe care le suferă;</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Indeplineşte atribuţiile stabilite prin planul de înlocuire;</w:t>
      </w:r>
    </w:p>
    <w:p>
      <w:pPr>
        <w:numPr>
          <w:ilvl w:val="0"/>
          <w:numId w:val="4"/>
        </w:numPr>
        <w:shd w:val="clear" w:color="auto" w:fill="auto"/>
        <w:tabs>
          <w:tab w:val="left" w:pos="422"/>
        </w:tabs>
        <w:spacing w:after="240"/>
        <w:ind w:left="400"/>
        <w:jc w:val="both"/>
        <w:rPr>
          <w:rFonts w:hint="default" w:ascii="Trebuchet MS" w:hAnsi="Trebuchet MS" w:cs="Trebuchet MS"/>
          <w:sz w:val="24"/>
          <w:szCs w:val="24"/>
        </w:rPr>
      </w:pPr>
      <w:r>
        <w:rPr>
          <w:rFonts w:hint="default" w:ascii="Trebuchet MS" w:hAnsi="Trebuchet MS" w:cs="Trebuchet MS"/>
          <w:sz w:val="24"/>
          <w:szCs w:val="24"/>
        </w:rPr>
        <w:t>Îndeplineşte, în limita competenţelor profesionale, orice alte sarcini referitoare la activitatea direcţiei generale stabilite de superiorii ierarhici.</w:t>
      </w:r>
    </w:p>
    <w:p>
      <w:pPr>
        <w:pStyle w:val="173"/>
        <w:keepNext/>
        <w:keepLines/>
        <w:shd w:val="clear" w:color="auto" w:fill="auto"/>
        <w:spacing w:line="264" w:lineRule="exact"/>
        <w:ind w:left="400"/>
        <w:jc w:val="both"/>
        <w:rPr>
          <w:rFonts w:hint="default" w:ascii="Trebuchet MS" w:hAnsi="Trebuchet MS" w:cs="Trebuchet MS"/>
          <w:sz w:val="24"/>
          <w:szCs w:val="24"/>
        </w:rPr>
      </w:pPr>
      <w:bookmarkStart w:id="1" w:name="bookmark9"/>
      <w:r>
        <w:rPr>
          <w:rFonts w:hint="default" w:ascii="Trebuchet MS" w:hAnsi="Trebuchet MS" w:cs="Trebuchet MS"/>
          <w:sz w:val="24"/>
          <w:szCs w:val="24"/>
        </w:rPr>
        <w:t>SPECIFICE</w:t>
      </w:r>
      <w:bookmarkEnd w:id="1"/>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documentele elaborate în cadrul serviciului referitoare la iniţierea/modificarea cadrului legal în legătură cu activitatea ACP, în colaborare cu celelalte servicii/compartimente, respectiv cu direcţii/direcţii generale din MF/alte structuri externe, după caz;</w:t>
      </w:r>
    </w:p>
    <w:p>
      <w:pPr>
        <w:numPr>
          <w:ilvl w:val="0"/>
          <w:numId w:val="4"/>
        </w:numPr>
        <w:shd w:val="clear" w:color="auto" w:fill="auto"/>
        <w:tabs>
          <w:tab w:val="left" w:pos="422"/>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punctele de vedere elaborate în scopul avizării proiectelor de acte normative emise de alte direcţii/direcţii generale din cadrul MF/altor ministere, pe domeniul de activitate al ACP, în colaborare</w:t>
      </w:r>
    </w:p>
    <w:p>
      <w:pPr>
        <w:shd w:val="clear" w:color="auto" w:fill="auto"/>
        <w:ind w:left="400" w:firstLine="0"/>
        <w:jc w:val="both"/>
        <w:rPr>
          <w:rFonts w:hint="default" w:ascii="Trebuchet MS" w:hAnsi="Trebuchet MS" w:cs="Trebuchet MS"/>
          <w:sz w:val="24"/>
          <w:szCs w:val="24"/>
        </w:rPr>
      </w:pPr>
      <w:r>
        <w:rPr>
          <w:rFonts w:hint="default" w:ascii="Trebuchet MS" w:hAnsi="Trebuchet MS" w:cs="Trebuchet MS"/>
          <w:sz w:val="24"/>
          <w:szCs w:val="24"/>
        </w:rPr>
        <w:t>cu celelalte servicii/compartimente, după caz;</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punctele de vedere formulate, în colaborare cu celelalte servicii/compartimente, după caz, la solicitările de clarificări/interpelări primite de ACP, cu privire la aplicabilitatea cadrului legal incident activităţii, precum şi la proiectele sau propunerile de modificare a regulamentelor europene/altor documente emise de structuri ale Uniunii Europene/donatorilor publici internaţionali, în legătură cu activitatea ACP;</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elaborarea descrierii sistemelor de management şi control pentru programele finanţate din fondurile Uniunii Europene pentru care ACP a fost desemnată autoritate de certificare/organism contabil, conform competenţelor, precum şi a propunerilor de modificare a descrierii sistemelor de management şi control, după caz;</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Coordonează activitatea de furnizare a informaţiilor şi de pregătire a documentelor aferente managementului resurselor umane la nivelul ACP; verifică şi semnează documentele elaborate în cadrul serviciului referitoare la elaborarea/modificarea regulamentului de organizare şi funcţionare, structurii organizatorice şi statul de funcţii al ACP;</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Ţine evidenţa riscurilor de management şi control identificate în activitatea ACP, urmăreşte îndeplinirea acţiunilor de limitare/eliminare a riscurilor, inclusiv în colaborare cu celelalte servicii/compartimente, raportează către conducerea ACP situaţia acestor riscuri şi prezintă documentele aferente Comisiei de management a riscurilor, organizată la nivelul MF;</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Coordonează activitatea de elaborare/centralizare a diverselor punctaje/situaţii/prezentări pentru participarea reprezentanţilor ACP la diverse reuniuni şi, după caz, participă şi informează directorul general/directorul general adjunct cu privire la concluzii;</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documentele referitoare la măsurile propuse pentru implementarea şi dezvoltarea sistemului de control intern managerial, elaborate în cadrul serviciului în consultare cu celelalte servicii/compartimente ale ACP, inclusiv raportările către direcţia de specialitate din cadrul MF cu privire la sistemul de control intern managerial aferent activităţii derulate de ACP;</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Coordonează activitatea de monitorizare a modificărilor aferente legislaţiei europene şi naţionale aplicabile activităţii ACP şi de notificare a serviciilor/compartimentelor ACP privind implicaţiile modificărilor cadrului legislativ/organizatoric asupra procedurilor operaţionale elaborate de acestea;</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documentele întocmite în cadrul serviciului referitoare la elaborarea/modificarea, în colaborare cu serviciile/compartimentele implicate, a manualelor de proceduri ale ACP, aferente implementării programelor finanţate din fonduri europene postaderare;</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observaţiile formulate, în colaborare cu celelalte servicii/compartimente, după caz, cu privire la procedurile de sistem ale MF primite pentru punct de vedere;</w:t>
      </w:r>
    </w:p>
    <w:p>
      <w:pPr>
        <w:numPr>
          <w:ilvl w:val="0"/>
          <w:numId w:val="4"/>
        </w:numPr>
        <w:shd w:val="clear" w:color="auto" w:fill="auto"/>
        <w:tabs>
          <w:tab w:val="left" w:pos="410"/>
        </w:tabs>
        <w:ind w:left="400"/>
        <w:jc w:val="both"/>
        <w:rPr>
          <w:rFonts w:hint="default" w:ascii="Trebuchet MS" w:hAnsi="Trebuchet MS" w:cs="Trebuchet MS"/>
          <w:sz w:val="24"/>
          <w:szCs w:val="24"/>
        </w:rPr>
      </w:pPr>
      <w:r>
        <w:rPr>
          <w:rFonts w:hint="default" w:ascii="Trebuchet MS" w:hAnsi="Trebuchet MS" w:cs="Trebuchet MS"/>
          <w:sz w:val="24"/>
          <w:szCs w:val="24"/>
        </w:rPr>
        <w:t>Verifică şi semnează proiectele protocoalelor/acordurilor/addendum-uri/convenţii referitoare la activitatea ACP cu alte direcţii/direcţii generale din cadrul MF sau cu alte ministere/instituţii;</w:t>
      </w:r>
    </w:p>
    <w:p>
      <w:pPr>
        <w:numPr>
          <w:ilvl w:val="0"/>
          <w:numId w:val="4"/>
        </w:numPr>
        <w:shd w:val="clear" w:color="auto" w:fill="auto"/>
        <w:tabs>
          <w:tab w:val="left" w:pos="414"/>
        </w:tabs>
        <w:ind w:left="400"/>
        <w:jc w:val="both"/>
        <w:rPr>
          <w:rFonts w:hint="default" w:ascii="Trebuchet MS" w:hAnsi="Trebuchet MS" w:cs="Trebuchet MS"/>
          <w:sz w:val="24"/>
          <w:szCs w:val="24"/>
        </w:rPr>
      </w:pPr>
      <w:r>
        <w:rPr>
          <w:rFonts w:hint="default" w:ascii="Trebuchet MS" w:hAnsi="Trebuchet MS" w:cs="Trebuchet MS"/>
          <w:sz w:val="24"/>
          <w:szCs w:val="24"/>
        </w:rPr>
        <w:t>Colaborează cu auditorii interni/externi pentru pregătirea şi desfăşurarea misiunilor de audit care vizează activitatea ACP pentru programele finanţate din fonduri europene postaderare;</w:t>
      </w:r>
    </w:p>
    <w:p>
      <w:pPr>
        <w:numPr>
          <w:ilvl w:val="0"/>
          <w:numId w:val="4"/>
        </w:numPr>
        <w:shd w:val="clear" w:color="auto" w:fill="auto"/>
        <w:tabs>
          <w:tab w:val="left" w:pos="414"/>
        </w:tabs>
        <w:ind w:left="400"/>
        <w:jc w:val="both"/>
        <w:rPr>
          <w:rFonts w:hint="default" w:ascii="Trebuchet MS" w:hAnsi="Trebuchet MS" w:cs="Trebuchet MS"/>
          <w:sz w:val="24"/>
          <w:szCs w:val="24"/>
        </w:rPr>
      </w:pPr>
      <w:r>
        <w:rPr>
          <w:rFonts w:hint="default" w:ascii="Trebuchet MS" w:hAnsi="Trebuchet MS" w:cs="Trebuchet MS"/>
          <w:sz w:val="24"/>
          <w:szCs w:val="24"/>
        </w:rPr>
        <w:t>Coordonează activitatea de menţinere a unui Registru al rapoartelor de audit de sistem pentru constatările şi recomandările adresate ACP, pentru programele finanţate din fonduri europene postaderare, măsurile necesare pentru implementarea acestora şi termenele de realizare, precum şi activitatea de urmărire a implementării recomandărilor, inclusiv pe baza informaţiilor primite de la celelalte servicii/compartimente şi cea de centralizare a planurilor de acţiune;</w:t>
      </w:r>
    </w:p>
    <w:p>
      <w:pPr>
        <w:numPr>
          <w:ilvl w:val="0"/>
          <w:numId w:val="4"/>
        </w:numPr>
        <w:shd w:val="clear" w:color="auto" w:fill="auto"/>
        <w:tabs>
          <w:tab w:val="left" w:pos="414"/>
        </w:tabs>
        <w:ind w:left="400"/>
        <w:jc w:val="both"/>
        <w:rPr>
          <w:rFonts w:hint="default" w:ascii="Trebuchet MS" w:hAnsi="Trebuchet MS" w:cs="Trebuchet MS"/>
          <w:sz w:val="24"/>
          <w:szCs w:val="24"/>
        </w:rPr>
      </w:pPr>
      <w:r>
        <w:rPr>
          <w:rFonts w:hint="default" w:ascii="Trebuchet MS" w:hAnsi="Trebuchet MS" w:cs="Trebuchet MS"/>
          <w:sz w:val="24"/>
          <w:szCs w:val="24"/>
        </w:rPr>
        <w:t>Coordonează activitatea de informare a personalului ACP asupra prevederilor Codului de conduită privind evitarea situaţiilor de incompatibilitate şi conflict de interese de către personalul implicat în gestionarea programelor finanţate din fonduri europene postaderare.</w:t>
      </w:r>
    </w:p>
    <w:p>
      <w:pPr>
        <w:shd w:val="clear" w:color="auto" w:fill="auto"/>
        <w:ind w:left="400"/>
        <w:jc w:val="both"/>
        <w:rPr>
          <w:sz w:val="21"/>
          <w:szCs w:val="21"/>
        </w:rPr>
      </w:pPr>
      <w:r>
        <w:rPr>
          <w:rFonts w:hint="default" w:ascii="Trebuchet MS" w:hAnsi="Trebuchet MS" w:cs="Trebuchet MS"/>
          <w:sz w:val="21"/>
          <w:szCs w:val="21"/>
        </w:rPr>
        <w:t>Notă: atribuţiile specifice gestionării asistenţei financiare nerambursabile acordate României de către Uniunea</w:t>
      </w:r>
      <w:r>
        <w:rPr>
          <w:rFonts w:hint="default" w:ascii="Trebuchet MS" w:hAnsi="Trebuchet MS" w:cs="Trebuchet MS"/>
          <w:sz w:val="21"/>
          <w:szCs w:val="21"/>
          <w:lang w:val="ro-RO"/>
        </w:rPr>
        <w:t xml:space="preserve"> </w:t>
      </w:r>
      <w:r>
        <w:rPr>
          <w:rFonts w:hint="default" w:ascii="Trebuchet MS" w:hAnsi="Trebuchet MS" w:cs="Trebuchet MS"/>
          <w:sz w:val="21"/>
          <w:szCs w:val="21"/>
        </w:rPr>
        <w:t>Europeană/alţi donatori publici internaţionali reprezintă 100% din totalul atribuţiilor de serviciu</w:t>
      </w:r>
      <w:r>
        <w:rPr>
          <w:sz w:val="21"/>
          <w:szCs w:val="21"/>
        </w:rPr>
        <w:t>.</w:t>
      </w:r>
    </w:p>
    <w:p>
      <w:pPr>
        <w:pStyle w:val="12"/>
        <w:tabs>
          <w:tab w:val="clear" w:pos="4680"/>
          <w:tab w:val="clear" w:pos="9360"/>
        </w:tabs>
        <w:ind w:left="1069"/>
        <w:jc w:val="both"/>
        <w:rPr>
          <w:rFonts w:hint="default" w:ascii="Trebuchet MS" w:hAnsi="Trebuchet MS" w:cs="Trebuchet MS"/>
          <w:b/>
          <w:bCs/>
          <w:sz w:val="24"/>
          <w:szCs w:val="24"/>
          <w:lang w:val="en-US" w:eastAsia="en-US"/>
        </w:rPr>
      </w:pPr>
    </w:p>
    <w:p>
      <w:pPr>
        <w:pStyle w:val="12"/>
        <w:tabs>
          <w:tab w:val="clear" w:pos="4680"/>
          <w:tab w:val="clear" w:pos="9360"/>
        </w:tabs>
        <w:ind w:left="1069"/>
        <w:jc w:val="both"/>
        <w:rPr>
          <w:rFonts w:hint="default" w:ascii="Trebuchet MS" w:hAnsi="Trebuchet MS" w:cs="Trebuchet MS"/>
          <w:b/>
          <w:bCs/>
          <w:sz w:val="24"/>
          <w:szCs w:val="24"/>
          <w:lang w:val="ro-RO" w:eastAsia="en-US"/>
        </w:rPr>
      </w:pPr>
    </w:p>
    <w:p>
      <w:pPr>
        <w:pStyle w:val="12"/>
        <w:tabs>
          <w:tab w:val="clear" w:pos="4680"/>
          <w:tab w:val="clear" w:pos="9360"/>
        </w:tabs>
        <w:ind w:left="1069"/>
        <w:jc w:val="both"/>
        <w:rPr>
          <w:rFonts w:hint="default" w:ascii="Trebuchet MS" w:hAnsi="Trebuchet MS" w:cs="Trebuchet MS"/>
          <w:b/>
          <w:bCs/>
          <w:sz w:val="24"/>
          <w:szCs w:val="24"/>
          <w:lang w:val="ro-RO" w:eastAsia="en-US"/>
        </w:rPr>
      </w:pPr>
      <w:r>
        <w:rPr>
          <w:rFonts w:hint="default" w:ascii="Trebuchet MS" w:hAnsi="Trebuchet MS" w:cs="Trebuchet MS"/>
          <w:b/>
          <w:bCs/>
          <w:sz w:val="24"/>
          <w:szCs w:val="24"/>
          <w:lang w:val="ro-RO" w:eastAsia="en-US"/>
        </w:rPr>
        <w:t>Atribuțiile postului de șef serviciu la Serviciul financiar</w:t>
      </w:r>
    </w:p>
    <w:p>
      <w:pPr>
        <w:pStyle w:val="12"/>
        <w:tabs>
          <w:tab w:val="clear" w:pos="4680"/>
          <w:tab w:val="clear" w:pos="9360"/>
        </w:tabs>
        <w:ind w:left="9" w:leftChars="0" w:hanging="9" w:firstLineChars="0"/>
        <w:jc w:val="both"/>
        <w:rPr>
          <w:rFonts w:hint="default" w:ascii="Trebuchet MS" w:hAnsi="Trebuchet MS" w:cs="Trebuchet MS"/>
          <w:b/>
          <w:bCs/>
          <w:sz w:val="24"/>
          <w:szCs w:val="24"/>
          <w:lang w:val="ro-RO" w:eastAsia="en-US"/>
        </w:rPr>
      </w:pPr>
    </w:p>
    <w:p>
      <w:pPr>
        <w:pStyle w:val="12"/>
        <w:tabs>
          <w:tab w:val="clear" w:pos="4680"/>
          <w:tab w:val="clear" w:pos="9360"/>
        </w:tabs>
        <w:ind w:left="9" w:leftChars="0" w:hanging="9" w:firstLineChars="0"/>
        <w:jc w:val="both"/>
        <w:rPr>
          <w:rFonts w:hint="default" w:ascii="Trebuchet MS" w:hAnsi="Trebuchet MS" w:cs="Trebuchet MS"/>
          <w:b/>
          <w:bCs/>
          <w:sz w:val="24"/>
          <w:szCs w:val="24"/>
          <w:lang w:val="ro-RO" w:eastAsia="en-US"/>
        </w:rPr>
      </w:pPr>
      <w:r>
        <w:rPr>
          <w:rFonts w:hint="default" w:ascii="Trebuchet MS" w:hAnsi="Trebuchet MS" w:cs="Trebuchet MS"/>
          <w:b/>
          <w:bCs/>
          <w:sz w:val="24"/>
          <w:szCs w:val="24"/>
          <w:lang w:val="ro-RO" w:eastAsia="en-US"/>
        </w:rPr>
        <w:t>GENERALE</w:t>
      </w:r>
    </w:p>
    <w:p>
      <w:pPr>
        <w:pStyle w:val="164"/>
        <w:numPr>
          <w:ilvl w:val="0"/>
          <w:numId w:val="0"/>
        </w:numPr>
        <w:shd w:val="clear" w:color="auto" w:fill="auto"/>
        <w:tabs>
          <w:tab w:val="left" w:pos="854"/>
        </w:tabs>
        <w:spacing w:line="274" w:lineRule="exact"/>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ab/>
      </w:r>
      <w:r>
        <w:rPr>
          <w:rFonts w:hint="default" w:ascii="Trebuchet MS" w:hAnsi="Trebuchet MS" w:eastAsia="Times New Roman" w:cs="Trebuchet MS"/>
          <w:sz w:val="24"/>
          <w:szCs w:val="24"/>
        </w:rPr>
        <w:t>1. Îndeplineşte funcţiile de organizare, coordonare, previziune, antrenare şi control care îi revin în legătură cu activităţile/atribuţiile personalului din cadrul Serviciului Financiar, în ceea ce priveşte</w:t>
      </w:r>
      <w:r>
        <w:rPr>
          <w:rFonts w:hint="default" w:ascii="Trebuchet MS" w:hAnsi="Trebuchet MS" w:eastAsia="Times New Roman" w:cs="Trebuchet MS"/>
          <w:sz w:val="24"/>
          <w:szCs w:val="24"/>
          <w:lang w:val="ro-RO"/>
        </w:rPr>
        <w:t xml:space="preserve"> pr</w:t>
      </w:r>
      <w:r>
        <w:rPr>
          <w:rFonts w:hint="default" w:ascii="Trebuchet MS" w:hAnsi="Trebuchet MS" w:eastAsia="Times New Roman" w:cs="Trebuchet MS"/>
          <w:sz w:val="24"/>
          <w:szCs w:val="24"/>
        </w:rPr>
        <w:t>ogramele finanţate din fonduri structurale şi de coeziune (FSC)1, Fondul pentru Tranziţie</w:t>
      </w:r>
      <w:r>
        <w:rPr>
          <w:rFonts w:hint="default" w:ascii="Trebuchet MS" w:hAnsi="Trebuchet MS" w:cs="Trebuchet MS"/>
          <w:sz w:val="24"/>
          <w:szCs w:val="24"/>
        </w:rPr>
        <w:t xml:space="preserve"> Justă (JTF), Fondul European pentru Ajutorarea Persoanelor Defavorizate (FEAD), programele PHARE/FT, ex-ISPA/FC, SAPARD, IPA (Instrumentul de Asistenţă pentru Preaderare), precum şi din Mecanismul Financiar Spaţiul Economic European (MF SEE) şi Mecanismul Financiar Norvegian (MFN), acordând prioritate când este necesar fiecărui program/program operaţional/fond/mecanism, în funcţie de termenele procedurale, cerinţele legislative şi/sau volumul de activitate, în următoarele ponderi:</w:t>
      </w:r>
    </w:p>
    <w:p>
      <w:pPr>
        <w:pStyle w:val="164"/>
        <w:numPr>
          <w:ilvl w:val="0"/>
          <w:numId w:val="5"/>
        </w:numPr>
        <w:shd w:val="clear" w:color="auto" w:fill="auto"/>
        <w:tabs>
          <w:tab w:val="left" w:pos="682"/>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FSC (FEDR, FC, FSE, FSE+), JTF: 50 %</w:t>
      </w:r>
    </w:p>
    <w:p>
      <w:pPr>
        <w:pStyle w:val="164"/>
        <w:numPr>
          <w:ilvl w:val="0"/>
          <w:numId w:val="5"/>
        </w:numPr>
        <w:shd w:val="clear" w:color="auto" w:fill="auto"/>
        <w:tabs>
          <w:tab w:val="left" w:pos="682"/>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FEAD, MF SEE şi MFN, PHARE/FT, ex-ISPA/FC: 47%</w:t>
      </w:r>
    </w:p>
    <w:p>
      <w:pPr>
        <w:pStyle w:val="164"/>
        <w:numPr>
          <w:ilvl w:val="0"/>
          <w:numId w:val="5"/>
        </w:numPr>
        <w:shd w:val="clear" w:color="auto" w:fill="auto"/>
        <w:tabs>
          <w:tab w:val="left" w:pos="682"/>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SAPARD, IPA: 3%</w:t>
      </w:r>
    </w:p>
    <w:p>
      <w:pPr>
        <w:pStyle w:val="164"/>
        <w:numPr>
          <w:ilvl w:val="0"/>
          <w:numId w:val="0"/>
        </w:numPr>
        <w:shd w:val="clear" w:color="auto" w:fill="auto"/>
        <w:tabs>
          <w:tab w:val="left" w:pos="682"/>
        </w:tabs>
        <w:spacing w:line="274" w:lineRule="exact"/>
        <w:jc w:val="both"/>
        <w:rPr>
          <w:rFonts w:hint="default" w:ascii="Trebuchet MS" w:hAnsi="Trebuchet MS" w:cs="Trebuchet MS"/>
          <w:sz w:val="24"/>
          <w:szCs w:val="24"/>
        </w:rPr>
      </w:pPr>
    </w:p>
    <w:p>
      <w:pPr>
        <w:pStyle w:val="167"/>
        <w:shd w:val="clear" w:color="auto" w:fill="auto"/>
        <w:spacing w:before="0"/>
        <w:ind w:left="240" w:right="920"/>
        <w:rPr>
          <w:rFonts w:hint="default" w:ascii="Trebuchet MS" w:hAnsi="Trebuchet MS" w:cs="Trebuchet MS"/>
          <w:b w:val="0"/>
          <w:bCs w:val="0"/>
          <w:sz w:val="20"/>
          <w:szCs w:val="20"/>
        </w:rPr>
      </w:pPr>
      <w:r>
        <w:rPr>
          <w:rFonts w:hint="default" w:ascii="Trebuchet MS" w:hAnsi="Trebuchet MS" w:cs="Trebuchet MS"/>
          <w:b w:val="0"/>
          <w:bCs w:val="0"/>
          <w:sz w:val="20"/>
          <w:szCs w:val="20"/>
          <w:vertAlign w:val="superscript"/>
        </w:rPr>
        <w:t>1</w:t>
      </w:r>
      <w:r>
        <w:rPr>
          <w:rFonts w:hint="default" w:ascii="Trebuchet MS" w:hAnsi="Trebuchet MS" w:cs="Trebuchet MS"/>
          <w:b w:val="0"/>
          <w:bCs w:val="0"/>
          <w:sz w:val="20"/>
          <w:szCs w:val="20"/>
        </w:rPr>
        <w:t xml:space="preserve"> FSC se referă la: Fondul European de Dezvoltare Regională, (FEDR), Fondul de Coeziune (FC), Fondul Social European (FSE) pentru perioadele de programare 2007-2013, 2014-2020 şi la Fondul European de Dezvoltare Regională, (FEDR), Fondul de Coeziune (FC), Fondul Social European Plus (FSE+) pentru perioada de programare 2021-2027</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Raportează directorului general adjunct asupra activităţii serviciului coordonat şi-l informează operativ asupra problemelor în activitatea gestionată;</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Asigură repartizarea corespunzătoare şi echilibrată a lucrărilor/ sarcinilor în cadrul serviciului şi se asigură pentru procesarea în timp util a lucrărilor repartizate;</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Propune măsuri pentru implementarea şi dezvoltarea sistemului de control intern managerial aferent activităţii serviciului;</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Identifică riscurile de management/control apărute în activitatea curentă a serviciului/ direcţiei generale, propune acţiuni de limitare/eliminare a acestor riscuri şi urmăreşte îndeplinirea acestora;</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Cooperează cu celelalte servicii/compartimente din cadrul ACP pentru îndeplinirea sarcinilor ce îi revin, precum şi pentru îmbunătăţirea activităţii în cadrul direcţiei generale;</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Urmăreşte realizarea activităţilor pentru îndeplinirea obiectivelor serviciului coordonat şi propune acţiunile necesare atingerii acestora;</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Asigură colectarea datelor necesare şi stabileşte indicatorii de monitorizare a îndeplinirii obiectivelor specifice ale serviciului;</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Monitorizează implementarea recomandărilor, care vizează atribuţiile serviciului, din rapoartele de audit intern/ extern - inclusiv în ceea ce priveşte îndeplinirea şi menţinerea condiţiilor de desemnare în conformitate cu art. 124 din Regulamentul (UE) nr. 1.303/2013, cu modificările şi completările ulterioare, şi art. 35 din Regulamentul (UE) nr. 223/2014, cu modificările şi completările ulterioare - propune acţiunile necesare şi asigură îndeplinirea acestora la termen;</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Urmăreşte semnarea/avizarea/aprobarea de către persoanele responsabile a documentelor elaborate în cadrul serviciului;</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La solicitarea conducerii direcţiei, este persoana de contact cu serviciile CE/alţi donatori publici internaţionali, ministerele şi celelalte instituţii implicate în derularea programelor;</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Asigură colaborarea la elaborarea documentaţiei necesare pentru întâlniri/ grupuri de lucru/ Comitete de monitorizare/ alte reuniuni şi asigură, după caz, participarea la acestea, informând directorul general/directorul general adjunct cu privire la concluzii;</w:t>
      </w:r>
    </w:p>
    <w:p>
      <w:pPr>
        <w:pStyle w:val="164"/>
        <w:numPr>
          <w:ilvl w:val="0"/>
          <w:numId w:val="6"/>
        </w:numPr>
        <w:shd w:val="clear" w:color="auto" w:fill="auto"/>
        <w:tabs>
          <w:tab w:val="left" w:pos="889"/>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Întocmeşte fişele de post ale personalului de execuţie din subordine;</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Propune modificarea regulamentului de organizare şi funcţionare al ACP, în ceea ce priveşte atribuţiile Serviciului Financiar;</w:t>
      </w:r>
    </w:p>
    <w:p>
      <w:pPr>
        <w:pStyle w:val="164"/>
        <w:numPr>
          <w:ilvl w:val="0"/>
          <w:numId w:val="6"/>
        </w:numPr>
        <w:shd w:val="clear" w:color="auto" w:fill="auto"/>
        <w:tabs>
          <w:tab w:val="left" w:pos="854"/>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Asigură elaborarea propunerilor de modificare a manualelor de proceduri aferente activităţii serviciului, în funcţie de schimbările intervenite în legislaţia naţională şi europeană, notificate de către Serviciul metodologie, precum şi ca urmare a modificărilor intervenite în organizarea activităţilor la nivelul direcţiei, a recomandărilor din cadrul rapoartelor de audit sau a necesităţilor de îmbunătăţire ca urmare a aplicării acestora;</w:t>
      </w:r>
    </w:p>
    <w:p>
      <w:pPr>
        <w:pStyle w:val="164"/>
        <w:numPr>
          <w:ilvl w:val="0"/>
          <w:numId w:val="6"/>
        </w:numPr>
        <w:shd w:val="clear" w:color="auto" w:fill="auto"/>
        <w:tabs>
          <w:tab w:val="left" w:pos="889"/>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 xml:space="preserve">Participă la programe de formare personală/ profesională (cursuri/ seminarii/ conferinţe/schimburi de experienţă/ ateliere de lucru etc.), în ţară şi/ sau străinătate şi asigură participarea </w:t>
      </w:r>
      <w:r>
        <w:rPr>
          <w:rStyle w:val="165"/>
          <w:rFonts w:hint="default" w:ascii="Trebuchet MS" w:hAnsi="Trebuchet MS" w:cs="Trebuchet MS"/>
          <w:sz w:val="24"/>
          <w:szCs w:val="24"/>
          <w:u w:val="none"/>
        </w:rPr>
        <w:t>personalului de execuţie din subordine la acestea;</w:t>
      </w:r>
    </w:p>
    <w:p>
      <w:pPr>
        <w:pStyle w:val="164"/>
        <w:numPr>
          <w:ilvl w:val="0"/>
          <w:numId w:val="6"/>
        </w:numPr>
        <w:shd w:val="clear" w:color="auto" w:fill="auto"/>
        <w:tabs>
          <w:tab w:val="left" w:pos="889"/>
        </w:tabs>
        <w:spacing w:line="274" w:lineRule="exact"/>
        <w:ind w:firstLine="480"/>
        <w:jc w:val="both"/>
        <w:rPr>
          <w:rFonts w:hint="default" w:ascii="Trebuchet MS" w:hAnsi="Trebuchet MS" w:cs="Trebuchet MS"/>
          <w:sz w:val="24"/>
          <w:szCs w:val="24"/>
        </w:rPr>
      </w:pPr>
      <w:r>
        <w:rPr>
          <w:rFonts w:hint="default" w:ascii="Trebuchet MS" w:hAnsi="Trebuchet MS" w:cs="Trebuchet MS"/>
          <w:sz w:val="24"/>
          <w:szCs w:val="24"/>
        </w:rPr>
        <w:t>Realizează activităţi de informare/ documentare/ studiu cu privire la legislaţia europeană/ naţională şi la alte materiale informative în legătură cu exercitarea funcţiei;</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Evaluează performanţele profesionale ale personalului subordonat;</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Răspunde pentru legalitatea si corectitudinea de fond şi de formă a tuturor lucrărilor realizate în cadrul serviciului şi le semnează;</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Întocmeşte rapoarte individuale de activitate, cu detalierea atribuţiilor realizate (timesheet);</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Supervizează îndosarierea/arhivarea tuturor documentelor elaborate/repartizate în cadrul serviciului şi se asigură de efectuarea, periodic, a copiilor de siguranţă, pe suport magnetic, ale documentelor referitoare la activităţile efectuate;</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Cunoaşte, respectă şi semnează pentru luarea la cunoştinţă a prevederilor Codului de conduită privind evitarea situaţiilor de incompatibilitate şi conflict de interese de către personalul implicat în gestionarea programelor finanţate din fonduri europene nerambursabile;</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Respectă prevederile legislaţiei din domeniul securităţii şi sănătăţii în muncă, apărării împotriva incendiilor şi măsurile de aplicare a acestora;</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Utilizează corect şi eficient aparatura (calculator, imprimantă, etc.) şi rechizitele, manipulează şi întreţine corespunzător mobilierul din dotare;</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Informează conducerea structurii privind eventualele accidente de muncă pe care le suferă;</w:t>
      </w:r>
    </w:p>
    <w:p>
      <w:pPr>
        <w:pStyle w:val="164"/>
        <w:numPr>
          <w:ilvl w:val="0"/>
          <w:numId w:val="6"/>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Îndeplineşte atribuţiile stabilite prin ordin al ministrului finanţelor/plan de înlocuire;</w:t>
      </w:r>
    </w:p>
    <w:p>
      <w:pPr>
        <w:pStyle w:val="164"/>
        <w:numPr>
          <w:ilvl w:val="0"/>
          <w:numId w:val="6"/>
        </w:numPr>
        <w:shd w:val="clear" w:color="auto" w:fill="auto"/>
        <w:tabs>
          <w:tab w:val="left" w:pos="919"/>
        </w:tabs>
        <w:spacing w:after="240"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Îndeplineşte, în limita competenţelor profesionale, orice alte sarcini referitoare la activitatea direcţiei generale stabilite de superiorii ierarhici.</w:t>
      </w:r>
    </w:p>
    <w:p>
      <w:pPr>
        <w:pStyle w:val="168"/>
        <w:shd w:val="clear" w:color="auto" w:fill="auto"/>
        <w:spacing w:before="0" w:after="0"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SPECIFICE</w:t>
      </w:r>
    </w:p>
    <w:p>
      <w:pPr>
        <w:pStyle w:val="164"/>
        <w:shd w:val="clear" w:color="auto" w:fill="auto"/>
        <w:spacing w:line="274" w:lineRule="exact"/>
        <w:ind w:left="620" w:firstLine="0"/>
        <w:jc w:val="left"/>
        <w:rPr>
          <w:rFonts w:hint="default" w:ascii="Trebuchet MS" w:hAnsi="Trebuchet MS" w:cs="Trebuchet MS"/>
          <w:b/>
          <w:bCs/>
          <w:sz w:val="24"/>
          <w:szCs w:val="24"/>
        </w:rPr>
      </w:pPr>
      <w:r>
        <w:rPr>
          <w:rFonts w:hint="default" w:ascii="Trebuchet MS" w:hAnsi="Trebuchet MS" w:cs="Trebuchet MS"/>
          <w:b/>
          <w:bCs/>
          <w:sz w:val="24"/>
          <w:szCs w:val="24"/>
        </w:rPr>
        <w:t>Administrarea conturilor bancare</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pregătirea convenţiilor/acordurilor/actelor adiţionale aferente pentru deschiderea/închiderea conturilor bancare la bănci comerciale/ Banca Naţională a României sau în sistemul Trezoreriei Statului, pentru gestionarea sumelor provenite din FSC/JTF/IPA/FEAD/ MFSEE/MFN/SAPARD/PHARE/FT/ex-ISPA/FC şi a sumelor aferente de la bugetul de stat;</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pregătirea documentelor de deschidere/închidere a conturilor bancare la bănci comerciale/ Banca Naţională a României sau în sistemul Trezoreriei Statului, operate în sistemul dublei semnături, precum şi a modificărilor în legătură cu acestea, conform convenţiilor/ acordurilor încheiate în acest scop, pentru gestionarea sumelor provenite din FSC/JTF/IPA/FEAD/ MFSEE/MFN/SAPARD şi a sumelor aferente de la bugetul de stat;</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activitatea de colectare/repartizare a extraselor de cont şi a altor documente de la băncile comerciale/Banca Naţională a României cu care ACP are încheiate convenţii pentru prestarea de servicii bancare, precum si de la unităţile din sistemul Trezoreriei Statului;</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activitatea de formulare de propuneri privind buna gestiune financiară a disponibilităţilor din fondurile de preaderare aflate în conturile bancare ale ACP şi în acest sens, semnează documentele bancare de constituire a depozitelor;</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Monitorizează activitatea de calcul lunar a dobânzii de primit pentru disponibilităţile aflate în conturile ACP, în vederea verificării extraselor de cont transmise de Banca Naţională a României/băncile comerciale şi furnizării informaţiilor necesare Compartimentului Autorizare Plăţi şi Contabilitate (CAPC);</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Reprezintă punctul de contact al ACP cu BNR/ băncile comerciale/ unităţile din sistemul Trezoreriei Statului;</w:t>
      </w:r>
    </w:p>
    <w:p>
      <w:pPr>
        <w:pStyle w:val="164"/>
        <w:shd w:val="clear" w:color="auto" w:fill="auto"/>
        <w:spacing w:line="274" w:lineRule="exact"/>
        <w:ind w:left="620" w:firstLine="0"/>
        <w:jc w:val="left"/>
        <w:rPr>
          <w:rFonts w:hint="default" w:ascii="Trebuchet MS" w:hAnsi="Trebuchet MS" w:cs="Trebuchet MS"/>
          <w:b/>
          <w:bCs/>
          <w:sz w:val="24"/>
          <w:szCs w:val="24"/>
        </w:rPr>
      </w:pPr>
      <w:r>
        <w:rPr>
          <w:rFonts w:hint="default" w:ascii="Trebuchet MS" w:hAnsi="Trebuchet MS" w:cs="Trebuchet MS"/>
          <w:b/>
          <w:bCs/>
          <w:sz w:val="24"/>
          <w:szCs w:val="24"/>
        </w:rPr>
        <w:t>Reconciliere contabilă</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şi semnează documentele de transmitere a către CAPC a documentelor primare necesare pentru înregistrarea în evidenţa contabilă a operaţiunilor financiare efectuate cu fondurile europene/ alte fonduri externe nerambursabile şi cu fondurile aferente de la bugetul de stat şi a documentelor originale privind rapoartele financiare intermediare/ rapoartele finale de program certificate, în cadrul programelor finanţate prin MF SEE şi MFN;</w:t>
      </w:r>
    </w:p>
    <w:p>
      <w:pPr>
        <w:pStyle w:val="164"/>
        <w:numPr>
          <w:ilvl w:val="0"/>
          <w:numId w:val="7"/>
        </w:numPr>
        <w:shd w:val="clear" w:color="auto" w:fill="auto"/>
        <w:tabs>
          <w:tab w:val="left" w:pos="919"/>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 xml:space="preserve">Monitorizează/verifică realizarea evidenţelor tuturor sumelor primite de la CE/donatorii publici internaţionali/bugetul de stat şi a celor transferate beneficiarilor/autorităţilor de </w:t>
      </w:r>
      <w:r>
        <w:rPr>
          <w:rStyle w:val="165"/>
          <w:rFonts w:hint="default" w:ascii="Trebuchet MS" w:hAnsi="Trebuchet MS" w:cs="Trebuchet MS"/>
          <w:sz w:val="24"/>
          <w:szCs w:val="24"/>
          <w:u w:val="none"/>
        </w:rPr>
        <w:t>management/Operatorilor de program/Punctului Naţional de Contact, în scopul implementării</w:t>
      </w:r>
      <w:r>
        <w:rPr>
          <w:rStyle w:val="165"/>
          <w:rFonts w:hint="default" w:ascii="Trebuchet MS" w:hAnsi="Trebuchet MS" w:cs="Trebuchet MS"/>
          <w:sz w:val="24"/>
          <w:szCs w:val="24"/>
        </w:rPr>
        <w:t xml:space="preserve"> </w:t>
      </w:r>
      <w:r>
        <w:rPr>
          <w:rFonts w:hint="default" w:ascii="Trebuchet MS" w:hAnsi="Trebuchet MS" w:cs="Trebuchet MS"/>
          <w:sz w:val="24"/>
          <w:szCs w:val="24"/>
        </w:rPr>
        <w:t>programelor finanţate din FSC/JTF/IPA/FEAD/MFSEE/MFN şi a celor finanţate în cadrul MF SEE, respectiv MFN;</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elaborarea situaţiilor financiare consolidate ale ACP privind sumele gestionate din fonduri de la CE/donatorii publici internaţionali şi de la bugetul de stat în cadrul programelor FSC/JTF/IPA/FEAD/ MF SEE/MFN/PHARE/FT/ex-ISPA/SAPARD;</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şi semnează efectuarea reconcilierii între înregistrările din documentele contabile şi evidenţele operaţiunilor financiare aferente fondurile externe nerambursabile;</w:t>
      </w:r>
    </w:p>
    <w:p>
      <w:pPr>
        <w:pStyle w:val="164"/>
        <w:numPr>
          <w:ilvl w:val="0"/>
          <w:numId w:val="7"/>
        </w:numPr>
        <w:shd w:val="clear" w:color="auto" w:fill="auto"/>
        <w:tabs>
          <w:tab w:val="left" w:pos="998"/>
        </w:tabs>
        <w:spacing w:after="267"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Asigură colaborarea personalului seerviciului cu Compartimentul Asistenţă Programe Informatice (CAPI) pentru realizarea evidenţelor în format electronic (situaţii financiare) privind principalele activităţi ale serviciului; supervizează introducerea de date aferente activităţii SF în situaţiile financiare administrate de CAPI;</w:t>
      </w:r>
    </w:p>
    <w:p>
      <w:pPr>
        <w:pStyle w:val="164"/>
        <w:shd w:val="clear" w:color="auto" w:fill="auto"/>
        <w:spacing w:after="266" w:line="240" w:lineRule="exact"/>
        <w:ind w:firstLine="460"/>
        <w:jc w:val="both"/>
        <w:rPr>
          <w:rFonts w:hint="default" w:ascii="Trebuchet MS" w:hAnsi="Trebuchet MS" w:cs="Trebuchet MS"/>
          <w:b/>
          <w:sz w:val="24"/>
          <w:szCs w:val="24"/>
        </w:rPr>
      </w:pPr>
      <w:r>
        <w:rPr>
          <w:rFonts w:hint="default" w:ascii="Trebuchet MS" w:hAnsi="Trebuchet MS" w:cs="Trebuchet MS"/>
          <w:b/>
          <w:sz w:val="24"/>
          <w:szCs w:val="24"/>
        </w:rPr>
        <w:t>PHARE/FT, ex-ISPA/FC, SAPARD</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şi asigură semnătura I pe documentele bancare de plată şi schimb valutar pentru operaţiunile cu fonduri externe nerambursabile şi de la bugetul de stat, aferente programelor PHARE/FT, ex-ISPA/FC şi SAPARD, în conformitate cu ordinul ministrului finanţelor în acest sens;</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documentele elaborate pentru rambursarea către CE a fondurilor transferate de la Agenţiile de Implementare şi neutilizate de acestea la încheierea programelor, precum şi a fondurilor plătite în mod necuvenit ca urmare a neregulilor;</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Coordonează şi verifică actualizarea corespunzătoare a datelor referitoare la conturile ACP, solicitate de sistemul de raportare financiară iPerseus;</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Coordonează organizarea şi păstrarea evidenţei tuturor operaţiunilor financiare derulate în conturile ACP în cadrul programului ex-ISPA/FC şi verifică reconcilierile bancare aferente;</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 xml:space="preserve">Coordonează şi verifică înregistrarea tuturor operaţiunile financiare efectuate de ACP (angajamente/plăţi/recuperări) în cadrul programului SAPARD în sistemul de raportare </w:t>
      </w:r>
      <w:r>
        <w:rPr>
          <w:rStyle w:val="169"/>
          <w:rFonts w:hint="default" w:ascii="Trebuchet MS" w:hAnsi="Trebuchet MS" w:cs="Trebuchet MS"/>
          <w:sz w:val="24"/>
          <w:szCs w:val="24"/>
        </w:rPr>
        <w:t>NF Ledger</w:t>
      </w:r>
      <w:r>
        <w:rPr>
          <w:rFonts w:hint="default" w:ascii="Trebuchet MS" w:hAnsi="Trebuchet MS" w:cs="Trebuchet MS"/>
          <w:sz w:val="24"/>
          <w:szCs w:val="24"/>
        </w:rPr>
        <w:t>;</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Supervizează verificarea informaţiilor din notificările transmise de AFIR privind debitele ca urmare a neregulilor descoperite în utilizarea fondurilor SAPARD şi asigură transferul sumelor aferente în/din conturile bancare gestionate, în vederea efectuării reglajelor financiare cu Comisia Europeană/bugetul de stat/Agenţia pentru Finanţarea Investiţiilor Rurale;</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contribuţia ACP elaborată în cadrul serviciului şi punctele de vedere pregătite de agenţiile de implementare PHARE/FT/ex-ISPA şi de AFIR, în vederea înaintării acestora la CE în contextul exerciţiului de închidere a conturilor pentru respectivele programe;</w:t>
      </w:r>
    </w:p>
    <w:p>
      <w:pPr>
        <w:pStyle w:val="164"/>
        <w:numPr>
          <w:ilvl w:val="0"/>
          <w:numId w:val="7"/>
        </w:numPr>
        <w:shd w:val="clear" w:color="auto" w:fill="auto"/>
        <w:tabs>
          <w:tab w:val="left" w:pos="998"/>
        </w:tabs>
        <w:spacing w:after="240"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Supervizează verificarea rapoartelor trimestriale şi speciale cu privire la neregulile primite de la AFIR şi transmite rapoartele de nereguli/speciale către CE, conform cerinţelor reglementărilor europene şi naţionale în domeniu; verifică menţinerea un Registru al neregulilor comunicate ACP de AFIR;</w:t>
      </w:r>
    </w:p>
    <w:p>
      <w:pPr>
        <w:pStyle w:val="164"/>
        <w:shd w:val="clear" w:color="auto" w:fill="auto"/>
        <w:spacing w:after="240" w:line="274" w:lineRule="exact"/>
        <w:ind w:left="460" w:firstLine="0"/>
        <w:jc w:val="left"/>
        <w:rPr>
          <w:rFonts w:hint="default" w:ascii="Trebuchet MS" w:hAnsi="Trebuchet MS" w:cs="Trebuchet MS"/>
          <w:b/>
          <w:sz w:val="24"/>
          <w:szCs w:val="24"/>
        </w:rPr>
      </w:pPr>
      <w:r>
        <w:rPr>
          <w:rFonts w:hint="default" w:ascii="Trebuchet MS" w:hAnsi="Trebuchet MS" w:cs="Trebuchet MS"/>
          <w:b/>
          <w:sz w:val="24"/>
          <w:szCs w:val="24"/>
        </w:rPr>
        <w:t>FSC / JTF/ IPA / FEAD, Mecanismul Financiar Spaţiul Economic European şi Mecanismul Financiar Norvegian</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Verifică şi asigură semnătura I pe documentele bancare de plată şi schimb valutar pentru operaţiunile cu fonduri externe nerambursabile şi de la bugetul de stat, aferente FSC/JTF/IPA/FEAD/MF SEE/MFN, în conformitate cu ordinul ministrului finanţelor în acest sens;</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Asigură efectuarea transferului către OMF, la solicitarea acestuia, înainte de închiderea Programului, a sumelor în euro datorate (inclusiv debite stabilite) în cadrul MF SEE şi MFN;</w:t>
      </w:r>
    </w:p>
    <w:p>
      <w:pPr>
        <w:pStyle w:val="164"/>
        <w:numPr>
          <w:ilvl w:val="0"/>
          <w:numId w:val="7"/>
        </w:numPr>
        <w:shd w:val="clear" w:color="auto" w:fill="auto"/>
        <w:tabs>
          <w:tab w:val="left" w:pos="998"/>
        </w:tabs>
        <w:spacing w:line="274" w:lineRule="exact"/>
        <w:ind w:firstLine="460"/>
        <w:jc w:val="both"/>
        <w:rPr>
          <w:rFonts w:hint="default" w:ascii="Trebuchet MS" w:hAnsi="Trebuchet MS" w:cs="Trebuchet MS"/>
          <w:sz w:val="24"/>
          <w:szCs w:val="24"/>
        </w:rPr>
      </w:pPr>
      <w:r>
        <w:rPr>
          <w:rFonts w:hint="default" w:ascii="Trebuchet MS" w:hAnsi="Trebuchet MS" w:cs="Trebuchet MS"/>
          <w:sz w:val="24"/>
          <w:szCs w:val="24"/>
        </w:rPr>
        <w:t>Asigură transferul fondurilor primite de la UE către autorităţile de management, precum si al celor alocate de la bugetul de stat aferente cofinanţării şi cheltuielilor neeligibile aferente implementării proiectelor în cadrul programelor operaţionale regionale 2021-2027, stabilite în condiţiile legii în sarcina autorităţilor de management;</w:t>
      </w:r>
    </w:p>
    <w:p>
      <w:pPr>
        <w:pStyle w:val="164"/>
        <w:numPr>
          <w:ilvl w:val="0"/>
          <w:numId w:val="7"/>
        </w:numPr>
        <w:shd w:val="clear" w:color="auto" w:fill="auto"/>
        <w:tabs>
          <w:tab w:val="left" w:pos="998"/>
        </w:tabs>
        <w:spacing w:line="274" w:lineRule="exact"/>
        <w:ind w:firstLine="460"/>
        <w:jc w:val="both"/>
        <w:rPr>
          <w:rStyle w:val="165"/>
          <w:rFonts w:hint="default" w:ascii="Trebuchet MS" w:hAnsi="Trebuchet MS" w:cs="Trebuchet MS"/>
          <w:sz w:val="24"/>
          <w:szCs w:val="24"/>
          <w:u w:val="none"/>
        </w:rPr>
      </w:pPr>
      <w:r>
        <w:rPr>
          <w:rFonts w:hint="default" w:ascii="Trebuchet MS" w:hAnsi="Trebuchet MS" w:cs="Trebuchet MS"/>
          <w:sz w:val="24"/>
          <w:szCs w:val="24"/>
        </w:rPr>
        <w:t>Pentru programele operaţionale finanţate din FSC/JTF/FEAD, se asigură că se contribuie</w:t>
      </w:r>
      <w:r>
        <w:rPr>
          <w:rFonts w:hint="default" w:ascii="Trebuchet MS" w:hAnsi="Trebuchet MS" w:cs="Trebuchet MS"/>
          <w:sz w:val="24"/>
          <w:szCs w:val="24"/>
          <w:lang w:val="ro-RO"/>
        </w:rPr>
        <w:t xml:space="preserve"> </w:t>
      </w:r>
      <w:r>
        <w:rPr>
          <w:rFonts w:hint="default" w:ascii="Trebuchet MS" w:hAnsi="Trebuchet MS" w:cs="Trebuchet MS"/>
          <w:sz w:val="24"/>
          <w:szCs w:val="24"/>
        </w:rPr>
        <w:t xml:space="preserve">la realizarea, în format electronic, de evidenţe privind declaraţiile de cheltuieli, aplicaţiile de plată, </w:t>
      </w:r>
      <w:r>
        <w:rPr>
          <w:rStyle w:val="165"/>
          <w:rFonts w:hint="default" w:ascii="Trebuchet MS" w:hAnsi="Trebuchet MS" w:cs="Trebuchet MS"/>
          <w:sz w:val="24"/>
          <w:szCs w:val="24"/>
          <w:u w:val="none"/>
        </w:rPr>
        <w:t>conturile anuale şi transferurile de fonduri la autorităţile de management;</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Verifică elaborarea previziunilor privind rapoartele financiare intermediare/rapoartelor de program finale transmise OMF, aferente MF SEE şi MFN;</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Asigură introducerea şi transmiterea prin sistemul electronic de raportare la OMF a datelor privind RFI/RFP, pe baza datelor furnizate de OP/PNC;</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Se asigură de efectuarea în scopul certificării, a verificărilor administrative conform procedurilor proprii, luând în considerare atât rapoartele de audit emise de instituţiile cu competenţe în acest domeniu, cât şi rapoartele misiunilor de verificare la faţa locului a rezumatului cheltuielilor eligibile primite de la OP/PNC, sub forma RFI/RFP, în cadrul programelor finanţate prin MF SEE şi MFN;</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Propune certificarea cheltuielilor cuprinse în rezumatul cheltuielilor eligibile transmis de OP/PNC sub forma RFI/RFP, luând în considerare atât rapoartele de audit emise de instituţiile cu competenţe în acest domeniu, cât şi rapoartele misiunilor de verificare la faţa locului, în cadrul programelor finanţate prin MF SEE şi MFN;</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Coordonează păstrarea evidenţei rapoartelor financiare intermediare/ rapoartele de program finale transmise OMF, aferente MF SEE şi MFN;</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Asigură elaborarea, verificarea şi transmiterea către OMF, prin intermediul sistemului electronic de raportare al OMF, previziunile în formă consolidată precum şi rapoartele trimestriale/imediate de nereguli şi suspiciunile de nereguli întocmite pe baza documentelor/informaţiilor primite de la OP/PNC, la termenele stabilite prin Regulamentele de Implementare a MFSEE/MFN;</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Propune pregătirea şi efectuarea misiunilor de verificare la faţa locului, la nivelul OP/PNC, conform Planului misiunilor de verificare aprobat;</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Verifică rapoartele preliminare/finale de verificare la faţa locului ca urmare a misiunilor de verificare efectuate de experţii din cadrul serviciului şi asigură urmărirea implementării de către OP/PNC a recomandărilor formulate;</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Verifică centralizarea informaţiilor privind creanţele bugetare rezultate ca urmare a neregulilor descoperite în cadrul MF SEE şi MFN, întocmirea unui registru al debitelor/ neregulilor şi se asigură urmărirea stadiului recuperării acestora (include şi evidenţa neregulilor care nu trebuie raportate OMF, conform prevederilor art. 11.7 şi art. 12.5 din regulamentele de implementare a celor două mecanisme financiare);</w:t>
      </w:r>
    </w:p>
    <w:p>
      <w:pPr>
        <w:pStyle w:val="164"/>
        <w:numPr>
          <w:ilvl w:val="0"/>
          <w:numId w:val="7"/>
        </w:numPr>
        <w:shd w:val="clear" w:color="auto" w:fill="auto"/>
        <w:tabs>
          <w:tab w:val="left" w:pos="1174"/>
        </w:tabs>
        <w:spacing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Verifică menţinerea unui Registru al rapoartelor de audit care cuprinde toate constatările şi recomandările rezultate în urma misiunilor de audit de operaţiuni desfăşurate la nivelul ACP/OP/PNC şi a misiunilor de audit de sistem desfăşurate la nivelul OP/PNC, măsurile necesare pentru implementarea acestora, precum şi termenele de realizare şi urmăreşte implementarea recomandărilor cuprinse în cadrul rapoartelor de audit;</w:t>
      </w:r>
    </w:p>
    <w:p>
      <w:pPr>
        <w:pStyle w:val="164"/>
        <w:numPr>
          <w:ilvl w:val="0"/>
          <w:numId w:val="7"/>
        </w:numPr>
        <w:shd w:val="clear" w:color="auto" w:fill="auto"/>
        <w:tabs>
          <w:tab w:val="left" w:pos="1174"/>
        </w:tabs>
        <w:spacing w:after="240" w:line="274" w:lineRule="exact"/>
        <w:ind w:left="180" w:firstLine="420"/>
        <w:jc w:val="both"/>
        <w:rPr>
          <w:rFonts w:hint="default" w:ascii="Trebuchet MS" w:hAnsi="Trebuchet MS" w:cs="Trebuchet MS"/>
          <w:sz w:val="24"/>
          <w:szCs w:val="24"/>
        </w:rPr>
      </w:pPr>
      <w:r>
        <w:rPr>
          <w:rFonts w:hint="default" w:ascii="Trebuchet MS" w:hAnsi="Trebuchet MS" w:cs="Trebuchet MS"/>
          <w:sz w:val="24"/>
          <w:szCs w:val="24"/>
        </w:rPr>
        <w:t>Verifică descrierea sistemelor de management şi control elaborată în cadrul serviciului aferentă celor două mecanisme de finanţare pentru care ACP a fost desemnată autoritate de certificare, conform competenţelor şi asigură propunerile de modificare ale acesteia, după caz.</w:t>
      </w:r>
    </w:p>
    <w:p>
      <w:pPr>
        <w:pStyle w:val="183"/>
        <w:shd w:val="clear" w:color="auto" w:fill="auto"/>
        <w:spacing w:after="480"/>
        <w:jc w:val="left"/>
        <w:rPr>
          <w:rFonts w:hint="default" w:ascii="Trebuchet MS" w:hAnsi="Trebuchet MS" w:cs="Trebuchet MS"/>
          <w:sz w:val="20"/>
          <w:szCs w:val="20"/>
        </w:rPr>
      </w:pPr>
      <w:r>
        <w:rPr>
          <w:rFonts w:hint="default" w:ascii="Trebuchet MS" w:hAnsi="Trebuchet MS" w:cs="Trebuchet MS"/>
          <w:sz w:val="20"/>
          <w:szCs w:val="20"/>
        </w:rPr>
        <w:t>Notă: Atribuţiile specifice gestionării asistenţei financiare nerambursabile acordate României de către Uniunea Europeană/alţi donatori publici internaţionali reprezintă 100% din totalul atribuţiilor de serviciu</w:t>
      </w:r>
    </w:p>
    <w:p>
      <w:pPr>
        <w:jc w:val="center"/>
        <w:rPr>
          <w:rFonts w:hint="default" w:ascii="Trebuchet MS" w:hAnsi="Trebuchet MS" w:cs="Trebuchet MS"/>
          <w:sz w:val="24"/>
          <w:szCs w:val="24"/>
          <w:lang w:val="ro-RO"/>
        </w:rPr>
      </w:pPr>
      <w:r>
        <w:rPr>
          <w:rFonts w:hint="default" w:ascii="Trebuchet MS" w:hAnsi="Trebuchet MS" w:cs="Trebuchet MS"/>
          <w:b/>
          <w:sz w:val="24"/>
          <w:szCs w:val="24"/>
          <w:lang w:val="ro-RO"/>
        </w:rPr>
        <w:t>BIBLIOGRAFIE și TEMATICĂ</w:t>
      </w:r>
    </w:p>
    <w:p>
      <w:pPr>
        <w:jc w:val="center"/>
        <w:rPr>
          <w:rFonts w:hint="default" w:ascii="Trebuchet MS" w:hAnsi="Trebuchet MS" w:cs="Trebuchet MS"/>
          <w:bCs/>
          <w:sz w:val="24"/>
          <w:szCs w:val="24"/>
          <w:lang w:val="ro-RO"/>
        </w:rPr>
      </w:pPr>
      <w:r>
        <w:rPr>
          <w:rFonts w:hint="default" w:ascii="Trebuchet MS" w:hAnsi="Trebuchet MS" w:cs="Trebuchet MS"/>
          <w:bCs/>
          <w:sz w:val="24"/>
          <w:szCs w:val="24"/>
          <w:lang w:val="it-IT"/>
        </w:rPr>
        <w:t>pentru ocuparea funcţii</w:t>
      </w:r>
      <w:r>
        <w:rPr>
          <w:rFonts w:hint="default" w:ascii="Trebuchet MS" w:hAnsi="Trebuchet MS" w:cs="Trebuchet MS"/>
          <w:bCs/>
          <w:sz w:val="24"/>
          <w:szCs w:val="24"/>
          <w:lang w:val="ro-RO"/>
        </w:rPr>
        <w:t>lor</w:t>
      </w:r>
      <w:r>
        <w:rPr>
          <w:rFonts w:hint="default" w:ascii="Trebuchet MS" w:hAnsi="Trebuchet MS" w:cs="Trebuchet MS"/>
          <w:bCs/>
          <w:sz w:val="24"/>
          <w:szCs w:val="24"/>
          <w:lang w:val="it-IT"/>
        </w:rPr>
        <w:t xml:space="preserve"> publice de </w:t>
      </w:r>
      <w:r>
        <w:rPr>
          <w:rFonts w:hint="default" w:ascii="Trebuchet MS" w:hAnsi="Trebuchet MS" w:cs="Trebuchet MS"/>
          <w:bCs/>
          <w:sz w:val="24"/>
          <w:szCs w:val="24"/>
          <w:lang w:val="ro-RO"/>
        </w:rPr>
        <w:t xml:space="preserve">conducere </w:t>
      </w:r>
      <w:r>
        <w:rPr>
          <w:rFonts w:hint="default" w:ascii="Trebuchet MS" w:hAnsi="Trebuchet MS" w:cs="Trebuchet MS"/>
          <w:bCs/>
          <w:sz w:val="24"/>
          <w:szCs w:val="24"/>
          <w:lang w:val="it-IT"/>
        </w:rPr>
        <w:t>vacant</w:t>
      </w:r>
      <w:r>
        <w:rPr>
          <w:rFonts w:hint="default" w:ascii="Trebuchet MS" w:hAnsi="Trebuchet MS" w:cs="Trebuchet MS"/>
          <w:bCs/>
          <w:sz w:val="24"/>
          <w:szCs w:val="24"/>
          <w:lang w:val="ro-RO"/>
        </w:rPr>
        <w:t>e</w:t>
      </w:r>
      <w:r>
        <w:rPr>
          <w:rFonts w:hint="default" w:ascii="Trebuchet MS" w:hAnsi="Trebuchet MS" w:cs="Trebuchet MS"/>
          <w:bCs/>
          <w:sz w:val="24"/>
          <w:szCs w:val="24"/>
          <w:lang w:val="it-IT"/>
        </w:rPr>
        <w:t xml:space="preserve"> de </w:t>
      </w:r>
      <w:r>
        <w:rPr>
          <w:rFonts w:hint="default" w:ascii="Trebuchet MS" w:hAnsi="Trebuchet MS" w:cs="Trebuchet MS"/>
          <w:bCs/>
          <w:sz w:val="24"/>
          <w:szCs w:val="24"/>
          <w:lang w:val="ro-RO"/>
        </w:rPr>
        <w:t xml:space="preserve">șef serviciu la Serviciul metodologie și Serviciul financiar </w:t>
      </w:r>
      <w:r>
        <w:rPr>
          <w:rFonts w:hint="default" w:ascii="Trebuchet MS" w:hAnsi="Trebuchet MS" w:cs="Trebuchet MS"/>
          <w:bCs/>
          <w:sz w:val="24"/>
          <w:szCs w:val="24"/>
          <w:lang w:val="it-IT"/>
        </w:rPr>
        <w:t xml:space="preserve">din cadrul </w:t>
      </w:r>
      <w:r>
        <w:rPr>
          <w:rFonts w:hint="default" w:ascii="Trebuchet MS" w:hAnsi="Trebuchet MS" w:cs="Trebuchet MS"/>
          <w:bCs/>
          <w:sz w:val="24"/>
          <w:szCs w:val="24"/>
          <w:lang w:val="ro-RO"/>
        </w:rPr>
        <w:t>Autorității de certificare și plată</w:t>
      </w:r>
    </w:p>
    <w:p>
      <w:pPr>
        <w:spacing w:after="60"/>
        <w:jc w:val="center"/>
        <w:rPr>
          <w:rFonts w:hint="default" w:ascii="Trebuchet MS" w:hAnsi="Trebuchet MS" w:cs="Trebuchet MS"/>
          <w:b/>
          <w:spacing w:val="-3"/>
          <w:sz w:val="24"/>
          <w:szCs w:val="24"/>
        </w:rPr>
      </w:pPr>
    </w:p>
    <w:p>
      <w:pPr>
        <w:spacing w:after="60"/>
        <w:rPr>
          <w:rFonts w:hint="default" w:ascii="Trebuchet MS" w:hAnsi="Trebuchet MS" w:cs="Trebuchet MS"/>
          <w:b/>
          <w:spacing w:val="-3"/>
          <w:sz w:val="24"/>
          <w:szCs w:val="24"/>
          <w:u w:val="single"/>
        </w:rPr>
      </w:pPr>
      <w:r>
        <w:rPr>
          <w:rFonts w:hint="default" w:ascii="Trebuchet MS" w:hAnsi="Trebuchet MS" w:cs="Trebuchet MS"/>
          <w:b/>
          <w:spacing w:val="-3"/>
          <w:sz w:val="24"/>
          <w:szCs w:val="24"/>
          <w:u w:val="single"/>
        </w:rPr>
        <w:t>BIBLIOGRAFIE</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 xml:space="preserve">Constituția României, republicată; </w:t>
      </w:r>
    </w:p>
    <w:p>
      <w:pPr>
        <w:pStyle w:val="157"/>
        <w:widowControl w:val="0"/>
        <w:numPr>
          <w:ilvl w:val="0"/>
          <w:numId w:val="8"/>
        </w:numPr>
        <w:tabs>
          <w:tab w:val="clear" w:pos="720"/>
        </w:tabs>
        <w:suppressAutoHyphens/>
        <w:spacing w:after="60"/>
        <w:ind w:left="360" w:hanging="360"/>
        <w:contextualSpacing/>
        <w:jc w:val="both"/>
        <w:rPr>
          <w:rFonts w:hint="default" w:ascii="Trebuchet MS" w:hAnsi="Trebuchet MS" w:cs="Trebuchet MS"/>
          <w:color w:val="000000"/>
          <w:sz w:val="24"/>
          <w:szCs w:val="24"/>
        </w:rPr>
      </w:pPr>
      <w:r>
        <w:rPr>
          <w:rFonts w:hint="default" w:ascii="Trebuchet MS" w:hAnsi="Trebuchet MS" w:cs="Trebuchet MS"/>
          <w:sz w:val="24"/>
          <w:szCs w:val="24"/>
          <w:lang w:eastAsia="zh-CN"/>
        </w:rPr>
        <w:t>OUG nr.57/2019 privind Codul administrativ, Partea a VI-a Statutul funcționarilor publici, prevederi aplicabile personalului contractual din administrația publică și evidența personalului plătit din fonduri publice – Titlul I Dispoziții generale și Titlul II Statutul funcționarilor publici, cu modificările și completările ulterioare;</w:t>
      </w:r>
    </w:p>
    <w:p>
      <w:pPr>
        <w:numPr>
          <w:ilvl w:val="0"/>
          <w:numId w:val="8"/>
        </w:numPr>
        <w:tabs>
          <w:tab w:val="clear" w:pos="720"/>
        </w:tabs>
        <w:suppressAutoHyphens/>
        <w:spacing w:after="60"/>
        <w:ind w:left="360" w:hanging="360"/>
        <w:jc w:val="both"/>
        <w:rPr>
          <w:rFonts w:hint="default" w:ascii="Trebuchet MS" w:hAnsi="Trebuchet MS" w:cs="Trebuchet MS"/>
          <w:sz w:val="24"/>
          <w:szCs w:val="24"/>
          <w:lang w:eastAsia="zh-CN"/>
        </w:rPr>
      </w:pPr>
      <w:r>
        <w:rPr>
          <w:rFonts w:hint="default" w:ascii="Trebuchet MS" w:hAnsi="Trebuchet MS" w:cs="Trebuchet MS"/>
          <w:sz w:val="24"/>
          <w:szCs w:val="24"/>
          <w:lang w:eastAsia="zh-CN"/>
        </w:rPr>
        <w:t>OG nr. 137/2000 privind prevenirea și sancționarea tuturor formelor de discriminare, republicată, cu modificările și completările ulterioare;</w:t>
      </w:r>
    </w:p>
    <w:p>
      <w:pPr>
        <w:numPr>
          <w:ilvl w:val="0"/>
          <w:numId w:val="8"/>
        </w:numPr>
        <w:tabs>
          <w:tab w:val="clear" w:pos="720"/>
        </w:tabs>
        <w:suppressAutoHyphens/>
        <w:spacing w:after="60"/>
        <w:ind w:left="360" w:hanging="360"/>
        <w:jc w:val="both"/>
        <w:rPr>
          <w:rFonts w:hint="default" w:ascii="Trebuchet MS" w:hAnsi="Trebuchet MS" w:cs="Trebuchet MS"/>
          <w:sz w:val="24"/>
          <w:szCs w:val="24"/>
          <w:lang w:eastAsia="zh-CN"/>
        </w:rPr>
      </w:pPr>
      <w:r>
        <w:rPr>
          <w:rFonts w:hint="default" w:ascii="Trebuchet MS" w:hAnsi="Trebuchet MS" w:cs="Trebuchet MS"/>
          <w:sz w:val="24"/>
          <w:szCs w:val="24"/>
          <w:lang w:eastAsia="zh-CN"/>
        </w:rPr>
        <w:t>Legea nr. 202/2002 privind egalitatea de șanse și de tratament între femei și bărbați, republicată, cu modificările și completările ulterioare;</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și completările ulterioare, inclusiv regulamentele de aplicare și implementare a acestuia;</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Regulamentul Parlamentului European și al Consiliului (UE, Euratom) nr. 1046/2018 privind normele financiare aplicabile bugetului general al Uniunii, de modificare a Regulamentelor (UE) nr. 1296/2013, (UE) nr. 1301/2013, (UE) nr. 1303/2013, (UE) nr. 1304/2013, (UE) nr. 1309/2013, (UE) nr. 1316/2013, (UE) nr. 223/2014, (UE) nr. 283/2014 și a Deciziei nr. 541/2014/UE și de abrogare a Regulamentului (UE, Euratom) nr. 966/2012;</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OUG nr. 40/2015 privind gestionarea financiară a fondurilor europene pentru perioada de programare 2014-2020, cu modificările și completările ulterioare;</w:t>
      </w:r>
    </w:p>
    <w:p>
      <w:pPr>
        <w:numPr>
          <w:ilvl w:val="0"/>
          <w:numId w:val="8"/>
        </w:numPr>
        <w:tabs>
          <w:tab w:val="clear" w:pos="720"/>
        </w:tabs>
        <w:suppressAutoHyphens/>
        <w:autoSpaceDE w:val="0"/>
        <w:autoSpaceDN w:val="0"/>
        <w:adjustRightInd w:val="0"/>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HG  nr. 93/2016 pentru aprobarea Normelor metodologice de aplicare a prevederilor OUG nr. 40/2015 cu modificările și completările ulterioare;</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 xml:space="preserve">OUG nr. 66/2011 privind prevenirea, constatarea și sancționarea neregulilor apărute în obținerea si utilizarea fondurilor europene și/sau a fondurilor publice naționale aferente acestora, cu modificările și completările ulterioare; </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lang w:val="ro-RO"/>
        </w:rPr>
        <w:t xml:space="preserve"> </w:t>
      </w:r>
      <w:r>
        <w:rPr>
          <w:rFonts w:hint="default" w:ascii="Trebuchet MS" w:hAnsi="Trebuchet MS" w:cs="Trebuchet MS"/>
          <w:color w:val="000000"/>
          <w:sz w:val="24"/>
          <w:szCs w:val="24"/>
        </w:rPr>
        <w:t>HG nr. 875/2011 privind Normele metodologice de aplicarea a prevederilor OUG nr. 66/2011, cu modificările și completările ulterioare;</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HG nr. 936/2020 pentru aprobarea cadrului general necesar în vederea implicării autorităților și instituțiilor din România în procesul de programare și negociere a fondurilor externe nerambursabile aferente perioadei de programare 2021 - 2027 și a cadrului instituțional de coordonare, gestionare și control al acestor fonduri;</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OUG nr. 122/2020 privind unele măsuri pentru asigurarea eficientizării procesului decizional al fondurilor externe nerambursabile destinate dezvoltării regionale în România;</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Regulamentul de Implementare a Mecanismului financiar Spațiul Economic European 2014-2021 adoptat de Oficiul Mecanismului Financiar;</w:t>
      </w:r>
    </w:p>
    <w:p>
      <w:pPr>
        <w:numPr>
          <w:ilvl w:val="0"/>
          <w:numId w:val="8"/>
        </w:numPr>
        <w:tabs>
          <w:tab w:val="clear" w:pos="720"/>
        </w:tabs>
        <w:suppressAutoHyphens/>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Regulamentul de Implementare a Mecanismului financiar norvegian 2014-2021 adoptat de Ministerul Norvegian al Afacerilor Externe;</w:t>
      </w:r>
    </w:p>
    <w:p>
      <w:pPr>
        <w:numPr>
          <w:ilvl w:val="0"/>
          <w:numId w:val="8"/>
        </w:numPr>
        <w:tabs>
          <w:tab w:val="clear" w:pos="720"/>
        </w:tabs>
        <w:suppressAutoHyphens/>
        <w:autoSpaceDE w:val="0"/>
        <w:autoSpaceDN w:val="0"/>
        <w:adjustRightInd w:val="0"/>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OUG nr. 34/2017 privind gestionarea financiară a fondurilor externe nerambursabile aferente Mecanismului financiar Spațiul Economic European 2014 - 2021 și Mecanismului financiar norvegian 2014-2021, cu modificările și completările ulterioare;</w:t>
      </w:r>
    </w:p>
    <w:p>
      <w:pPr>
        <w:numPr>
          <w:ilvl w:val="0"/>
          <w:numId w:val="8"/>
        </w:numPr>
        <w:tabs>
          <w:tab w:val="clear" w:pos="720"/>
        </w:tabs>
        <w:suppressAutoHyphens/>
        <w:autoSpaceDE w:val="0"/>
        <w:autoSpaceDN w:val="0"/>
        <w:adjustRightInd w:val="0"/>
        <w:spacing w:after="60"/>
        <w:ind w:left="360" w:hanging="360"/>
        <w:jc w:val="both"/>
        <w:rPr>
          <w:rFonts w:hint="default" w:ascii="Trebuchet MS" w:hAnsi="Trebuchet MS" w:cs="Trebuchet MS"/>
          <w:color w:val="000000"/>
          <w:sz w:val="24"/>
          <w:szCs w:val="24"/>
        </w:rPr>
      </w:pPr>
      <w:r>
        <w:rPr>
          <w:rFonts w:hint="default" w:ascii="Trebuchet MS" w:hAnsi="Trebuchet MS" w:cs="Trebuchet MS"/>
          <w:color w:val="000000"/>
          <w:sz w:val="24"/>
          <w:szCs w:val="24"/>
        </w:rPr>
        <w:t>Ordinul comun MFP nr. 2840/2017 și MDRAPFE nr. 6560/2017 pentru aprobarea Normelor metodologice de aplicare a prevederilor OUG nr. 34/2017 privind gestionarea financiară a fondurilor externe nerambursabile aferente Mecanismului financiar al Spațiului Economic European 2014-2021 și Mecanismului financiar norvegian 2014-2021.</w:t>
      </w:r>
    </w:p>
    <w:p>
      <w:pPr>
        <w:jc w:val="center"/>
        <w:rPr>
          <w:rFonts w:hint="default" w:ascii="Trebuchet MS" w:hAnsi="Trebuchet MS" w:cs="Trebuchet MS"/>
          <w:bCs/>
          <w:sz w:val="24"/>
          <w:szCs w:val="24"/>
          <w:lang w:val="ro-RO"/>
        </w:rPr>
      </w:pPr>
    </w:p>
    <w:p>
      <w:pPr>
        <w:spacing w:after="60"/>
        <w:rPr>
          <w:rFonts w:hint="default" w:ascii="Trebuchet MS" w:hAnsi="Trebuchet MS" w:cs="Trebuchet MS"/>
          <w:b/>
          <w:spacing w:val="-3"/>
          <w:sz w:val="24"/>
          <w:szCs w:val="24"/>
          <w:u w:val="single"/>
        </w:rPr>
      </w:pPr>
      <w:r>
        <w:rPr>
          <w:rFonts w:hint="default" w:ascii="Trebuchet MS" w:hAnsi="Trebuchet MS" w:cs="Trebuchet MS"/>
          <w:b/>
          <w:spacing w:val="-3"/>
          <w:sz w:val="24"/>
          <w:szCs w:val="24"/>
          <w:u w:val="single"/>
        </w:rPr>
        <w:t>TEMATICĂ</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lang w:val="ro-RO"/>
        </w:rPr>
        <w:t xml:space="preserve">Prevederi din Constituția României, republicată </w:t>
      </w:r>
      <w:r>
        <w:rPr>
          <w:rFonts w:hint="default" w:ascii="Trebuchet MS" w:hAnsi="Trebuchet MS" w:cs="Trebuchet MS"/>
          <w:spacing w:val="-3"/>
          <w:sz w:val="24"/>
          <w:szCs w:val="24"/>
        </w:rPr>
        <w:t>;</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lang w:val="ro-RO"/>
        </w:rPr>
        <w:t>Prevederile referitoare la funcția publică din Codul administrativ;</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lang w:val="ro-RO"/>
        </w:rPr>
        <w:t>Prevederi privind aspecte legate de respectarea demnității umane, protecția drepturilor și libertăților fundamentale ale omului;</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lang w:val="ro-RO"/>
        </w:rPr>
        <w:t>Reglementări privind prevenirea și sancționarea discriminării;</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lang w:val="ro-RO"/>
        </w:rPr>
        <w:t>Reglementări privind egalitatea de șanse între femei și bărbați;</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rPr>
        <w:t>Sistemele de management și control al fondurilor europene aferente perioadei de programare 2014-2020;</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rPr>
        <w:t xml:space="preserve">Managementul financiar al </w:t>
      </w:r>
      <w:r>
        <w:rPr>
          <w:rFonts w:hint="default" w:ascii="Trebuchet MS" w:hAnsi="Trebuchet MS" w:cs="Trebuchet MS"/>
          <w:color w:val="000000"/>
          <w:sz w:val="24"/>
          <w:szCs w:val="24"/>
        </w:rPr>
        <w:t>fondurilor europene pentru perioada de programare 2014-2020</w:t>
      </w:r>
      <w:r>
        <w:rPr>
          <w:rFonts w:hint="default" w:ascii="Trebuchet MS" w:hAnsi="Trebuchet MS" w:cs="Trebuchet MS"/>
          <w:spacing w:val="-3"/>
          <w:sz w:val="24"/>
          <w:szCs w:val="24"/>
        </w:rPr>
        <w:t>;</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rPr>
        <w:t xml:space="preserve">Fluxuri financiare, certificarea cheltuielilor, managementul neregulilor pentru programele finanțate în cadrul </w:t>
      </w:r>
      <w:r>
        <w:rPr>
          <w:rFonts w:hint="default" w:ascii="Trebuchet MS" w:hAnsi="Trebuchet MS" w:cs="Trebuchet MS"/>
          <w:color w:val="000000"/>
          <w:sz w:val="24"/>
          <w:szCs w:val="24"/>
        </w:rPr>
        <w:t>Mecanismului financiar Spațiul Economic European 2014-2021 și a Mecanismului financiar norvegian 2014-2021;</w:t>
      </w:r>
    </w:p>
    <w:p>
      <w:pPr>
        <w:numPr>
          <w:ilvl w:val="0"/>
          <w:numId w:val="9"/>
        </w:numPr>
        <w:spacing w:after="60"/>
        <w:jc w:val="both"/>
        <w:rPr>
          <w:rFonts w:hint="default" w:ascii="Trebuchet MS" w:hAnsi="Trebuchet MS" w:cs="Trebuchet MS"/>
          <w:spacing w:val="-3"/>
          <w:sz w:val="24"/>
          <w:szCs w:val="24"/>
        </w:rPr>
      </w:pPr>
      <w:r>
        <w:rPr>
          <w:rFonts w:hint="default" w:ascii="Trebuchet MS" w:hAnsi="Trebuchet MS" w:cs="Trebuchet MS"/>
          <w:spacing w:val="-3"/>
          <w:sz w:val="24"/>
          <w:szCs w:val="24"/>
        </w:rPr>
        <w:t>Managementul neregulilor.</w:t>
      </w:r>
    </w:p>
    <w:p>
      <w:pPr>
        <w:numPr>
          <w:ilvl w:val="0"/>
          <w:numId w:val="0"/>
        </w:numPr>
        <w:suppressAutoHyphens/>
        <w:autoSpaceDE w:val="0"/>
        <w:autoSpaceDN w:val="0"/>
        <w:adjustRightInd w:val="0"/>
        <w:spacing w:after="60"/>
        <w:jc w:val="both"/>
        <w:rPr>
          <w:rFonts w:hint="default" w:ascii="Trebuchet MS" w:hAnsi="Trebuchet MS" w:cs="Trebuchet MS"/>
          <w:color w:val="000000"/>
          <w:sz w:val="24"/>
          <w:szCs w:val="24"/>
        </w:rPr>
      </w:pPr>
    </w:p>
    <w:p>
      <w:pPr>
        <w:ind w:left="629"/>
        <w:jc w:val="both"/>
        <w:rPr>
          <w:rFonts w:hint="default" w:ascii="Trebuchet MS" w:hAnsi="Trebuchet MS" w:cs="Trebuchet MS"/>
          <w:sz w:val="24"/>
          <w:szCs w:val="24"/>
          <w:lang w:val="ro-RO"/>
        </w:rPr>
      </w:pPr>
    </w:p>
    <w:p>
      <w:pPr>
        <w:suppressAutoHyphens/>
        <w:jc w:val="both"/>
        <w:rPr>
          <w:rFonts w:hint="default" w:ascii="Trebuchet MS" w:hAnsi="Trebuchet MS" w:cs="Trebuchet MS"/>
          <w:color w:val="auto"/>
          <w:sz w:val="24"/>
          <w:szCs w:val="24"/>
        </w:rPr>
      </w:pPr>
      <w:r>
        <w:rPr>
          <w:rFonts w:hint="default" w:ascii="Trebuchet MS" w:hAnsi="Trebuchet MS" w:eastAsia="Times New Roman" w:cs="Trebuchet MS"/>
          <w:b/>
          <w:color w:val="auto"/>
          <w:sz w:val="24"/>
          <w:szCs w:val="24"/>
          <w:lang w:val="ro-RO"/>
        </w:rPr>
        <w:t>Actele necesare în vederea întocmirii dosarului de înscriere:</w:t>
      </w:r>
    </w:p>
    <w:p>
      <w:pPr>
        <w:numPr>
          <w:ilvl w:val="0"/>
          <w:numId w:val="10"/>
        </w:numPr>
        <w:jc w:val="both"/>
        <w:rPr>
          <w:rFonts w:ascii="Trebuchet MS" w:hAnsi="Trebuchet MS" w:cs="Arial"/>
          <w:sz w:val="24"/>
          <w:szCs w:val="24"/>
        </w:rPr>
      </w:pPr>
      <w:r>
        <w:rPr>
          <w:rFonts w:ascii="Trebuchet MS" w:hAnsi="Trebuchet MS" w:cs="Arial"/>
          <w:sz w:val="24"/>
          <w:szCs w:val="24"/>
          <w:lang w:val="ro-RO"/>
        </w:rPr>
        <w:t>formularul de înscriere (</w:t>
      </w:r>
      <w:r>
        <w:rPr>
          <w:rFonts w:ascii="Trebuchet MS" w:hAnsi="Trebuchet MS" w:cs="Arial"/>
          <w:i/>
          <w:sz w:val="24"/>
          <w:szCs w:val="24"/>
          <w:lang w:val="ro-RO"/>
        </w:rPr>
        <w:t xml:space="preserve">se poate descărca de pe </w:t>
      </w:r>
      <w:r>
        <w:rPr>
          <w:rFonts w:ascii="Trebuchet MS" w:hAnsi="Trebuchet MS" w:cs="Arial"/>
          <w:sz w:val="24"/>
          <w:szCs w:val="24"/>
        </w:rPr>
        <w:fldChar w:fldCharType="begin"/>
      </w:r>
      <w:r>
        <w:rPr>
          <w:rFonts w:ascii="Trebuchet MS" w:hAnsi="Trebuchet MS" w:cs="Arial"/>
          <w:sz w:val="24"/>
          <w:szCs w:val="24"/>
        </w:rPr>
        <w:instrText xml:space="preserve"> HYPERLINK "http://www.mfinante.gov.ro/" \h </w:instrText>
      </w:r>
      <w:r>
        <w:rPr>
          <w:rFonts w:ascii="Trebuchet MS" w:hAnsi="Trebuchet MS" w:cs="Arial"/>
          <w:sz w:val="24"/>
          <w:szCs w:val="24"/>
        </w:rPr>
        <w:fldChar w:fldCharType="separate"/>
      </w:r>
      <w:r>
        <w:rPr>
          <w:rStyle w:val="28"/>
          <w:rFonts w:ascii="Trebuchet MS" w:hAnsi="Trebuchet MS" w:cs="Arial"/>
          <w:i/>
          <w:color w:val="auto"/>
          <w:sz w:val="24"/>
          <w:szCs w:val="24"/>
          <w:lang w:val="ro-RO"/>
        </w:rPr>
        <w:t>www.mfinante.gov.ro</w:t>
      </w:r>
      <w:r>
        <w:rPr>
          <w:rStyle w:val="28"/>
          <w:rFonts w:ascii="Trebuchet MS" w:hAnsi="Trebuchet MS" w:cs="Arial"/>
          <w:i/>
          <w:color w:val="auto"/>
          <w:sz w:val="24"/>
          <w:szCs w:val="24"/>
          <w:lang w:val="ro-RO"/>
        </w:rPr>
        <w:fldChar w:fldCharType="end"/>
      </w:r>
      <w:r>
        <w:rPr>
          <w:rFonts w:ascii="Trebuchet MS" w:hAnsi="Trebuchet MS" w:cs="Arial"/>
          <w:i/>
          <w:sz w:val="24"/>
          <w:szCs w:val="24"/>
          <w:lang w:val="ro-RO"/>
        </w:rPr>
        <w:t xml:space="preserve"> – Despre minister/Cariera profesională/secțiunea Concursuri MF</w:t>
      </w:r>
      <w:r>
        <w:rPr>
          <w:rFonts w:ascii="Trebuchet MS" w:hAnsi="Trebuchet MS" w:cs="Arial"/>
          <w:sz w:val="24"/>
          <w:szCs w:val="24"/>
          <w:lang w:val="ro-RO"/>
        </w:rPr>
        <w:t>);</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curriculum vitae, modelul comun european;</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copia actului de identitate;</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copii ale diplomelor de studii, certificatelor şi altor documente care atestă efectuarea unor specializări şi perfecționări;</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 xml:space="preserve">copie a diplomei de master în domeniul administrației publice, management ori în specialitatea studiilor necesare exercitării funcției publice, după caz, în situația în care diploma de absolvire sau de licență a candidatului nu este echivalentă cu diploma de studii universitare de master în specialitate, conform prevederilor </w:t>
      </w:r>
      <w:r>
        <w:rPr>
          <w:rFonts w:ascii="Trebuchet MS" w:hAnsi="Trebuchet MS" w:cs="Arial"/>
          <w:iCs/>
          <w:sz w:val="24"/>
          <w:szCs w:val="24"/>
          <w:u w:val="single"/>
          <w:lang w:val="ro-RO" w:eastAsia="ro-RO"/>
        </w:rPr>
        <w:t>art.153 alin.(2) din Legea educației naționale nr.1/2011, cu modificările și completările ulterioare</w:t>
      </w:r>
      <w:r>
        <w:rPr>
          <w:rFonts w:ascii="Trebuchet MS" w:hAnsi="Trebuchet MS" w:cs="Arial"/>
          <w:iCs/>
          <w:sz w:val="24"/>
          <w:szCs w:val="24"/>
          <w:lang w:val="ro-RO" w:eastAsia="ro-RO"/>
        </w:rPr>
        <w:t>;</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 xml:space="preserve">copia carnetului de muncă şi a adeverinţei eliberate de angajator pentru perioada lucrată, care să ateste vechimea în muncă şi în specialitatea studiilor solicitate pentru ocuparea postului/funcției sau pentru exercitarea profesiei (modelul de adeverință se poate descărca de pe </w:t>
      </w:r>
      <w:r>
        <w:rPr>
          <w:rFonts w:ascii="Trebuchet MS" w:hAnsi="Trebuchet MS" w:cs="Arial"/>
          <w:sz w:val="24"/>
          <w:szCs w:val="24"/>
        </w:rPr>
        <w:fldChar w:fldCharType="begin"/>
      </w:r>
      <w:r>
        <w:rPr>
          <w:rFonts w:ascii="Trebuchet MS" w:hAnsi="Trebuchet MS" w:cs="Arial"/>
          <w:sz w:val="24"/>
          <w:szCs w:val="24"/>
        </w:rPr>
        <w:instrText xml:space="preserve"> HYPERLINK "http://www.mfinante.gov.ro/" \h </w:instrText>
      </w:r>
      <w:r>
        <w:rPr>
          <w:rFonts w:ascii="Trebuchet MS" w:hAnsi="Trebuchet MS" w:cs="Arial"/>
          <w:sz w:val="24"/>
          <w:szCs w:val="24"/>
        </w:rPr>
        <w:fldChar w:fldCharType="separate"/>
      </w:r>
      <w:r>
        <w:rPr>
          <w:rFonts w:ascii="Trebuchet MS" w:hAnsi="Trebuchet MS" w:cs="Arial"/>
          <w:i/>
          <w:sz w:val="24"/>
          <w:szCs w:val="24"/>
          <w:lang w:val="ro-RO"/>
        </w:rPr>
        <w:t>www.mfinante.gov.ro</w:t>
      </w:r>
      <w:r>
        <w:rPr>
          <w:rFonts w:ascii="Trebuchet MS" w:hAnsi="Trebuchet MS" w:cs="Arial"/>
          <w:i/>
          <w:sz w:val="24"/>
          <w:szCs w:val="24"/>
          <w:lang w:val="ro-RO"/>
        </w:rPr>
        <w:fldChar w:fldCharType="end"/>
      </w:r>
      <w:r>
        <w:rPr>
          <w:rFonts w:ascii="Trebuchet MS" w:hAnsi="Trebuchet MS" w:cs="Arial"/>
          <w:i/>
          <w:sz w:val="24"/>
          <w:szCs w:val="24"/>
          <w:lang w:val="ro-RO"/>
        </w:rPr>
        <w:t xml:space="preserve"> – Despre minister/Cariera profesională, secțiunea Concursuri MF</w:t>
      </w:r>
      <w:r>
        <w:rPr>
          <w:rFonts w:ascii="Trebuchet MS" w:hAnsi="Trebuchet MS" w:cs="Arial"/>
          <w:sz w:val="24"/>
          <w:szCs w:val="24"/>
          <w:lang w:val="ro-RO"/>
        </w:rPr>
        <w:t>).</w:t>
      </w:r>
      <w:r>
        <w:rPr>
          <w:rFonts w:ascii="Trebuchet MS" w:hAnsi="Trebuchet MS" w:cs="Arial"/>
          <w:iCs/>
          <w:sz w:val="24"/>
          <w:szCs w:val="24"/>
          <w:lang w:val="ro-RO" w:eastAsia="ro-RO"/>
        </w:rPr>
        <w:t xml:space="preserve"> </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copia adeverinței care atestă starea de sănătate corespunzătoare, eliberată cu cel mult 6 luni anterior derulării concursului de către medicul de familie al candidatului.</w:t>
      </w:r>
      <w:r>
        <w:rPr>
          <w:rFonts w:ascii="Trebuchet MS" w:hAnsi="Trebuchet MS" w:cs="Arial"/>
          <w:sz w:val="24"/>
          <w:szCs w:val="24"/>
          <w:lang w:val="ro-RO" w:eastAsia="ro-RO"/>
        </w:rPr>
        <w:t xml:space="preserve"> Adeverința care atestă starea de sănătate conține, în clar, numărul, data, numele emitentului şi calitatea acestuia, în formatul standard stabilit de ministrul sănătății. Pentru candidații cu dizabilități, în situația solicitării de adaptare rezonabilă, adeverința care atestă starea de sănătate trebuie însoțită de copia certificatului de încadrare într-un grad de handicap, emis în condițiile legii.</w:t>
      </w:r>
    </w:p>
    <w:p>
      <w:pPr>
        <w:numPr>
          <w:ilvl w:val="0"/>
          <w:numId w:val="10"/>
        </w:numPr>
        <w:suppressAutoHyphens w:val="0"/>
        <w:jc w:val="both"/>
        <w:rPr>
          <w:rFonts w:ascii="Trebuchet MS" w:hAnsi="Trebuchet MS" w:cs="Arial"/>
          <w:sz w:val="24"/>
          <w:szCs w:val="24"/>
        </w:rPr>
      </w:pPr>
      <w:r>
        <w:rPr>
          <w:rFonts w:ascii="Trebuchet MS" w:hAnsi="Trebuchet MS" w:cs="Arial"/>
          <w:iCs/>
          <w:sz w:val="24"/>
          <w:szCs w:val="24"/>
          <w:lang w:val="ro-RO" w:eastAsia="ro-RO"/>
        </w:rPr>
        <w:t>cazierul administrativ;</w:t>
      </w:r>
    </w:p>
    <w:p>
      <w:pPr>
        <w:numPr>
          <w:ilvl w:val="0"/>
          <w:numId w:val="10"/>
        </w:numPr>
        <w:suppressAutoHyphens w:val="0"/>
        <w:jc w:val="both"/>
        <w:rPr>
          <w:rFonts w:ascii="Trebuchet MS" w:hAnsi="Trebuchet MS" w:cs="Arial"/>
          <w:sz w:val="24"/>
          <w:szCs w:val="24"/>
        </w:rPr>
      </w:pPr>
      <w:r>
        <w:rPr>
          <w:rFonts w:ascii="Trebuchet MS" w:hAnsi="Trebuchet MS" w:cs="Arial"/>
          <w:sz w:val="24"/>
          <w:szCs w:val="24"/>
          <w:lang w:val="ro-RO"/>
        </w:rPr>
        <w:t>copia certificatului de căsătorie, după caz;</w:t>
      </w:r>
    </w:p>
    <w:p>
      <w:pPr>
        <w:autoSpaceDE w:val="0"/>
        <w:autoSpaceDN w:val="0"/>
        <w:adjustRightInd w:val="0"/>
        <w:ind w:firstLine="720"/>
        <w:jc w:val="both"/>
        <w:rPr>
          <w:rFonts w:ascii="Trebuchet MS" w:hAnsi="Trebuchet MS" w:cs="Arial"/>
          <w:iCs/>
          <w:sz w:val="24"/>
          <w:szCs w:val="24"/>
          <w:lang w:val="ro-RO" w:eastAsia="ro-RO"/>
        </w:rPr>
      </w:pPr>
    </w:p>
    <w:p>
      <w:pPr>
        <w:ind w:firstLine="720"/>
        <w:jc w:val="both"/>
        <w:rPr>
          <w:rFonts w:ascii="Trebuchet MS" w:hAnsi="Trebuchet MS" w:cs="Arial"/>
          <w:sz w:val="24"/>
          <w:szCs w:val="24"/>
          <w:lang w:val="ro-RO"/>
        </w:rPr>
      </w:pPr>
      <w:r>
        <w:rPr>
          <w:rFonts w:ascii="Trebuchet MS" w:hAnsi="Trebuchet MS" w:cs="Arial"/>
          <w:sz w:val="24"/>
          <w:szCs w:val="24"/>
          <w:lang w:val="ro-RO"/>
        </w:rPr>
        <w:t>La cererea candidatului, formulată la data înscrierii la concurs, dar nu mai târziu de data finalizării perioadei de depunere a dosarelor, cazierul administrativ poate fi solicitat Agenţiei Naţionale a Funcţionarilor Publici de către instituţia organizatoare a concursului de promovare.</w:t>
      </w:r>
    </w:p>
    <w:p>
      <w:pPr>
        <w:suppressAutoHyphens/>
        <w:ind w:firstLine="720"/>
        <w:jc w:val="both"/>
        <w:rPr>
          <w:rFonts w:hint="default" w:ascii="Trebuchet MS" w:hAnsi="Trebuchet MS" w:eastAsia="Times New Roman" w:cs="Trebuchet MS"/>
          <w:sz w:val="24"/>
          <w:szCs w:val="24"/>
          <w:lang w:val="ro-RO"/>
        </w:rPr>
      </w:pPr>
    </w:p>
    <w:p>
      <w:pPr>
        <w:suppressAutoHyphens/>
        <w:ind w:firstLine="720"/>
        <w:jc w:val="both"/>
        <w:rPr>
          <w:rFonts w:hint="default" w:ascii="Trebuchet MS" w:hAnsi="Trebuchet MS" w:eastAsia="Times New Roman" w:cs="Trebuchet MS"/>
          <w:sz w:val="24"/>
          <w:szCs w:val="24"/>
          <w:lang w:val="ro-RO"/>
        </w:rPr>
      </w:pPr>
      <w:r>
        <w:rPr>
          <w:rFonts w:hint="default" w:ascii="Trebuchet MS" w:hAnsi="Trebuchet MS" w:eastAsia="Times New Roman" w:cs="Trebuchet MS"/>
          <w:sz w:val="24"/>
          <w:szCs w:val="24"/>
          <w:lang w:val="ro-RO"/>
        </w:rPr>
        <w:t>Dosarele se depun la sediul Ministerului Finanțelor, Bd. Libertății, nr.16, sector 5, București - Direcția generală managementul resurselor umane – etaj 2, camera 473 și vor fi însoțite de originalele documentelor necesare în vederea întocmirii dosarului de înscriere pentru a putea fi certificate.</w:t>
      </w:r>
    </w:p>
    <w:p>
      <w:pPr>
        <w:suppressAutoHyphens/>
        <w:ind w:firstLine="720"/>
        <w:jc w:val="both"/>
        <w:rPr>
          <w:rFonts w:hint="default" w:ascii="Trebuchet MS" w:hAnsi="Trebuchet MS" w:eastAsia="Times New Roman" w:cs="Trebuchet MS"/>
          <w:sz w:val="24"/>
          <w:szCs w:val="24"/>
          <w:lang w:val="ro-RO"/>
        </w:rPr>
      </w:pPr>
    </w:p>
    <w:p>
      <w:pPr>
        <w:suppressAutoHyphens/>
        <w:ind w:firstLine="720"/>
        <w:jc w:val="both"/>
        <w:rPr>
          <w:rFonts w:hint="default" w:ascii="Trebuchet MS" w:hAnsi="Trebuchet MS" w:cs="Trebuchet MS"/>
          <w:sz w:val="24"/>
          <w:szCs w:val="24"/>
        </w:rPr>
      </w:pPr>
      <w:r>
        <w:rPr>
          <w:rFonts w:hint="default" w:ascii="Trebuchet MS" w:hAnsi="Trebuchet MS" w:eastAsia="Times New Roman" w:cs="Trebuchet MS"/>
          <w:sz w:val="24"/>
          <w:szCs w:val="24"/>
          <w:lang w:val="ro-RO"/>
        </w:rPr>
        <w:t xml:space="preserve">Persoana de contact pentru informații suplimentare și pentru depunerea dosarelor de concurs este doamna Vitănescu Cristina - consilier superior, telefon 021.319.97.59/int.1214, e-mail: </w:t>
      </w:r>
      <w:r>
        <w:rPr>
          <w:rFonts w:hint="default" w:ascii="Trebuchet MS" w:hAnsi="Trebuchet MS" w:cs="Trebuchet MS"/>
          <w:sz w:val="24"/>
          <w:szCs w:val="24"/>
        </w:rPr>
        <w:fldChar w:fldCharType="begin"/>
      </w:r>
      <w:r>
        <w:rPr>
          <w:rFonts w:hint="default" w:ascii="Trebuchet MS" w:hAnsi="Trebuchet MS" w:cs="Trebuchet MS"/>
          <w:sz w:val="24"/>
          <w:szCs w:val="24"/>
        </w:rPr>
        <w:instrText xml:space="preserve"> HYPERLINK "mailto:concursuri@mfinante.gov.ro" \h </w:instrText>
      </w:r>
      <w:r>
        <w:rPr>
          <w:rFonts w:hint="default" w:ascii="Trebuchet MS" w:hAnsi="Trebuchet MS" w:cs="Trebuchet MS"/>
          <w:sz w:val="24"/>
          <w:szCs w:val="24"/>
        </w:rPr>
        <w:fldChar w:fldCharType="separate"/>
      </w:r>
      <w:r>
        <w:rPr>
          <w:rStyle w:val="28"/>
          <w:rFonts w:hint="default" w:ascii="Trebuchet MS" w:hAnsi="Trebuchet MS" w:eastAsia="Times New Roman" w:cs="Trebuchet MS"/>
          <w:color w:val="000000"/>
          <w:sz w:val="24"/>
          <w:szCs w:val="24"/>
          <w:lang w:val="ro-RO"/>
        </w:rPr>
        <w:t>concursuri@mfinante.gov.ro</w:t>
      </w:r>
      <w:r>
        <w:rPr>
          <w:rStyle w:val="28"/>
          <w:rFonts w:hint="default" w:ascii="Trebuchet MS" w:hAnsi="Trebuchet MS" w:eastAsia="Times New Roman" w:cs="Trebuchet MS"/>
          <w:color w:val="000000"/>
          <w:sz w:val="24"/>
          <w:szCs w:val="24"/>
          <w:lang w:val="ro-RO"/>
        </w:rPr>
        <w:fldChar w:fldCharType="end"/>
      </w:r>
      <w:r>
        <w:rPr>
          <w:rFonts w:hint="default" w:ascii="Trebuchet MS" w:hAnsi="Trebuchet MS" w:eastAsia="Times New Roman" w:cs="Trebuchet MS"/>
          <w:color w:val="000000"/>
          <w:sz w:val="24"/>
          <w:szCs w:val="24"/>
          <w:lang w:val="ro-RO"/>
        </w:rPr>
        <w:t>.</w:t>
      </w:r>
    </w:p>
    <w:p>
      <w:pPr>
        <w:suppressAutoHyphens/>
        <w:ind w:firstLine="720"/>
        <w:jc w:val="both"/>
        <w:rPr>
          <w:rFonts w:hint="default" w:ascii="Trebuchet MS" w:hAnsi="Trebuchet MS" w:eastAsia="Times New Roman" w:cs="Trebuchet MS"/>
          <w:sz w:val="24"/>
          <w:szCs w:val="24"/>
          <w:lang w:val="ro-RO"/>
        </w:rPr>
      </w:pPr>
    </w:p>
    <w:p>
      <w:pPr>
        <w:suppressAutoHyphens/>
        <w:ind w:firstLine="720"/>
        <w:jc w:val="both"/>
        <w:rPr>
          <w:rFonts w:hint="default" w:ascii="Trebuchet MS" w:hAnsi="Trebuchet MS" w:cs="Trebuchet MS"/>
          <w:sz w:val="24"/>
          <w:szCs w:val="24"/>
        </w:rPr>
      </w:pPr>
      <w:r>
        <w:rPr>
          <w:rFonts w:hint="default" w:ascii="Trebuchet MS" w:hAnsi="Trebuchet MS" w:eastAsia="Times New Roman" w:cs="Trebuchet MS"/>
          <w:bCs/>
          <w:sz w:val="24"/>
          <w:szCs w:val="24"/>
          <w:lang w:val="ro-RO"/>
        </w:rPr>
        <w:t>Programul de lucru al instituției este 8.30-17.00 (luni-joi) și 08.30-14.30 (vineri)</w:t>
      </w:r>
      <w:r>
        <w:rPr>
          <w:rFonts w:hint="default" w:ascii="Trebuchet MS" w:hAnsi="Trebuchet MS" w:eastAsia="Times New Roman" w:cs="Trebuchet MS"/>
          <w:sz w:val="24"/>
          <w:szCs w:val="24"/>
          <w:lang w:val="ro-RO"/>
        </w:rPr>
        <w:t>.</w:t>
      </w:r>
    </w:p>
    <w:p>
      <w:pPr>
        <w:suppressAutoHyphens/>
        <w:ind w:firstLine="720"/>
        <w:jc w:val="both"/>
        <w:rPr>
          <w:rFonts w:hint="default" w:ascii="Trebuchet MS" w:hAnsi="Trebuchet MS" w:eastAsia="Times New Roman" w:cs="Trebuchet MS"/>
          <w:sz w:val="24"/>
          <w:szCs w:val="24"/>
          <w:lang w:val="ro-RO"/>
        </w:rPr>
      </w:pPr>
    </w:p>
    <w:p>
      <w:pPr>
        <w:jc w:val="both"/>
        <w:rPr>
          <w:rFonts w:hint="default" w:ascii="Trebuchet MS" w:hAnsi="Trebuchet MS" w:cs="Trebuchet MS"/>
          <w:sz w:val="24"/>
          <w:szCs w:val="24"/>
        </w:rPr>
      </w:pPr>
      <w:r>
        <w:rPr>
          <w:rFonts w:hint="default" w:ascii="Trebuchet MS" w:hAnsi="Trebuchet MS" w:cs="Trebuchet MS"/>
          <w:sz w:val="24"/>
          <w:szCs w:val="24"/>
          <w:lang w:val="it-IT"/>
        </w:rPr>
        <w:tab/>
      </w:r>
    </w:p>
    <w:sectPr>
      <w:footerReference r:id="rId3" w:type="default"/>
      <w:pgSz w:w="12240" w:h="15840"/>
      <w:pgMar w:top="426" w:right="758" w:bottom="568" w:left="1418" w:header="0" w:footer="0" w:gutter="0"/>
      <w:cols w:space="708"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Liberation Serif">
    <w:panose1 w:val="02020603050405020304"/>
    <w:charset w:val="EE"/>
    <w:family w:val="roman"/>
    <w:pitch w:val="default"/>
    <w:sig w:usb0="E0000AFF" w:usb1="500078FF" w:usb2="00000021" w:usb3="00000000" w:csb0="600001BF" w:csb1="DFF70000"/>
  </w:font>
  <w:font w:name="NSimSun">
    <w:panose1 w:val="02010609030101010101"/>
    <w:charset w:val="86"/>
    <w:family w:val="modern"/>
    <w:pitch w:val="default"/>
    <w:sig w:usb0="00000283" w:usb1="288F0000" w:usb2="00000006" w:usb3="00000000" w:csb0="00040001" w:csb1="00000000"/>
  </w:font>
  <w:font w:name="Cambria">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EE"/>
    <w:family w:val="swiss"/>
    <w:pitch w:val="default"/>
    <w:sig w:usb0="E4002EFF" w:usb1="C000E47F" w:usb2="00000009" w:usb3="00000000" w:csb0="200001FF" w:csb1="00000000"/>
  </w:font>
  <w:font w:name="Mangal">
    <w:altName w:val="Miriam Mono CLM"/>
    <w:panose1 w:val="02040503050203030202"/>
    <w:charset w:val="00"/>
    <w:family w:val="roman"/>
    <w:pitch w:val="default"/>
    <w:sig w:usb0="00000000" w:usb1="00000000" w:usb2="00000000" w:usb3="00000000" w:csb0="00000001" w:csb1="00000000"/>
  </w:font>
  <w:font w:name="OpenSymbol">
    <w:panose1 w:val="05010000000000000000"/>
    <w:charset w:val="00"/>
    <w:family w:val="auto"/>
    <w:pitch w:val="default"/>
    <w:sig w:usb0="800000AF" w:usb1="1001ECEA" w:usb2="00000000" w:usb3="00000000" w:csb0="00000001" w:csb1="00000000"/>
  </w:font>
  <w:font w:name="Liberation Sans">
    <w:panose1 w:val="020B0604020202020204"/>
    <w:charset w:val="EE"/>
    <w:family w:val="swiss"/>
    <w:pitch w:val="default"/>
    <w:sig w:usb0="E0000AFF" w:usb1="500078FF" w:usb2="00000021" w:usb3="00000000" w:csb0="600001BF" w:csb1="DFF70000"/>
  </w:font>
  <w:font w:name="Microsoft YaHei">
    <w:panose1 w:val="020B0503020204020204"/>
    <w:charset w:val="86"/>
    <w:family w:val="swiss"/>
    <w:pitch w:val="default"/>
    <w:sig w:usb0="80000287" w:usb1="2ACF3C50" w:usb2="00000016" w:usb3="00000000" w:csb0="0004001F" w:csb1="00000000"/>
  </w:font>
  <w:font w:name="Trebuchet MS">
    <w:panose1 w:val="020B0603020202020204"/>
    <w:charset w:val="EE"/>
    <w:family w:val="swiss"/>
    <w:pitch w:val="default"/>
    <w:sig w:usb0="00000687" w:usb1="00000000" w:usb2="00000000" w:usb3="00000000" w:csb0="2000009F" w:csb1="00000000"/>
  </w:font>
  <w:font w:name="Franklin Gothic Demi">
    <w:altName w:val="Yu Gothic UI Semibold"/>
    <w:panose1 w:val="020B0703020102020204"/>
    <w:charset w:val="EE"/>
    <w:family w:val="swiss"/>
    <w:pitch w:val="default"/>
    <w:sig w:usb0="00000000" w:usb1="00000000" w:usb2="00000000" w:usb3="00000000" w:csb0="0000009F" w:csb1="00000000"/>
  </w:font>
  <w:font w:name="Yu Gothic UI Semibold">
    <w:panose1 w:val="020B0700000000000000"/>
    <w:charset w:val="80"/>
    <w:family w:val="auto"/>
    <w:pitch w:val="default"/>
    <w:sig w:usb0="E00002FF" w:usb1="2AC7FDFF" w:usb2="00000016" w:usb3="00000000" w:csb0="2002009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eastAsia="en-US" w:bidi="ar-SA"/>
      </w:rPr>
      <mc:AlternateContent>
        <mc:Choice Requires="wps">
          <w:drawing>
            <wp:anchor distT="0" distB="0" distL="63500" distR="63500" simplePos="0" relativeHeight="251661312" behindDoc="1" locked="0" layoutInCell="1" allowOverlap="1">
              <wp:simplePos x="0" y="0"/>
              <wp:positionH relativeFrom="page">
                <wp:posOffset>5927090</wp:posOffset>
              </wp:positionH>
              <wp:positionV relativeFrom="page">
                <wp:posOffset>10119995</wp:posOffset>
              </wp:positionV>
              <wp:extent cx="694055" cy="138430"/>
              <wp:effectExtent l="0" t="0" r="0" b="0"/>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694055" cy="138430"/>
                      </a:xfrm>
                      <a:prstGeom prst="rect">
                        <a:avLst/>
                      </a:prstGeom>
                      <a:noFill/>
                      <a:ln>
                        <a:noFill/>
                      </a:ln>
                    </wps:spPr>
                    <wps:txbx>
                      <w:txbxContent>
                        <w:p>
                          <w:pPr>
                            <w:pStyle w:val="174"/>
                            <w:shd w:val="clear" w:color="auto" w:fill="auto"/>
                            <w:spacing w:line="240" w:lineRule="auto"/>
                          </w:pPr>
                          <w:r>
                            <w:rPr>
                              <w:rStyle w:val="175"/>
                            </w:rPr>
                            <w:t xml:space="preserve">Pagina </w:t>
                          </w:r>
                          <w:r>
                            <w:fldChar w:fldCharType="begin"/>
                          </w:r>
                          <w:r>
                            <w:instrText xml:space="preserve"> PAGE \* MERGEFORMAT </w:instrText>
                          </w:r>
                          <w:r>
                            <w:fldChar w:fldCharType="separate"/>
                          </w:r>
                          <w:r>
                            <w:rPr>
                              <w:rStyle w:val="175"/>
                            </w:rPr>
                            <w:t>1</w:t>
                          </w:r>
                          <w:r>
                            <w:rPr>
                              <w:rStyle w:val="175"/>
                            </w:rPr>
                            <w:fldChar w:fldCharType="end"/>
                          </w:r>
                          <w:r>
                            <w:rPr>
                              <w:rStyle w:val="175"/>
                            </w:rPr>
                            <w:t xml:space="preserve"> din 4</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466.7pt;margin-top:796.85pt;height:10.9pt;width:54.65pt;mso-position-horizontal-relative:page;mso-position-vertical-relative:page;mso-wrap-style:none;z-index:-251655168;mso-width-relative:page;mso-height-relative:page;" filled="f" stroked="f" coordsize="21600,21600" o:gfxdata="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pxjVTZAAAADgEAAA8AAAAAAAAAAQAgAAAAIgAAAGRycy9kb3ducmV2&#10;LnhtbFBLAQIUABQAAAAIAIdO4kDbhLCJ+wEAAAEEAAAOAAAAAAAAAAEAIAAAACgBAABkcnMvZTJv&#10;RG9jLnhtbFBLBQYAAAAABgAGAFkBAACVBQAAAAA=&#10;">
              <v:fill on="f" focussize="0,0"/>
              <v:stroke on="f"/>
              <v:imagedata o:title=""/>
              <o:lock v:ext="edit" aspectratio="f"/>
              <v:textbox inset="0mm,0mm,0mm,0mm" style="mso-fit-shape-to-text:t;">
                <w:txbxContent>
                  <w:p>
                    <w:pPr>
                      <w:pStyle w:val="174"/>
                      <w:shd w:val="clear" w:color="auto" w:fill="auto"/>
                      <w:spacing w:line="240" w:lineRule="auto"/>
                    </w:pPr>
                    <w:r>
                      <w:rPr>
                        <w:rStyle w:val="175"/>
                      </w:rPr>
                      <w:t xml:space="preserve">Pagina </w:t>
                    </w:r>
                    <w:r>
                      <w:fldChar w:fldCharType="begin"/>
                    </w:r>
                    <w:r>
                      <w:instrText xml:space="preserve"> PAGE \* MERGEFORMAT </w:instrText>
                    </w:r>
                    <w:r>
                      <w:fldChar w:fldCharType="separate"/>
                    </w:r>
                    <w:r>
                      <w:rPr>
                        <w:rStyle w:val="175"/>
                      </w:rPr>
                      <w:t>1</w:t>
                    </w:r>
                    <w:r>
                      <w:rPr>
                        <w:rStyle w:val="175"/>
                      </w:rPr>
                      <w:fldChar w:fldCharType="end"/>
                    </w:r>
                    <w:r>
                      <w:rPr>
                        <w:rStyle w:val="175"/>
                      </w:rPr>
                      <w:t xml:space="preserve"> din 4</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bullet"/>
      <w:lvlText w:val=""/>
      <w:lvlJc w:val="left"/>
      <w:pPr>
        <w:tabs>
          <w:tab w:val="left" w:pos="0"/>
        </w:tabs>
        <w:ind w:left="432" w:hanging="432"/>
      </w:pPr>
      <w:rPr>
        <w:rFonts w:hint="default" w:ascii="Symbol" w:hAnsi="Symbol"/>
      </w:r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pStyle w:val="4"/>
      <w:suff w:val="nothing"/>
      <w:lvlText w:val=""/>
      <w:lvlJc w:val="left"/>
      <w:pPr>
        <w:tabs>
          <w:tab w:val="left" w:pos="0"/>
        </w:tabs>
        <w:ind w:left="864" w:hanging="864"/>
      </w:pPr>
    </w:lvl>
    <w:lvl w:ilvl="4" w:tentative="0">
      <w:start w:val="1"/>
      <w:numFmt w:val="none"/>
      <w:pStyle w:val="5"/>
      <w:suff w:val="nothing"/>
      <w:lvlText w:val=""/>
      <w:lvlJc w:val="left"/>
      <w:pPr>
        <w:tabs>
          <w:tab w:val="left" w:pos="0"/>
        </w:tabs>
        <w:ind w:left="1008" w:hanging="1008"/>
      </w:pPr>
    </w:lvl>
    <w:lvl w:ilvl="5" w:tentative="0">
      <w:start w:val="1"/>
      <w:numFmt w:val="none"/>
      <w:pStyle w:val="6"/>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023F4726"/>
    <w:multiLevelType w:val="multilevel"/>
    <w:tmpl w:val="023F472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2AE5406"/>
    <w:multiLevelType w:val="multilevel"/>
    <w:tmpl w:val="12AE5406"/>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5E6410C"/>
    <w:multiLevelType w:val="multilevel"/>
    <w:tmpl w:val="15E6410C"/>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24833F1"/>
    <w:multiLevelType w:val="multilevel"/>
    <w:tmpl w:val="324833F1"/>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54F4B51"/>
    <w:multiLevelType w:val="singleLevel"/>
    <w:tmpl w:val="354F4B51"/>
    <w:lvl w:ilvl="0" w:tentative="0">
      <w:start w:val="1"/>
      <w:numFmt w:val="decimal"/>
      <w:lvlText w:val="%1)"/>
      <w:lvlJc w:val="left"/>
      <w:pPr>
        <w:tabs>
          <w:tab w:val="left" w:pos="720"/>
        </w:tabs>
        <w:ind w:left="720" w:hanging="720"/>
      </w:pPr>
      <w:rPr>
        <w:rFonts w:hint="default" w:ascii="Arial" w:hAnsi="Arial" w:cs="Arial"/>
        <w:sz w:val="24"/>
        <w:szCs w:val="24"/>
      </w:rPr>
    </w:lvl>
  </w:abstractNum>
  <w:abstractNum w:abstractNumId="6">
    <w:nsid w:val="3AB3208B"/>
    <w:multiLevelType w:val="multilevel"/>
    <w:tmpl w:val="3AB3208B"/>
    <w:lvl w:ilvl="0" w:tentative="0">
      <w:start w:val="1"/>
      <w:numFmt w:val="lowerLetter"/>
      <w:lvlText w:val="%1)"/>
      <w:lvlJc w:val="left"/>
      <w:pPr>
        <w:tabs>
          <w:tab w:val="left" w:pos="720"/>
        </w:tabs>
        <w:ind w:left="720" w:hanging="360"/>
      </w:pPr>
      <w:rPr>
        <w:sz w:val="24"/>
        <w:szCs w:val="24"/>
      </w:rPr>
    </w:lvl>
    <w:lvl w:ilvl="1" w:tentative="0">
      <w:start w:val="1"/>
      <w:numFmt w:val="lowerLetter"/>
      <w:lvlText w:val="%2)"/>
      <w:lvlJc w:val="left"/>
      <w:pPr>
        <w:tabs>
          <w:tab w:val="left" w:pos="1080"/>
        </w:tabs>
        <w:ind w:left="1080" w:hanging="360"/>
      </w:pPr>
      <w:rPr>
        <w:sz w:val="24"/>
        <w:szCs w:val="24"/>
      </w:rPr>
    </w:lvl>
    <w:lvl w:ilvl="2" w:tentative="0">
      <w:start w:val="1"/>
      <w:numFmt w:val="lowerLetter"/>
      <w:lvlText w:val="%3)"/>
      <w:lvlJc w:val="left"/>
      <w:pPr>
        <w:tabs>
          <w:tab w:val="left" w:pos="1440"/>
        </w:tabs>
        <w:ind w:left="1440" w:hanging="360"/>
      </w:pPr>
      <w:rPr>
        <w:sz w:val="24"/>
        <w:szCs w:val="24"/>
      </w:rPr>
    </w:lvl>
    <w:lvl w:ilvl="3" w:tentative="0">
      <w:start w:val="1"/>
      <w:numFmt w:val="lowerLetter"/>
      <w:lvlText w:val="%4)"/>
      <w:lvlJc w:val="left"/>
      <w:pPr>
        <w:tabs>
          <w:tab w:val="left" w:pos="1800"/>
        </w:tabs>
        <w:ind w:left="1800" w:hanging="360"/>
      </w:pPr>
      <w:rPr>
        <w:sz w:val="24"/>
        <w:szCs w:val="24"/>
      </w:rPr>
    </w:lvl>
    <w:lvl w:ilvl="4" w:tentative="0">
      <w:start w:val="1"/>
      <w:numFmt w:val="lowerLetter"/>
      <w:lvlText w:val="%5)"/>
      <w:lvlJc w:val="left"/>
      <w:pPr>
        <w:tabs>
          <w:tab w:val="left" w:pos="2160"/>
        </w:tabs>
        <w:ind w:left="2160" w:hanging="360"/>
      </w:pPr>
      <w:rPr>
        <w:sz w:val="24"/>
        <w:szCs w:val="24"/>
      </w:rPr>
    </w:lvl>
    <w:lvl w:ilvl="5" w:tentative="0">
      <w:start w:val="1"/>
      <w:numFmt w:val="lowerLetter"/>
      <w:lvlText w:val="%6)"/>
      <w:lvlJc w:val="left"/>
      <w:pPr>
        <w:tabs>
          <w:tab w:val="left" w:pos="2520"/>
        </w:tabs>
        <w:ind w:left="2520" w:hanging="360"/>
      </w:pPr>
      <w:rPr>
        <w:sz w:val="24"/>
        <w:szCs w:val="24"/>
      </w:rPr>
    </w:lvl>
    <w:lvl w:ilvl="6" w:tentative="0">
      <w:start w:val="1"/>
      <w:numFmt w:val="lowerLetter"/>
      <w:lvlText w:val="%7)"/>
      <w:lvlJc w:val="left"/>
      <w:pPr>
        <w:tabs>
          <w:tab w:val="left" w:pos="2880"/>
        </w:tabs>
        <w:ind w:left="2880" w:hanging="360"/>
      </w:pPr>
      <w:rPr>
        <w:sz w:val="24"/>
        <w:szCs w:val="24"/>
      </w:rPr>
    </w:lvl>
    <w:lvl w:ilvl="7" w:tentative="0">
      <w:start w:val="1"/>
      <w:numFmt w:val="lowerLetter"/>
      <w:lvlText w:val="%8)"/>
      <w:lvlJc w:val="left"/>
      <w:pPr>
        <w:tabs>
          <w:tab w:val="left" w:pos="3240"/>
        </w:tabs>
        <w:ind w:left="3240" w:hanging="360"/>
      </w:pPr>
      <w:rPr>
        <w:sz w:val="24"/>
        <w:szCs w:val="24"/>
      </w:rPr>
    </w:lvl>
    <w:lvl w:ilvl="8" w:tentative="0">
      <w:start w:val="1"/>
      <w:numFmt w:val="lowerLetter"/>
      <w:lvlText w:val="%9)"/>
      <w:lvlJc w:val="left"/>
      <w:pPr>
        <w:tabs>
          <w:tab w:val="left" w:pos="3600"/>
        </w:tabs>
        <w:ind w:left="3600" w:hanging="360"/>
      </w:pPr>
      <w:rPr>
        <w:sz w:val="24"/>
        <w:szCs w:val="24"/>
      </w:rPr>
    </w:lvl>
  </w:abstractNum>
  <w:abstractNum w:abstractNumId="7">
    <w:nsid w:val="48D83B78"/>
    <w:multiLevelType w:val="multilevel"/>
    <w:tmpl w:val="48D83B7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B2D721A"/>
    <w:multiLevelType w:val="multilevel"/>
    <w:tmpl w:val="6B2D721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o-RO" w:eastAsia="ro-RO" w:bidi="ro-R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1C3219B"/>
    <w:multiLevelType w:val="multilevel"/>
    <w:tmpl w:val="71C3219B"/>
    <w:lvl w:ilvl="0" w:tentative="0">
      <w:start w:val="1"/>
      <w:numFmt w:val="decimal"/>
      <w:lvlText w:val="%1)"/>
      <w:lvlJc w:val="left"/>
      <w:pPr>
        <w:ind w:left="360" w:hanging="360"/>
      </w:pPr>
      <w:rPr>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7"/>
  </w:num>
  <w:num w:numId="3">
    <w:abstractNumId w:val="2"/>
  </w:num>
  <w:num w:numId="4">
    <w:abstractNumId w:val="4"/>
  </w:num>
  <w:num w:numId="5">
    <w:abstractNumId w:val="1"/>
  </w:num>
  <w:num w:numId="6">
    <w:abstractNumId w:val="3"/>
  </w:num>
  <w:num w:numId="7">
    <w:abstractNumId w:val="8"/>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9C"/>
    <w:rsid w:val="00067EE1"/>
    <w:rsid w:val="000A0992"/>
    <w:rsid w:val="000C0E47"/>
    <w:rsid w:val="00110177"/>
    <w:rsid w:val="001301EA"/>
    <w:rsid w:val="00130415"/>
    <w:rsid w:val="00140EB7"/>
    <w:rsid w:val="0018096E"/>
    <w:rsid w:val="001B2095"/>
    <w:rsid w:val="001F0C82"/>
    <w:rsid w:val="0020171D"/>
    <w:rsid w:val="00263CBB"/>
    <w:rsid w:val="00285301"/>
    <w:rsid w:val="002C0E6A"/>
    <w:rsid w:val="00321276"/>
    <w:rsid w:val="003C1944"/>
    <w:rsid w:val="003C4A1E"/>
    <w:rsid w:val="00432D25"/>
    <w:rsid w:val="00436E61"/>
    <w:rsid w:val="00480B26"/>
    <w:rsid w:val="004A7C05"/>
    <w:rsid w:val="004A7EF1"/>
    <w:rsid w:val="004D40E9"/>
    <w:rsid w:val="00503CE2"/>
    <w:rsid w:val="00534AB5"/>
    <w:rsid w:val="005417DF"/>
    <w:rsid w:val="005649BE"/>
    <w:rsid w:val="005C6E62"/>
    <w:rsid w:val="0065280B"/>
    <w:rsid w:val="006548B0"/>
    <w:rsid w:val="00656C9F"/>
    <w:rsid w:val="00657E88"/>
    <w:rsid w:val="006760B3"/>
    <w:rsid w:val="006F3E4F"/>
    <w:rsid w:val="007745CC"/>
    <w:rsid w:val="007776FC"/>
    <w:rsid w:val="00836CD4"/>
    <w:rsid w:val="00850934"/>
    <w:rsid w:val="008663D4"/>
    <w:rsid w:val="0088109B"/>
    <w:rsid w:val="008901AE"/>
    <w:rsid w:val="008A6EEE"/>
    <w:rsid w:val="008E638A"/>
    <w:rsid w:val="00927385"/>
    <w:rsid w:val="00934A1D"/>
    <w:rsid w:val="009479AD"/>
    <w:rsid w:val="009648BC"/>
    <w:rsid w:val="009A785E"/>
    <w:rsid w:val="009B6BB2"/>
    <w:rsid w:val="009C68DA"/>
    <w:rsid w:val="009F2934"/>
    <w:rsid w:val="00A37E29"/>
    <w:rsid w:val="00A906E1"/>
    <w:rsid w:val="00B40B06"/>
    <w:rsid w:val="00B42874"/>
    <w:rsid w:val="00B975D4"/>
    <w:rsid w:val="00B97CD1"/>
    <w:rsid w:val="00C83005"/>
    <w:rsid w:val="00CF229C"/>
    <w:rsid w:val="00CF28F6"/>
    <w:rsid w:val="00D57F0F"/>
    <w:rsid w:val="00D65B64"/>
    <w:rsid w:val="00D65BD8"/>
    <w:rsid w:val="00D736A0"/>
    <w:rsid w:val="00D83986"/>
    <w:rsid w:val="00DC1F2D"/>
    <w:rsid w:val="00E52E12"/>
    <w:rsid w:val="00ED6555"/>
    <w:rsid w:val="00ED6A1D"/>
    <w:rsid w:val="00EF2763"/>
    <w:rsid w:val="00F14DFC"/>
    <w:rsid w:val="00F216D1"/>
    <w:rsid w:val="00F60AE6"/>
    <w:rsid w:val="00FB12C7"/>
    <w:rsid w:val="00FE1E5C"/>
    <w:rsid w:val="00FE2A00"/>
    <w:rsid w:val="0301361D"/>
    <w:rsid w:val="0A4F505C"/>
    <w:rsid w:val="0AE74157"/>
    <w:rsid w:val="0C6A7A2A"/>
    <w:rsid w:val="14603EBB"/>
    <w:rsid w:val="14F459B4"/>
    <w:rsid w:val="175C6C70"/>
    <w:rsid w:val="188C4D4F"/>
    <w:rsid w:val="1A304CBA"/>
    <w:rsid w:val="1BD02E25"/>
    <w:rsid w:val="1FF10203"/>
    <w:rsid w:val="222B7F36"/>
    <w:rsid w:val="262E41D6"/>
    <w:rsid w:val="28900E9E"/>
    <w:rsid w:val="29C4415F"/>
    <w:rsid w:val="2D043244"/>
    <w:rsid w:val="2D5F47B5"/>
    <w:rsid w:val="30DD5701"/>
    <w:rsid w:val="3BD7528B"/>
    <w:rsid w:val="3D6861C3"/>
    <w:rsid w:val="3FDA31A0"/>
    <w:rsid w:val="41AE5C8C"/>
    <w:rsid w:val="42954268"/>
    <w:rsid w:val="431178C4"/>
    <w:rsid w:val="4C57351A"/>
    <w:rsid w:val="4F7172DC"/>
    <w:rsid w:val="50002633"/>
    <w:rsid w:val="51192346"/>
    <w:rsid w:val="545B36C5"/>
    <w:rsid w:val="59F901B9"/>
    <w:rsid w:val="5E935B30"/>
    <w:rsid w:val="66E4520E"/>
    <w:rsid w:val="777D06EF"/>
    <w:rsid w:val="7E8B3326"/>
    <w:rsid w:val="7EB017B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eration Serif" w:hAnsi="Liberation Serif" w:eastAsia="NSimSun"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Liberation Serif" w:hAnsi="Liberation Serif" w:eastAsia="NSimSun" w:cs="Arial"/>
      <w:kern w:val="2"/>
      <w:sz w:val="24"/>
      <w:szCs w:val="24"/>
      <w:lang w:val="en-US" w:eastAsia="zh-CN" w:bidi="hi-IN"/>
    </w:rPr>
  </w:style>
  <w:style w:type="paragraph" w:styleId="2">
    <w:name w:val="heading 1"/>
    <w:basedOn w:val="1"/>
    <w:next w:val="1"/>
    <w:qFormat/>
    <w:uiPriority w:val="0"/>
    <w:pPr>
      <w:keepNext/>
      <w:outlineLvl w:val="0"/>
    </w:pPr>
    <w:rPr>
      <w:b/>
      <w:bCs/>
      <w:sz w:val="22"/>
    </w:rPr>
  </w:style>
  <w:style w:type="paragraph" w:styleId="3">
    <w:name w:val="heading 3"/>
    <w:basedOn w:val="1"/>
    <w:next w:val="1"/>
    <w:link w:val="156"/>
    <w:semiHidden/>
    <w:unhideWhenUsed/>
    <w:qFormat/>
    <w:uiPriority w:val="9"/>
    <w:pPr>
      <w:keepNext/>
      <w:keepLines/>
      <w:suppressAutoHyphens/>
      <w:spacing w:before="200"/>
      <w:outlineLvl w:val="2"/>
    </w:pPr>
    <w:rPr>
      <w:rFonts w:asciiTheme="majorHAnsi" w:hAnsiTheme="majorHAnsi" w:eastAsiaTheme="majorEastAsia" w:cstheme="majorBidi"/>
      <w:b/>
      <w:bCs/>
      <w:color w:val="4F81BD" w:themeColor="accent1"/>
      <w:kern w:val="0"/>
      <w:sz w:val="20"/>
      <w:szCs w:val="20"/>
      <w:lang w:val="en-AU" w:bidi="ar-SA"/>
      <w14:textFill>
        <w14:solidFill>
          <w14:schemeClr w14:val="accent1"/>
        </w14:solidFill>
      </w14:textFill>
    </w:rPr>
  </w:style>
  <w:style w:type="paragraph" w:styleId="4">
    <w:name w:val="heading 4"/>
    <w:basedOn w:val="1"/>
    <w:next w:val="1"/>
    <w:link w:val="159"/>
    <w:qFormat/>
    <w:uiPriority w:val="0"/>
    <w:pPr>
      <w:keepNext/>
      <w:numPr>
        <w:ilvl w:val="3"/>
        <w:numId w:val="1"/>
      </w:numPr>
      <w:suppressAutoHyphens/>
      <w:jc w:val="center"/>
      <w:outlineLvl w:val="3"/>
    </w:pPr>
    <w:rPr>
      <w:rFonts w:ascii="Times New Roman" w:hAnsi="Times New Roman" w:eastAsia="Times New Roman" w:cs="Times New Roman"/>
      <w:kern w:val="0"/>
      <w:sz w:val="28"/>
      <w:szCs w:val="20"/>
      <w:lang w:val="ro-RO" w:bidi="ar-SA"/>
    </w:rPr>
  </w:style>
  <w:style w:type="paragraph" w:styleId="5">
    <w:name w:val="heading 5"/>
    <w:basedOn w:val="1"/>
    <w:next w:val="1"/>
    <w:link w:val="160"/>
    <w:qFormat/>
    <w:uiPriority w:val="0"/>
    <w:pPr>
      <w:keepNext/>
      <w:numPr>
        <w:ilvl w:val="4"/>
        <w:numId w:val="1"/>
      </w:numPr>
      <w:suppressAutoHyphens/>
      <w:outlineLvl w:val="4"/>
    </w:pPr>
    <w:rPr>
      <w:rFonts w:ascii="Times New Roman" w:hAnsi="Times New Roman" w:eastAsia="Times New Roman" w:cs="Times New Roman"/>
      <w:kern w:val="0"/>
      <w:sz w:val="28"/>
      <w:szCs w:val="20"/>
      <w:lang w:val="ro-RO" w:bidi="ar-SA"/>
    </w:rPr>
  </w:style>
  <w:style w:type="paragraph" w:styleId="6">
    <w:name w:val="heading 6"/>
    <w:basedOn w:val="1"/>
    <w:next w:val="1"/>
    <w:link w:val="161"/>
    <w:qFormat/>
    <w:uiPriority w:val="0"/>
    <w:pPr>
      <w:keepNext/>
      <w:numPr>
        <w:ilvl w:val="5"/>
        <w:numId w:val="1"/>
      </w:numPr>
      <w:suppressAutoHyphens/>
      <w:outlineLvl w:val="5"/>
    </w:pPr>
    <w:rPr>
      <w:rFonts w:ascii="Times New Roman" w:hAnsi="Times New Roman" w:eastAsia="Times New Roman" w:cs="Times New Roman"/>
      <w:kern w:val="0"/>
      <w:sz w:val="28"/>
      <w:szCs w:val="20"/>
      <w:u w:val="single"/>
      <w:lang w:val="ro-RO"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163"/>
    <w:semiHidden/>
    <w:unhideWhenUsed/>
    <w:qFormat/>
    <w:uiPriority w:val="99"/>
    <w:rPr>
      <w:rFonts w:ascii="Segoe UI" w:hAnsi="Segoe UI" w:cs="Mangal"/>
      <w:sz w:val="18"/>
      <w:szCs w:val="16"/>
    </w:rPr>
  </w:style>
  <w:style w:type="paragraph" w:styleId="10">
    <w:name w:val="Body Text"/>
    <w:basedOn w:val="1"/>
    <w:qFormat/>
    <w:uiPriority w:val="0"/>
    <w:pPr>
      <w:spacing w:after="140" w:line="276" w:lineRule="auto"/>
    </w:pPr>
  </w:style>
  <w:style w:type="paragraph" w:styleId="11">
    <w:name w:val="caption"/>
    <w:basedOn w:val="1"/>
    <w:next w:val="1"/>
    <w:qFormat/>
    <w:uiPriority w:val="0"/>
    <w:pPr>
      <w:suppressLineNumbers/>
      <w:spacing w:before="120" w:after="120"/>
    </w:pPr>
    <w:rPr>
      <w:i/>
      <w:iCs/>
    </w:rPr>
  </w:style>
  <w:style w:type="paragraph" w:styleId="12">
    <w:name w:val="header"/>
    <w:basedOn w:val="1"/>
    <w:link w:val="158"/>
    <w:qFormat/>
    <w:uiPriority w:val="99"/>
    <w:pPr>
      <w:tabs>
        <w:tab w:val="center" w:pos="4680"/>
        <w:tab w:val="right" w:pos="9360"/>
      </w:tabs>
    </w:pPr>
    <w:rPr>
      <w:rFonts w:eastAsia="Times New Roman"/>
    </w:rPr>
  </w:style>
  <w:style w:type="character" w:styleId="13">
    <w:name w:val="Hyperlink"/>
    <w:qFormat/>
    <w:uiPriority w:val="0"/>
    <w:rPr>
      <w:color w:val="0000FF"/>
      <w:u w:val="single"/>
    </w:rPr>
  </w:style>
  <w:style w:type="paragraph" w:styleId="14">
    <w:name w:val="List"/>
    <w:basedOn w:val="10"/>
    <w:qFormat/>
    <w:uiPriority w:val="0"/>
  </w:style>
  <w:style w:type="character" w:customStyle="1" w:styleId="15">
    <w:name w:val="Bullets"/>
    <w:qFormat/>
    <w:uiPriority w:val="0"/>
    <w:rPr>
      <w:rFonts w:ascii="OpenSymbol" w:hAnsi="OpenSymbol" w:eastAsia="OpenSymbol" w:cs="OpenSymbol"/>
    </w:rPr>
  </w:style>
  <w:style w:type="character" w:customStyle="1" w:styleId="16">
    <w:name w:val="ListLabel 15"/>
    <w:qFormat/>
    <w:uiPriority w:val="0"/>
    <w:rPr>
      <w:sz w:val="20"/>
    </w:rPr>
  </w:style>
  <w:style w:type="character" w:customStyle="1" w:styleId="17">
    <w:name w:val="ListLabel 16"/>
    <w:qFormat/>
    <w:uiPriority w:val="0"/>
    <w:rPr>
      <w:sz w:val="20"/>
    </w:rPr>
  </w:style>
  <w:style w:type="character" w:customStyle="1" w:styleId="18">
    <w:name w:val="ListLabel 17"/>
    <w:qFormat/>
    <w:uiPriority w:val="0"/>
    <w:rPr>
      <w:sz w:val="20"/>
    </w:rPr>
  </w:style>
  <w:style w:type="character" w:customStyle="1" w:styleId="19">
    <w:name w:val="ListLabel 18"/>
    <w:qFormat/>
    <w:uiPriority w:val="0"/>
    <w:rPr>
      <w:sz w:val="20"/>
    </w:rPr>
  </w:style>
  <w:style w:type="character" w:customStyle="1" w:styleId="20">
    <w:name w:val="ListLabel 19"/>
    <w:qFormat/>
    <w:uiPriority w:val="0"/>
    <w:rPr>
      <w:sz w:val="20"/>
    </w:rPr>
  </w:style>
  <w:style w:type="character" w:customStyle="1" w:styleId="21">
    <w:name w:val="ListLabel 20"/>
    <w:qFormat/>
    <w:uiPriority w:val="0"/>
    <w:rPr>
      <w:sz w:val="20"/>
    </w:rPr>
  </w:style>
  <w:style w:type="character" w:customStyle="1" w:styleId="22">
    <w:name w:val="ListLabel 21"/>
    <w:qFormat/>
    <w:uiPriority w:val="0"/>
    <w:rPr>
      <w:sz w:val="20"/>
    </w:rPr>
  </w:style>
  <w:style w:type="character" w:customStyle="1" w:styleId="23">
    <w:name w:val="ListLabel 22"/>
    <w:qFormat/>
    <w:uiPriority w:val="0"/>
    <w:rPr>
      <w:sz w:val="20"/>
    </w:rPr>
  </w:style>
  <w:style w:type="character" w:customStyle="1" w:styleId="24">
    <w:name w:val="ListLabel 10"/>
    <w:qFormat/>
    <w:uiPriority w:val="0"/>
    <w:rPr>
      <w:rFonts w:ascii="Arial" w:hAnsi="Arial" w:eastAsia="Times New Roman" w:cs="Arial"/>
      <w:sz w:val="24"/>
    </w:rPr>
  </w:style>
  <w:style w:type="character" w:customStyle="1" w:styleId="25">
    <w:name w:val="ListLabel 11"/>
    <w:qFormat/>
    <w:uiPriority w:val="0"/>
    <w:rPr>
      <w:rFonts w:cs="Courier New"/>
    </w:rPr>
  </w:style>
  <w:style w:type="character" w:customStyle="1" w:styleId="26">
    <w:name w:val="ListLabel 12"/>
    <w:qFormat/>
    <w:uiPriority w:val="0"/>
    <w:rPr>
      <w:rFonts w:cs="Courier New"/>
    </w:rPr>
  </w:style>
  <w:style w:type="character" w:customStyle="1" w:styleId="27">
    <w:name w:val="ListLabel 13"/>
    <w:qFormat/>
    <w:uiPriority w:val="0"/>
    <w:rPr>
      <w:rFonts w:cs="Courier New"/>
    </w:rPr>
  </w:style>
  <w:style w:type="character" w:customStyle="1" w:styleId="28">
    <w:name w:val="Internet Link"/>
    <w:basedOn w:val="7"/>
    <w:qFormat/>
    <w:uiPriority w:val="0"/>
    <w:rPr>
      <w:color w:val="0000FF" w:themeColor="hyperlink"/>
      <w:u w:val="single"/>
      <w14:textFill>
        <w14:solidFill>
          <w14:schemeClr w14:val="hlink"/>
        </w14:solidFill>
      </w14:textFill>
    </w:rPr>
  </w:style>
  <w:style w:type="character" w:customStyle="1" w:styleId="29">
    <w:name w:val="ListLabel 23"/>
    <w:qFormat/>
    <w:uiPriority w:val="0"/>
    <w:rPr>
      <w:rFonts w:ascii="Arial" w:hAnsi="Arial" w:eastAsia="Times New Roman" w:cs="Arial"/>
      <w:sz w:val="24"/>
      <w:szCs w:val="24"/>
      <w:lang w:val="ro-RO" w:eastAsia="zh-CN"/>
    </w:rPr>
  </w:style>
  <w:style w:type="character" w:customStyle="1" w:styleId="30">
    <w:name w:val="ListLabel 6"/>
    <w:qFormat/>
    <w:uiPriority w:val="0"/>
    <w:rPr>
      <w:rFonts w:ascii="Arial" w:hAnsi="Arial"/>
      <w:b/>
      <w:color w:val="000000"/>
      <w:lang w:val="ro-RO"/>
    </w:rPr>
  </w:style>
  <w:style w:type="character" w:customStyle="1" w:styleId="31">
    <w:name w:val="ListLabel 24"/>
    <w:qFormat/>
    <w:uiPriority w:val="0"/>
    <w:rPr>
      <w:rFonts w:cs="OpenSymbol"/>
      <w:b/>
      <w:sz w:val="24"/>
    </w:rPr>
  </w:style>
  <w:style w:type="character" w:customStyle="1" w:styleId="32">
    <w:name w:val="ListLabel 25"/>
    <w:qFormat/>
    <w:uiPriority w:val="0"/>
    <w:rPr>
      <w:rFonts w:cs="Courier New"/>
      <w:sz w:val="20"/>
    </w:rPr>
  </w:style>
  <w:style w:type="character" w:customStyle="1" w:styleId="33">
    <w:name w:val="ListLabel 26"/>
    <w:qFormat/>
    <w:uiPriority w:val="0"/>
    <w:rPr>
      <w:rFonts w:cs="Wingdings"/>
      <w:sz w:val="20"/>
    </w:rPr>
  </w:style>
  <w:style w:type="character" w:customStyle="1" w:styleId="34">
    <w:name w:val="ListLabel 27"/>
    <w:qFormat/>
    <w:uiPriority w:val="0"/>
    <w:rPr>
      <w:rFonts w:cs="Wingdings"/>
      <w:sz w:val="20"/>
    </w:rPr>
  </w:style>
  <w:style w:type="character" w:customStyle="1" w:styleId="35">
    <w:name w:val="ListLabel 28"/>
    <w:qFormat/>
    <w:uiPriority w:val="0"/>
    <w:rPr>
      <w:rFonts w:cs="Wingdings"/>
      <w:sz w:val="20"/>
    </w:rPr>
  </w:style>
  <w:style w:type="character" w:customStyle="1" w:styleId="36">
    <w:name w:val="ListLabel 29"/>
    <w:qFormat/>
    <w:uiPriority w:val="0"/>
    <w:rPr>
      <w:rFonts w:cs="Wingdings"/>
      <w:sz w:val="20"/>
    </w:rPr>
  </w:style>
  <w:style w:type="character" w:customStyle="1" w:styleId="37">
    <w:name w:val="ListLabel 30"/>
    <w:qFormat/>
    <w:uiPriority w:val="0"/>
    <w:rPr>
      <w:rFonts w:cs="Wingdings"/>
      <w:sz w:val="20"/>
    </w:rPr>
  </w:style>
  <w:style w:type="character" w:customStyle="1" w:styleId="38">
    <w:name w:val="ListLabel 31"/>
    <w:qFormat/>
    <w:uiPriority w:val="0"/>
    <w:rPr>
      <w:rFonts w:cs="Wingdings"/>
      <w:sz w:val="20"/>
    </w:rPr>
  </w:style>
  <w:style w:type="character" w:customStyle="1" w:styleId="39">
    <w:name w:val="ListLabel 32"/>
    <w:qFormat/>
    <w:uiPriority w:val="0"/>
    <w:rPr>
      <w:rFonts w:cs="Wingdings"/>
      <w:sz w:val="20"/>
    </w:rPr>
  </w:style>
  <w:style w:type="character" w:customStyle="1" w:styleId="40">
    <w:name w:val="ListLabel 33"/>
    <w:qFormat/>
    <w:uiPriority w:val="0"/>
    <w:rPr>
      <w:rFonts w:cs="Arial"/>
      <w:sz w:val="24"/>
    </w:rPr>
  </w:style>
  <w:style w:type="character" w:customStyle="1" w:styleId="41">
    <w:name w:val="ListLabel 34"/>
    <w:qFormat/>
    <w:uiPriority w:val="0"/>
    <w:rPr>
      <w:rFonts w:cs="Courier New"/>
    </w:rPr>
  </w:style>
  <w:style w:type="character" w:customStyle="1" w:styleId="42">
    <w:name w:val="ListLabel 35"/>
    <w:qFormat/>
    <w:uiPriority w:val="0"/>
    <w:rPr>
      <w:rFonts w:cs="Wingdings"/>
    </w:rPr>
  </w:style>
  <w:style w:type="character" w:customStyle="1" w:styleId="43">
    <w:name w:val="ListLabel 36"/>
    <w:qFormat/>
    <w:uiPriority w:val="0"/>
    <w:rPr>
      <w:rFonts w:cs="Symbol"/>
    </w:rPr>
  </w:style>
  <w:style w:type="character" w:customStyle="1" w:styleId="44">
    <w:name w:val="ListLabel 37"/>
    <w:qFormat/>
    <w:uiPriority w:val="0"/>
    <w:rPr>
      <w:rFonts w:cs="Courier New"/>
    </w:rPr>
  </w:style>
  <w:style w:type="character" w:customStyle="1" w:styleId="45">
    <w:name w:val="ListLabel 38"/>
    <w:qFormat/>
    <w:uiPriority w:val="0"/>
    <w:rPr>
      <w:rFonts w:cs="Wingdings"/>
    </w:rPr>
  </w:style>
  <w:style w:type="character" w:customStyle="1" w:styleId="46">
    <w:name w:val="ListLabel 39"/>
    <w:qFormat/>
    <w:uiPriority w:val="0"/>
    <w:rPr>
      <w:rFonts w:cs="Symbol"/>
    </w:rPr>
  </w:style>
  <w:style w:type="character" w:customStyle="1" w:styleId="47">
    <w:name w:val="ListLabel 40"/>
    <w:qFormat/>
    <w:uiPriority w:val="0"/>
    <w:rPr>
      <w:rFonts w:cs="Courier New"/>
    </w:rPr>
  </w:style>
  <w:style w:type="character" w:customStyle="1" w:styleId="48">
    <w:name w:val="ListLabel 41"/>
    <w:qFormat/>
    <w:uiPriority w:val="0"/>
    <w:rPr>
      <w:rFonts w:cs="Wingdings"/>
    </w:rPr>
  </w:style>
  <w:style w:type="character" w:customStyle="1" w:styleId="49">
    <w:name w:val="ListLabel 42"/>
    <w:qFormat/>
    <w:uiPriority w:val="0"/>
    <w:rPr>
      <w:rFonts w:ascii="Arial" w:hAnsi="Arial"/>
      <w:color w:val="000000"/>
      <w:sz w:val="24"/>
      <w:lang w:val="ro-RO"/>
    </w:rPr>
  </w:style>
  <w:style w:type="character" w:customStyle="1" w:styleId="50">
    <w:name w:val="ListLabel 43"/>
    <w:qFormat/>
    <w:uiPriority w:val="0"/>
    <w:rPr>
      <w:rFonts w:ascii="Arial" w:hAnsi="Arial" w:eastAsia="Times New Roman" w:cs="Arial"/>
      <w:sz w:val="24"/>
      <w:szCs w:val="24"/>
      <w:lang w:val="ro-RO" w:eastAsia="zh-CN"/>
    </w:rPr>
  </w:style>
  <w:style w:type="character" w:customStyle="1" w:styleId="51">
    <w:name w:val="ListLabel 44"/>
    <w:qFormat/>
    <w:uiPriority w:val="0"/>
    <w:rPr>
      <w:rFonts w:cs="OpenSymbol"/>
      <w:b/>
      <w:sz w:val="24"/>
    </w:rPr>
  </w:style>
  <w:style w:type="character" w:customStyle="1" w:styleId="52">
    <w:name w:val="ListLabel 45"/>
    <w:qFormat/>
    <w:uiPriority w:val="0"/>
    <w:rPr>
      <w:rFonts w:cs="Courier New"/>
      <w:sz w:val="20"/>
    </w:rPr>
  </w:style>
  <w:style w:type="character" w:customStyle="1" w:styleId="53">
    <w:name w:val="ListLabel 46"/>
    <w:qFormat/>
    <w:uiPriority w:val="0"/>
    <w:rPr>
      <w:rFonts w:cs="Wingdings"/>
      <w:sz w:val="20"/>
    </w:rPr>
  </w:style>
  <w:style w:type="character" w:customStyle="1" w:styleId="54">
    <w:name w:val="ListLabel 47"/>
    <w:qFormat/>
    <w:uiPriority w:val="0"/>
    <w:rPr>
      <w:rFonts w:cs="Wingdings"/>
      <w:sz w:val="20"/>
    </w:rPr>
  </w:style>
  <w:style w:type="character" w:customStyle="1" w:styleId="55">
    <w:name w:val="ListLabel 48"/>
    <w:qFormat/>
    <w:uiPriority w:val="0"/>
    <w:rPr>
      <w:rFonts w:cs="Wingdings"/>
      <w:sz w:val="20"/>
    </w:rPr>
  </w:style>
  <w:style w:type="character" w:customStyle="1" w:styleId="56">
    <w:name w:val="ListLabel 49"/>
    <w:qFormat/>
    <w:uiPriority w:val="0"/>
    <w:rPr>
      <w:rFonts w:cs="Wingdings"/>
      <w:sz w:val="20"/>
    </w:rPr>
  </w:style>
  <w:style w:type="character" w:customStyle="1" w:styleId="57">
    <w:name w:val="ListLabel 50"/>
    <w:qFormat/>
    <w:uiPriority w:val="0"/>
    <w:rPr>
      <w:rFonts w:cs="Wingdings"/>
      <w:sz w:val="20"/>
    </w:rPr>
  </w:style>
  <w:style w:type="character" w:customStyle="1" w:styleId="58">
    <w:name w:val="ListLabel 51"/>
    <w:qFormat/>
    <w:uiPriority w:val="0"/>
    <w:rPr>
      <w:rFonts w:cs="Wingdings"/>
      <w:sz w:val="20"/>
    </w:rPr>
  </w:style>
  <w:style w:type="character" w:customStyle="1" w:styleId="59">
    <w:name w:val="ListLabel 52"/>
    <w:qFormat/>
    <w:uiPriority w:val="0"/>
    <w:rPr>
      <w:rFonts w:cs="Wingdings"/>
      <w:sz w:val="20"/>
    </w:rPr>
  </w:style>
  <w:style w:type="character" w:customStyle="1" w:styleId="60">
    <w:name w:val="ListLabel 53"/>
    <w:qFormat/>
    <w:uiPriority w:val="0"/>
    <w:rPr>
      <w:rFonts w:ascii="Arial" w:hAnsi="Arial"/>
      <w:color w:val="000000"/>
      <w:sz w:val="24"/>
      <w:lang w:val="ro-RO"/>
    </w:rPr>
  </w:style>
  <w:style w:type="character" w:customStyle="1" w:styleId="61">
    <w:name w:val="ListLabel 54"/>
    <w:qFormat/>
    <w:uiPriority w:val="0"/>
    <w:rPr>
      <w:rFonts w:ascii="Arial" w:hAnsi="Arial" w:eastAsia="Times New Roman" w:cs="Arial"/>
      <w:color w:val="000000"/>
      <w:sz w:val="24"/>
      <w:szCs w:val="24"/>
      <w:lang w:val="ro-RO" w:eastAsia="zh-CN"/>
    </w:rPr>
  </w:style>
  <w:style w:type="character" w:customStyle="1" w:styleId="62">
    <w:name w:val="Numbering Symbols"/>
    <w:qFormat/>
    <w:uiPriority w:val="0"/>
    <w:rPr>
      <w:rFonts w:ascii="Arial" w:hAnsi="Arial"/>
      <w:sz w:val="24"/>
      <w:szCs w:val="24"/>
    </w:rPr>
  </w:style>
  <w:style w:type="character" w:customStyle="1" w:styleId="63">
    <w:name w:val="ListLabel 55"/>
    <w:qFormat/>
    <w:uiPriority w:val="0"/>
    <w:rPr>
      <w:rFonts w:cs="OpenSymbol"/>
      <w:sz w:val="24"/>
    </w:rPr>
  </w:style>
  <w:style w:type="character" w:customStyle="1" w:styleId="64">
    <w:name w:val="ListLabel 56"/>
    <w:qFormat/>
    <w:uiPriority w:val="0"/>
    <w:rPr>
      <w:rFonts w:cs="Courier New"/>
      <w:sz w:val="20"/>
    </w:rPr>
  </w:style>
  <w:style w:type="character" w:customStyle="1" w:styleId="65">
    <w:name w:val="ListLabel 57"/>
    <w:qFormat/>
    <w:uiPriority w:val="0"/>
    <w:rPr>
      <w:rFonts w:cs="Wingdings"/>
      <w:sz w:val="20"/>
    </w:rPr>
  </w:style>
  <w:style w:type="character" w:customStyle="1" w:styleId="66">
    <w:name w:val="ListLabel 58"/>
    <w:qFormat/>
    <w:uiPriority w:val="0"/>
    <w:rPr>
      <w:rFonts w:cs="Wingdings"/>
      <w:sz w:val="20"/>
    </w:rPr>
  </w:style>
  <w:style w:type="character" w:customStyle="1" w:styleId="67">
    <w:name w:val="ListLabel 59"/>
    <w:qFormat/>
    <w:uiPriority w:val="0"/>
    <w:rPr>
      <w:rFonts w:cs="Wingdings"/>
      <w:sz w:val="20"/>
    </w:rPr>
  </w:style>
  <w:style w:type="character" w:customStyle="1" w:styleId="68">
    <w:name w:val="ListLabel 60"/>
    <w:qFormat/>
    <w:uiPriority w:val="0"/>
    <w:rPr>
      <w:rFonts w:cs="Wingdings"/>
      <w:sz w:val="20"/>
    </w:rPr>
  </w:style>
  <w:style w:type="character" w:customStyle="1" w:styleId="69">
    <w:name w:val="ListLabel 61"/>
    <w:qFormat/>
    <w:uiPriority w:val="0"/>
    <w:rPr>
      <w:rFonts w:cs="Wingdings"/>
      <w:sz w:val="20"/>
    </w:rPr>
  </w:style>
  <w:style w:type="character" w:customStyle="1" w:styleId="70">
    <w:name w:val="ListLabel 62"/>
    <w:qFormat/>
    <w:uiPriority w:val="0"/>
    <w:rPr>
      <w:rFonts w:cs="Wingdings"/>
      <w:sz w:val="20"/>
    </w:rPr>
  </w:style>
  <w:style w:type="character" w:customStyle="1" w:styleId="71">
    <w:name w:val="ListLabel 63"/>
    <w:qFormat/>
    <w:uiPriority w:val="0"/>
    <w:rPr>
      <w:rFonts w:cs="Wingdings"/>
      <w:sz w:val="20"/>
    </w:rPr>
  </w:style>
  <w:style w:type="character" w:customStyle="1" w:styleId="72">
    <w:name w:val="ListLabel 64"/>
    <w:qFormat/>
    <w:uiPriority w:val="0"/>
    <w:rPr>
      <w:rFonts w:ascii="Arial" w:hAnsi="Arial"/>
      <w:color w:val="000000"/>
      <w:sz w:val="24"/>
      <w:lang w:val="ro-RO"/>
    </w:rPr>
  </w:style>
  <w:style w:type="character" w:customStyle="1" w:styleId="73">
    <w:name w:val="ListLabel 65"/>
    <w:qFormat/>
    <w:uiPriority w:val="0"/>
    <w:rPr>
      <w:sz w:val="24"/>
      <w:szCs w:val="24"/>
    </w:rPr>
  </w:style>
  <w:style w:type="character" w:customStyle="1" w:styleId="74">
    <w:name w:val="ListLabel 66"/>
    <w:qFormat/>
    <w:uiPriority w:val="0"/>
    <w:rPr>
      <w:sz w:val="24"/>
      <w:szCs w:val="24"/>
    </w:rPr>
  </w:style>
  <w:style w:type="character" w:customStyle="1" w:styleId="75">
    <w:name w:val="ListLabel 67"/>
    <w:qFormat/>
    <w:uiPriority w:val="0"/>
    <w:rPr>
      <w:sz w:val="24"/>
      <w:szCs w:val="24"/>
    </w:rPr>
  </w:style>
  <w:style w:type="character" w:customStyle="1" w:styleId="76">
    <w:name w:val="ListLabel 68"/>
    <w:qFormat/>
    <w:uiPriority w:val="0"/>
    <w:rPr>
      <w:sz w:val="24"/>
      <w:szCs w:val="24"/>
    </w:rPr>
  </w:style>
  <w:style w:type="character" w:customStyle="1" w:styleId="77">
    <w:name w:val="ListLabel 69"/>
    <w:qFormat/>
    <w:uiPriority w:val="0"/>
    <w:rPr>
      <w:sz w:val="24"/>
      <w:szCs w:val="24"/>
    </w:rPr>
  </w:style>
  <w:style w:type="character" w:customStyle="1" w:styleId="78">
    <w:name w:val="ListLabel 70"/>
    <w:qFormat/>
    <w:uiPriority w:val="0"/>
    <w:rPr>
      <w:sz w:val="24"/>
      <w:szCs w:val="24"/>
    </w:rPr>
  </w:style>
  <w:style w:type="character" w:customStyle="1" w:styleId="79">
    <w:name w:val="ListLabel 71"/>
    <w:qFormat/>
    <w:uiPriority w:val="0"/>
    <w:rPr>
      <w:sz w:val="24"/>
      <w:szCs w:val="24"/>
    </w:rPr>
  </w:style>
  <w:style w:type="character" w:customStyle="1" w:styleId="80">
    <w:name w:val="ListLabel 72"/>
    <w:qFormat/>
    <w:uiPriority w:val="0"/>
    <w:rPr>
      <w:sz w:val="24"/>
      <w:szCs w:val="24"/>
    </w:rPr>
  </w:style>
  <w:style w:type="character" w:customStyle="1" w:styleId="81">
    <w:name w:val="ListLabel 73"/>
    <w:qFormat/>
    <w:uiPriority w:val="0"/>
    <w:rPr>
      <w:sz w:val="24"/>
      <w:szCs w:val="24"/>
    </w:rPr>
  </w:style>
  <w:style w:type="character" w:customStyle="1" w:styleId="82">
    <w:name w:val="ListLabel 74"/>
    <w:qFormat/>
    <w:uiPriority w:val="0"/>
    <w:rPr>
      <w:rFonts w:cs="OpenSymbol"/>
      <w:sz w:val="24"/>
    </w:rPr>
  </w:style>
  <w:style w:type="character" w:customStyle="1" w:styleId="83">
    <w:name w:val="ListLabel 75"/>
    <w:qFormat/>
    <w:uiPriority w:val="0"/>
    <w:rPr>
      <w:rFonts w:cs="OpenSymbol"/>
    </w:rPr>
  </w:style>
  <w:style w:type="character" w:customStyle="1" w:styleId="84">
    <w:name w:val="ListLabel 76"/>
    <w:qFormat/>
    <w:uiPriority w:val="0"/>
    <w:rPr>
      <w:rFonts w:cs="OpenSymbol"/>
    </w:rPr>
  </w:style>
  <w:style w:type="character" w:customStyle="1" w:styleId="85">
    <w:name w:val="ListLabel 77"/>
    <w:qFormat/>
    <w:uiPriority w:val="0"/>
    <w:rPr>
      <w:rFonts w:cs="OpenSymbol"/>
    </w:rPr>
  </w:style>
  <w:style w:type="character" w:customStyle="1" w:styleId="86">
    <w:name w:val="ListLabel 78"/>
    <w:qFormat/>
    <w:uiPriority w:val="0"/>
    <w:rPr>
      <w:rFonts w:cs="OpenSymbol"/>
    </w:rPr>
  </w:style>
  <w:style w:type="character" w:customStyle="1" w:styleId="87">
    <w:name w:val="ListLabel 79"/>
    <w:qFormat/>
    <w:uiPriority w:val="0"/>
    <w:rPr>
      <w:rFonts w:cs="OpenSymbol"/>
    </w:rPr>
  </w:style>
  <w:style w:type="character" w:customStyle="1" w:styleId="88">
    <w:name w:val="ListLabel 80"/>
    <w:qFormat/>
    <w:uiPriority w:val="0"/>
    <w:rPr>
      <w:rFonts w:cs="OpenSymbol"/>
    </w:rPr>
  </w:style>
  <w:style w:type="character" w:customStyle="1" w:styleId="89">
    <w:name w:val="ListLabel 81"/>
    <w:qFormat/>
    <w:uiPriority w:val="0"/>
    <w:rPr>
      <w:rFonts w:cs="OpenSymbol"/>
    </w:rPr>
  </w:style>
  <w:style w:type="character" w:customStyle="1" w:styleId="90">
    <w:name w:val="ListLabel 82"/>
    <w:qFormat/>
    <w:uiPriority w:val="0"/>
    <w:rPr>
      <w:rFonts w:cs="OpenSymbol"/>
    </w:rPr>
  </w:style>
  <w:style w:type="character" w:customStyle="1" w:styleId="91">
    <w:name w:val="ListLabel 83"/>
    <w:qFormat/>
    <w:uiPriority w:val="0"/>
    <w:rPr>
      <w:rFonts w:ascii="Arial" w:hAnsi="Arial" w:eastAsia="Times New Roman" w:cs="Arial"/>
      <w:i/>
      <w:sz w:val="24"/>
      <w:szCs w:val="24"/>
      <w:lang w:val="ro-RO" w:eastAsia="zh-CN"/>
    </w:rPr>
  </w:style>
  <w:style w:type="character" w:customStyle="1" w:styleId="92">
    <w:name w:val="ListLabel 84"/>
    <w:qFormat/>
    <w:uiPriority w:val="0"/>
    <w:rPr>
      <w:rFonts w:ascii="Arial" w:hAnsi="Arial" w:eastAsia="Times New Roman" w:cs="Arial"/>
      <w:color w:val="000000"/>
      <w:sz w:val="24"/>
      <w:szCs w:val="24"/>
      <w:lang w:val="ro-RO" w:eastAsia="zh-CN"/>
    </w:rPr>
  </w:style>
  <w:style w:type="character" w:customStyle="1" w:styleId="93">
    <w:name w:val="ListLabel 85"/>
    <w:qFormat/>
    <w:uiPriority w:val="0"/>
    <w:rPr>
      <w:rFonts w:cs="OpenSymbol"/>
      <w:sz w:val="24"/>
    </w:rPr>
  </w:style>
  <w:style w:type="character" w:customStyle="1" w:styleId="94">
    <w:name w:val="ListLabel 86"/>
    <w:qFormat/>
    <w:uiPriority w:val="0"/>
    <w:rPr>
      <w:rFonts w:cs="Courier New"/>
      <w:sz w:val="20"/>
    </w:rPr>
  </w:style>
  <w:style w:type="character" w:customStyle="1" w:styleId="95">
    <w:name w:val="ListLabel 87"/>
    <w:qFormat/>
    <w:uiPriority w:val="0"/>
    <w:rPr>
      <w:rFonts w:cs="Wingdings"/>
      <w:sz w:val="20"/>
    </w:rPr>
  </w:style>
  <w:style w:type="character" w:customStyle="1" w:styleId="96">
    <w:name w:val="ListLabel 88"/>
    <w:qFormat/>
    <w:uiPriority w:val="0"/>
    <w:rPr>
      <w:rFonts w:cs="Wingdings"/>
      <w:sz w:val="20"/>
    </w:rPr>
  </w:style>
  <w:style w:type="character" w:customStyle="1" w:styleId="97">
    <w:name w:val="ListLabel 89"/>
    <w:qFormat/>
    <w:uiPriority w:val="0"/>
    <w:rPr>
      <w:rFonts w:cs="Wingdings"/>
      <w:sz w:val="20"/>
    </w:rPr>
  </w:style>
  <w:style w:type="character" w:customStyle="1" w:styleId="98">
    <w:name w:val="ListLabel 90"/>
    <w:qFormat/>
    <w:uiPriority w:val="0"/>
    <w:rPr>
      <w:rFonts w:cs="Wingdings"/>
      <w:sz w:val="20"/>
    </w:rPr>
  </w:style>
  <w:style w:type="character" w:customStyle="1" w:styleId="99">
    <w:name w:val="ListLabel 91"/>
    <w:qFormat/>
    <w:uiPriority w:val="0"/>
    <w:rPr>
      <w:rFonts w:cs="Wingdings"/>
      <w:sz w:val="20"/>
    </w:rPr>
  </w:style>
  <w:style w:type="character" w:customStyle="1" w:styleId="100">
    <w:name w:val="ListLabel 92"/>
    <w:qFormat/>
    <w:uiPriority w:val="0"/>
    <w:rPr>
      <w:rFonts w:cs="Wingdings"/>
      <w:sz w:val="20"/>
    </w:rPr>
  </w:style>
  <w:style w:type="character" w:customStyle="1" w:styleId="101">
    <w:name w:val="ListLabel 93"/>
    <w:qFormat/>
    <w:uiPriority w:val="0"/>
    <w:rPr>
      <w:rFonts w:cs="Wingdings"/>
      <w:sz w:val="20"/>
    </w:rPr>
  </w:style>
  <w:style w:type="character" w:customStyle="1" w:styleId="102">
    <w:name w:val="ListLabel 94"/>
    <w:qFormat/>
    <w:uiPriority w:val="0"/>
    <w:rPr>
      <w:rFonts w:ascii="Arial" w:hAnsi="Arial"/>
      <w:color w:val="000000"/>
      <w:sz w:val="24"/>
      <w:lang w:val="ro-RO"/>
    </w:rPr>
  </w:style>
  <w:style w:type="character" w:customStyle="1" w:styleId="103">
    <w:name w:val="ListLabel 95"/>
    <w:qFormat/>
    <w:uiPriority w:val="0"/>
    <w:rPr>
      <w:sz w:val="24"/>
      <w:szCs w:val="24"/>
    </w:rPr>
  </w:style>
  <w:style w:type="character" w:customStyle="1" w:styleId="104">
    <w:name w:val="ListLabel 96"/>
    <w:qFormat/>
    <w:uiPriority w:val="0"/>
    <w:rPr>
      <w:sz w:val="24"/>
      <w:szCs w:val="24"/>
    </w:rPr>
  </w:style>
  <w:style w:type="character" w:customStyle="1" w:styleId="105">
    <w:name w:val="ListLabel 97"/>
    <w:qFormat/>
    <w:uiPriority w:val="0"/>
    <w:rPr>
      <w:sz w:val="24"/>
      <w:szCs w:val="24"/>
    </w:rPr>
  </w:style>
  <w:style w:type="character" w:customStyle="1" w:styleId="106">
    <w:name w:val="ListLabel 98"/>
    <w:qFormat/>
    <w:uiPriority w:val="0"/>
    <w:rPr>
      <w:sz w:val="24"/>
      <w:szCs w:val="24"/>
    </w:rPr>
  </w:style>
  <w:style w:type="character" w:customStyle="1" w:styleId="107">
    <w:name w:val="ListLabel 99"/>
    <w:qFormat/>
    <w:uiPriority w:val="0"/>
    <w:rPr>
      <w:sz w:val="24"/>
      <w:szCs w:val="24"/>
    </w:rPr>
  </w:style>
  <w:style w:type="character" w:customStyle="1" w:styleId="108">
    <w:name w:val="ListLabel 100"/>
    <w:qFormat/>
    <w:uiPriority w:val="0"/>
    <w:rPr>
      <w:sz w:val="24"/>
      <w:szCs w:val="24"/>
    </w:rPr>
  </w:style>
  <w:style w:type="character" w:customStyle="1" w:styleId="109">
    <w:name w:val="ListLabel 101"/>
    <w:qFormat/>
    <w:uiPriority w:val="0"/>
    <w:rPr>
      <w:sz w:val="24"/>
      <w:szCs w:val="24"/>
    </w:rPr>
  </w:style>
  <w:style w:type="character" w:customStyle="1" w:styleId="110">
    <w:name w:val="ListLabel 102"/>
    <w:qFormat/>
    <w:uiPriority w:val="0"/>
    <w:rPr>
      <w:sz w:val="24"/>
      <w:szCs w:val="24"/>
    </w:rPr>
  </w:style>
  <w:style w:type="character" w:customStyle="1" w:styleId="111">
    <w:name w:val="ListLabel 103"/>
    <w:qFormat/>
    <w:uiPriority w:val="0"/>
    <w:rPr>
      <w:sz w:val="24"/>
      <w:szCs w:val="24"/>
    </w:rPr>
  </w:style>
  <w:style w:type="character" w:customStyle="1" w:styleId="112">
    <w:name w:val="ListLabel 104"/>
    <w:qFormat/>
    <w:uiPriority w:val="0"/>
    <w:rPr>
      <w:rFonts w:cs="OpenSymbol"/>
      <w:sz w:val="24"/>
    </w:rPr>
  </w:style>
  <w:style w:type="character" w:customStyle="1" w:styleId="113">
    <w:name w:val="ListLabel 105"/>
    <w:qFormat/>
    <w:uiPriority w:val="0"/>
    <w:rPr>
      <w:rFonts w:cs="OpenSymbol"/>
    </w:rPr>
  </w:style>
  <w:style w:type="character" w:customStyle="1" w:styleId="114">
    <w:name w:val="ListLabel 106"/>
    <w:qFormat/>
    <w:uiPriority w:val="0"/>
    <w:rPr>
      <w:rFonts w:cs="OpenSymbol"/>
    </w:rPr>
  </w:style>
  <w:style w:type="character" w:customStyle="1" w:styleId="115">
    <w:name w:val="ListLabel 107"/>
    <w:qFormat/>
    <w:uiPriority w:val="0"/>
    <w:rPr>
      <w:rFonts w:cs="OpenSymbol"/>
    </w:rPr>
  </w:style>
  <w:style w:type="character" w:customStyle="1" w:styleId="116">
    <w:name w:val="ListLabel 108"/>
    <w:qFormat/>
    <w:uiPriority w:val="0"/>
    <w:rPr>
      <w:rFonts w:cs="OpenSymbol"/>
    </w:rPr>
  </w:style>
  <w:style w:type="character" w:customStyle="1" w:styleId="117">
    <w:name w:val="ListLabel 109"/>
    <w:qFormat/>
    <w:uiPriority w:val="0"/>
    <w:rPr>
      <w:rFonts w:cs="OpenSymbol"/>
    </w:rPr>
  </w:style>
  <w:style w:type="character" w:customStyle="1" w:styleId="118">
    <w:name w:val="ListLabel 110"/>
    <w:qFormat/>
    <w:uiPriority w:val="0"/>
    <w:rPr>
      <w:rFonts w:cs="OpenSymbol"/>
    </w:rPr>
  </w:style>
  <w:style w:type="character" w:customStyle="1" w:styleId="119">
    <w:name w:val="ListLabel 111"/>
    <w:qFormat/>
    <w:uiPriority w:val="0"/>
    <w:rPr>
      <w:rFonts w:cs="OpenSymbol"/>
    </w:rPr>
  </w:style>
  <w:style w:type="character" w:customStyle="1" w:styleId="120">
    <w:name w:val="ListLabel 112"/>
    <w:qFormat/>
    <w:uiPriority w:val="0"/>
    <w:rPr>
      <w:rFonts w:cs="OpenSymbol"/>
    </w:rPr>
  </w:style>
  <w:style w:type="character" w:customStyle="1" w:styleId="121">
    <w:name w:val="ListLabel 113"/>
    <w:qFormat/>
    <w:uiPriority w:val="0"/>
    <w:rPr>
      <w:rFonts w:ascii="Arial" w:hAnsi="Arial" w:eastAsia="Times New Roman" w:cs="Arial"/>
      <w:i/>
      <w:sz w:val="24"/>
      <w:szCs w:val="24"/>
      <w:lang w:val="ro-RO" w:eastAsia="zh-CN"/>
    </w:rPr>
  </w:style>
  <w:style w:type="character" w:customStyle="1" w:styleId="122">
    <w:name w:val="ListLabel 114"/>
    <w:qFormat/>
    <w:uiPriority w:val="0"/>
    <w:rPr>
      <w:rFonts w:ascii="Arial" w:hAnsi="Arial" w:eastAsia="Times New Roman" w:cs="Arial"/>
      <w:color w:val="000000"/>
      <w:sz w:val="24"/>
      <w:szCs w:val="24"/>
      <w:lang w:val="ro-RO" w:eastAsia="zh-CN"/>
    </w:rPr>
  </w:style>
  <w:style w:type="character" w:customStyle="1" w:styleId="123">
    <w:name w:val="ListLabel 115"/>
    <w:qFormat/>
    <w:uiPriority w:val="0"/>
    <w:rPr>
      <w:rFonts w:cs="OpenSymbol"/>
      <w:sz w:val="24"/>
    </w:rPr>
  </w:style>
  <w:style w:type="character" w:customStyle="1" w:styleId="124">
    <w:name w:val="ListLabel 116"/>
    <w:qFormat/>
    <w:uiPriority w:val="0"/>
    <w:rPr>
      <w:rFonts w:cs="Courier New"/>
      <w:sz w:val="20"/>
    </w:rPr>
  </w:style>
  <w:style w:type="character" w:customStyle="1" w:styleId="125">
    <w:name w:val="ListLabel 117"/>
    <w:qFormat/>
    <w:uiPriority w:val="0"/>
    <w:rPr>
      <w:rFonts w:cs="Wingdings"/>
      <w:sz w:val="20"/>
    </w:rPr>
  </w:style>
  <w:style w:type="character" w:customStyle="1" w:styleId="126">
    <w:name w:val="ListLabel 118"/>
    <w:qFormat/>
    <w:uiPriority w:val="0"/>
    <w:rPr>
      <w:rFonts w:cs="Wingdings"/>
      <w:sz w:val="20"/>
    </w:rPr>
  </w:style>
  <w:style w:type="character" w:customStyle="1" w:styleId="127">
    <w:name w:val="ListLabel 119"/>
    <w:qFormat/>
    <w:uiPriority w:val="0"/>
    <w:rPr>
      <w:rFonts w:cs="Wingdings"/>
      <w:sz w:val="20"/>
    </w:rPr>
  </w:style>
  <w:style w:type="character" w:customStyle="1" w:styleId="128">
    <w:name w:val="ListLabel 120"/>
    <w:qFormat/>
    <w:uiPriority w:val="0"/>
    <w:rPr>
      <w:rFonts w:cs="Wingdings"/>
      <w:sz w:val="20"/>
    </w:rPr>
  </w:style>
  <w:style w:type="character" w:customStyle="1" w:styleId="129">
    <w:name w:val="ListLabel 121"/>
    <w:qFormat/>
    <w:uiPriority w:val="0"/>
    <w:rPr>
      <w:rFonts w:cs="Wingdings"/>
      <w:sz w:val="20"/>
    </w:rPr>
  </w:style>
  <w:style w:type="character" w:customStyle="1" w:styleId="130">
    <w:name w:val="ListLabel 122"/>
    <w:qFormat/>
    <w:uiPriority w:val="0"/>
    <w:rPr>
      <w:rFonts w:cs="Wingdings"/>
      <w:sz w:val="20"/>
    </w:rPr>
  </w:style>
  <w:style w:type="character" w:customStyle="1" w:styleId="131">
    <w:name w:val="ListLabel 123"/>
    <w:qFormat/>
    <w:uiPriority w:val="0"/>
    <w:rPr>
      <w:rFonts w:cs="Wingdings"/>
      <w:sz w:val="20"/>
    </w:rPr>
  </w:style>
  <w:style w:type="character" w:customStyle="1" w:styleId="132">
    <w:name w:val="ListLabel 124"/>
    <w:qFormat/>
    <w:uiPriority w:val="0"/>
    <w:rPr>
      <w:rFonts w:ascii="Arial" w:hAnsi="Arial"/>
      <w:color w:val="000000"/>
      <w:sz w:val="24"/>
      <w:lang w:val="ro-RO"/>
    </w:rPr>
  </w:style>
  <w:style w:type="character" w:customStyle="1" w:styleId="133">
    <w:name w:val="ListLabel 125"/>
    <w:qFormat/>
    <w:uiPriority w:val="0"/>
    <w:rPr>
      <w:sz w:val="24"/>
      <w:szCs w:val="24"/>
    </w:rPr>
  </w:style>
  <w:style w:type="character" w:customStyle="1" w:styleId="134">
    <w:name w:val="ListLabel 126"/>
    <w:qFormat/>
    <w:uiPriority w:val="0"/>
    <w:rPr>
      <w:sz w:val="24"/>
      <w:szCs w:val="24"/>
    </w:rPr>
  </w:style>
  <w:style w:type="character" w:customStyle="1" w:styleId="135">
    <w:name w:val="ListLabel 127"/>
    <w:qFormat/>
    <w:uiPriority w:val="0"/>
    <w:rPr>
      <w:sz w:val="24"/>
      <w:szCs w:val="24"/>
    </w:rPr>
  </w:style>
  <w:style w:type="character" w:customStyle="1" w:styleId="136">
    <w:name w:val="ListLabel 128"/>
    <w:qFormat/>
    <w:uiPriority w:val="0"/>
    <w:rPr>
      <w:sz w:val="24"/>
      <w:szCs w:val="24"/>
    </w:rPr>
  </w:style>
  <w:style w:type="character" w:customStyle="1" w:styleId="137">
    <w:name w:val="ListLabel 129"/>
    <w:qFormat/>
    <w:uiPriority w:val="0"/>
    <w:rPr>
      <w:sz w:val="24"/>
      <w:szCs w:val="24"/>
    </w:rPr>
  </w:style>
  <w:style w:type="character" w:customStyle="1" w:styleId="138">
    <w:name w:val="ListLabel 130"/>
    <w:qFormat/>
    <w:uiPriority w:val="0"/>
    <w:rPr>
      <w:sz w:val="24"/>
      <w:szCs w:val="24"/>
    </w:rPr>
  </w:style>
  <w:style w:type="character" w:customStyle="1" w:styleId="139">
    <w:name w:val="ListLabel 131"/>
    <w:qFormat/>
    <w:uiPriority w:val="0"/>
    <w:rPr>
      <w:sz w:val="24"/>
      <w:szCs w:val="24"/>
    </w:rPr>
  </w:style>
  <w:style w:type="character" w:customStyle="1" w:styleId="140">
    <w:name w:val="ListLabel 132"/>
    <w:qFormat/>
    <w:uiPriority w:val="0"/>
    <w:rPr>
      <w:sz w:val="24"/>
      <w:szCs w:val="24"/>
    </w:rPr>
  </w:style>
  <w:style w:type="character" w:customStyle="1" w:styleId="141">
    <w:name w:val="ListLabel 133"/>
    <w:qFormat/>
    <w:uiPriority w:val="0"/>
    <w:rPr>
      <w:sz w:val="24"/>
      <w:szCs w:val="24"/>
    </w:rPr>
  </w:style>
  <w:style w:type="character" w:customStyle="1" w:styleId="142">
    <w:name w:val="ListLabel 134"/>
    <w:qFormat/>
    <w:uiPriority w:val="0"/>
    <w:rPr>
      <w:rFonts w:cs="OpenSymbol"/>
    </w:rPr>
  </w:style>
  <w:style w:type="character" w:customStyle="1" w:styleId="143">
    <w:name w:val="ListLabel 135"/>
    <w:qFormat/>
    <w:uiPriority w:val="0"/>
    <w:rPr>
      <w:rFonts w:cs="OpenSymbol"/>
    </w:rPr>
  </w:style>
  <w:style w:type="character" w:customStyle="1" w:styleId="144">
    <w:name w:val="ListLabel 136"/>
    <w:qFormat/>
    <w:uiPriority w:val="0"/>
    <w:rPr>
      <w:rFonts w:cs="OpenSymbol"/>
    </w:rPr>
  </w:style>
  <w:style w:type="character" w:customStyle="1" w:styleId="145">
    <w:name w:val="ListLabel 137"/>
    <w:qFormat/>
    <w:uiPriority w:val="0"/>
    <w:rPr>
      <w:rFonts w:cs="OpenSymbol"/>
    </w:rPr>
  </w:style>
  <w:style w:type="character" w:customStyle="1" w:styleId="146">
    <w:name w:val="ListLabel 138"/>
    <w:qFormat/>
    <w:uiPriority w:val="0"/>
    <w:rPr>
      <w:rFonts w:cs="OpenSymbol"/>
    </w:rPr>
  </w:style>
  <w:style w:type="character" w:customStyle="1" w:styleId="147">
    <w:name w:val="ListLabel 139"/>
    <w:qFormat/>
    <w:uiPriority w:val="0"/>
    <w:rPr>
      <w:rFonts w:cs="OpenSymbol"/>
    </w:rPr>
  </w:style>
  <w:style w:type="character" w:customStyle="1" w:styleId="148">
    <w:name w:val="ListLabel 140"/>
    <w:qFormat/>
    <w:uiPriority w:val="0"/>
    <w:rPr>
      <w:rFonts w:cs="OpenSymbol"/>
    </w:rPr>
  </w:style>
  <w:style w:type="character" w:customStyle="1" w:styleId="149">
    <w:name w:val="ListLabel 141"/>
    <w:qFormat/>
    <w:uiPriority w:val="0"/>
    <w:rPr>
      <w:rFonts w:cs="OpenSymbol"/>
    </w:rPr>
  </w:style>
  <w:style w:type="character" w:customStyle="1" w:styleId="150">
    <w:name w:val="ListLabel 142"/>
    <w:qFormat/>
    <w:uiPriority w:val="0"/>
    <w:rPr>
      <w:rFonts w:cs="OpenSymbol"/>
    </w:rPr>
  </w:style>
  <w:style w:type="character" w:customStyle="1" w:styleId="151">
    <w:name w:val="ListLabel 143"/>
    <w:qFormat/>
    <w:uiPriority w:val="0"/>
    <w:rPr>
      <w:rFonts w:ascii="Arial" w:hAnsi="Arial" w:eastAsia="Times New Roman" w:cs="Arial"/>
      <w:i/>
      <w:sz w:val="24"/>
      <w:szCs w:val="24"/>
      <w:lang w:val="ro-RO" w:eastAsia="zh-CN"/>
    </w:rPr>
  </w:style>
  <w:style w:type="character" w:customStyle="1" w:styleId="152">
    <w:name w:val="ListLabel 144"/>
    <w:qFormat/>
    <w:uiPriority w:val="0"/>
    <w:rPr>
      <w:rFonts w:ascii="Arial" w:hAnsi="Arial" w:eastAsia="Times New Roman" w:cs="Arial"/>
      <w:color w:val="000000"/>
      <w:sz w:val="24"/>
      <w:szCs w:val="24"/>
      <w:lang w:val="ro-RO" w:eastAsia="zh-CN"/>
    </w:rPr>
  </w:style>
  <w:style w:type="paragraph" w:customStyle="1" w:styleId="153">
    <w:name w:val="Heading"/>
    <w:basedOn w:val="1"/>
    <w:next w:val="10"/>
    <w:qFormat/>
    <w:uiPriority w:val="0"/>
    <w:pPr>
      <w:keepNext/>
      <w:spacing w:before="240" w:after="120"/>
    </w:pPr>
    <w:rPr>
      <w:rFonts w:ascii="Liberation Sans" w:hAnsi="Liberation Sans" w:eastAsia="Microsoft YaHei"/>
      <w:sz w:val="28"/>
      <w:szCs w:val="28"/>
    </w:rPr>
  </w:style>
  <w:style w:type="paragraph" w:customStyle="1" w:styleId="154">
    <w:name w:val="Index"/>
    <w:basedOn w:val="1"/>
    <w:qFormat/>
    <w:uiPriority w:val="0"/>
    <w:pPr>
      <w:suppressLineNumbers/>
    </w:pPr>
  </w:style>
  <w:style w:type="paragraph" w:customStyle="1" w:styleId="155">
    <w:name w:val="Frame Contents"/>
    <w:basedOn w:val="1"/>
    <w:qFormat/>
    <w:uiPriority w:val="0"/>
  </w:style>
  <w:style w:type="character" w:customStyle="1" w:styleId="156">
    <w:name w:val="Heading 3 Char"/>
    <w:basedOn w:val="7"/>
    <w:link w:val="3"/>
    <w:semiHidden/>
    <w:qFormat/>
    <w:uiPriority w:val="9"/>
    <w:rPr>
      <w:rFonts w:asciiTheme="majorHAnsi" w:hAnsiTheme="majorHAnsi" w:eastAsiaTheme="majorEastAsia" w:cstheme="majorBidi"/>
      <w:b/>
      <w:bCs/>
      <w:color w:val="4F81BD" w:themeColor="accent1"/>
      <w:kern w:val="0"/>
      <w:szCs w:val="20"/>
      <w:lang w:val="en-AU" w:bidi="ar-SA"/>
      <w14:textFill>
        <w14:solidFill>
          <w14:schemeClr w14:val="accent1"/>
        </w14:solidFill>
      </w14:textFill>
    </w:rPr>
  </w:style>
  <w:style w:type="paragraph" w:styleId="157">
    <w:name w:val="List Paragraph"/>
    <w:basedOn w:val="1"/>
    <w:qFormat/>
    <w:uiPriority w:val="34"/>
    <w:pPr>
      <w:ind w:left="720"/>
      <w:contextualSpacing/>
    </w:pPr>
    <w:rPr>
      <w:rFonts w:ascii="Calibri" w:hAnsi="Calibri" w:eastAsia="Times New Roman" w:cs="Times New Roman"/>
      <w:kern w:val="0"/>
      <w:sz w:val="20"/>
      <w:szCs w:val="20"/>
      <w:lang w:val="gsw-FR" w:eastAsia="en-US" w:bidi="ar-SA"/>
    </w:rPr>
  </w:style>
  <w:style w:type="character" w:customStyle="1" w:styleId="158">
    <w:name w:val="Header Char"/>
    <w:link w:val="12"/>
    <w:qFormat/>
    <w:uiPriority w:val="99"/>
    <w:rPr>
      <w:rFonts w:eastAsia="Times New Roman"/>
      <w:sz w:val="24"/>
    </w:rPr>
  </w:style>
  <w:style w:type="character" w:customStyle="1" w:styleId="159">
    <w:name w:val="Heading 4 Char"/>
    <w:basedOn w:val="7"/>
    <w:link w:val="4"/>
    <w:qFormat/>
    <w:uiPriority w:val="0"/>
    <w:rPr>
      <w:rFonts w:ascii="Times New Roman" w:hAnsi="Times New Roman" w:eastAsia="Times New Roman" w:cs="Times New Roman"/>
      <w:kern w:val="0"/>
      <w:sz w:val="28"/>
      <w:szCs w:val="20"/>
      <w:lang w:val="ro-RO" w:bidi="ar-SA"/>
    </w:rPr>
  </w:style>
  <w:style w:type="character" w:customStyle="1" w:styleId="160">
    <w:name w:val="Heading 5 Char"/>
    <w:basedOn w:val="7"/>
    <w:link w:val="5"/>
    <w:qFormat/>
    <w:uiPriority w:val="0"/>
    <w:rPr>
      <w:rFonts w:ascii="Times New Roman" w:hAnsi="Times New Roman" w:eastAsia="Times New Roman" w:cs="Times New Roman"/>
      <w:kern w:val="0"/>
      <w:sz w:val="28"/>
      <w:szCs w:val="20"/>
      <w:lang w:val="ro-RO" w:bidi="ar-SA"/>
    </w:rPr>
  </w:style>
  <w:style w:type="character" w:customStyle="1" w:styleId="161">
    <w:name w:val="Heading 6 Char"/>
    <w:basedOn w:val="7"/>
    <w:link w:val="6"/>
    <w:qFormat/>
    <w:uiPriority w:val="0"/>
    <w:rPr>
      <w:rFonts w:ascii="Times New Roman" w:hAnsi="Times New Roman" w:eastAsia="Times New Roman" w:cs="Times New Roman"/>
      <w:kern w:val="0"/>
      <w:sz w:val="28"/>
      <w:szCs w:val="20"/>
      <w:u w:val="single"/>
      <w:lang w:val="ro-RO" w:bidi="ar-SA"/>
    </w:rPr>
  </w:style>
  <w:style w:type="paragraph" w:customStyle="1" w:styleId="162">
    <w:name w:val="Default Text:2"/>
    <w:basedOn w:val="1"/>
    <w:qFormat/>
    <w:uiPriority w:val="0"/>
    <w:pPr>
      <w:snapToGrid w:val="0"/>
    </w:pPr>
    <w:rPr>
      <w:rFonts w:ascii="Times New Roman" w:hAnsi="Times New Roman" w:eastAsia="Times New Roman" w:cs="Times New Roman"/>
      <w:kern w:val="0"/>
      <w:szCs w:val="20"/>
      <w:lang w:eastAsia="en-US" w:bidi="ar-SA"/>
    </w:rPr>
  </w:style>
  <w:style w:type="character" w:customStyle="1" w:styleId="163">
    <w:name w:val="Balloon Text Char"/>
    <w:basedOn w:val="7"/>
    <w:link w:val="9"/>
    <w:semiHidden/>
    <w:qFormat/>
    <w:uiPriority w:val="99"/>
    <w:rPr>
      <w:rFonts w:ascii="Segoe UI" w:hAnsi="Segoe UI" w:cs="Mangal"/>
      <w:sz w:val="18"/>
      <w:szCs w:val="16"/>
    </w:rPr>
  </w:style>
  <w:style w:type="paragraph" w:customStyle="1" w:styleId="164">
    <w:name w:val="Body text (2)1"/>
    <w:basedOn w:val="1"/>
    <w:link w:val="166"/>
    <w:qFormat/>
    <w:uiPriority w:val="0"/>
    <w:pPr>
      <w:shd w:val="clear" w:color="auto" w:fill="FFFFFF"/>
      <w:spacing w:line="269" w:lineRule="exact"/>
      <w:ind w:hanging="380"/>
      <w:jc w:val="center"/>
    </w:pPr>
    <w:rPr>
      <w:rFonts w:ascii="Times New Roman" w:hAnsi="Times New Roman" w:eastAsia="Times New Roman" w:cs="Times New Roman"/>
    </w:rPr>
  </w:style>
  <w:style w:type="character" w:customStyle="1" w:styleId="165">
    <w:name w:val="Body text (2)"/>
    <w:basedOn w:val="166"/>
    <w:qFormat/>
    <w:uiPriority w:val="0"/>
    <w:rPr>
      <w:rFonts w:ascii="Times New Roman" w:hAnsi="Times New Roman" w:eastAsia="Times New Roman" w:cs="Times New Roman"/>
      <w:color w:val="000000"/>
      <w:spacing w:val="0"/>
      <w:w w:val="100"/>
      <w:position w:val="0"/>
      <w:sz w:val="24"/>
      <w:szCs w:val="24"/>
      <w:u w:val="single"/>
      <w:lang w:val="ro-RO" w:eastAsia="ro-RO" w:bidi="ro-RO"/>
    </w:rPr>
  </w:style>
  <w:style w:type="character" w:customStyle="1" w:styleId="166">
    <w:name w:val="Body text (2)_"/>
    <w:basedOn w:val="7"/>
    <w:link w:val="164"/>
    <w:qFormat/>
    <w:uiPriority w:val="0"/>
    <w:rPr>
      <w:rFonts w:ascii="Times New Roman" w:hAnsi="Times New Roman" w:eastAsia="Times New Roman" w:cs="Times New Roman"/>
    </w:rPr>
  </w:style>
  <w:style w:type="paragraph" w:customStyle="1" w:styleId="167">
    <w:name w:val="Body text (8)"/>
    <w:basedOn w:val="1"/>
    <w:qFormat/>
    <w:uiPriority w:val="0"/>
    <w:pPr>
      <w:shd w:val="clear" w:color="auto" w:fill="FFFFFF"/>
      <w:spacing w:before="240" w:line="226" w:lineRule="exact"/>
      <w:jc w:val="both"/>
    </w:pPr>
    <w:rPr>
      <w:rFonts w:ascii="Times New Roman" w:hAnsi="Times New Roman" w:eastAsia="Times New Roman" w:cs="Times New Roman"/>
      <w:b/>
      <w:bCs/>
      <w:sz w:val="18"/>
      <w:szCs w:val="18"/>
    </w:rPr>
  </w:style>
  <w:style w:type="paragraph" w:customStyle="1" w:styleId="168">
    <w:name w:val="Body text (7)"/>
    <w:basedOn w:val="1"/>
    <w:qFormat/>
    <w:uiPriority w:val="0"/>
    <w:pPr>
      <w:shd w:val="clear" w:color="auto" w:fill="FFFFFF"/>
      <w:spacing w:before="360" w:after="120" w:line="0" w:lineRule="atLeast"/>
    </w:pPr>
    <w:rPr>
      <w:rFonts w:ascii="Times New Roman" w:hAnsi="Times New Roman" w:eastAsia="Times New Roman" w:cs="Times New Roman"/>
      <w:b/>
      <w:bCs/>
      <w:i/>
      <w:iCs/>
    </w:rPr>
  </w:style>
  <w:style w:type="character" w:customStyle="1" w:styleId="169">
    <w:name w:val="Body text (2) + Italic"/>
    <w:basedOn w:val="166"/>
    <w:qFormat/>
    <w:uiPriority w:val="0"/>
    <w:rPr>
      <w:rFonts w:ascii="Times New Roman" w:hAnsi="Times New Roman" w:eastAsia="Times New Roman" w:cs="Times New Roman"/>
      <w:i/>
      <w:iCs/>
      <w:color w:val="000000"/>
      <w:spacing w:val="0"/>
      <w:w w:val="100"/>
      <w:position w:val="0"/>
      <w:sz w:val="24"/>
      <w:szCs w:val="24"/>
      <w:u w:val="none"/>
      <w:lang w:val="ro-RO" w:eastAsia="ro-RO" w:bidi="ro-RO"/>
    </w:rPr>
  </w:style>
  <w:style w:type="character" w:customStyle="1" w:styleId="170">
    <w:name w:val="Body text (7) Exact"/>
    <w:basedOn w:val="7"/>
    <w:qFormat/>
    <w:uiPriority w:val="0"/>
    <w:rPr>
      <w:rFonts w:ascii="Times New Roman" w:hAnsi="Times New Roman" w:eastAsia="Times New Roman" w:cs="Times New Roman"/>
      <w:b/>
      <w:bCs/>
      <w:i/>
      <w:iCs/>
      <w:spacing w:val="0"/>
      <w:u w:val="none"/>
    </w:rPr>
  </w:style>
  <w:style w:type="character" w:customStyle="1" w:styleId="171">
    <w:name w:val="Body text (2) Exact"/>
    <w:basedOn w:val="7"/>
    <w:qFormat/>
    <w:uiPriority w:val="0"/>
    <w:rPr>
      <w:rFonts w:ascii="Times New Roman" w:hAnsi="Times New Roman" w:eastAsia="Times New Roman" w:cs="Times New Roman"/>
      <w:u w:val="none"/>
    </w:rPr>
  </w:style>
  <w:style w:type="character" w:customStyle="1" w:styleId="172">
    <w:name w:val="Body text (2) Exact1"/>
    <w:basedOn w:val="166"/>
    <w:qFormat/>
    <w:uiPriority w:val="0"/>
    <w:rPr>
      <w:rFonts w:ascii="Times New Roman" w:hAnsi="Times New Roman" w:eastAsia="Times New Roman" w:cs="Times New Roman"/>
      <w:u w:val="single"/>
    </w:rPr>
  </w:style>
  <w:style w:type="paragraph" w:customStyle="1" w:styleId="173">
    <w:name w:val="Heading #1"/>
    <w:basedOn w:val="1"/>
    <w:link w:val="179"/>
    <w:qFormat/>
    <w:uiPriority w:val="0"/>
    <w:pPr>
      <w:shd w:val="clear" w:color="auto" w:fill="FFFFFF"/>
      <w:spacing w:line="0" w:lineRule="atLeast"/>
      <w:ind w:hanging="400"/>
      <w:outlineLvl w:val="0"/>
    </w:pPr>
    <w:rPr>
      <w:rFonts w:ascii="Times New Roman" w:hAnsi="Times New Roman" w:eastAsia="Times New Roman" w:cs="Times New Roman"/>
      <w:b/>
      <w:bCs/>
      <w:sz w:val="22"/>
      <w:szCs w:val="22"/>
    </w:rPr>
  </w:style>
  <w:style w:type="paragraph" w:customStyle="1" w:styleId="174">
    <w:name w:val="Header or footer1"/>
    <w:basedOn w:val="1"/>
    <w:link w:val="176"/>
    <w:qFormat/>
    <w:uiPriority w:val="0"/>
    <w:pPr>
      <w:shd w:val="clear" w:color="auto" w:fill="FFFFFF"/>
      <w:spacing w:line="0" w:lineRule="atLeast"/>
    </w:pPr>
    <w:rPr>
      <w:rFonts w:ascii="Times New Roman" w:hAnsi="Times New Roman" w:eastAsia="Times New Roman" w:cs="Times New Roman"/>
      <w:sz w:val="19"/>
      <w:szCs w:val="19"/>
    </w:rPr>
  </w:style>
  <w:style w:type="character" w:customStyle="1" w:styleId="175">
    <w:name w:val="Header or footer"/>
    <w:basedOn w:val="176"/>
    <w:qFormat/>
    <w:uiPriority w:val="0"/>
    <w:rPr>
      <w:rFonts w:ascii="Times New Roman" w:hAnsi="Times New Roman" w:eastAsia="Times New Roman" w:cs="Times New Roman"/>
      <w:color w:val="000000"/>
      <w:spacing w:val="0"/>
      <w:w w:val="100"/>
      <w:position w:val="0"/>
      <w:sz w:val="19"/>
      <w:szCs w:val="19"/>
      <w:u w:val="none"/>
      <w:lang w:val="ro-RO" w:eastAsia="ro-RO" w:bidi="ro-RO"/>
    </w:rPr>
  </w:style>
  <w:style w:type="character" w:customStyle="1" w:styleId="176">
    <w:name w:val="Header or footer_"/>
    <w:basedOn w:val="7"/>
    <w:link w:val="174"/>
    <w:qFormat/>
    <w:uiPriority w:val="0"/>
    <w:rPr>
      <w:rFonts w:ascii="Times New Roman" w:hAnsi="Times New Roman" w:eastAsia="Times New Roman" w:cs="Times New Roman"/>
      <w:sz w:val="19"/>
      <w:szCs w:val="19"/>
    </w:rPr>
  </w:style>
  <w:style w:type="character" w:customStyle="1" w:styleId="177">
    <w:name w:val="Heading #1 Exact"/>
    <w:basedOn w:val="7"/>
    <w:qFormat/>
    <w:uiPriority w:val="0"/>
    <w:rPr>
      <w:rFonts w:ascii="Times New Roman" w:hAnsi="Times New Roman" w:eastAsia="Times New Roman" w:cs="Times New Roman"/>
      <w:b/>
      <w:bCs/>
      <w:sz w:val="22"/>
      <w:szCs w:val="22"/>
      <w:u w:val="none"/>
    </w:rPr>
  </w:style>
  <w:style w:type="character" w:customStyle="1" w:styleId="178">
    <w:name w:val="Heading #1 + Not Bold Exact"/>
    <w:basedOn w:val="179"/>
    <w:qFormat/>
    <w:uiPriority w:val="0"/>
    <w:rPr>
      <w:rFonts w:ascii="Times New Roman" w:hAnsi="Times New Roman" w:eastAsia="Times New Roman" w:cs="Times New Roman"/>
      <w:sz w:val="22"/>
      <w:szCs w:val="22"/>
      <w:u w:val="none"/>
    </w:rPr>
  </w:style>
  <w:style w:type="character" w:customStyle="1" w:styleId="179">
    <w:name w:val="Heading #1_"/>
    <w:basedOn w:val="7"/>
    <w:link w:val="173"/>
    <w:qFormat/>
    <w:uiPriority w:val="0"/>
    <w:rPr>
      <w:rFonts w:ascii="Times New Roman" w:hAnsi="Times New Roman" w:eastAsia="Times New Roman" w:cs="Times New Roman"/>
      <w:b/>
      <w:bCs/>
      <w:sz w:val="22"/>
      <w:szCs w:val="22"/>
    </w:rPr>
  </w:style>
  <w:style w:type="paragraph" w:customStyle="1" w:styleId="180">
    <w:name w:val="Body text (3)"/>
    <w:basedOn w:val="1"/>
    <w:link w:val="182"/>
    <w:qFormat/>
    <w:uiPriority w:val="0"/>
    <w:pPr>
      <w:shd w:val="clear" w:color="auto" w:fill="FFFFFF"/>
      <w:spacing w:before="180" w:after="180" w:line="0" w:lineRule="atLeast"/>
      <w:ind w:hanging="400"/>
      <w:jc w:val="both"/>
    </w:pPr>
    <w:rPr>
      <w:rFonts w:ascii="Times New Roman" w:hAnsi="Times New Roman" w:eastAsia="Times New Roman" w:cs="Times New Roman"/>
      <w:b/>
      <w:bCs/>
      <w:sz w:val="22"/>
      <w:szCs w:val="22"/>
    </w:rPr>
  </w:style>
  <w:style w:type="character" w:customStyle="1" w:styleId="181">
    <w:name w:val="Body text (3) + Small Caps Exact"/>
    <w:basedOn w:val="182"/>
    <w:qFormat/>
    <w:uiPriority w:val="0"/>
    <w:rPr>
      <w:rFonts w:ascii="Times New Roman" w:hAnsi="Times New Roman" w:eastAsia="Times New Roman" w:cs="Times New Roman"/>
      <w:smallCaps/>
      <w:color w:val="000000"/>
      <w:spacing w:val="0"/>
      <w:w w:val="100"/>
      <w:position w:val="0"/>
      <w:sz w:val="22"/>
      <w:szCs w:val="22"/>
      <w:u w:val="none"/>
      <w:lang w:val="ro-RO" w:eastAsia="ro-RO" w:bidi="ro-RO"/>
    </w:rPr>
  </w:style>
  <w:style w:type="character" w:customStyle="1" w:styleId="182">
    <w:name w:val="Body text (3) Exact"/>
    <w:basedOn w:val="7"/>
    <w:link w:val="180"/>
    <w:qFormat/>
    <w:uiPriority w:val="0"/>
    <w:rPr>
      <w:rFonts w:ascii="Times New Roman" w:hAnsi="Times New Roman" w:eastAsia="Times New Roman" w:cs="Times New Roman"/>
      <w:b/>
      <w:bCs/>
      <w:sz w:val="22"/>
      <w:szCs w:val="22"/>
    </w:rPr>
  </w:style>
  <w:style w:type="paragraph" w:customStyle="1" w:styleId="183">
    <w:name w:val="Body text (6)"/>
    <w:basedOn w:val="1"/>
    <w:qFormat/>
    <w:uiPriority w:val="0"/>
    <w:pPr>
      <w:shd w:val="clear" w:color="auto" w:fill="FFFFFF"/>
      <w:spacing w:line="274" w:lineRule="exact"/>
      <w:jc w:val="both"/>
    </w:pPr>
    <w:rPr>
      <w:rFonts w:ascii="Times New Roman" w:hAnsi="Times New Roman" w:eastAsia="Times New Roman" w:cs="Times New Roman"/>
      <w:i/>
      <w:i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2602</Words>
  <Characters>15096</Characters>
  <Lines>125</Lines>
  <Paragraphs>35</Paragraphs>
  <TotalTime>10</TotalTime>
  <ScaleCrop>false</ScaleCrop>
  <LinksUpToDate>false</LinksUpToDate>
  <CharactersWithSpaces>17663</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2021-05-12T11:23:00Z</dcterms:created>
  <dc:creator>CRISTINA-MIHAELA VITANESCU</dc:creator>
  <cp:lastModifiedBy>25500083</cp:lastModifiedBy>
  <cp:lastPrinted>2022-02-01T07:19:02Z</cp:lastPrinted>
  <dcterms:modified xsi:type="dcterms:W3CDTF">2022-02-01T07:19:16Z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