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anklin Gothic Medium" w:hAnsi="Franklin Gothic Medium" w:cs="Arial"/>
          <w:sz w:val="32"/>
          <w:szCs w:val="32"/>
          <w:lang w:val="ro-RO"/>
        </w:rPr>
      </w:pPr>
      <w:r>
        <w:rPr>
          <w:rFonts w:cs="Arial" w:ascii="Franklin Gothic Medium" w:hAnsi="Franklin Gothic Medium"/>
          <w:sz w:val="32"/>
          <w:szCs w:val="32"/>
          <w:lang w:val="ro-RO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-142875</wp:posOffset>
                </wp:positionH>
                <wp:positionV relativeFrom="paragraph">
                  <wp:posOffset>-15875</wp:posOffset>
                </wp:positionV>
                <wp:extent cx="2805430" cy="24892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6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>
                                <w:rFonts w:cs="Arial" w:ascii="Franklin Gothic Medium" w:hAnsi="Franklin Gothic Medium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cs="Arial" w:ascii="Franklin Gothic Medium" w:hAnsi="Franklin Gothic Medium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MINISTERUL FINANŢELOR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11.25pt;margin-top:-1.25pt;width:220.8pt;height:19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>
                          <w:rFonts w:cs="Arial" w:ascii="Franklin Gothic Medium" w:hAnsi="Franklin Gothic Medium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>
                        <w:rPr>
                          <w:rFonts w:cs="Arial" w:ascii="Franklin Gothic Medium" w:hAnsi="Franklin Gothic Medium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  <w:t xml:space="preserve">MINISTERUL FINANŢELOR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86995</wp:posOffset>
                </wp:positionH>
                <wp:positionV relativeFrom="paragraph">
                  <wp:posOffset>226695</wp:posOffset>
                </wp:positionV>
                <wp:extent cx="2759075" cy="382270"/>
                <wp:effectExtent l="0" t="0" r="8255" b="13335"/>
                <wp:wrapNone/>
                <wp:docPr id="3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32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6.85pt;margin-top:17.85pt;width:217.15pt;height:30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-10160</wp:posOffset>
            </wp:positionH>
            <wp:positionV relativeFrom="paragraph">
              <wp:posOffset>-71755</wp:posOffset>
            </wp:positionV>
            <wp:extent cx="898525" cy="898525"/>
            <wp:effectExtent l="0" t="0" r="0" b="0"/>
            <wp:wrapTight wrapText="bothSides">
              <wp:wrapPolygon edited="0">
                <wp:start x="4903" y="0"/>
                <wp:lineTo x="1391" y="1517"/>
                <wp:lineTo x="-1847" y="4922"/>
                <wp:lineTo x="-1847" y="14529"/>
                <wp:lineTo x="3404" y="19161"/>
                <wp:lineTo x="4903" y="19161"/>
                <wp:lineTo x="13861" y="19161"/>
                <wp:lineTo x="15325" y="19161"/>
                <wp:lineTo x="20859" y="14529"/>
                <wp:lineTo x="20859" y="4922"/>
                <wp:lineTo x="17321" y="1517"/>
                <wp:lineTo x="13861" y="0"/>
                <wp:lineTo x="4903" y="0"/>
              </wp:wrapPolygon>
            </wp:wrapTight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9" t="-159" r="-159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Arial" w:ascii="Franklin Gothic Medium" w:hAnsi="Franklin Gothic Medium"/>
          <w:b w:val="false"/>
          <w:bCs w:val="false"/>
          <w:sz w:val="24"/>
          <w:szCs w:val="24"/>
          <w:lang w:val="ro-RO"/>
        </w:rPr>
        <w:t>București, B-dul Libertății, nr.16, sector 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hanging="0"/>
        <w:rPr>
          <w:rFonts w:ascii="Trebuchet MS" w:hAnsi="Trebuchet MS" w:cs="Arial"/>
          <w:b/>
          <w:b/>
          <w:bCs/>
          <w:color w:val="000000"/>
          <w:sz w:val="24"/>
          <w:szCs w:val="24"/>
          <w:lang w:val="ro-RO"/>
        </w:rPr>
      </w:pPr>
      <w:r>
        <w:rPr>
          <w:rFonts w:cs="Arial" w:ascii="Trebuchet MS" w:hAnsi="Trebuchet MS"/>
          <w:b/>
          <w:bCs/>
          <w:color w:val="000000"/>
          <w:sz w:val="24"/>
          <w:szCs w:val="24"/>
          <w:lang w:val="ro-RO"/>
        </w:rPr>
        <w:t>Nr.391033/25.07.2022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spacing w:lineRule="auto" w:line="240"/>
        <w:ind w:hanging="0"/>
        <w:rPr>
          <w:rFonts w:ascii="Trebuchet MS" w:hAnsi="Trebuchet MS" w:cs="Arial"/>
          <w:b/>
          <w:b/>
          <w:bCs/>
          <w:color w:val="000000"/>
          <w:sz w:val="24"/>
          <w:szCs w:val="24"/>
          <w:lang w:val="ro-RO"/>
        </w:rPr>
      </w:pPr>
      <w:r>
        <w:rPr>
          <w:rFonts w:cs="Arial" w:ascii="Trebuchet MS" w:hAnsi="Trebuchet MS"/>
          <w:b/>
          <w:bCs/>
          <w:color w:val="000000"/>
          <w:sz w:val="24"/>
          <w:szCs w:val="24"/>
          <w:lang w:val="ro-RO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hanging="0"/>
        <w:rPr>
          <w:rFonts w:ascii="Trebuchet MS" w:hAnsi="Trebuchet MS" w:cs="Arial"/>
          <w:b/>
          <w:b/>
          <w:bCs/>
          <w:color w:val="000000"/>
          <w:sz w:val="24"/>
          <w:szCs w:val="24"/>
          <w:lang w:val="ro-RO"/>
        </w:rPr>
      </w:pPr>
      <w:r>
        <w:rPr>
          <w:rFonts w:cs="Arial" w:ascii="Trebuchet MS" w:hAnsi="Trebuchet MS"/>
          <w:b/>
          <w:bCs/>
          <w:color w:val="000000"/>
          <w:sz w:val="24"/>
          <w:szCs w:val="24"/>
          <w:lang w:val="ro-RO"/>
        </w:rPr>
      </w:r>
    </w:p>
    <w:p>
      <w:pPr>
        <w:pStyle w:val="Normal"/>
        <w:rPr>
          <w:rFonts w:ascii="Trebuchet MS" w:hAnsi="Trebuchet MS" w:eastAsia="Franklin Gothic Demi"/>
          <w:sz w:val="24"/>
          <w:szCs w:val="24"/>
          <w:lang w:val="fr-FR" w:eastAsia="zh-CN"/>
        </w:rPr>
      </w:pPr>
      <w:r>
        <w:rPr>
          <w:rFonts w:eastAsia="Franklin Gothic Demi" w:ascii="Trebuchet MS" w:hAnsi="Trebuchet MS"/>
          <w:sz w:val="24"/>
          <w:szCs w:val="24"/>
          <w:lang w:val="fr-FR" w:eastAsia="zh-CN"/>
        </w:rPr>
      </w:r>
    </w:p>
    <w:p>
      <w:pPr>
        <w:pStyle w:val="BodyText2"/>
        <w:jc w:val="center"/>
        <w:rPr>
          <w:rFonts w:cs="Arial"/>
          <w:b/>
          <w:b/>
          <w:bCs/>
          <w:color w:val="auto"/>
          <w:lang w:val="ro-RO"/>
        </w:rPr>
      </w:pPr>
      <w:r>
        <w:rPr>
          <w:rFonts w:cs="Arial" w:ascii="Trebuchet MS" w:hAnsi="Trebuchet MS"/>
          <w:b/>
          <w:bCs/>
          <w:color w:val="auto"/>
          <w:sz w:val="24"/>
          <w:szCs w:val="24"/>
          <w:lang w:val="ro-RO"/>
        </w:rPr>
        <w:t xml:space="preserve">Rezultatul selecţiei dosarelor de înscriere </w:t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i w:val="false"/>
          <w:i w:val="false"/>
          <w:iCs w:val="false"/>
          <w:sz w:val="24"/>
          <w:szCs w:val="24"/>
          <w:lang w:val="ro-RO"/>
        </w:rPr>
      </w:pPr>
      <w:r>
        <w:rPr>
          <w:rFonts w:cs="Arial" w:ascii="Trebuchet MS" w:hAnsi="Trebuchet MS"/>
          <w:b/>
          <w:bCs/>
          <w:color w:val="auto"/>
          <w:sz w:val="24"/>
          <w:szCs w:val="24"/>
          <w:lang w:val="ro-RO"/>
        </w:rPr>
        <w:t xml:space="preserve">la </w:t>
      </w:r>
      <w:r>
        <w:rPr>
          <w:rFonts w:cs="Arial" w:ascii="Trebuchet MS" w:hAnsi="Trebuchet MS"/>
          <w:b/>
          <w:bCs/>
          <w:color w:val="auto"/>
          <w:sz w:val="24"/>
          <w:szCs w:val="24"/>
        </w:rPr>
        <w:t xml:space="preserve">concursul organizat în </w:t>
      </w:r>
      <w:r>
        <w:rPr>
          <w:rFonts w:cs="Arial" w:ascii="Trebuchet MS" w:hAnsi="Trebuchet MS"/>
          <w:b/>
          <w:bCs/>
          <w:color w:val="auto"/>
          <w:sz w:val="24"/>
          <w:szCs w:val="24"/>
          <w:lang w:val="ro-RO"/>
        </w:rPr>
        <w:t xml:space="preserve">data de 01.08.2022 (proba scrisă) în </w:t>
      </w:r>
      <w:r>
        <w:rPr>
          <w:rFonts w:cs="Arial" w:ascii="Trebuchet MS" w:hAnsi="Trebuchet MS"/>
          <w:b/>
          <w:bCs/>
          <w:color w:val="auto"/>
          <w:sz w:val="24"/>
          <w:szCs w:val="24"/>
        </w:rPr>
        <w:t>vederea ocupării</w:t>
      </w:r>
      <w:r>
        <w:rPr>
          <w:rFonts w:cs="Arial" w:ascii="Trebuchet MS" w:hAnsi="Trebuchet MS"/>
          <w:b/>
          <w:bCs/>
          <w:sz w:val="24"/>
          <w:szCs w:val="24"/>
        </w:rPr>
        <w:t xml:space="preserve"> funcţi</w:t>
      </w:r>
      <w:r>
        <w:rPr>
          <w:rFonts w:cs="Arial" w:ascii="Trebuchet MS" w:hAnsi="Trebuchet MS"/>
          <w:b/>
          <w:bCs/>
          <w:sz w:val="24"/>
          <w:szCs w:val="24"/>
          <w:lang w:val="ro-RO"/>
        </w:rPr>
        <w:t>ei</w:t>
      </w:r>
      <w:r>
        <w:rPr>
          <w:rFonts w:cs="Arial" w:ascii="Trebuchet MS" w:hAnsi="Trebuchet MS"/>
          <w:b/>
          <w:bCs/>
          <w:sz w:val="24"/>
          <w:szCs w:val="24"/>
        </w:rPr>
        <w:t xml:space="preserve"> publice de execuţie vacant</w:t>
      </w:r>
      <w:r>
        <w:rPr>
          <w:rFonts w:cs="Arial" w:ascii="Trebuchet MS" w:hAnsi="Trebuchet MS"/>
          <w:b/>
          <w:bCs/>
          <w:sz w:val="24"/>
          <w:szCs w:val="24"/>
          <w:lang w:val="ro-RO"/>
        </w:rPr>
        <w:t>ă</w:t>
      </w:r>
      <w:r>
        <w:rPr>
          <w:rFonts w:cs="Arial" w:ascii="Trebuchet MS" w:hAnsi="Trebuchet MS"/>
          <w:b/>
          <w:bCs/>
          <w:sz w:val="24"/>
          <w:szCs w:val="24"/>
        </w:rPr>
        <w:t xml:space="preserve"> de consilier clasa I grad profesional superior (</w:t>
      </w:r>
      <w:r>
        <w:rPr>
          <w:rFonts w:cs="Arial" w:ascii="Trebuchet MS" w:hAnsi="Trebuchet MS"/>
          <w:b/>
          <w:bCs/>
          <w:sz w:val="24"/>
          <w:szCs w:val="24"/>
          <w:lang w:val="ro-RO"/>
        </w:rPr>
        <w:t>1</w:t>
      </w:r>
      <w:r>
        <w:rPr>
          <w:rFonts w:cs="Arial" w:ascii="Trebuchet MS" w:hAnsi="Trebuchet MS"/>
          <w:b/>
          <w:bCs/>
          <w:sz w:val="24"/>
          <w:szCs w:val="24"/>
        </w:rPr>
        <w:t xml:space="preserve"> pos</w:t>
      </w:r>
      <w:r>
        <w:rPr>
          <w:rFonts w:cs="Arial" w:ascii="Trebuchet MS" w:hAnsi="Trebuchet MS"/>
          <w:b/>
          <w:bCs/>
          <w:sz w:val="24"/>
          <w:szCs w:val="24"/>
          <w:lang w:val="ro-RO"/>
        </w:rPr>
        <w:t>t</w:t>
      </w:r>
      <w:r>
        <w:rPr>
          <w:rFonts w:cs="Arial" w:ascii="Trebuchet MS" w:hAnsi="Trebuchet MS"/>
          <w:b/>
          <w:bCs/>
          <w:sz w:val="24"/>
          <w:szCs w:val="24"/>
        </w:rPr>
        <w:t>) la</w:t>
      </w:r>
      <w:r>
        <w:rPr>
          <w:rFonts w:cs="Trebuchet MS" w:ascii="Trebuchet MS" w:hAnsi="Trebuchet MS"/>
          <w:b/>
          <w:bCs/>
          <w:i/>
          <w:iCs/>
          <w:sz w:val="24"/>
          <w:szCs w:val="24"/>
          <w:lang w:val="ro-RO"/>
        </w:rPr>
        <w:t xml:space="preserve"> </w:t>
      </w:r>
      <w:r>
        <w:rPr>
          <w:rFonts w:cs="Trebuchet MS" w:ascii="Trebuchet MS" w:hAnsi="Trebuchet MS"/>
          <w:b/>
          <w:bCs/>
          <w:i w:val="false"/>
          <w:iCs w:val="false"/>
          <w:sz w:val="24"/>
          <w:szCs w:val="24"/>
          <w:lang w:val="ro-RO"/>
        </w:rPr>
        <w:t xml:space="preserve">Direcția de politici publice, relația cu Parlamentul și dialog social- </w:t>
      </w:r>
      <w:r>
        <w:rPr>
          <w:rFonts w:ascii="Trebuchet MS" w:hAnsi="Trebuchet MS"/>
          <w:b/>
          <w:bCs/>
          <w:i w:val="false"/>
          <w:iCs w:val="false"/>
          <w:sz w:val="24"/>
          <w:szCs w:val="24"/>
        </w:rPr>
        <w:t xml:space="preserve">Serviciul </w:t>
      </w:r>
      <w:r>
        <w:rPr>
          <w:rFonts w:ascii="Trebuchet MS" w:hAnsi="Trebuchet MS"/>
          <w:b/>
          <w:bCs/>
          <w:i w:val="false"/>
          <w:iCs w:val="false"/>
          <w:sz w:val="24"/>
          <w:szCs w:val="24"/>
          <w:lang w:val="ro-RO"/>
        </w:rPr>
        <w:t>pentru relația cu Parlamentul și dialog social - Compartimentul pentru legătura cu Camera deputaților, Senatul și Departamentul pentru relația cu Parlamentul din cadrul Guvernului României</w:t>
      </w:r>
    </w:p>
    <w:p>
      <w:pPr>
        <w:pStyle w:val="BodyText2"/>
        <w:jc w:val="center"/>
        <w:rPr>
          <w:rFonts w:ascii="Trebuchet MS" w:hAnsi="Trebuchet MS" w:cs="Arial"/>
          <w:bCs/>
          <w:color w:val="auto"/>
          <w:sz w:val="24"/>
          <w:szCs w:val="24"/>
          <w:lang w:val="ro-RO"/>
        </w:rPr>
      </w:pPr>
      <w:r>
        <w:rPr>
          <w:rFonts w:cs="Arial" w:ascii="Trebuchet MS" w:hAnsi="Trebuchet MS"/>
          <w:bCs/>
          <w:color w:val="auto"/>
          <w:sz w:val="24"/>
          <w:szCs w:val="24"/>
          <w:lang w:val="ro-RO"/>
        </w:rPr>
      </w:r>
    </w:p>
    <w:p>
      <w:pPr>
        <w:pStyle w:val="Normal"/>
        <w:tabs>
          <w:tab w:val="clear" w:pos="708"/>
          <w:tab w:val="left" w:pos="6120" w:leader="none"/>
        </w:tabs>
        <w:jc w:val="both"/>
        <w:rPr>
          <w:rFonts w:ascii="Trebuchet MS" w:hAnsi="Trebuchet MS" w:cs="Arial"/>
          <w:bCs/>
          <w:color w:val="auto"/>
          <w:sz w:val="24"/>
          <w:szCs w:val="24"/>
        </w:rPr>
      </w:pPr>
      <w:r>
        <w:rPr>
          <w:rFonts w:cs="Arial" w:ascii="Trebuchet MS" w:hAnsi="Trebuchet MS"/>
          <w:bCs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6120" w:leader="none"/>
        </w:tabs>
        <w:jc w:val="both"/>
        <w:rPr>
          <w:rFonts w:ascii="Trebuchet MS" w:hAnsi="Trebuchet MS" w:cs="Arial"/>
          <w:bCs/>
          <w:color w:val="auto"/>
          <w:sz w:val="24"/>
          <w:szCs w:val="24"/>
        </w:rPr>
      </w:pPr>
      <w:r>
        <w:rPr>
          <w:rFonts w:cs="Arial" w:ascii="Trebuchet MS" w:hAnsi="Trebuchet MS"/>
          <w:bCs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6120" w:leader="none"/>
        </w:tabs>
        <w:jc w:val="both"/>
        <w:rPr>
          <w:rFonts w:ascii="Trebuchet MS" w:hAnsi="Trebuchet MS" w:cs="Arial"/>
          <w:bCs/>
          <w:color w:val="auto"/>
          <w:sz w:val="24"/>
          <w:szCs w:val="24"/>
        </w:rPr>
      </w:pPr>
      <w:r>
        <w:rPr>
          <w:rFonts w:cs="Arial" w:ascii="Trebuchet MS" w:hAnsi="Trebuchet MS"/>
          <w:bCs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6120" w:leader="none"/>
        </w:tabs>
        <w:jc w:val="both"/>
        <w:rPr>
          <w:rFonts w:ascii="Trebuchet MS" w:hAnsi="Trebuchet MS"/>
          <w:sz w:val="24"/>
          <w:szCs w:val="24"/>
        </w:rPr>
      </w:pPr>
      <w:r>
        <w:rPr>
          <w:rFonts w:cs="Arial" w:ascii="Trebuchet MS" w:hAnsi="Trebuchet MS"/>
          <w:bCs/>
          <w:color w:val="auto"/>
          <w:sz w:val="24"/>
          <w:szCs w:val="24"/>
        </w:rPr>
        <w:t xml:space="preserve">           </w:t>
      </w:r>
      <w:r>
        <w:rPr>
          <w:rFonts w:cs="Arial" w:ascii="Trebuchet MS" w:hAnsi="Trebuchet MS"/>
          <w:bCs/>
          <w:color w:val="auto"/>
          <w:sz w:val="24"/>
          <w:szCs w:val="24"/>
        </w:rPr>
        <w:t>Având în vedere prevederile art. 40 alin.(1) lit. a) şi art. 50 alin.(2) din Hotărârea Guvernului</w:t>
      </w:r>
      <w:r>
        <w:rPr>
          <w:rFonts w:cs="Arial" w:ascii="Trebuchet MS" w:hAnsi="Trebuchet MS"/>
          <w:color w:val="auto"/>
          <w:sz w:val="24"/>
          <w:szCs w:val="24"/>
        </w:rPr>
        <w:t xml:space="preserve"> </w:t>
      </w:r>
      <w:r>
        <w:rPr>
          <w:rFonts w:cs="Arial" w:ascii="Trebuchet MS" w:hAnsi="Trebuchet MS"/>
          <w:bCs/>
          <w:color w:val="auto"/>
          <w:sz w:val="24"/>
          <w:szCs w:val="24"/>
        </w:rPr>
        <w:t xml:space="preserve">nr. 611/2008 </w:t>
      </w:r>
      <w:r>
        <w:rPr>
          <w:rFonts w:cs="Arial" w:ascii="Trebuchet MS" w:hAnsi="Trebuchet MS"/>
          <w:color w:val="auto"/>
          <w:sz w:val="24"/>
          <w:szCs w:val="24"/>
        </w:rPr>
        <w:t>privind organizarea şi dezvoltarea carierei funcţionarilor publici</w:t>
      </w:r>
      <w:r>
        <w:rPr>
          <w:rFonts w:cs="Arial" w:ascii="Trebuchet MS" w:hAnsi="Trebuchet MS"/>
          <w:bCs/>
          <w:color w:val="auto"/>
          <w:sz w:val="24"/>
          <w:szCs w:val="24"/>
        </w:rPr>
        <w:t>, cu modificările şi completările ulterioare, comisia de concurs comunică următoarele rezultate ale selecţiei dosarelor de înscriere:</w:t>
      </w:r>
    </w:p>
    <w:p>
      <w:pPr>
        <w:pStyle w:val="Normal"/>
        <w:tabs>
          <w:tab w:val="clear" w:pos="708"/>
          <w:tab w:val="left" w:pos="6120" w:leader="none"/>
        </w:tabs>
        <w:jc w:val="both"/>
        <w:rPr>
          <w:rFonts w:ascii="Trebuchet MS" w:hAnsi="Trebuchet MS" w:cs="Arial"/>
          <w:color w:val="auto"/>
          <w:sz w:val="24"/>
          <w:szCs w:val="24"/>
        </w:rPr>
      </w:pPr>
      <w:r>
        <w:rPr>
          <w:rFonts w:cs="Arial" w:ascii="Trebuchet MS" w:hAnsi="Trebuchet MS"/>
          <w:color w:val="auto"/>
          <w:sz w:val="24"/>
          <w:szCs w:val="24"/>
        </w:rPr>
      </w:r>
    </w:p>
    <w:tbl>
      <w:tblPr>
        <w:tblStyle w:val="4"/>
        <w:tblW w:w="9695" w:type="dxa"/>
        <w:jc w:val="left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544"/>
        <w:gridCol w:w="2534"/>
        <w:gridCol w:w="1881"/>
        <w:gridCol w:w="2243"/>
        <w:gridCol w:w="2493"/>
      </w:tblGrid>
      <w:tr>
        <w:trPr>
          <w:tblHeader w:val="true"/>
          <w:trHeight w:val="348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  <w:t>Nr. crt.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  <w:t>N</w:t>
            </w: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  <w:lang w:val="ro-RO"/>
              </w:rPr>
              <w:t>r.înregistrare dosar de înscriere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color w:val="aut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color w:val="auto"/>
                <w:sz w:val="24"/>
                <w:szCs w:val="24"/>
              </w:rPr>
              <w:t>Funcţia publică solicitată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  <w:t>Rezultatul selecţiei dosarelor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6120" w:leader="none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cs="Arial" w:ascii="Trebuchet MS" w:hAnsi="Trebuchet MS"/>
                <w:b/>
                <w:bCs/>
                <w:color w:val="auto"/>
                <w:sz w:val="24"/>
                <w:szCs w:val="24"/>
              </w:rPr>
              <w:t>Motivul respingerii dosarului</w:t>
            </w:r>
          </w:p>
        </w:tc>
      </w:tr>
      <w:tr>
        <w:trPr>
          <w:trHeight w:val="52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color w:val="auto"/>
                <w:sz w:val="24"/>
                <w:szCs w:val="24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color w:val="auto"/>
                <w:sz w:val="24"/>
                <w:szCs w:val="24"/>
                <w:lang w:val="ro-RO"/>
              </w:rPr>
            </w:pPr>
            <w:r>
              <w:rPr>
                <w:rFonts w:cs="Arial" w:ascii="Trebuchet MS" w:hAnsi="Trebuchet MS"/>
                <w:color w:val="auto"/>
                <w:sz w:val="24"/>
                <w:szCs w:val="24"/>
                <w:shd w:fill="auto" w:val="clear"/>
                <w:lang w:val="ro-RO"/>
              </w:rPr>
              <w:t>390764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color w:val="auto"/>
                <w:sz w:val="24"/>
                <w:szCs w:val="24"/>
                <w:shd w:fill="auto" w:val="clear"/>
              </w:rPr>
              <w:t>Consilier clasa I grad profesional superior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>
              <w:rPr>
                <w:rFonts w:cs="Arial" w:ascii="Trebuchet MS" w:hAnsi="Trebuchet MS"/>
                <w:color w:val="auto"/>
                <w:sz w:val="24"/>
                <w:szCs w:val="24"/>
                <w:shd w:fill="auto" w:val="clear"/>
              </w:rPr>
              <w:t>ADMIS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>
              <w:rPr>
                <w:rFonts w:cs="Arial" w:ascii="Trebuchet MS" w:hAnsi="Trebuchet MS"/>
                <w:color w:val="auto"/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113" w:firstLine="595"/>
        <w:jc w:val="center"/>
        <w:rPr>
          <w:rFonts w:ascii="Trebuchet MS" w:hAnsi="Trebuchet MS" w:cs="Arial"/>
          <w:color w:val="FF0000"/>
          <w:sz w:val="24"/>
          <w:szCs w:val="24"/>
        </w:rPr>
      </w:pPr>
      <w:r>
        <w:rPr>
          <w:rFonts w:cs="Arial" w:ascii="Trebuchet MS" w:hAnsi="Trebuchet MS"/>
          <w:color w:val="FF0000"/>
          <w:sz w:val="24"/>
          <w:szCs w:val="24"/>
        </w:rPr>
      </w:r>
    </w:p>
    <w:p>
      <w:pPr>
        <w:pStyle w:val="Normal"/>
        <w:ind w:left="113" w:hanging="0"/>
        <w:jc w:val="both"/>
        <w:rPr>
          <w:rFonts w:ascii="Trebuchet MS" w:hAnsi="Trebuchet MS" w:cs="Arial"/>
          <w:color w:val="FF0000"/>
          <w:sz w:val="24"/>
          <w:szCs w:val="24"/>
        </w:rPr>
      </w:pPr>
      <w:r>
        <w:rPr>
          <w:rFonts w:cs="Arial" w:ascii="Trebuchet MS" w:hAnsi="Trebuchet MS"/>
          <w:color w:val="FF0000"/>
          <w:sz w:val="24"/>
          <w:szCs w:val="24"/>
        </w:rPr>
      </w:r>
    </w:p>
    <w:p>
      <w:pPr>
        <w:pStyle w:val="Normal"/>
        <w:ind w:left="113" w:hanging="0"/>
        <w:jc w:val="both"/>
        <w:rPr>
          <w:rFonts w:ascii="Trebuchet MS" w:hAnsi="Trebuchet MS" w:cs="Arial"/>
          <w:color w:val="auto"/>
          <w:sz w:val="24"/>
          <w:szCs w:val="24"/>
        </w:rPr>
      </w:pPr>
      <w:r>
        <w:rPr>
          <w:rFonts w:cs="Arial" w:ascii="Trebuchet MS" w:hAnsi="Trebuchet MS"/>
          <w:color w:val="auto"/>
          <w:sz w:val="24"/>
          <w:szCs w:val="24"/>
        </w:rPr>
      </w:r>
    </w:p>
    <w:p>
      <w:pPr>
        <w:pStyle w:val="DefaultText1"/>
        <w:ind w:left="113" w:hanging="0"/>
        <w:jc w:val="both"/>
        <w:rPr>
          <w:rFonts w:ascii="Trebuchet MS" w:hAnsi="Trebuchet MS"/>
          <w:color w:val="auto"/>
          <w:sz w:val="24"/>
          <w:szCs w:val="24"/>
          <w:lang w:val="en-US"/>
        </w:rPr>
      </w:pP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ab/>
        <w:t>Candida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tul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 xml:space="preserve"> al căr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ui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 xml:space="preserve"> dosar a fost admis v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a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 xml:space="preserve"> susţine proba scrisă în data de </w:t>
      </w:r>
      <w:r>
        <w:rPr>
          <w:rFonts w:cs="Arial" w:ascii="Trebuchet MS" w:hAnsi="Trebuchet MS"/>
          <w:b/>
          <w:bCs w:val="false"/>
          <w:color w:val="auto"/>
          <w:sz w:val="24"/>
          <w:szCs w:val="24"/>
          <w:lang w:val="en-US" w:eastAsia="ro-RO"/>
        </w:rPr>
        <w:t>01</w:t>
      </w:r>
      <w:r>
        <w:rPr>
          <w:rFonts w:cs="Arial" w:ascii="Trebuchet MS" w:hAnsi="Trebuchet MS"/>
          <w:b/>
          <w:bCs w:val="false"/>
          <w:color w:val="auto"/>
          <w:sz w:val="24"/>
          <w:szCs w:val="24"/>
          <w:lang w:val="ro-RO" w:eastAsia="ro-RO"/>
        </w:rPr>
        <w:t>.0</w:t>
      </w:r>
      <w:r>
        <w:rPr>
          <w:rFonts w:cs="Arial" w:ascii="Trebuchet MS" w:hAnsi="Trebuchet MS"/>
          <w:b/>
          <w:bCs w:val="false"/>
          <w:color w:val="auto"/>
          <w:sz w:val="24"/>
          <w:szCs w:val="24"/>
          <w:lang w:val="en-US" w:eastAsia="ro-RO"/>
        </w:rPr>
        <w:t>8</w:t>
      </w:r>
      <w:r>
        <w:rPr>
          <w:rFonts w:cs="Arial" w:ascii="Trebuchet MS" w:hAnsi="Trebuchet MS"/>
          <w:b/>
          <w:bCs w:val="false"/>
          <w:color w:val="auto"/>
          <w:sz w:val="24"/>
          <w:szCs w:val="24"/>
          <w:lang w:val="ro-RO" w:eastAsia="ro-RO"/>
        </w:rPr>
        <w:t>.2</w:t>
      </w:r>
      <w:r>
        <w:rPr>
          <w:rFonts w:cs="Arial" w:ascii="Trebuchet MS" w:hAnsi="Trebuchet MS"/>
          <w:b/>
          <w:bCs/>
          <w:color w:val="auto"/>
          <w:sz w:val="24"/>
          <w:szCs w:val="24"/>
          <w:lang w:val="ro-RO" w:eastAsia="ro-RO"/>
        </w:rPr>
        <w:t>02</w:t>
      </w:r>
      <w:r>
        <w:rPr>
          <w:rFonts w:cs="Arial" w:ascii="Trebuchet MS" w:hAnsi="Trebuchet MS"/>
          <w:b/>
          <w:bCs/>
          <w:color w:val="auto"/>
          <w:sz w:val="24"/>
          <w:szCs w:val="24"/>
          <w:lang w:val="en-US" w:eastAsia="ro-RO"/>
        </w:rPr>
        <w:t>2</w:t>
      </w:r>
      <w:r>
        <w:rPr>
          <w:rFonts w:cs="Arial" w:ascii="Trebuchet MS" w:hAnsi="Trebuchet MS"/>
          <w:b/>
          <w:bCs/>
          <w:color w:val="auto"/>
          <w:sz w:val="24"/>
          <w:szCs w:val="24"/>
          <w:lang w:val="ro-RO" w:eastAsia="ro-RO"/>
        </w:rPr>
        <w:t>, ora 10</w:t>
      </w:r>
      <w:r>
        <w:rPr>
          <w:rFonts w:cs="Arial" w:ascii="Trebuchet MS" w:hAnsi="Trebuchet MS"/>
          <w:b/>
          <w:bCs/>
          <w:color w:val="auto"/>
          <w:sz w:val="24"/>
          <w:szCs w:val="24"/>
          <w:vertAlign w:val="superscript"/>
          <w:lang w:val="ro-RO" w:eastAsia="ro-RO"/>
        </w:rPr>
        <w:t>00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>, la sediul Ministerului Finanţelor din B-dul. Libertății, nr.16, sector 5, București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, et.6, sala 604 A.</w:t>
      </w:r>
    </w:p>
    <w:p>
      <w:pPr>
        <w:pStyle w:val="DefaultText1"/>
        <w:ind w:left="113" w:hanging="0"/>
        <w:jc w:val="both"/>
        <w:rPr>
          <w:rFonts w:ascii="Trebuchet MS" w:hAnsi="Trebuchet MS"/>
          <w:sz w:val="24"/>
          <w:szCs w:val="24"/>
        </w:rPr>
      </w:pPr>
      <w:r>
        <w:rPr>
          <w:rFonts w:cs="Arial" w:ascii="Trebuchet MS" w:hAnsi="Trebuchet MS"/>
          <w:bCs/>
          <w:color w:val="FF0000"/>
          <w:sz w:val="24"/>
          <w:szCs w:val="24"/>
          <w:lang w:val="ro-RO" w:eastAsia="ro-RO"/>
        </w:rPr>
        <w:tab/>
      </w:r>
    </w:p>
    <w:p>
      <w:pPr>
        <w:pStyle w:val="DefaultText1"/>
        <w:ind w:left="113" w:firstLine="595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-38735</wp:posOffset>
                </wp:positionH>
                <wp:positionV relativeFrom="paragraph">
                  <wp:posOffset>120015</wp:posOffset>
                </wp:positionV>
                <wp:extent cx="2443480" cy="285115"/>
                <wp:effectExtent l="0" t="0" r="8890" b="0"/>
                <wp:wrapNone/>
                <wp:docPr id="5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60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-3.05pt;margin-top:9.45pt;width:192.3pt;height:22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 xml:space="preserve">Afişat astăzi, 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25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>.0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7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>.202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2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>, ora 1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5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>.</w:t>
      </w:r>
      <w:r>
        <w:rPr>
          <w:rFonts w:cs="Arial" w:ascii="Trebuchet MS" w:hAnsi="Trebuchet MS"/>
          <w:bCs/>
          <w:color w:val="auto"/>
          <w:sz w:val="24"/>
          <w:szCs w:val="24"/>
          <w:lang w:val="en-US" w:eastAsia="ro-RO"/>
        </w:rPr>
        <w:t>3</w:t>
      </w:r>
      <w:r>
        <w:rPr>
          <w:rFonts w:cs="Arial" w:ascii="Trebuchet MS" w:hAnsi="Trebuchet MS"/>
          <w:bCs/>
          <w:color w:val="auto"/>
          <w:sz w:val="24"/>
          <w:szCs w:val="24"/>
          <w:lang w:val="ro-RO" w:eastAsia="ro-RO"/>
        </w:rPr>
        <w:t>0, la sediul și pe site-ul Ministerului Finanţelor.</w:t>
      </w:r>
    </w:p>
    <w:sectPr>
      <w:footerReference w:type="default" r:id="rId3"/>
      <w:type w:val="nextPage"/>
      <w:pgSz w:w="11906" w:h="16838"/>
      <w:pgMar w:left="1417" w:right="849" w:header="0" w:top="1417" w:footer="1417" w:bottom="1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Medium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" w:ascii="Trebuchet MS" w:hAnsi="Trebuchet MS"/>
        <w:i/>
        <w:color w:val="000000" w:themeColor="text1"/>
        <w:sz w:val="18"/>
        <w:szCs w:val="18"/>
        <w:lang w:val="ro-RO"/>
        <w14:textFill>
          <w14:solidFill>
            <w14:schemeClr w14:val="tx1"/>
          </w14:solidFill>
        </w14:textFill>
      </w:rPr>
      <w:t xml:space="preserve">Page </w:t>
    </w:r>
    <w:r>
      <w:rPr>
        <w:rFonts w:cs="Arial" w:ascii="Trebuchet MS" w:hAnsi="Trebuchet MS"/>
        <w:i/>
        <w:sz w:val="18"/>
        <w:szCs w:val="18"/>
      </w:rPr>
      <w:fldChar w:fldCharType="begin"/>
    </w:r>
    <w:r>
      <w:rPr>
        <w:sz w:val="18"/>
        <w:i/>
        <w:szCs w:val="18"/>
        <w:rFonts w:cs="Arial" w:ascii="Trebuchet MS" w:hAnsi="Trebuchet MS"/>
      </w:rPr>
      <w:instrText> PAGE </w:instrText>
    </w:r>
    <w:r>
      <w:rPr>
        <w:sz w:val="18"/>
        <w:i/>
        <w:szCs w:val="18"/>
        <w:rFonts w:cs="Arial" w:ascii="Trebuchet MS" w:hAnsi="Trebuchet MS"/>
      </w:rPr>
      <w:fldChar w:fldCharType="separate"/>
    </w:r>
    <w:r>
      <w:rPr>
        <w:sz w:val="18"/>
        <w:i/>
        <w:szCs w:val="18"/>
        <w:rFonts w:cs="Arial" w:ascii="Trebuchet MS" w:hAnsi="Trebuchet MS"/>
      </w:rPr>
      <w:t>1</w:t>
    </w:r>
    <w:r>
      <w:rPr>
        <w:sz w:val="18"/>
        <w:i/>
        <w:szCs w:val="18"/>
        <w:rFonts w:cs="Arial" w:ascii="Trebuchet MS" w:hAnsi="Trebuchet MS"/>
      </w:rPr>
      <w:fldChar w:fldCharType="end"/>
    </w:r>
    <w:r>
      <w:rPr>
        <w:rFonts w:cs="Arial" w:ascii="Trebuchet MS" w:hAnsi="Trebuchet MS"/>
        <w:i/>
        <w:color w:val="000000" w:themeColor="text1"/>
        <w:sz w:val="18"/>
        <w:szCs w:val="18"/>
        <w:lang w:val="ro-RO"/>
        <w14:textFill>
          <w14:solidFill>
            <w14:schemeClr w14:val="tx1"/>
          </w14:solidFill>
        </w14:textFill>
      </w:rPr>
      <w:t xml:space="preserve"> of </w:t>
    </w:r>
    <w:r>
      <w:rPr>
        <w:rFonts w:cs="Arial" w:ascii="Trebuchet MS" w:hAnsi="Trebuchet MS"/>
        <w:i/>
        <w:sz w:val="18"/>
        <w:szCs w:val="18"/>
      </w:rPr>
      <w:fldChar w:fldCharType="begin"/>
    </w:r>
    <w:r>
      <w:rPr>
        <w:sz w:val="18"/>
        <w:i/>
        <w:szCs w:val="18"/>
        <w:rFonts w:cs="Arial" w:ascii="Trebuchet MS" w:hAnsi="Trebuchet MS"/>
      </w:rPr>
      <w:instrText> NUMPAGES </w:instrText>
    </w:r>
    <w:r>
      <w:rPr>
        <w:sz w:val="18"/>
        <w:i/>
        <w:szCs w:val="18"/>
        <w:rFonts w:cs="Arial" w:ascii="Trebuchet MS" w:hAnsi="Trebuchet MS"/>
      </w:rPr>
      <w:fldChar w:fldCharType="separate"/>
    </w:r>
    <w:r>
      <w:rPr>
        <w:sz w:val="18"/>
        <w:i/>
        <w:szCs w:val="18"/>
        <w:rFonts w:cs="Arial" w:ascii="Trebuchet MS" w:hAnsi="Trebuchet MS"/>
      </w:rPr>
      <w:t>1</w:t>
    </w:r>
    <w:r>
      <w:rPr>
        <w:sz w:val="18"/>
        <w:i/>
        <w:szCs w:val="18"/>
        <w:rFonts w:cs="Arial"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semiHidden="0" w:unhideWhenUsed="0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uiPriority w:val="0"/>
    <w:qFormat/>
    <w:pPr>
      <w:keepNext w:val="true"/>
      <w:numPr>
        <w:ilvl w:val="0"/>
        <w:numId w:val="1"/>
      </w:numPr>
      <w:outlineLvl w:val="0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nBalonCaracter" w:customStyle="1">
    <w:name w:val="Text în Balon Caracter"/>
    <w:basedOn w:val="DefaultParagraphFont"/>
    <w:link w:val="5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SubsolCaracter" w:customStyle="1">
    <w:name w:val="Subsol Caracter"/>
    <w:basedOn w:val="DefaultParagraphFont"/>
    <w:link w:val="9"/>
    <w:uiPriority w:val="0"/>
    <w:qFormat/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character" w:styleId="AntetCaracter" w:customStyle="1">
    <w:name w:val="Antet Caracter"/>
    <w:basedOn w:val="DefaultParagraphFont"/>
    <w:link w:val="10"/>
    <w:uiPriority w:val="99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 w:customStyle="1">
    <w:name w:val="ListLabel 1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2" w:customStyle="1">
    <w:name w:val="ListLabel 2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3" w:customStyle="1">
    <w:name w:val="ListLabel 3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4" w:customStyle="1">
    <w:name w:val="ListLabel 4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5" w:customStyle="1">
    <w:name w:val="ListLabel 5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6" w:customStyle="1">
    <w:name w:val="ListLabel 6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7" w:customStyle="1">
    <w:name w:val="ListLabel 7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8" w:customStyle="1">
    <w:name w:val="ListLabel 8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9" w:customStyle="1">
    <w:name w:val="ListLabel 9"/>
    <w:uiPriority w:val="0"/>
    <w:qFormat/>
    <w:rPr>
      <w:rFonts w:ascii="Arial" w:hAnsi="Arial" w:cs="Arial"/>
      <w:b/>
      <w:sz w:val="22"/>
      <w:szCs w:val="22"/>
      <w:lang w:val="ro-RO"/>
    </w:rPr>
  </w:style>
  <w:style w:type="character" w:styleId="ListLabel10" w:customStyle="1">
    <w:name w:val="ListLabel 10"/>
    <w:uiPriority w:val="0"/>
    <w:qFormat/>
    <w:rPr>
      <w:rFonts w:ascii="Arial" w:hAnsi="Arial" w:cs="Arial"/>
      <w:b/>
      <w:sz w:val="22"/>
      <w:szCs w:val="22"/>
      <w:lang w:val="ro-RO"/>
    </w:rPr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qFormat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2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13"/>
    <w:uiPriority w:val="0"/>
    <w:qFormat/>
    <w:pPr>
      <w:tabs>
        <w:tab w:val="clear" w:pos="708"/>
        <w:tab w:val="center" w:pos="4320" w:leader="none"/>
        <w:tab w:val="right" w:pos="8640" w:leader="none"/>
      </w:tabs>
      <w:suppressAutoHyphens w:val="true"/>
    </w:pPr>
    <w:rPr>
      <w:lang w:eastAsia="zh-CN"/>
    </w:rPr>
  </w:style>
  <w:style w:type="paragraph" w:styleId="Header">
    <w:name w:val="Header"/>
    <w:basedOn w:val="Normal"/>
    <w:link w:val="14"/>
    <w:uiPriority w:val="99"/>
    <w:unhideWhenUsed/>
    <w:qFormat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FrameContents" w:customStyle="1">
    <w:name w:val="Frame Contents"/>
    <w:basedOn w:val="Normal"/>
    <w:uiPriority w:val="0"/>
    <w:qFormat/>
    <w:pPr/>
    <w:rPr/>
  </w:style>
  <w:style w:type="paragraph" w:styleId="DefaultText1" w:customStyle="1">
    <w:name w:val="Default Text:1"/>
    <w:basedOn w:val="Normal"/>
    <w:uiPriority w:val="0"/>
    <w:qFormat/>
    <w:pPr/>
    <w:rPr>
      <w:szCs w:val="20"/>
      <w:lang w:val="en-US" w:eastAsia="en-US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B0D5A-C51E-4470-ADA9-E56D5B719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LibreOffice/6.1.5.2$Windows_X86_64 LibreOffice_project/90f8dcf33c87b3705e78202e3df5142b201bd805</Application>
  <Pages>1</Pages>
  <Words>191</Words>
  <Characters>1190</Characters>
  <CharactersWithSpaces>1379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2020-07-13T08:42:00Z</dcterms:created>
  <dc:creator>25500083</dc:creator>
  <dc:description/>
  <dc:language>en-US</dc:language>
  <cp:lastModifiedBy>59034012</cp:lastModifiedBy>
  <cp:lastPrinted>2021-09-07T10:58:00Z</cp:lastPrinted>
  <dcterms:modified xsi:type="dcterms:W3CDTF">2022-07-25T11:10:43Z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1033-11.2.0.9937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