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38364" w14:textId="77777777" w:rsidR="00F94480" w:rsidRPr="007214AB" w:rsidRDefault="00F94480" w:rsidP="00F94480">
      <w:pPr>
        <w:pStyle w:val="NormalWeb"/>
        <w:spacing w:before="0" w:after="0"/>
        <w:jc w:val="center"/>
        <w:rPr>
          <w:b/>
          <w:bCs/>
        </w:rPr>
      </w:pPr>
      <w:r w:rsidRPr="007214AB">
        <w:rPr>
          <w:b/>
          <w:bCs/>
        </w:rPr>
        <w:t xml:space="preserve">ORDONANŢĂ DE URGENŢĂ </w:t>
      </w:r>
    </w:p>
    <w:p w14:paraId="70346D8A" w14:textId="77777777" w:rsidR="00F94480" w:rsidRPr="007214AB" w:rsidRDefault="00F94480" w:rsidP="00F94480">
      <w:pPr>
        <w:pStyle w:val="NormalWeb"/>
        <w:spacing w:before="0" w:after="0"/>
        <w:jc w:val="center"/>
        <w:rPr>
          <w:b/>
          <w:bCs/>
        </w:rPr>
      </w:pPr>
      <w:r w:rsidRPr="007214AB">
        <w:rPr>
          <w:b/>
          <w:bCs/>
        </w:rPr>
        <w:t xml:space="preserve">privind modificarea </w:t>
      </w:r>
      <w:proofErr w:type="spellStart"/>
      <w:r w:rsidRPr="007214AB">
        <w:rPr>
          <w:b/>
          <w:bCs/>
        </w:rPr>
        <w:t>şi</w:t>
      </w:r>
      <w:proofErr w:type="spellEnd"/>
      <w:r w:rsidRPr="007214AB">
        <w:rPr>
          <w:b/>
          <w:bCs/>
        </w:rPr>
        <w:t xml:space="preserve"> completarea Legii nr. 129/2019 </w:t>
      </w:r>
      <w:r w:rsidRPr="007214AB">
        <w:rPr>
          <w:rStyle w:val="rvts17"/>
          <w:b/>
          <w:bCs/>
          <w:iCs/>
        </w:rPr>
        <w:t xml:space="preserve">pentru prevenirea </w:t>
      </w:r>
      <w:proofErr w:type="spellStart"/>
      <w:r w:rsidRPr="007214AB">
        <w:rPr>
          <w:rStyle w:val="rvts17"/>
          <w:b/>
          <w:bCs/>
          <w:iCs/>
        </w:rPr>
        <w:t>şi</w:t>
      </w:r>
      <w:proofErr w:type="spellEnd"/>
      <w:r w:rsidRPr="007214AB">
        <w:rPr>
          <w:rStyle w:val="rvts17"/>
          <w:b/>
          <w:bCs/>
          <w:iCs/>
        </w:rPr>
        <w:t xml:space="preserve"> combaterea spălării banilor </w:t>
      </w:r>
      <w:proofErr w:type="spellStart"/>
      <w:r w:rsidRPr="007214AB">
        <w:rPr>
          <w:rStyle w:val="rvts17"/>
          <w:b/>
          <w:bCs/>
          <w:iCs/>
        </w:rPr>
        <w:t>şi</w:t>
      </w:r>
      <w:proofErr w:type="spellEnd"/>
      <w:r w:rsidRPr="007214AB">
        <w:rPr>
          <w:rStyle w:val="rvts17"/>
          <w:b/>
          <w:bCs/>
          <w:iCs/>
        </w:rPr>
        <w:t xml:space="preserve"> finanțării terorismului, precum și pentru modificarea și completarea unor acte normative, </w:t>
      </w:r>
      <w:r w:rsidR="003C4D6A" w:rsidRPr="007214AB">
        <w:rPr>
          <w:rStyle w:val="rvts17"/>
          <w:b/>
          <w:bCs/>
          <w:iCs/>
        </w:rPr>
        <w:t xml:space="preserve">cu modificările ulterioare, </w:t>
      </w:r>
      <w:r w:rsidRPr="007214AB">
        <w:rPr>
          <w:b/>
          <w:bCs/>
        </w:rPr>
        <w:t xml:space="preserve">a </w:t>
      </w:r>
      <w:r w:rsidRPr="007214AB">
        <w:rPr>
          <w:b/>
          <w:iCs/>
          <w:lang w:eastAsia="ro-RO"/>
        </w:rPr>
        <w:t>Ordonanței de urgență a Guvernului nr. 99/2006 aprobată cu modificări și completări prin Legea nr. 227/2007, cu modificările și completările ulterioare și a Legii nr. 2</w:t>
      </w:r>
      <w:r w:rsidR="007F1879" w:rsidRPr="007214AB">
        <w:rPr>
          <w:b/>
          <w:iCs/>
          <w:lang w:eastAsia="ro-RO"/>
        </w:rPr>
        <w:t>0</w:t>
      </w:r>
      <w:r w:rsidRPr="007214AB">
        <w:rPr>
          <w:b/>
          <w:iCs/>
          <w:lang w:eastAsia="ro-RO"/>
        </w:rPr>
        <w:t>7/2015 privind Codul de procedură fiscală, cu modificările și completările ulterioare</w:t>
      </w:r>
    </w:p>
    <w:p w14:paraId="265B4A09" w14:textId="77777777" w:rsidR="001D348F" w:rsidRPr="007214AB" w:rsidRDefault="001D348F" w:rsidP="004244BB">
      <w:pPr>
        <w:suppressAutoHyphens w:val="0"/>
        <w:autoSpaceDE w:val="0"/>
        <w:autoSpaceDN w:val="0"/>
        <w:adjustRightInd w:val="0"/>
        <w:ind w:firstLine="567"/>
        <w:jc w:val="both"/>
      </w:pPr>
    </w:p>
    <w:p w14:paraId="0A027460" w14:textId="77777777" w:rsidR="00836678" w:rsidRPr="00447FAA" w:rsidRDefault="00836678" w:rsidP="00836678">
      <w:pPr>
        <w:tabs>
          <w:tab w:val="left" w:pos="0"/>
        </w:tabs>
        <w:autoSpaceDE w:val="0"/>
        <w:autoSpaceDN w:val="0"/>
        <w:adjustRightInd w:val="0"/>
        <w:spacing w:line="276" w:lineRule="auto"/>
        <w:contextualSpacing/>
        <w:jc w:val="both"/>
        <w:rPr>
          <w:i/>
          <w:iCs/>
        </w:rPr>
      </w:pPr>
      <w:r w:rsidRPr="00447FAA">
        <w:t>Având în vedere faptul că, la data de 18 iulie 2019</w:t>
      </w:r>
      <w:r w:rsidRPr="00447FAA">
        <w:rPr>
          <w:iCs/>
        </w:rPr>
        <w:t>, a fost publicată în Monitorul Oficial al României, Partea I, Legea nr. 129/2019</w:t>
      </w:r>
      <w:r w:rsidRPr="00447FAA">
        <w:t xml:space="preserve"> </w:t>
      </w:r>
      <w:r w:rsidRPr="00447FAA">
        <w:rPr>
          <w:iCs/>
        </w:rPr>
        <w:t xml:space="preserve">pentru prevenirea </w:t>
      </w:r>
      <w:proofErr w:type="spellStart"/>
      <w:r w:rsidRPr="00447FAA">
        <w:rPr>
          <w:iCs/>
        </w:rPr>
        <w:t>şi</w:t>
      </w:r>
      <w:proofErr w:type="spellEnd"/>
      <w:r w:rsidRPr="00447FAA">
        <w:rPr>
          <w:iCs/>
        </w:rPr>
        <w:t xml:space="preserve"> combaterea spălării banilor </w:t>
      </w:r>
      <w:proofErr w:type="spellStart"/>
      <w:r w:rsidRPr="00447FAA">
        <w:rPr>
          <w:iCs/>
        </w:rPr>
        <w:t>şi</w:t>
      </w:r>
      <w:proofErr w:type="spellEnd"/>
      <w:r w:rsidRPr="00447FAA">
        <w:rPr>
          <w:iCs/>
        </w:rPr>
        <w:t xml:space="preserve"> </w:t>
      </w:r>
      <w:proofErr w:type="spellStart"/>
      <w:r w:rsidRPr="00447FAA">
        <w:rPr>
          <w:iCs/>
        </w:rPr>
        <w:t>finanţării</w:t>
      </w:r>
      <w:proofErr w:type="spellEnd"/>
      <w:r w:rsidRPr="00447FAA">
        <w:rPr>
          <w:iCs/>
        </w:rPr>
        <w:t xml:space="preserve"> terorismului, precum </w:t>
      </w:r>
      <w:proofErr w:type="spellStart"/>
      <w:r w:rsidRPr="00447FAA">
        <w:rPr>
          <w:iCs/>
        </w:rPr>
        <w:t>şi</w:t>
      </w:r>
      <w:proofErr w:type="spellEnd"/>
      <w:r w:rsidRPr="00447FAA">
        <w:rPr>
          <w:iCs/>
        </w:rPr>
        <w:t xml:space="preserve"> pentru modificarea </w:t>
      </w:r>
      <w:proofErr w:type="spellStart"/>
      <w:r w:rsidRPr="00447FAA">
        <w:rPr>
          <w:iCs/>
        </w:rPr>
        <w:t>şi</w:t>
      </w:r>
      <w:proofErr w:type="spellEnd"/>
      <w:r w:rsidRPr="00447FAA">
        <w:rPr>
          <w:iCs/>
        </w:rPr>
        <w:t xml:space="preserve"> completarea unor acte normative, care transpune </w:t>
      </w:r>
      <w:r w:rsidRPr="00447FAA">
        <w:t xml:space="preserve">Directiva (UE) 2015/849 </w:t>
      </w:r>
      <w:r w:rsidRPr="00447FAA">
        <w:rPr>
          <w:i/>
          <w:iCs/>
        </w:rPr>
        <w:t>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w:t>
      </w:r>
    </w:p>
    <w:p w14:paraId="1B37503B" w14:textId="77777777" w:rsidR="00836678" w:rsidRPr="00447FAA" w:rsidRDefault="00836678" w:rsidP="00836678">
      <w:pPr>
        <w:tabs>
          <w:tab w:val="left" w:pos="0"/>
        </w:tabs>
        <w:autoSpaceDE w:val="0"/>
        <w:autoSpaceDN w:val="0"/>
        <w:adjustRightInd w:val="0"/>
        <w:spacing w:line="276" w:lineRule="auto"/>
        <w:contextualSpacing/>
        <w:jc w:val="both"/>
        <w:rPr>
          <w:iCs/>
        </w:rPr>
      </w:pPr>
      <w:r w:rsidRPr="00447FAA">
        <w:rPr>
          <w:iCs/>
        </w:rPr>
        <w:tab/>
        <w:t xml:space="preserve">Luând în considerare faptul că la data de 19 iunie 2018 a fost </w:t>
      </w:r>
      <w:r w:rsidRPr="00447FAA">
        <w:t xml:space="preserve">publicată în </w:t>
      </w:r>
      <w:r w:rsidRPr="00447FAA">
        <w:rPr>
          <w:iCs/>
        </w:rPr>
        <w:t xml:space="preserve">Jurnalul Oficial al Uniunii Europene, seria L nr. 156/43 </w:t>
      </w:r>
      <w:r w:rsidRPr="00447FAA">
        <w:t xml:space="preserve">Directiva </w:t>
      </w:r>
      <w:r w:rsidRPr="00447FAA">
        <w:rPr>
          <w:shd w:val="clear" w:color="auto" w:fill="FFFFFF"/>
        </w:rPr>
        <w:t xml:space="preserve">(UE)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Pr="00447FAA">
        <w:rPr>
          <w:iCs/>
        </w:rPr>
        <w:t xml:space="preserve">cu termen de transpunere în legislația națională la data de 10 ianuarie 2020, </w:t>
      </w:r>
    </w:p>
    <w:p w14:paraId="340DBA9B" w14:textId="77777777" w:rsidR="00836678" w:rsidRPr="00447FAA" w:rsidRDefault="00836678" w:rsidP="00836678">
      <w:pPr>
        <w:tabs>
          <w:tab w:val="left" w:pos="0"/>
        </w:tabs>
        <w:autoSpaceDE w:val="0"/>
        <w:autoSpaceDN w:val="0"/>
        <w:adjustRightInd w:val="0"/>
        <w:spacing w:line="276" w:lineRule="auto"/>
        <w:contextualSpacing/>
        <w:jc w:val="both"/>
        <w:rPr>
          <w:iCs/>
        </w:rPr>
      </w:pPr>
      <w:r w:rsidRPr="00447FAA">
        <w:rPr>
          <w:iCs/>
        </w:rPr>
        <w:tab/>
        <w:t xml:space="preserve">Ținând cont de faptul că Directiva </w:t>
      </w:r>
      <w:r w:rsidRPr="00447FAA">
        <w:rPr>
          <w:shd w:val="clear" w:color="auto" w:fill="FFFFFF"/>
        </w:rPr>
        <w:t xml:space="preserve">2018/843 aduce modificări Directivei </w:t>
      </w:r>
      <w:r w:rsidRPr="00447FAA">
        <w:t xml:space="preserve">(UE) 2015/849 </w:t>
      </w:r>
      <w:r w:rsidRPr="00447FAA">
        <w:rPr>
          <w:i/>
          <w:iCs/>
        </w:rPr>
        <w:t xml:space="preserve">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w:t>
      </w:r>
      <w:r w:rsidRPr="00447FAA">
        <w:rPr>
          <w:iCs/>
        </w:rPr>
        <w:t>care</w:t>
      </w:r>
      <w:r w:rsidRPr="00447FAA">
        <w:rPr>
          <w:i/>
          <w:iCs/>
        </w:rPr>
        <w:t xml:space="preserve"> </w:t>
      </w:r>
      <w:r w:rsidRPr="00447FAA">
        <w:rPr>
          <w:iCs/>
        </w:rPr>
        <w:t>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14:paraId="0DBC979D" w14:textId="77777777" w:rsidR="00836678" w:rsidRPr="00447FAA" w:rsidRDefault="00836678" w:rsidP="00836678">
      <w:pPr>
        <w:tabs>
          <w:tab w:val="left" w:pos="0"/>
        </w:tabs>
        <w:autoSpaceDE w:val="0"/>
        <w:autoSpaceDN w:val="0"/>
        <w:adjustRightInd w:val="0"/>
        <w:spacing w:line="276" w:lineRule="auto"/>
        <w:contextualSpacing/>
        <w:jc w:val="both"/>
        <w:rPr>
          <w:iCs/>
        </w:rPr>
      </w:pPr>
      <w:r w:rsidRPr="00447FAA">
        <w:rPr>
          <w:iCs/>
        </w:rPr>
        <w:tab/>
        <w:t>Luând în considerare modificările aduse prin Directiva 2018/843 care vizează necesitatea adoptării unor măsuri legislative pentru a combate riscurile legate de problema anonimatului aferent tranzacțiilor cu monede virtuale, cum ar fi includerea furnizorilor implicați  în servicii de schimb între monedele virtuale și monedele fiduciare (</w:t>
      </w:r>
      <w:r w:rsidRPr="00447FAA">
        <w:rPr>
          <w:i/>
          <w:iCs/>
        </w:rPr>
        <w:t>adică monedele și bancnotele desemnate ca având curs legal și moneda electronică ale unei țări, acceptate ca mijloc de schimb în țara emitentă)</w:t>
      </w:r>
      <w:r w:rsidRPr="00447FAA">
        <w:rPr>
          <w:iCs/>
        </w:rPr>
        <w:t xml:space="preserve">  în categoria entităților raportoare pentru instituirea unor obligații în sarcina acestora care să conducă la identificarea activităților suspecte,</w:t>
      </w:r>
    </w:p>
    <w:p w14:paraId="17112A92" w14:textId="77777777" w:rsidR="00836678" w:rsidRPr="00447FAA" w:rsidRDefault="00836678" w:rsidP="00836678">
      <w:pPr>
        <w:tabs>
          <w:tab w:val="left" w:pos="0"/>
        </w:tabs>
        <w:autoSpaceDE w:val="0"/>
        <w:autoSpaceDN w:val="0"/>
        <w:adjustRightInd w:val="0"/>
        <w:spacing w:line="276" w:lineRule="auto"/>
        <w:contextualSpacing/>
        <w:jc w:val="both"/>
      </w:pPr>
      <w:r w:rsidRPr="00447FAA">
        <w:tab/>
        <w:t>Având în vedere că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considerată funcții publice importante, prin necesitatea finalizării procesului de interconectare a registrelor centrale privind identificarea beneficiarilor reali,</w:t>
      </w:r>
    </w:p>
    <w:p w14:paraId="089ACFED" w14:textId="77777777" w:rsidR="00836678" w:rsidRPr="00447FAA" w:rsidRDefault="00836678" w:rsidP="00836678">
      <w:pPr>
        <w:tabs>
          <w:tab w:val="left" w:pos="0"/>
        </w:tabs>
        <w:autoSpaceDE w:val="0"/>
        <w:autoSpaceDN w:val="0"/>
        <w:adjustRightInd w:val="0"/>
        <w:spacing w:line="276" w:lineRule="auto"/>
        <w:contextualSpacing/>
        <w:jc w:val="both"/>
      </w:pPr>
      <w:r w:rsidRPr="00447FAA">
        <w:lastRenderedPageBreak/>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14:paraId="36276302" w14:textId="77777777" w:rsidR="00836678" w:rsidRPr="00447FAA" w:rsidRDefault="00836678" w:rsidP="00836678">
      <w:pPr>
        <w:tabs>
          <w:tab w:val="left" w:pos="0"/>
        </w:tabs>
        <w:autoSpaceDE w:val="0"/>
        <w:autoSpaceDN w:val="0"/>
        <w:adjustRightInd w:val="0"/>
        <w:spacing w:line="276" w:lineRule="auto"/>
        <w:contextualSpacing/>
        <w:jc w:val="both"/>
        <w:rPr>
          <w:i/>
          <w:iCs/>
        </w:rPr>
      </w:pPr>
      <w:r w:rsidRPr="00447FAA">
        <w:t xml:space="preserve">Întrucât există atât elemente potențiale de afectare a eficienței mecanismului de prevenire și combatere a spălării banilor și luând în considerare procesul întârziat de transpunere a Directivei  (UE) 2015/849 </w:t>
      </w:r>
      <w:r w:rsidRPr="00447FAA">
        <w:rPr>
          <w:i/>
          <w:iCs/>
        </w:rPr>
        <w:t xml:space="preserve">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 </w:t>
      </w:r>
      <w:r w:rsidRPr="00447FAA">
        <w:rPr>
          <w:iCs/>
        </w:rPr>
        <w:t>care a condus acționarea României la Curtea de Justiție a Uniunii Europene (</w:t>
      </w:r>
      <w:r w:rsidRPr="00447FAA">
        <w:rPr>
          <w:i/>
          <w:iCs/>
        </w:rPr>
        <w:t>în prezent Cauza C-549/18, nefinalizată, având ca obiect o acțiune în constatarea neîndeplinirii obligației de comunicare a măsurilor de transpunere a Directivei 2015/849),</w:t>
      </w:r>
    </w:p>
    <w:p w14:paraId="200E0823" w14:textId="77777777" w:rsidR="00836678" w:rsidRPr="00447FAA" w:rsidRDefault="00836678" w:rsidP="00836678">
      <w:pPr>
        <w:tabs>
          <w:tab w:val="left" w:pos="0"/>
        </w:tabs>
        <w:autoSpaceDE w:val="0"/>
        <w:autoSpaceDN w:val="0"/>
        <w:adjustRightInd w:val="0"/>
        <w:spacing w:line="276" w:lineRule="auto"/>
        <w:contextualSpacing/>
        <w:jc w:val="both"/>
      </w:pPr>
      <w:r w:rsidRPr="00447FAA">
        <w:tab/>
        <w:t>Având în vedere necesitatea înființării</w:t>
      </w:r>
      <w:r w:rsidRPr="00447FAA">
        <w:rPr>
          <w:rFonts w:eastAsia="Calibri"/>
          <w:bCs/>
        </w:rPr>
        <w:t xml:space="preserve"> </w:t>
      </w:r>
      <w:r w:rsidRPr="00447FAA">
        <w:t>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Consiliului</w:t>
      </w:r>
      <w:hyperlink r:id="rId8" w:anchor="ntr*7-L_2018156RO.01004301-E0021" w:history="1">
        <w:r w:rsidRPr="00447FAA">
          <w:t> </w:t>
        </w:r>
      </w:hyperlink>
      <w:r w:rsidRPr="00447FAA">
        <w:t> precum și casete de siguranță deținute de o instituție de credit pe teritoriul României, precum și asigurarea accesului Oficiului la acesta în mod direct și fără întârziere, și a autorităților competente naționale pentru îndeplinirea obligațiilor care le revin;</w:t>
      </w:r>
    </w:p>
    <w:p w14:paraId="555AFA55" w14:textId="77777777" w:rsidR="00836678" w:rsidRPr="00447FAA" w:rsidRDefault="00836678" w:rsidP="00836678">
      <w:pPr>
        <w:tabs>
          <w:tab w:val="left" w:pos="0"/>
        </w:tabs>
        <w:autoSpaceDE w:val="0"/>
        <w:autoSpaceDN w:val="0"/>
        <w:adjustRightInd w:val="0"/>
        <w:spacing w:line="276" w:lineRule="auto"/>
        <w:contextualSpacing/>
        <w:jc w:val="both"/>
      </w:pPr>
      <w:r w:rsidRPr="00447FAA">
        <w:tab/>
        <w:t xml:space="preserve">Precum și asigurarea accesului public la informații privind beneficiarul real, care va permite un control sporit al informațiilor de către societatea civilă și contribuie la păstrarea încrederii în integritatea tranzacțiilor comerciale și a sistemului financiar, precum și </w:t>
      </w:r>
      <w:r w:rsidRPr="00447FAA">
        <w:rPr>
          <w:shd w:val="clear" w:color="auto" w:fill="FFFFFF"/>
        </w:rPr>
        <w:t>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14:paraId="1E4283FF" w14:textId="77777777" w:rsidR="00836678" w:rsidRPr="00447FAA" w:rsidRDefault="00836678" w:rsidP="00836678">
      <w:pPr>
        <w:tabs>
          <w:tab w:val="left" w:pos="0"/>
        </w:tabs>
        <w:autoSpaceDE w:val="0"/>
        <w:autoSpaceDN w:val="0"/>
        <w:adjustRightInd w:val="0"/>
        <w:spacing w:line="276" w:lineRule="auto"/>
        <w:contextualSpacing/>
        <w:jc w:val="both"/>
        <w:rPr>
          <w:bCs/>
        </w:rPr>
      </w:pPr>
      <w:r w:rsidRPr="00447FAA">
        <w:tab/>
        <w:t xml:space="preserve">Necesitatea reglementării situațiilor referitoare la aplicarea măsurilor suplimentare de cunoaștere a clientelei de către entitățile raportoare, în </w:t>
      </w:r>
      <w:r w:rsidRPr="00447FAA">
        <w:rPr>
          <w:bCs/>
        </w:rPr>
        <w:t>cazul relațiilor de afaceri sau tranzacțiilor care implică țări terțe cu grad înalt de risc, în sensul l</w:t>
      </w:r>
      <w:r w:rsidRPr="00447FAA">
        <w:rPr>
          <w:shd w:val="clear" w:color="auto" w:fill="FFFFFF"/>
        </w:rPr>
        <w:t>imitării acestora, în cazul în care sunt identificate deficiențe ale regimului de combatere a spălării banilor și a finanțării terorismului din țările terțe în cauză, cu excepția situațiilor în care sunt luate măsuri suplimentare și adecvate de atenuare sau de contracarare,</w:t>
      </w:r>
    </w:p>
    <w:p w14:paraId="78CE7D70" w14:textId="77777777" w:rsidR="00836678" w:rsidRPr="00447FAA" w:rsidRDefault="00836678" w:rsidP="00836678">
      <w:pPr>
        <w:shd w:val="clear" w:color="auto" w:fill="FFFFFF"/>
        <w:spacing w:line="276" w:lineRule="auto"/>
        <w:ind w:firstLine="720"/>
        <w:contextualSpacing/>
        <w:jc w:val="both"/>
      </w:pPr>
      <w:r w:rsidRPr="00447FAA">
        <w:rPr>
          <w:bCs/>
          <w:lang w:eastAsia="ro-RO"/>
        </w:rPr>
        <w:t xml:space="preserve">Ținând cont de volumul crescut al tranzacțiilor la distanță efectuate prin intermediul sistemelor moderne digitale, apare nevoia autorizării și/sau înregistrării </w:t>
      </w:r>
      <w:r w:rsidRPr="00447FAA">
        <w:rPr>
          <w:rFonts w:eastAsia="Calibri"/>
          <w:bCs/>
        </w:rPr>
        <w:t>furniz</w:t>
      </w:r>
      <w:r w:rsidRPr="00447FAA">
        <w:t xml:space="preserve">orilor de servicii de schimb între monede virtuale și monede fiduciare, furnizorilor de portofele digitale, furnizorilor de servicii definiți conform art.2 lit. l), cu </w:t>
      </w:r>
      <w:proofErr w:type="spellStart"/>
      <w:r w:rsidRPr="00447FAA">
        <w:t>excepţia</w:t>
      </w:r>
      <w:proofErr w:type="spellEnd"/>
      <w:r w:rsidRPr="00447FAA">
        <w:t xml:space="preserve"> </w:t>
      </w:r>
      <w:proofErr w:type="spellStart"/>
      <w:r w:rsidRPr="00447FAA">
        <w:t>entităţilor</w:t>
      </w:r>
      <w:proofErr w:type="spellEnd"/>
      <w:r w:rsidRPr="00447FAA">
        <w:t xml:space="preserve"> prevăzute la art.5 alin. (1) lit. e) </w:t>
      </w:r>
      <w:proofErr w:type="spellStart"/>
      <w:r w:rsidRPr="00447FAA">
        <w:t>şi</w:t>
      </w:r>
      <w:proofErr w:type="spellEnd"/>
      <w:r w:rsidRPr="00447FAA">
        <w:t xml:space="preserve"> f), obligație ce rezultă din dispozițiile art.47 alin. (1) din Directiva (UE) 2015/849, astfel cum a fost modificată prin Directiva (UE)2018/843,</w:t>
      </w:r>
    </w:p>
    <w:p w14:paraId="24AF2D8C" w14:textId="77777777" w:rsidR="00836678" w:rsidRPr="00447FAA" w:rsidRDefault="00836678" w:rsidP="00836678">
      <w:pPr>
        <w:spacing w:line="276" w:lineRule="auto"/>
        <w:ind w:firstLine="720"/>
        <w:contextualSpacing/>
        <w:jc w:val="both"/>
      </w:pPr>
      <w:r w:rsidRPr="00447FAA">
        <w:t xml:space="preserve">Având în vedere nevoia consolidării legislative a mecanismului național de prevenire și combatere a spălării banilor/finanțării terorismului (format din totalitatea instituțiilor cu </w:t>
      </w:r>
      <w:r w:rsidRPr="00447FAA">
        <w:lastRenderedPageBreak/>
        <w:t>competențe în domeniu), cerință internațională cuprinsă atât în Recomandările FATF-GAFI, cât și în Directiva 2015/849,</w:t>
      </w:r>
    </w:p>
    <w:p w14:paraId="6F731113" w14:textId="77777777" w:rsidR="00836678" w:rsidRPr="00447FAA" w:rsidRDefault="00836678" w:rsidP="00836678">
      <w:pPr>
        <w:spacing w:line="276" w:lineRule="auto"/>
        <w:ind w:firstLine="720"/>
        <w:contextualSpacing/>
        <w:jc w:val="both"/>
      </w:pPr>
      <w:r w:rsidRPr="00447FAA">
        <w:t xml:space="preserve">Ținând cont de apariția </w:t>
      </w:r>
      <w:proofErr w:type="spellStart"/>
      <w:r w:rsidRPr="00447FAA">
        <w:t>criptomonedelor</w:t>
      </w:r>
      <w:proofErr w:type="spellEnd"/>
      <w:r w:rsidRPr="00447FAA">
        <w:t xml:space="preserve"> și posibilitatea utilizării lor abuzive în scopul spălării banilor / </w:t>
      </w:r>
      <w:proofErr w:type="spellStart"/>
      <w:r w:rsidRPr="00447FAA">
        <w:t>finațării</w:t>
      </w:r>
      <w:proofErr w:type="spellEnd"/>
      <w:r w:rsidRPr="00447FAA">
        <w:t xml:space="preserve"> terorismului ca un fenomen relativ recent, precum și de faptul că cele mai multe state membre ale Uniunii Europene dispun de legislație specifică în domeniu, care reglementează monedele virtuale,</w:t>
      </w:r>
    </w:p>
    <w:p w14:paraId="2C62EF1A" w14:textId="77777777" w:rsidR="00836678" w:rsidRPr="00447FAA" w:rsidRDefault="00836678" w:rsidP="00836678">
      <w:pPr>
        <w:spacing w:line="276" w:lineRule="auto"/>
        <w:ind w:firstLine="720"/>
        <w:contextualSpacing/>
        <w:jc w:val="both"/>
      </w:pPr>
      <w:r w:rsidRPr="00447FAA">
        <w:rPr>
          <w:shd w:val="clear" w:color="auto" w:fill="FFFFFF"/>
        </w:rPr>
        <w:t xml:space="preserve">Pentru a ține pasul cu noile tendințe, Directiva (UE) 2018/843 aduce elemente de noutate în sensul că impune  măsuri suplimentare pentru asigurarea unei transparențe mai mari a tranzacțiilor financiare, a entităților corporative și a altor entități juridice, precum și a </w:t>
      </w:r>
      <w:proofErr w:type="spellStart"/>
      <w:r w:rsidRPr="00447FAA">
        <w:rPr>
          <w:shd w:val="clear" w:color="auto" w:fill="FFFFFF"/>
        </w:rPr>
        <w:t>fiduciilor</w:t>
      </w:r>
      <w:proofErr w:type="spellEnd"/>
      <w:r w:rsidRPr="00447FAA">
        <w:rPr>
          <w:shd w:val="clear" w:color="auto" w:fill="FFFFFF"/>
        </w:rPr>
        <w:t xml:space="preserve"> și a construcțiilor juridice cu o structură sau cu funcții similare </w:t>
      </w:r>
      <w:proofErr w:type="spellStart"/>
      <w:r w:rsidRPr="00447FAA">
        <w:rPr>
          <w:shd w:val="clear" w:color="auto" w:fill="FFFFFF"/>
        </w:rPr>
        <w:t>fiduciilor</w:t>
      </w:r>
      <w:proofErr w:type="spellEnd"/>
      <w:r w:rsidRPr="00447FAA">
        <w:rPr>
          <w:shd w:val="clear" w:color="auto" w:fill="FFFFFF"/>
        </w:rPr>
        <w:t xml:space="preserve"> (denumite în continuare „construcții juridice similare”), în vederea îmbunătățirii actualului cadru de prevenire și a combaterii într-o manieră mai eficientă a finanțării terorismului;</w:t>
      </w:r>
    </w:p>
    <w:p w14:paraId="6A7B932E" w14:textId="77777777" w:rsidR="00836678" w:rsidRPr="00447FAA" w:rsidRDefault="00836678" w:rsidP="00836678">
      <w:pPr>
        <w:tabs>
          <w:tab w:val="left" w:pos="0"/>
        </w:tabs>
        <w:autoSpaceDE w:val="0"/>
        <w:autoSpaceDN w:val="0"/>
        <w:adjustRightInd w:val="0"/>
        <w:spacing w:line="276" w:lineRule="auto"/>
        <w:contextualSpacing/>
        <w:jc w:val="both"/>
        <w:rPr>
          <w:shd w:val="clear" w:color="auto" w:fill="FFFFFF"/>
        </w:rPr>
      </w:pPr>
      <w:r w:rsidRPr="00447FAA">
        <w:tab/>
        <w:t xml:space="preserve">De asemenea, având în vedere monitorizarea, sub aspectul luptei împotriva spălării banilor și finanțării terorismului de organismele internaționale – Comitetul </w:t>
      </w:r>
      <w:proofErr w:type="spellStart"/>
      <w:r w:rsidRPr="00447FAA">
        <w:t>Moneyval</w:t>
      </w:r>
      <w:proofErr w:type="spellEnd"/>
      <w:r w:rsidRPr="00447FAA">
        <w:t xml:space="preserve"> din </w:t>
      </w:r>
      <w:proofErr w:type="spellStart"/>
      <w:r w:rsidRPr="00447FAA">
        <w:t>cadul</w:t>
      </w:r>
      <w:proofErr w:type="spellEnd"/>
      <w:r w:rsidRPr="00447FAA">
        <w:t xml:space="preserve"> Consiliului Europei,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14:paraId="21CA4AA4" w14:textId="77777777" w:rsidR="00836678" w:rsidRPr="00447FAA" w:rsidRDefault="00836678" w:rsidP="00836678">
      <w:pPr>
        <w:spacing w:line="276" w:lineRule="auto"/>
        <w:ind w:firstLine="720"/>
        <w:contextualSpacing/>
        <w:jc w:val="both"/>
      </w:pPr>
      <w:r w:rsidRPr="00447FAA">
        <w:t xml:space="preserve">Ținând cont de ultimele evaluări internaționale în domeniu, cum ar fi </w:t>
      </w:r>
      <w:r w:rsidRPr="00447FAA">
        <w:rPr>
          <w:i/>
        </w:rPr>
        <w:t>Raportul Comisiei către Parlamentul European și Consiliu privind evaluarea riscurilor privind spălarea banilor și finanțarea terorismului care afectează piața internă și sunt legate de activități transfrontaliere</w:t>
      </w:r>
      <w:r w:rsidRPr="00447FAA">
        <w:t xml:space="preserve"> COM (2017) 340 final, ori </w:t>
      </w:r>
      <w:r w:rsidRPr="00447FAA">
        <w:rPr>
          <w:i/>
        </w:rPr>
        <w:t>Comunicarea Comisiei către Parlamentul European, Consiliul European și Consiliu referitoare la Al treisprezecelea raport privind progresele înregistrate către o uniune a securității efectivă și reală</w:t>
      </w:r>
      <w:r w:rsidRPr="00447FAA">
        <w:t>, care subliniază accentuarea eforturilor de combatere a terorismului, una dintre măsurile ce pot conduce la atingerea acestui deziderat fiind tocmai prevenirea și combaterea finanțării terorismului,</w:t>
      </w:r>
    </w:p>
    <w:p w14:paraId="689E43E0" w14:textId="77777777" w:rsidR="00836678" w:rsidRPr="00447FAA" w:rsidRDefault="00836678" w:rsidP="00836678">
      <w:pPr>
        <w:spacing w:line="276" w:lineRule="auto"/>
        <w:ind w:firstLine="720"/>
        <w:contextualSpacing/>
        <w:jc w:val="both"/>
      </w:pPr>
      <w:r w:rsidRPr="00447FAA">
        <w:t xml:space="preserve">Proiectul de ordonanță de urgență respectă, de asemenea și recomandările Comitetului </w:t>
      </w:r>
      <w:proofErr w:type="spellStart"/>
      <w:r w:rsidRPr="00447FAA">
        <w:t>Moneyval</w:t>
      </w:r>
      <w:proofErr w:type="spellEnd"/>
      <w:r w:rsidRPr="00447FAA">
        <w:t xml:space="preserve"> referitoare la alocarea resurselor financiare pentru îndeplinirea obiectivelor specifice unei unități de informații financiare independente care reprezintă garanția eficienței activităților specifice,</w:t>
      </w:r>
    </w:p>
    <w:p w14:paraId="1A9EE176" w14:textId="77777777" w:rsidR="00836678" w:rsidRPr="00447FAA" w:rsidRDefault="00836678" w:rsidP="00836678">
      <w:pPr>
        <w:spacing w:line="276" w:lineRule="auto"/>
        <w:ind w:firstLine="720"/>
        <w:contextualSpacing/>
        <w:jc w:val="both"/>
        <w:rPr>
          <w:rFonts w:eastAsia="MS Mincho"/>
        </w:rPr>
      </w:pPr>
      <w:r w:rsidRPr="00447FAA">
        <w:rPr>
          <w:rFonts w:eastAsia="MS Mincho"/>
        </w:rPr>
        <w:t>Nevoia reglementării aspectelor legate de obligația statului român cu privire 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în acest sens, Agenția Națională de Integritate,</w:t>
      </w:r>
    </w:p>
    <w:p w14:paraId="5C3C33B9" w14:textId="77777777" w:rsidR="00836678" w:rsidRPr="00447FAA" w:rsidRDefault="00836678" w:rsidP="00836678">
      <w:pPr>
        <w:spacing w:line="276" w:lineRule="auto"/>
        <w:ind w:firstLine="720"/>
        <w:contextualSpacing/>
        <w:jc w:val="both"/>
      </w:pPr>
      <w:r w:rsidRPr="00447FAA">
        <w:t xml:space="preserve">Având în vedere necesitatea completării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stabilirii unui punct unic de contact, responsabil cu asigurarea respectării cerințelor legale în materie de prevenire și combatere a spălării banilor și finanțării terorismului pentru activitatea derulată de </w:t>
      </w:r>
      <w:proofErr w:type="spellStart"/>
      <w:r w:rsidRPr="00447FAA">
        <w:t>toţi</w:t>
      </w:r>
      <w:proofErr w:type="spellEnd"/>
      <w:r w:rsidRPr="00447FAA">
        <w:t xml:space="preserve"> </w:t>
      </w:r>
      <w:proofErr w:type="spellStart"/>
      <w:r w:rsidRPr="00447FAA">
        <w:t>agenţii</w:t>
      </w:r>
      <w:proofErr w:type="spellEnd"/>
      <w:r w:rsidRPr="00447FAA">
        <w:t>/distribuitorii acestora din respectivul stat membru</w:t>
      </w:r>
    </w:p>
    <w:p w14:paraId="0C992178" w14:textId="77777777" w:rsidR="00836678" w:rsidRPr="00447FAA" w:rsidRDefault="00836678" w:rsidP="00836678">
      <w:pPr>
        <w:spacing w:line="276" w:lineRule="auto"/>
        <w:ind w:firstLine="720"/>
        <w:contextualSpacing/>
        <w:jc w:val="both"/>
        <w:rPr>
          <w:bCs/>
          <w:iCs/>
          <w:lang w:eastAsia="x-none"/>
        </w:rPr>
      </w:pPr>
      <w:proofErr w:type="spellStart"/>
      <w:r w:rsidRPr="00447FAA">
        <w:rPr>
          <w:iCs/>
          <w:lang w:val="x-none" w:eastAsia="x-none"/>
        </w:rPr>
        <w:lastRenderedPageBreak/>
        <w:t>Ținând</w:t>
      </w:r>
      <w:proofErr w:type="spellEnd"/>
      <w:r w:rsidRPr="00447FAA">
        <w:rPr>
          <w:iCs/>
          <w:lang w:val="x-none" w:eastAsia="x-none"/>
        </w:rPr>
        <w:t xml:space="preserve"> </w:t>
      </w:r>
      <w:proofErr w:type="spellStart"/>
      <w:r w:rsidRPr="00447FAA">
        <w:rPr>
          <w:iCs/>
          <w:lang w:val="x-none" w:eastAsia="x-none"/>
        </w:rPr>
        <w:t>cont</w:t>
      </w:r>
      <w:proofErr w:type="spellEnd"/>
      <w:r w:rsidRPr="00447FAA">
        <w:rPr>
          <w:iCs/>
          <w:lang w:val="x-none" w:eastAsia="x-none"/>
        </w:rPr>
        <w:t xml:space="preserve"> de </w:t>
      </w:r>
      <w:proofErr w:type="spellStart"/>
      <w:r w:rsidRPr="00447FAA">
        <w:rPr>
          <w:iCs/>
          <w:lang w:val="x-none" w:eastAsia="x-none"/>
        </w:rPr>
        <w:t>faptul</w:t>
      </w:r>
      <w:proofErr w:type="spellEnd"/>
      <w:r w:rsidRPr="00447FAA">
        <w:rPr>
          <w:iCs/>
          <w:lang w:val="x-none" w:eastAsia="x-none"/>
        </w:rPr>
        <w:t xml:space="preserve"> </w:t>
      </w:r>
      <w:proofErr w:type="spellStart"/>
      <w:r w:rsidRPr="00447FAA">
        <w:rPr>
          <w:iCs/>
          <w:lang w:val="x-none" w:eastAsia="x-none"/>
        </w:rPr>
        <w:t>că</w:t>
      </w:r>
      <w:proofErr w:type="spellEnd"/>
      <w:r w:rsidRPr="00447FAA">
        <w:rPr>
          <w:iCs/>
          <w:lang w:val="x-none" w:eastAsia="x-none"/>
        </w:rPr>
        <w:t xml:space="preserve"> la data </w:t>
      </w:r>
      <w:proofErr w:type="spellStart"/>
      <w:r w:rsidRPr="00447FAA">
        <w:rPr>
          <w:iCs/>
          <w:lang w:val="x-none" w:eastAsia="x-none"/>
        </w:rPr>
        <w:t>de</w:t>
      </w:r>
      <w:proofErr w:type="spellEnd"/>
      <w:r w:rsidRPr="00447FAA">
        <w:rPr>
          <w:iCs/>
          <w:lang w:val="x-none" w:eastAsia="x-none"/>
        </w:rPr>
        <w:t xml:space="preserve"> 13.02.2020, </w:t>
      </w:r>
      <w:proofErr w:type="spellStart"/>
      <w:r w:rsidRPr="00447FAA">
        <w:rPr>
          <w:iCs/>
          <w:lang w:val="x-none" w:eastAsia="x-none"/>
        </w:rPr>
        <w:t>Comisia</w:t>
      </w:r>
      <w:proofErr w:type="spellEnd"/>
      <w:r w:rsidRPr="00447FAA">
        <w:rPr>
          <w:iCs/>
          <w:lang w:val="x-none" w:eastAsia="x-none"/>
        </w:rPr>
        <w:t xml:space="preserve"> </w:t>
      </w:r>
      <w:proofErr w:type="spellStart"/>
      <w:r w:rsidRPr="00447FAA">
        <w:rPr>
          <w:iCs/>
          <w:lang w:val="x-none" w:eastAsia="x-none"/>
        </w:rPr>
        <w:t>Europeană</w:t>
      </w:r>
      <w:proofErr w:type="spellEnd"/>
      <w:r w:rsidRPr="00447FAA">
        <w:rPr>
          <w:iCs/>
          <w:lang w:val="x-none" w:eastAsia="x-none"/>
        </w:rPr>
        <w:t xml:space="preserve"> a </w:t>
      </w:r>
      <w:proofErr w:type="spellStart"/>
      <w:r w:rsidRPr="00447FAA">
        <w:rPr>
          <w:iCs/>
          <w:lang w:val="x-none" w:eastAsia="x-none"/>
        </w:rPr>
        <w:t>comunicat</w:t>
      </w:r>
      <w:proofErr w:type="spellEnd"/>
      <w:r w:rsidRPr="00447FAA">
        <w:rPr>
          <w:iCs/>
          <w:lang w:val="x-none" w:eastAsia="x-none"/>
        </w:rPr>
        <w:t xml:space="preserve"> </w:t>
      </w:r>
      <w:proofErr w:type="spellStart"/>
      <w:r w:rsidRPr="00447FAA">
        <w:rPr>
          <w:iCs/>
          <w:lang w:val="x-none" w:eastAsia="x-none"/>
        </w:rPr>
        <w:t>autorităților</w:t>
      </w:r>
      <w:proofErr w:type="spellEnd"/>
      <w:r w:rsidRPr="00447FAA">
        <w:rPr>
          <w:iCs/>
          <w:lang w:val="x-none" w:eastAsia="x-none"/>
        </w:rPr>
        <w:t xml:space="preserve"> </w:t>
      </w:r>
      <w:proofErr w:type="spellStart"/>
      <w:r w:rsidRPr="00447FAA">
        <w:rPr>
          <w:iCs/>
          <w:lang w:val="x-none" w:eastAsia="x-none"/>
        </w:rPr>
        <w:t>române</w:t>
      </w:r>
      <w:proofErr w:type="spellEnd"/>
      <w:r w:rsidRPr="00447FAA">
        <w:rPr>
          <w:iCs/>
          <w:lang w:val="x-none" w:eastAsia="x-none"/>
        </w:rPr>
        <w:t xml:space="preserve"> </w:t>
      </w:r>
      <w:proofErr w:type="spellStart"/>
      <w:r w:rsidRPr="00447FAA">
        <w:rPr>
          <w:iCs/>
          <w:lang w:val="x-none" w:eastAsia="x-none"/>
        </w:rPr>
        <w:t>scrisoarea</w:t>
      </w:r>
      <w:proofErr w:type="spellEnd"/>
      <w:r w:rsidRPr="00447FAA">
        <w:rPr>
          <w:iCs/>
          <w:lang w:val="x-none" w:eastAsia="x-none"/>
        </w:rPr>
        <w:t xml:space="preserve"> de </w:t>
      </w:r>
      <w:proofErr w:type="spellStart"/>
      <w:r w:rsidRPr="00447FAA">
        <w:rPr>
          <w:iCs/>
          <w:lang w:val="x-none" w:eastAsia="x-none"/>
        </w:rPr>
        <w:t>punere</w:t>
      </w:r>
      <w:proofErr w:type="spellEnd"/>
      <w:r w:rsidRPr="00447FAA">
        <w:rPr>
          <w:iCs/>
          <w:lang w:val="x-none" w:eastAsia="x-none"/>
        </w:rPr>
        <w:t xml:space="preserve"> </w:t>
      </w:r>
      <w:proofErr w:type="spellStart"/>
      <w:r w:rsidRPr="00447FAA">
        <w:rPr>
          <w:iCs/>
          <w:lang w:val="x-none" w:eastAsia="x-none"/>
        </w:rPr>
        <w:t>în</w:t>
      </w:r>
      <w:proofErr w:type="spellEnd"/>
      <w:r w:rsidRPr="00447FAA">
        <w:rPr>
          <w:iCs/>
          <w:lang w:val="x-none" w:eastAsia="x-none"/>
        </w:rPr>
        <w:t xml:space="preserve"> </w:t>
      </w:r>
      <w:proofErr w:type="spellStart"/>
      <w:r w:rsidRPr="00447FAA">
        <w:rPr>
          <w:iCs/>
          <w:lang w:val="x-none" w:eastAsia="x-none"/>
        </w:rPr>
        <w:t>întârziere</w:t>
      </w:r>
      <w:proofErr w:type="spellEnd"/>
      <w:r w:rsidRPr="00447FAA">
        <w:rPr>
          <w:iCs/>
          <w:lang w:val="x-none" w:eastAsia="x-none"/>
        </w:rPr>
        <w:t xml:space="preserve"> </w:t>
      </w:r>
      <w:proofErr w:type="spellStart"/>
      <w:r w:rsidRPr="00447FAA">
        <w:rPr>
          <w:bCs/>
          <w:iCs/>
          <w:lang w:val="x-none" w:eastAsia="x-none"/>
        </w:rPr>
        <w:t>având</w:t>
      </w:r>
      <w:proofErr w:type="spellEnd"/>
      <w:r w:rsidRPr="00447FAA">
        <w:rPr>
          <w:bCs/>
          <w:iCs/>
          <w:lang w:val="x-none" w:eastAsia="x-none"/>
        </w:rPr>
        <w:t xml:space="preserve"> ca </w:t>
      </w:r>
      <w:proofErr w:type="spellStart"/>
      <w:r w:rsidRPr="00447FAA">
        <w:rPr>
          <w:bCs/>
          <w:iCs/>
          <w:lang w:val="x-none" w:eastAsia="x-none"/>
        </w:rPr>
        <w:t>obiect</w:t>
      </w:r>
      <w:proofErr w:type="spellEnd"/>
      <w:r w:rsidRPr="00447FAA">
        <w:rPr>
          <w:bCs/>
          <w:iCs/>
          <w:lang w:val="x-none" w:eastAsia="x-none"/>
        </w:rPr>
        <w:t xml:space="preserve"> </w:t>
      </w:r>
      <w:proofErr w:type="spellStart"/>
      <w:r w:rsidRPr="00447FAA">
        <w:rPr>
          <w:bCs/>
          <w:iCs/>
          <w:lang w:val="x-none" w:eastAsia="x-none"/>
        </w:rPr>
        <w:t>declanșarea</w:t>
      </w:r>
      <w:proofErr w:type="spellEnd"/>
      <w:r w:rsidRPr="00447FAA">
        <w:rPr>
          <w:bCs/>
          <w:iCs/>
          <w:lang w:val="x-none" w:eastAsia="x-none"/>
        </w:rPr>
        <w:t xml:space="preserve"> </w:t>
      </w:r>
      <w:proofErr w:type="spellStart"/>
      <w:r w:rsidRPr="00447FAA">
        <w:rPr>
          <w:bCs/>
          <w:iCs/>
          <w:lang w:val="x-none" w:eastAsia="x-none"/>
        </w:rPr>
        <w:t>unei</w:t>
      </w:r>
      <w:proofErr w:type="spellEnd"/>
      <w:r w:rsidRPr="00447FAA">
        <w:rPr>
          <w:bCs/>
          <w:iCs/>
          <w:lang w:val="x-none" w:eastAsia="x-none"/>
        </w:rPr>
        <w:t xml:space="preserve"> </w:t>
      </w:r>
      <w:proofErr w:type="spellStart"/>
      <w:r w:rsidRPr="00447FAA">
        <w:rPr>
          <w:bCs/>
          <w:iCs/>
          <w:lang w:val="x-none" w:eastAsia="x-none"/>
        </w:rPr>
        <w:t>acțiuni</w:t>
      </w:r>
      <w:proofErr w:type="spellEnd"/>
      <w:r w:rsidRPr="00447FAA">
        <w:rPr>
          <w:bCs/>
          <w:iCs/>
          <w:lang w:val="x-none" w:eastAsia="x-none"/>
        </w:rPr>
        <w:t xml:space="preserve"> </w:t>
      </w:r>
      <w:proofErr w:type="spellStart"/>
      <w:r w:rsidRPr="00447FAA">
        <w:rPr>
          <w:bCs/>
          <w:iCs/>
          <w:lang w:val="x-none" w:eastAsia="x-none"/>
        </w:rPr>
        <w:t>în</w:t>
      </w:r>
      <w:proofErr w:type="spellEnd"/>
      <w:r w:rsidRPr="00447FAA">
        <w:rPr>
          <w:bCs/>
          <w:iCs/>
          <w:lang w:val="x-none" w:eastAsia="x-none"/>
        </w:rPr>
        <w:t xml:space="preserve"> </w:t>
      </w:r>
      <w:proofErr w:type="spellStart"/>
      <w:r w:rsidRPr="00447FAA">
        <w:rPr>
          <w:bCs/>
          <w:iCs/>
          <w:lang w:val="x-none" w:eastAsia="x-none"/>
        </w:rPr>
        <w:t>constatarea</w:t>
      </w:r>
      <w:proofErr w:type="spellEnd"/>
      <w:r w:rsidRPr="00447FAA">
        <w:rPr>
          <w:bCs/>
          <w:iCs/>
          <w:lang w:val="x-none" w:eastAsia="x-none"/>
        </w:rPr>
        <w:t xml:space="preserve"> </w:t>
      </w:r>
      <w:proofErr w:type="spellStart"/>
      <w:r w:rsidRPr="00447FAA">
        <w:rPr>
          <w:bCs/>
          <w:iCs/>
          <w:lang w:val="x-none" w:eastAsia="x-none"/>
        </w:rPr>
        <w:t>neîndeplinirii</w:t>
      </w:r>
      <w:proofErr w:type="spellEnd"/>
      <w:r w:rsidRPr="00447FAA">
        <w:rPr>
          <w:bCs/>
          <w:iCs/>
          <w:lang w:val="x-none" w:eastAsia="x-none"/>
        </w:rPr>
        <w:t xml:space="preserve"> </w:t>
      </w:r>
      <w:proofErr w:type="spellStart"/>
      <w:r w:rsidRPr="00447FAA">
        <w:rPr>
          <w:bCs/>
          <w:iCs/>
          <w:lang w:val="x-none" w:eastAsia="x-none"/>
        </w:rPr>
        <w:t>obligațiilor</w:t>
      </w:r>
      <w:proofErr w:type="spellEnd"/>
      <w:r w:rsidRPr="00447FAA">
        <w:rPr>
          <w:bCs/>
          <w:iCs/>
          <w:lang w:val="x-none" w:eastAsia="x-none"/>
        </w:rPr>
        <w:t xml:space="preserve"> (INFRINGEMENT) </w:t>
      </w:r>
      <w:proofErr w:type="spellStart"/>
      <w:r w:rsidRPr="00447FAA">
        <w:rPr>
          <w:bCs/>
          <w:iCs/>
          <w:lang w:val="x-none" w:eastAsia="x-none"/>
        </w:rPr>
        <w:t>pentru</w:t>
      </w:r>
      <w:proofErr w:type="spellEnd"/>
      <w:r w:rsidRPr="00447FAA">
        <w:rPr>
          <w:bCs/>
          <w:iCs/>
          <w:lang w:val="x-none" w:eastAsia="x-none"/>
        </w:rPr>
        <w:t xml:space="preserve"> </w:t>
      </w:r>
      <w:proofErr w:type="spellStart"/>
      <w:r w:rsidRPr="00447FAA">
        <w:rPr>
          <w:bCs/>
          <w:iCs/>
          <w:lang w:val="x-none" w:eastAsia="x-none"/>
        </w:rPr>
        <w:t>necomunicarea</w:t>
      </w:r>
      <w:proofErr w:type="spellEnd"/>
      <w:r w:rsidRPr="00447FAA">
        <w:rPr>
          <w:bCs/>
          <w:iCs/>
          <w:lang w:val="x-none" w:eastAsia="x-none"/>
        </w:rPr>
        <w:t xml:space="preserve"> </w:t>
      </w:r>
      <w:proofErr w:type="spellStart"/>
      <w:r w:rsidRPr="00447FAA">
        <w:rPr>
          <w:bCs/>
          <w:iCs/>
          <w:lang w:val="x-none" w:eastAsia="x-none"/>
        </w:rPr>
        <w:t>măsurilor</w:t>
      </w:r>
      <w:proofErr w:type="spellEnd"/>
      <w:r w:rsidRPr="00447FAA">
        <w:rPr>
          <w:bCs/>
          <w:iCs/>
          <w:lang w:val="x-none" w:eastAsia="x-none"/>
        </w:rPr>
        <w:t xml:space="preserve"> </w:t>
      </w:r>
      <w:proofErr w:type="spellStart"/>
      <w:r w:rsidRPr="00447FAA">
        <w:rPr>
          <w:bCs/>
          <w:iCs/>
          <w:lang w:val="x-none" w:eastAsia="x-none"/>
        </w:rPr>
        <w:t>naționale</w:t>
      </w:r>
      <w:proofErr w:type="spellEnd"/>
      <w:r w:rsidRPr="00447FAA">
        <w:rPr>
          <w:bCs/>
          <w:iCs/>
          <w:lang w:val="x-none" w:eastAsia="x-none"/>
        </w:rPr>
        <w:t xml:space="preserve"> de </w:t>
      </w:r>
      <w:proofErr w:type="spellStart"/>
      <w:r w:rsidRPr="00447FAA">
        <w:rPr>
          <w:bCs/>
          <w:iCs/>
          <w:lang w:val="x-none" w:eastAsia="x-none"/>
        </w:rPr>
        <w:t>transpunere</w:t>
      </w:r>
      <w:proofErr w:type="spellEnd"/>
      <w:r w:rsidRPr="00447FAA">
        <w:rPr>
          <w:bCs/>
          <w:iCs/>
          <w:lang w:val="x-none" w:eastAsia="x-none"/>
        </w:rPr>
        <w:t xml:space="preserve"> a </w:t>
      </w:r>
      <w:proofErr w:type="spellStart"/>
      <w:r w:rsidRPr="00447FAA">
        <w:rPr>
          <w:bCs/>
          <w:iCs/>
          <w:lang w:val="x-none" w:eastAsia="x-none"/>
        </w:rPr>
        <w:t>Directivei</w:t>
      </w:r>
      <w:proofErr w:type="spellEnd"/>
      <w:r w:rsidRPr="00447FAA">
        <w:rPr>
          <w:bCs/>
          <w:iCs/>
          <w:lang w:val="x-none" w:eastAsia="x-none"/>
        </w:rPr>
        <w:t xml:space="preserve"> (UE) 2018/843 </w:t>
      </w:r>
      <w:r w:rsidRPr="00447FAA">
        <w:rPr>
          <w:shd w:val="clear" w:color="auto" w:fill="FFFFFF"/>
          <w:lang w:val="x-none" w:eastAsia="x-none"/>
        </w:rPr>
        <w:t xml:space="preserve">a </w:t>
      </w:r>
      <w:proofErr w:type="spellStart"/>
      <w:r w:rsidRPr="00447FAA">
        <w:rPr>
          <w:shd w:val="clear" w:color="auto" w:fill="FFFFFF"/>
          <w:lang w:val="x-none" w:eastAsia="x-none"/>
        </w:rPr>
        <w:t>Parlamentului</w:t>
      </w:r>
      <w:proofErr w:type="spellEnd"/>
      <w:r w:rsidRPr="00447FAA">
        <w:rPr>
          <w:shd w:val="clear" w:color="auto" w:fill="FFFFFF"/>
          <w:lang w:val="x-none" w:eastAsia="x-none"/>
        </w:rPr>
        <w:t xml:space="preserve"> European </w:t>
      </w:r>
      <w:proofErr w:type="spellStart"/>
      <w:r w:rsidRPr="00447FAA">
        <w:rPr>
          <w:shd w:val="clear" w:color="auto" w:fill="FFFFFF"/>
          <w:lang w:val="x-none" w:eastAsia="x-none"/>
        </w:rPr>
        <w:t>și</w:t>
      </w:r>
      <w:proofErr w:type="spellEnd"/>
      <w:r w:rsidRPr="00447FAA">
        <w:rPr>
          <w:shd w:val="clear" w:color="auto" w:fill="FFFFFF"/>
          <w:lang w:val="x-none" w:eastAsia="x-none"/>
        </w:rPr>
        <w:t xml:space="preserve"> a </w:t>
      </w:r>
      <w:proofErr w:type="spellStart"/>
      <w:r w:rsidRPr="00447FAA">
        <w:rPr>
          <w:shd w:val="clear" w:color="auto" w:fill="FFFFFF"/>
          <w:lang w:val="x-none" w:eastAsia="x-none"/>
        </w:rPr>
        <w:t>Consiliului</w:t>
      </w:r>
      <w:proofErr w:type="spellEnd"/>
      <w:r w:rsidRPr="00447FAA">
        <w:rPr>
          <w:shd w:val="clear" w:color="auto" w:fill="FFFFFF"/>
          <w:lang w:val="x-none" w:eastAsia="x-none"/>
        </w:rPr>
        <w:t xml:space="preserve"> din 30 </w:t>
      </w:r>
      <w:proofErr w:type="spellStart"/>
      <w:r w:rsidRPr="00447FAA">
        <w:rPr>
          <w:shd w:val="clear" w:color="auto" w:fill="FFFFFF"/>
          <w:lang w:val="x-none" w:eastAsia="x-none"/>
        </w:rPr>
        <w:t>mai</w:t>
      </w:r>
      <w:proofErr w:type="spellEnd"/>
      <w:r w:rsidRPr="00447FAA">
        <w:rPr>
          <w:shd w:val="clear" w:color="auto" w:fill="FFFFFF"/>
          <w:lang w:val="x-none" w:eastAsia="x-none"/>
        </w:rPr>
        <w:t xml:space="preserve"> 2018 de </w:t>
      </w:r>
      <w:proofErr w:type="spellStart"/>
      <w:r w:rsidRPr="00447FAA">
        <w:rPr>
          <w:shd w:val="clear" w:color="auto" w:fill="FFFFFF"/>
          <w:lang w:val="x-none" w:eastAsia="x-none"/>
        </w:rPr>
        <w:t>modificare</w:t>
      </w:r>
      <w:proofErr w:type="spellEnd"/>
      <w:r w:rsidRPr="00447FAA">
        <w:rPr>
          <w:shd w:val="clear" w:color="auto" w:fill="FFFFFF"/>
          <w:lang w:val="x-none" w:eastAsia="x-none"/>
        </w:rPr>
        <w:t xml:space="preserve"> a </w:t>
      </w:r>
      <w:proofErr w:type="spellStart"/>
      <w:r w:rsidRPr="00447FAA">
        <w:rPr>
          <w:shd w:val="clear" w:color="auto" w:fill="FFFFFF"/>
          <w:lang w:val="x-none" w:eastAsia="x-none"/>
        </w:rPr>
        <w:t>Directivei</w:t>
      </w:r>
      <w:proofErr w:type="spellEnd"/>
      <w:r w:rsidRPr="00447FAA">
        <w:rPr>
          <w:shd w:val="clear" w:color="auto" w:fill="FFFFFF"/>
          <w:lang w:val="x-none" w:eastAsia="x-none"/>
        </w:rPr>
        <w:t xml:space="preserve"> (UE) 2015/849 </w:t>
      </w:r>
      <w:proofErr w:type="spellStart"/>
      <w:r w:rsidRPr="00447FAA">
        <w:rPr>
          <w:shd w:val="clear" w:color="auto" w:fill="FFFFFF"/>
          <w:lang w:val="x-none" w:eastAsia="x-none"/>
        </w:rPr>
        <w:t>privind</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prevenirea</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utilizării</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sistemului</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financiar</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în</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scopul</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spălării</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banilor</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sau</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finanțării</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terorismului</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precum</w:t>
      </w:r>
      <w:proofErr w:type="spellEnd"/>
      <w:r w:rsidRPr="00447FAA">
        <w:rPr>
          <w:shd w:val="clear" w:color="auto" w:fill="FFFFFF"/>
          <w:lang w:val="x-none" w:eastAsia="x-none"/>
        </w:rPr>
        <w:t xml:space="preserve"> </w:t>
      </w:r>
      <w:proofErr w:type="spellStart"/>
      <w:r w:rsidRPr="00447FAA">
        <w:rPr>
          <w:shd w:val="clear" w:color="auto" w:fill="FFFFFF"/>
          <w:lang w:val="x-none" w:eastAsia="x-none"/>
        </w:rPr>
        <w:t>și</w:t>
      </w:r>
      <w:proofErr w:type="spellEnd"/>
      <w:r w:rsidRPr="00447FAA">
        <w:rPr>
          <w:shd w:val="clear" w:color="auto" w:fill="FFFFFF"/>
          <w:lang w:val="x-none" w:eastAsia="x-none"/>
        </w:rPr>
        <w:t xml:space="preserve"> de </w:t>
      </w:r>
      <w:proofErr w:type="spellStart"/>
      <w:r w:rsidRPr="00447FAA">
        <w:rPr>
          <w:shd w:val="clear" w:color="auto" w:fill="FFFFFF"/>
          <w:lang w:val="x-none" w:eastAsia="x-none"/>
        </w:rPr>
        <w:t>modificare</w:t>
      </w:r>
      <w:proofErr w:type="spellEnd"/>
      <w:r w:rsidRPr="00447FAA">
        <w:rPr>
          <w:shd w:val="clear" w:color="auto" w:fill="FFFFFF"/>
          <w:lang w:val="x-none" w:eastAsia="x-none"/>
        </w:rPr>
        <w:t xml:space="preserve"> a </w:t>
      </w:r>
      <w:proofErr w:type="spellStart"/>
      <w:r w:rsidRPr="00447FAA">
        <w:rPr>
          <w:shd w:val="clear" w:color="auto" w:fill="FFFFFF"/>
          <w:lang w:val="x-none" w:eastAsia="x-none"/>
        </w:rPr>
        <w:t>Directivelor</w:t>
      </w:r>
      <w:proofErr w:type="spellEnd"/>
      <w:r w:rsidRPr="00447FAA">
        <w:rPr>
          <w:shd w:val="clear" w:color="auto" w:fill="FFFFFF"/>
          <w:lang w:val="x-none" w:eastAsia="x-none"/>
        </w:rPr>
        <w:t xml:space="preserve"> 2009/138/CE </w:t>
      </w:r>
      <w:proofErr w:type="spellStart"/>
      <w:r w:rsidRPr="00447FAA">
        <w:rPr>
          <w:shd w:val="clear" w:color="auto" w:fill="FFFFFF"/>
          <w:lang w:val="x-none" w:eastAsia="x-none"/>
        </w:rPr>
        <w:t>și</w:t>
      </w:r>
      <w:proofErr w:type="spellEnd"/>
      <w:r w:rsidRPr="00447FAA">
        <w:rPr>
          <w:shd w:val="clear" w:color="auto" w:fill="FFFFFF"/>
          <w:lang w:val="x-none" w:eastAsia="x-none"/>
        </w:rPr>
        <w:t xml:space="preserve"> 2013/36/UE - </w:t>
      </w:r>
      <w:r w:rsidRPr="00447FAA">
        <w:rPr>
          <w:bCs/>
          <w:iCs/>
          <w:lang w:val="x-none" w:eastAsia="x-none"/>
        </w:rPr>
        <w:t xml:space="preserve"> ÎNCĂLCAREA NR. 2020/2017</w:t>
      </w:r>
      <w:r w:rsidRPr="00447FAA">
        <w:rPr>
          <w:bCs/>
          <w:iCs/>
          <w:lang w:eastAsia="x-none"/>
        </w:rPr>
        <w:t>,</w:t>
      </w:r>
    </w:p>
    <w:p w14:paraId="69A5A33A" w14:textId="77777777" w:rsidR="00836678" w:rsidRPr="00447FAA" w:rsidRDefault="00836678" w:rsidP="00836678">
      <w:pPr>
        <w:spacing w:line="276" w:lineRule="auto"/>
        <w:ind w:firstLine="720"/>
        <w:contextualSpacing/>
        <w:jc w:val="both"/>
        <w:rPr>
          <w:bCs/>
          <w:iCs/>
          <w:lang w:val="x-none" w:eastAsia="x-none"/>
        </w:rPr>
      </w:pPr>
      <w:r w:rsidRPr="00447FAA">
        <w:rPr>
          <w:bCs/>
          <w:iCs/>
          <w:lang w:eastAsia="x-none"/>
        </w:rPr>
        <w:t>Luând în considerare că d</w:t>
      </w:r>
      <w:proofErr w:type="spellStart"/>
      <w:r w:rsidRPr="00447FAA">
        <w:rPr>
          <w:bCs/>
          <w:iCs/>
          <w:lang w:val="x-none" w:eastAsia="x-none"/>
        </w:rPr>
        <w:t>eclanșarea</w:t>
      </w:r>
      <w:proofErr w:type="spellEnd"/>
      <w:r w:rsidRPr="00447FAA">
        <w:rPr>
          <w:bCs/>
          <w:iCs/>
          <w:lang w:val="x-none" w:eastAsia="x-none"/>
        </w:rPr>
        <w:t xml:space="preserve"> </w:t>
      </w:r>
      <w:proofErr w:type="spellStart"/>
      <w:r w:rsidRPr="00447FAA">
        <w:rPr>
          <w:bCs/>
          <w:iCs/>
          <w:lang w:val="x-none" w:eastAsia="x-none"/>
        </w:rPr>
        <w:t>acțiunii</w:t>
      </w:r>
      <w:proofErr w:type="spellEnd"/>
      <w:r w:rsidRPr="00447FAA">
        <w:rPr>
          <w:bCs/>
          <w:iCs/>
          <w:lang w:val="x-none" w:eastAsia="x-none"/>
        </w:rPr>
        <w:t xml:space="preserve"> </w:t>
      </w:r>
      <w:proofErr w:type="spellStart"/>
      <w:r w:rsidRPr="00447FAA">
        <w:rPr>
          <w:bCs/>
          <w:iCs/>
          <w:lang w:val="x-none" w:eastAsia="x-none"/>
        </w:rPr>
        <w:t>survine</w:t>
      </w:r>
      <w:proofErr w:type="spellEnd"/>
      <w:r w:rsidRPr="00447FAA">
        <w:rPr>
          <w:bCs/>
          <w:iCs/>
          <w:lang w:val="x-none" w:eastAsia="x-none"/>
        </w:rPr>
        <w:t xml:space="preserve"> </w:t>
      </w:r>
      <w:proofErr w:type="spellStart"/>
      <w:r w:rsidRPr="00447FAA">
        <w:rPr>
          <w:bCs/>
          <w:iCs/>
          <w:lang w:val="x-none" w:eastAsia="x-none"/>
        </w:rPr>
        <w:t>în</w:t>
      </w:r>
      <w:proofErr w:type="spellEnd"/>
      <w:r w:rsidRPr="00447FAA">
        <w:rPr>
          <w:bCs/>
          <w:iCs/>
          <w:lang w:val="x-none" w:eastAsia="x-none"/>
        </w:rPr>
        <w:t xml:space="preserve"> </w:t>
      </w:r>
      <w:proofErr w:type="spellStart"/>
      <w:r w:rsidRPr="00447FAA">
        <w:rPr>
          <w:bCs/>
          <w:iCs/>
          <w:lang w:val="x-none" w:eastAsia="x-none"/>
        </w:rPr>
        <w:t>contextul</w:t>
      </w:r>
      <w:proofErr w:type="spellEnd"/>
      <w:r w:rsidRPr="00447FAA">
        <w:rPr>
          <w:bCs/>
          <w:iCs/>
          <w:lang w:val="x-none" w:eastAsia="x-none"/>
        </w:rPr>
        <w:t xml:space="preserve"> </w:t>
      </w:r>
      <w:proofErr w:type="spellStart"/>
      <w:r w:rsidRPr="00447FAA">
        <w:rPr>
          <w:bCs/>
          <w:iCs/>
          <w:lang w:val="x-none" w:eastAsia="x-none"/>
        </w:rPr>
        <w:t>existenței</w:t>
      </w:r>
      <w:proofErr w:type="spellEnd"/>
      <w:r w:rsidRPr="00447FAA">
        <w:rPr>
          <w:bCs/>
          <w:iCs/>
          <w:lang w:val="x-none" w:eastAsia="x-none"/>
        </w:rPr>
        <w:t xml:space="preserve"> </w:t>
      </w:r>
      <w:proofErr w:type="spellStart"/>
      <w:r w:rsidRPr="00447FAA">
        <w:rPr>
          <w:bCs/>
          <w:iCs/>
          <w:lang w:val="x-none" w:eastAsia="x-none"/>
        </w:rPr>
        <w:t>Cauzei</w:t>
      </w:r>
      <w:proofErr w:type="spellEnd"/>
      <w:r w:rsidRPr="00447FAA">
        <w:rPr>
          <w:bCs/>
          <w:iCs/>
          <w:lang w:val="x-none" w:eastAsia="x-none"/>
        </w:rPr>
        <w:t xml:space="preserve"> C-549/18 – </w:t>
      </w:r>
      <w:proofErr w:type="spellStart"/>
      <w:r w:rsidRPr="00447FAA">
        <w:rPr>
          <w:bCs/>
          <w:iCs/>
          <w:lang w:val="x-none" w:eastAsia="x-none"/>
        </w:rPr>
        <w:t>acțiune</w:t>
      </w:r>
      <w:proofErr w:type="spellEnd"/>
      <w:r w:rsidRPr="00447FAA">
        <w:rPr>
          <w:bCs/>
          <w:iCs/>
          <w:lang w:val="x-none" w:eastAsia="x-none"/>
        </w:rPr>
        <w:t xml:space="preserve"> </w:t>
      </w:r>
      <w:proofErr w:type="spellStart"/>
      <w:r w:rsidRPr="00447FAA">
        <w:rPr>
          <w:bCs/>
          <w:iCs/>
          <w:lang w:val="x-none" w:eastAsia="x-none"/>
        </w:rPr>
        <w:t>în</w:t>
      </w:r>
      <w:proofErr w:type="spellEnd"/>
      <w:r w:rsidRPr="00447FAA">
        <w:rPr>
          <w:bCs/>
          <w:iCs/>
          <w:lang w:val="x-none" w:eastAsia="x-none"/>
        </w:rPr>
        <w:t xml:space="preserve"> </w:t>
      </w:r>
      <w:proofErr w:type="spellStart"/>
      <w:r w:rsidRPr="00447FAA">
        <w:rPr>
          <w:bCs/>
          <w:iCs/>
          <w:lang w:val="x-none" w:eastAsia="x-none"/>
        </w:rPr>
        <w:t>constatarea</w:t>
      </w:r>
      <w:proofErr w:type="spellEnd"/>
      <w:r w:rsidRPr="00447FAA">
        <w:rPr>
          <w:bCs/>
          <w:iCs/>
          <w:lang w:val="x-none" w:eastAsia="x-none"/>
        </w:rPr>
        <w:t xml:space="preserve"> </w:t>
      </w:r>
      <w:proofErr w:type="spellStart"/>
      <w:r w:rsidRPr="00447FAA">
        <w:rPr>
          <w:bCs/>
          <w:iCs/>
          <w:lang w:val="x-none" w:eastAsia="x-none"/>
        </w:rPr>
        <w:t>neîndeplinirii</w:t>
      </w:r>
      <w:proofErr w:type="spellEnd"/>
      <w:r w:rsidRPr="00447FAA">
        <w:rPr>
          <w:bCs/>
          <w:iCs/>
          <w:lang w:val="x-none" w:eastAsia="x-none"/>
        </w:rPr>
        <w:t xml:space="preserve"> </w:t>
      </w:r>
      <w:proofErr w:type="spellStart"/>
      <w:r w:rsidRPr="00447FAA">
        <w:rPr>
          <w:bCs/>
          <w:iCs/>
          <w:lang w:val="x-none" w:eastAsia="x-none"/>
        </w:rPr>
        <w:t>obligației</w:t>
      </w:r>
      <w:proofErr w:type="spellEnd"/>
      <w:r w:rsidRPr="00447FAA">
        <w:rPr>
          <w:bCs/>
          <w:iCs/>
          <w:lang w:val="x-none" w:eastAsia="x-none"/>
        </w:rPr>
        <w:t xml:space="preserve"> de </w:t>
      </w:r>
      <w:proofErr w:type="spellStart"/>
      <w:r w:rsidRPr="00447FAA">
        <w:rPr>
          <w:bCs/>
          <w:iCs/>
          <w:lang w:val="x-none" w:eastAsia="x-none"/>
        </w:rPr>
        <w:t>transpunere</w:t>
      </w:r>
      <w:proofErr w:type="spellEnd"/>
      <w:r w:rsidRPr="00447FAA">
        <w:rPr>
          <w:bCs/>
          <w:iCs/>
          <w:lang w:val="x-none" w:eastAsia="x-none"/>
        </w:rPr>
        <w:t xml:space="preserve"> a </w:t>
      </w:r>
      <w:proofErr w:type="spellStart"/>
      <w:r w:rsidRPr="00447FAA">
        <w:rPr>
          <w:bCs/>
          <w:iCs/>
          <w:lang w:val="x-none" w:eastAsia="x-none"/>
        </w:rPr>
        <w:t>celei</w:t>
      </w:r>
      <w:proofErr w:type="spellEnd"/>
      <w:r w:rsidRPr="00447FAA">
        <w:rPr>
          <w:bCs/>
          <w:iCs/>
          <w:lang w:val="x-none" w:eastAsia="x-none"/>
        </w:rPr>
        <w:t xml:space="preserve"> de-a IV-a Directive </w:t>
      </w:r>
      <w:proofErr w:type="spellStart"/>
      <w:r w:rsidRPr="00447FAA">
        <w:rPr>
          <w:bCs/>
          <w:iCs/>
          <w:lang w:val="x-none" w:eastAsia="x-none"/>
        </w:rPr>
        <w:t>privind</w:t>
      </w:r>
      <w:proofErr w:type="spellEnd"/>
      <w:r w:rsidRPr="00447FAA">
        <w:rPr>
          <w:bCs/>
          <w:iCs/>
          <w:lang w:val="x-none" w:eastAsia="x-none"/>
        </w:rPr>
        <w:t xml:space="preserve"> </w:t>
      </w:r>
      <w:proofErr w:type="spellStart"/>
      <w:r w:rsidRPr="00447FAA">
        <w:rPr>
          <w:bCs/>
          <w:iCs/>
          <w:lang w:val="x-none" w:eastAsia="x-none"/>
        </w:rPr>
        <w:t>spălarea</w:t>
      </w:r>
      <w:proofErr w:type="spellEnd"/>
      <w:r w:rsidRPr="00447FAA">
        <w:rPr>
          <w:bCs/>
          <w:iCs/>
          <w:lang w:val="x-none" w:eastAsia="x-none"/>
        </w:rPr>
        <w:t xml:space="preserve"> </w:t>
      </w:r>
      <w:proofErr w:type="spellStart"/>
      <w:r w:rsidRPr="00447FAA">
        <w:rPr>
          <w:bCs/>
          <w:iCs/>
          <w:lang w:val="x-none" w:eastAsia="x-none"/>
        </w:rPr>
        <w:t>banilor</w:t>
      </w:r>
      <w:proofErr w:type="spellEnd"/>
      <w:r w:rsidRPr="00447FAA">
        <w:rPr>
          <w:bCs/>
          <w:iCs/>
          <w:lang w:val="x-none" w:eastAsia="x-none"/>
        </w:rPr>
        <w:t xml:space="preserve"> (</w:t>
      </w:r>
      <w:proofErr w:type="spellStart"/>
      <w:r w:rsidRPr="00447FAA">
        <w:rPr>
          <w:bCs/>
          <w:iCs/>
          <w:lang w:val="x-none" w:eastAsia="x-none"/>
        </w:rPr>
        <w:t>Directiva</w:t>
      </w:r>
      <w:proofErr w:type="spellEnd"/>
      <w:r w:rsidRPr="00447FAA">
        <w:rPr>
          <w:bCs/>
          <w:iCs/>
          <w:lang w:val="x-none" w:eastAsia="x-none"/>
        </w:rPr>
        <w:t xml:space="preserve"> 2015/849),</w:t>
      </w:r>
    </w:p>
    <w:p w14:paraId="22D0456A" w14:textId="77777777" w:rsidR="00836678" w:rsidRPr="00447FAA" w:rsidRDefault="00836678" w:rsidP="00836678">
      <w:pPr>
        <w:tabs>
          <w:tab w:val="left" w:pos="0"/>
        </w:tabs>
        <w:autoSpaceDE w:val="0"/>
        <w:autoSpaceDN w:val="0"/>
        <w:adjustRightInd w:val="0"/>
        <w:ind w:firstLine="567"/>
        <w:jc w:val="both"/>
        <w:rPr>
          <w:iCs/>
        </w:rPr>
      </w:pPr>
      <w:r w:rsidRPr="00447FAA">
        <w:rPr>
          <w:iCs/>
        </w:rPr>
        <w:tab/>
        <w:t xml:space="preserve">Pentru îndeplinirea obligației de transpunere a Directivei (UE) nr. 2018/843, precum și pentru evitarea pe viitor a sesizării Curții de Justiție a Uniunii Europene, </w:t>
      </w:r>
    </w:p>
    <w:p w14:paraId="520FB45C" w14:textId="77777777" w:rsidR="009003E3" w:rsidRPr="007214AB" w:rsidRDefault="009003E3" w:rsidP="004244BB">
      <w:pPr>
        <w:tabs>
          <w:tab w:val="left" w:pos="0"/>
        </w:tabs>
        <w:suppressAutoHyphens w:val="0"/>
        <w:autoSpaceDE w:val="0"/>
        <w:autoSpaceDN w:val="0"/>
        <w:adjustRightInd w:val="0"/>
        <w:ind w:firstLine="567"/>
        <w:jc w:val="both"/>
      </w:pPr>
    </w:p>
    <w:p w14:paraId="3F872037" w14:textId="3CD9C550" w:rsidR="00226308" w:rsidRPr="007214AB" w:rsidRDefault="00226308" w:rsidP="004244BB">
      <w:pPr>
        <w:tabs>
          <w:tab w:val="left" w:pos="0"/>
        </w:tabs>
        <w:ind w:right="-1" w:firstLine="567"/>
        <w:jc w:val="both"/>
        <w:rPr>
          <w:b/>
        </w:rPr>
      </w:pPr>
      <w:r w:rsidRPr="007214AB">
        <w:rPr>
          <w:b/>
        </w:rPr>
        <w:t xml:space="preserve">se impune modificarea în regim de </w:t>
      </w:r>
      <w:proofErr w:type="spellStart"/>
      <w:r w:rsidRPr="007214AB">
        <w:rPr>
          <w:b/>
        </w:rPr>
        <w:t>urgenţă</w:t>
      </w:r>
      <w:proofErr w:type="spellEnd"/>
      <w:r w:rsidRPr="007214AB">
        <w:rPr>
          <w:b/>
        </w:rPr>
        <w:t xml:space="preserve"> a cadrului legal, fiind vorba de o </w:t>
      </w:r>
      <w:proofErr w:type="spellStart"/>
      <w:r w:rsidRPr="007214AB">
        <w:rPr>
          <w:b/>
        </w:rPr>
        <w:t>situaţie</w:t>
      </w:r>
      <w:proofErr w:type="spellEnd"/>
      <w:r w:rsidRPr="007214AB">
        <w:rPr>
          <w:b/>
        </w:rPr>
        <w:t xml:space="preserve"> extraordinară a cărei reglementare nu poate fi amânată.</w:t>
      </w:r>
    </w:p>
    <w:p w14:paraId="3DEBA769" w14:textId="77777777" w:rsidR="003967A6" w:rsidRPr="007214AB" w:rsidRDefault="003967A6" w:rsidP="004244BB">
      <w:pPr>
        <w:pStyle w:val="NormalWeb"/>
        <w:tabs>
          <w:tab w:val="left" w:pos="0"/>
        </w:tabs>
        <w:spacing w:before="0" w:after="0"/>
        <w:ind w:firstLine="567"/>
        <w:jc w:val="both"/>
      </w:pPr>
    </w:p>
    <w:p w14:paraId="14824149" w14:textId="77777777" w:rsidR="00226308" w:rsidRPr="007214AB" w:rsidRDefault="00226308" w:rsidP="004244BB">
      <w:pPr>
        <w:pStyle w:val="NormalWeb"/>
        <w:tabs>
          <w:tab w:val="left" w:pos="0"/>
        </w:tabs>
        <w:spacing w:before="0" w:after="0"/>
        <w:ind w:firstLine="567"/>
        <w:jc w:val="both"/>
      </w:pPr>
      <w:r w:rsidRPr="007214AB">
        <w:t xml:space="preserve">În temeiul art. 115 alin. (4) din </w:t>
      </w:r>
      <w:proofErr w:type="spellStart"/>
      <w:r w:rsidRPr="007214AB">
        <w:t>Constituţia</w:t>
      </w:r>
      <w:proofErr w:type="spellEnd"/>
      <w:r w:rsidRPr="007214AB">
        <w:t xml:space="preserve"> României, republicată,</w:t>
      </w:r>
    </w:p>
    <w:p w14:paraId="640F54B3" w14:textId="77777777" w:rsidR="00226308" w:rsidRPr="007214AB" w:rsidRDefault="00226308" w:rsidP="004244BB">
      <w:pPr>
        <w:pStyle w:val="NormalWeb"/>
        <w:tabs>
          <w:tab w:val="left" w:pos="0"/>
        </w:tabs>
        <w:spacing w:before="0" w:after="0"/>
        <w:ind w:firstLine="567"/>
        <w:jc w:val="both"/>
      </w:pPr>
    </w:p>
    <w:p w14:paraId="3B31464C" w14:textId="77777777" w:rsidR="00226308" w:rsidRPr="007214AB" w:rsidRDefault="00226308" w:rsidP="004244BB">
      <w:pPr>
        <w:pStyle w:val="NormalWeb"/>
        <w:tabs>
          <w:tab w:val="left" w:pos="0"/>
        </w:tabs>
        <w:spacing w:before="0" w:after="0"/>
        <w:ind w:firstLine="567"/>
        <w:jc w:val="both"/>
      </w:pPr>
      <w:r w:rsidRPr="007214AB">
        <w:rPr>
          <w:b/>
        </w:rPr>
        <w:t xml:space="preserve">Guvernul României adoptă prezenta </w:t>
      </w:r>
      <w:proofErr w:type="spellStart"/>
      <w:r w:rsidRPr="007214AB">
        <w:rPr>
          <w:b/>
        </w:rPr>
        <w:t>ordonanţă</w:t>
      </w:r>
      <w:proofErr w:type="spellEnd"/>
      <w:r w:rsidRPr="007214AB">
        <w:rPr>
          <w:b/>
        </w:rPr>
        <w:t xml:space="preserve"> de </w:t>
      </w:r>
      <w:proofErr w:type="spellStart"/>
      <w:r w:rsidRPr="007214AB">
        <w:rPr>
          <w:b/>
        </w:rPr>
        <w:t>urgenţ</w:t>
      </w:r>
      <w:r w:rsidRPr="007214AB">
        <w:t>ă</w:t>
      </w:r>
      <w:proofErr w:type="spellEnd"/>
      <w:r w:rsidRPr="007214AB">
        <w:t>.</w:t>
      </w:r>
    </w:p>
    <w:p w14:paraId="6C62A155" w14:textId="77777777" w:rsidR="00226308" w:rsidRPr="007214AB" w:rsidRDefault="00226308" w:rsidP="004244BB">
      <w:pPr>
        <w:pStyle w:val="NormalWeb"/>
        <w:tabs>
          <w:tab w:val="left" w:pos="0"/>
        </w:tabs>
        <w:spacing w:before="0" w:after="0"/>
        <w:ind w:firstLine="567"/>
        <w:jc w:val="both"/>
      </w:pPr>
    </w:p>
    <w:p w14:paraId="1ED41DE9" w14:textId="77777777" w:rsidR="00226308" w:rsidRPr="007214AB" w:rsidRDefault="00226308" w:rsidP="004244BB">
      <w:pPr>
        <w:pStyle w:val="rvps1"/>
        <w:shd w:val="clear" w:color="auto" w:fill="FFFFFF"/>
        <w:tabs>
          <w:tab w:val="left" w:pos="0"/>
        </w:tabs>
        <w:ind w:firstLine="567"/>
        <w:jc w:val="both"/>
        <w:rPr>
          <w:lang w:val="ro-RO"/>
        </w:rPr>
      </w:pPr>
      <w:r w:rsidRPr="007214AB">
        <w:rPr>
          <w:b/>
          <w:lang w:val="ro-RO"/>
        </w:rPr>
        <w:t>Art. I.</w:t>
      </w:r>
      <w:r w:rsidRPr="007214AB">
        <w:rPr>
          <w:lang w:val="ro-RO"/>
        </w:rPr>
        <w:t xml:space="preserve"> Legea nr</w:t>
      </w:r>
      <w:r w:rsidR="006B6045" w:rsidRPr="007214AB">
        <w:rPr>
          <w:lang w:val="ro-RO"/>
        </w:rPr>
        <w:t xml:space="preserve">. 129/2019 </w:t>
      </w:r>
      <w:r w:rsidR="009003E3" w:rsidRPr="007214AB">
        <w:rPr>
          <w:rStyle w:val="rvts17"/>
          <w:bCs/>
          <w:iCs/>
          <w:lang w:val="ro-RO"/>
        </w:rPr>
        <w:t xml:space="preserve">pentru prevenirea </w:t>
      </w:r>
      <w:proofErr w:type="spellStart"/>
      <w:r w:rsidR="009003E3" w:rsidRPr="007214AB">
        <w:rPr>
          <w:rStyle w:val="rvts17"/>
          <w:bCs/>
          <w:iCs/>
          <w:lang w:val="ro-RO"/>
        </w:rPr>
        <w:t>şi</w:t>
      </w:r>
      <w:proofErr w:type="spellEnd"/>
      <w:r w:rsidR="009003E3" w:rsidRPr="007214AB">
        <w:rPr>
          <w:rStyle w:val="rvts17"/>
          <w:bCs/>
          <w:iCs/>
          <w:lang w:val="ro-RO"/>
        </w:rPr>
        <w:t xml:space="preserve"> combaterea spălării banilor </w:t>
      </w:r>
      <w:proofErr w:type="spellStart"/>
      <w:r w:rsidR="009003E3" w:rsidRPr="007214AB">
        <w:rPr>
          <w:rStyle w:val="rvts17"/>
          <w:bCs/>
          <w:iCs/>
          <w:lang w:val="ro-RO"/>
        </w:rPr>
        <w:t>şi</w:t>
      </w:r>
      <w:proofErr w:type="spellEnd"/>
      <w:r w:rsidR="009003E3" w:rsidRPr="007214AB">
        <w:rPr>
          <w:rStyle w:val="rvts17"/>
          <w:bCs/>
          <w:iCs/>
          <w:lang w:val="ro-RO"/>
        </w:rPr>
        <w:t xml:space="preserve"> finanțării terorismului, precum și pentru modificarea și completarea unor acte normative, </w:t>
      </w:r>
      <w:r w:rsidR="00333450" w:rsidRPr="007214AB">
        <w:rPr>
          <w:rStyle w:val="rvts17"/>
          <w:bCs/>
          <w:iCs/>
          <w:lang w:val="ro-RO"/>
        </w:rPr>
        <w:t>cu modificările</w:t>
      </w:r>
      <w:r w:rsidR="00C865FC" w:rsidRPr="007214AB">
        <w:rPr>
          <w:rStyle w:val="rvts17"/>
          <w:bCs/>
          <w:iCs/>
          <w:lang w:val="ro-RO"/>
        </w:rPr>
        <w:t xml:space="preserve"> ulterioare, </w:t>
      </w:r>
      <w:r w:rsidRPr="007214AB">
        <w:rPr>
          <w:lang w:val="ro-RO"/>
        </w:rPr>
        <w:t xml:space="preserve">publicată în Monitorul Oficial Partea I, nr. </w:t>
      </w:r>
      <w:r w:rsidR="006B6045" w:rsidRPr="007214AB">
        <w:rPr>
          <w:lang w:val="ro-RO"/>
        </w:rPr>
        <w:t xml:space="preserve">589 </w:t>
      </w:r>
      <w:r w:rsidR="009003E3" w:rsidRPr="007214AB">
        <w:rPr>
          <w:lang w:val="ro-RO"/>
        </w:rPr>
        <w:t>di</w:t>
      </w:r>
      <w:r w:rsidRPr="007214AB">
        <w:rPr>
          <w:lang w:val="ro-RO"/>
        </w:rPr>
        <w:t>n</w:t>
      </w:r>
      <w:r w:rsidR="009003E3" w:rsidRPr="007214AB">
        <w:rPr>
          <w:lang w:val="ro-RO"/>
        </w:rPr>
        <w:t xml:space="preserve"> </w:t>
      </w:r>
      <w:r w:rsidR="006B6045" w:rsidRPr="007214AB">
        <w:rPr>
          <w:lang w:val="ro-RO"/>
        </w:rPr>
        <w:t xml:space="preserve">18 iulie </w:t>
      </w:r>
      <w:r w:rsidR="009003E3" w:rsidRPr="007214AB">
        <w:rPr>
          <w:lang w:val="ro-RO"/>
        </w:rPr>
        <w:t>2019</w:t>
      </w:r>
      <w:r w:rsidR="006B6045" w:rsidRPr="007214AB">
        <w:rPr>
          <w:lang w:val="ro-RO"/>
        </w:rPr>
        <w:t xml:space="preserve">, </w:t>
      </w:r>
      <w:r w:rsidRPr="007214AB">
        <w:rPr>
          <w:lang w:val="ro-RO"/>
        </w:rPr>
        <w:t xml:space="preserve">se modifică </w:t>
      </w:r>
      <w:proofErr w:type="spellStart"/>
      <w:r w:rsidRPr="007214AB">
        <w:rPr>
          <w:lang w:val="ro-RO"/>
        </w:rPr>
        <w:t>şi</w:t>
      </w:r>
      <w:proofErr w:type="spellEnd"/>
      <w:r w:rsidRPr="007214AB">
        <w:rPr>
          <w:lang w:val="ro-RO"/>
        </w:rPr>
        <w:t xml:space="preserve"> se completează după cum urmează:</w:t>
      </w:r>
    </w:p>
    <w:p w14:paraId="4A8C3A00" w14:textId="77777777" w:rsidR="00BD7BDB" w:rsidRPr="007214AB" w:rsidRDefault="004244BB" w:rsidP="004244BB">
      <w:pPr>
        <w:pStyle w:val="NormalWeb"/>
        <w:tabs>
          <w:tab w:val="left" w:pos="0"/>
        </w:tabs>
        <w:spacing w:before="0" w:after="0"/>
        <w:ind w:firstLine="567"/>
        <w:jc w:val="both"/>
        <w:rPr>
          <w:b/>
        </w:rPr>
      </w:pPr>
      <w:r w:rsidRPr="007214AB">
        <w:rPr>
          <w:b/>
        </w:rPr>
        <w:t xml:space="preserve">1. </w:t>
      </w:r>
      <w:r w:rsidR="00BD7BDB" w:rsidRPr="007214AB">
        <w:rPr>
          <w:b/>
        </w:rPr>
        <w:t>La articolul 1, după alineatul (1) se introduce un nou alineat, alineatul (1</w:t>
      </w:r>
      <w:r w:rsidR="00BD7BDB" w:rsidRPr="007214AB">
        <w:rPr>
          <w:b/>
          <w:vertAlign w:val="superscript"/>
        </w:rPr>
        <w:t>1</w:t>
      </w:r>
      <w:r w:rsidR="00BD7BDB" w:rsidRPr="007214AB">
        <w:rPr>
          <w:b/>
        </w:rPr>
        <w:t>), cu următorul cuprins:</w:t>
      </w:r>
    </w:p>
    <w:p w14:paraId="009A0159" w14:textId="77777777" w:rsidR="00BD7BDB" w:rsidRPr="007214AB" w:rsidRDefault="00BD7BDB" w:rsidP="004244BB">
      <w:pPr>
        <w:tabs>
          <w:tab w:val="left" w:pos="0"/>
        </w:tabs>
        <w:ind w:firstLine="567"/>
        <w:jc w:val="both"/>
        <w:rPr>
          <w:shd w:val="clear" w:color="auto" w:fill="FFFFFF"/>
        </w:rPr>
      </w:pPr>
      <w:r w:rsidRPr="007214AB">
        <w:rPr>
          <w:shd w:val="clear" w:color="auto" w:fill="FFFFFF"/>
        </w:rPr>
        <w:t>„</w:t>
      </w:r>
      <w:r w:rsidRPr="007214AB">
        <w:rPr>
          <w:b/>
          <w:shd w:val="clear" w:color="auto" w:fill="FFFFFF"/>
        </w:rPr>
        <w:t>(1</w:t>
      </w:r>
      <w:r w:rsidRPr="007214AB">
        <w:rPr>
          <w:b/>
          <w:shd w:val="clear" w:color="auto" w:fill="FFFFFF"/>
          <w:vertAlign w:val="superscript"/>
        </w:rPr>
        <w:t>1</w:t>
      </w:r>
      <w:r w:rsidRPr="007214AB">
        <w:rPr>
          <w:b/>
          <w:shd w:val="clear" w:color="auto" w:fill="FFFFFF"/>
        </w:rPr>
        <w:t xml:space="preserve">) </w:t>
      </w:r>
      <w:proofErr w:type="spellStart"/>
      <w:r w:rsidRPr="007214AB">
        <w:rPr>
          <w:rFonts w:eastAsia="Calibri"/>
        </w:rPr>
        <w:t>Autorităţile</w:t>
      </w:r>
      <w:proofErr w:type="spellEnd"/>
      <w:r w:rsidRPr="007214AB">
        <w:rPr>
          <w:rFonts w:eastAsia="Calibri"/>
        </w:rPr>
        <w:t xml:space="preserve"> </w:t>
      </w:r>
      <w:proofErr w:type="spellStart"/>
      <w:r w:rsidRPr="007214AB">
        <w:rPr>
          <w:rFonts w:eastAsia="Calibri"/>
        </w:rPr>
        <w:t>şi</w:t>
      </w:r>
      <w:proofErr w:type="spellEnd"/>
      <w:r w:rsidRPr="007214AB">
        <w:rPr>
          <w:rFonts w:eastAsia="Calibri"/>
        </w:rPr>
        <w:t xml:space="preserve"> </w:t>
      </w:r>
      <w:proofErr w:type="spellStart"/>
      <w:r w:rsidRPr="007214AB">
        <w:rPr>
          <w:rFonts w:eastAsia="Calibri"/>
        </w:rPr>
        <w:t>instituţiile</w:t>
      </w:r>
      <w:proofErr w:type="spellEnd"/>
      <w:r w:rsidRPr="007214AB">
        <w:rPr>
          <w:rFonts w:eastAsia="Calibri"/>
        </w:rPr>
        <w:t xml:space="preserve"> prevăzute la alin. (1),</w:t>
      </w:r>
      <w:r w:rsidRPr="007214AB">
        <w:rPr>
          <w:shd w:val="clear" w:color="auto" w:fill="FFFFFF"/>
        </w:rPr>
        <w:t xml:space="preserve"> </w:t>
      </w:r>
      <w:r w:rsidRPr="007214AB">
        <w:t>atunci când acționează în domeniul de aplicare al prezentei legi, cooperează în ceea ce privește elaborarea și punerea în aplicare a politicilor și a activităților de combatere a spălării banilor și a finanțării terorismului”.</w:t>
      </w:r>
    </w:p>
    <w:p w14:paraId="2F3263AA" w14:textId="77777777" w:rsidR="00C96A8F" w:rsidRPr="007214AB" w:rsidRDefault="00C96A8F" w:rsidP="00C96A8F">
      <w:pPr>
        <w:pStyle w:val="NormalWeb"/>
        <w:tabs>
          <w:tab w:val="left" w:pos="0"/>
        </w:tabs>
        <w:spacing w:after="0"/>
        <w:ind w:firstLine="567"/>
        <w:jc w:val="both"/>
        <w:rPr>
          <w:b/>
          <w:bCs/>
        </w:rPr>
      </w:pPr>
      <w:r w:rsidRPr="007214AB">
        <w:rPr>
          <w:b/>
        </w:rPr>
        <w:t xml:space="preserve">2. La articolul 1, </w:t>
      </w:r>
      <w:r w:rsidRPr="007214AB">
        <w:rPr>
          <w:b/>
          <w:bCs/>
        </w:rPr>
        <w:t>după alineatul (6) se introduc două noi alineate, alineatele (6</w:t>
      </w:r>
      <w:r w:rsidRPr="007214AB">
        <w:rPr>
          <w:b/>
          <w:bCs/>
          <w:vertAlign w:val="superscript"/>
        </w:rPr>
        <w:t>1</w:t>
      </w:r>
      <w:r w:rsidRPr="007214AB">
        <w:rPr>
          <w:b/>
          <w:bCs/>
        </w:rPr>
        <w:t xml:space="preserve">) </w:t>
      </w:r>
      <w:proofErr w:type="spellStart"/>
      <w:r w:rsidRPr="007214AB">
        <w:rPr>
          <w:b/>
          <w:bCs/>
        </w:rPr>
        <w:t>şi</w:t>
      </w:r>
      <w:proofErr w:type="spellEnd"/>
      <w:r w:rsidRPr="007214AB">
        <w:rPr>
          <w:b/>
          <w:bCs/>
        </w:rPr>
        <w:t xml:space="preserve"> (6</w:t>
      </w:r>
      <w:r w:rsidRPr="007214AB">
        <w:rPr>
          <w:b/>
          <w:bCs/>
          <w:vertAlign w:val="superscript"/>
        </w:rPr>
        <w:t>2</w:t>
      </w:r>
      <w:r w:rsidRPr="007214AB">
        <w:rPr>
          <w:b/>
          <w:bCs/>
        </w:rPr>
        <w:t>), cu următorul cuprins:</w:t>
      </w:r>
    </w:p>
    <w:p w14:paraId="3B262A4E" w14:textId="77777777" w:rsidR="00C96A8F" w:rsidRPr="007214AB" w:rsidRDefault="00C96A8F" w:rsidP="00966CB8">
      <w:pPr>
        <w:pStyle w:val="NormalWeb"/>
        <w:ind w:firstLine="567"/>
        <w:jc w:val="both"/>
        <w:rPr>
          <w:rFonts w:eastAsia="Calibri"/>
          <w:lang w:eastAsia="en-US"/>
        </w:rPr>
      </w:pPr>
      <w:r w:rsidRPr="007214AB">
        <w:rPr>
          <w:b/>
          <w:bCs/>
        </w:rPr>
        <w:t>„(6</w:t>
      </w:r>
      <w:r w:rsidRPr="007214AB">
        <w:rPr>
          <w:b/>
          <w:bCs/>
          <w:vertAlign w:val="superscript"/>
        </w:rPr>
        <w:t>1</w:t>
      </w:r>
      <w:r w:rsidRPr="007214AB">
        <w:rPr>
          <w:b/>
          <w:bCs/>
        </w:rPr>
        <w:t xml:space="preserve">) </w:t>
      </w:r>
      <w:r w:rsidRPr="007214AB">
        <w:rPr>
          <w:bCs/>
        </w:rPr>
        <w:t xml:space="preserve">În aplicarea </w:t>
      </w:r>
      <w:r w:rsidR="00966CB8" w:rsidRPr="007214AB">
        <w:rPr>
          <w:bCs/>
        </w:rPr>
        <w:t>dispozițiilor</w:t>
      </w:r>
      <w:r w:rsidRPr="007214AB">
        <w:rPr>
          <w:bCs/>
        </w:rPr>
        <w:t xml:space="preserve"> alin. (3), </w:t>
      </w:r>
      <w:proofErr w:type="spellStart"/>
      <w:r w:rsidRPr="007214AB">
        <w:rPr>
          <w:bCs/>
        </w:rPr>
        <w:t>autorităţile</w:t>
      </w:r>
      <w:proofErr w:type="spellEnd"/>
      <w:r w:rsidRPr="007214AB">
        <w:rPr>
          <w:bCs/>
        </w:rPr>
        <w:t xml:space="preserve"> </w:t>
      </w:r>
      <w:proofErr w:type="spellStart"/>
      <w:r w:rsidRPr="007214AB">
        <w:rPr>
          <w:bCs/>
        </w:rPr>
        <w:t>şi</w:t>
      </w:r>
      <w:proofErr w:type="spellEnd"/>
      <w:r w:rsidRPr="007214AB">
        <w:rPr>
          <w:bCs/>
        </w:rPr>
        <w:t xml:space="preserve"> </w:t>
      </w:r>
      <w:proofErr w:type="spellStart"/>
      <w:r w:rsidRPr="007214AB">
        <w:rPr>
          <w:bCs/>
        </w:rPr>
        <w:t>instituţiile</w:t>
      </w:r>
      <w:proofErr w:type="spellEnd"/>
      <w:r w:rsidRPr="007214AB">
        <w:rPr>
          <w:bCs/>
        </w:rPr>
        <w:t xml:space="preserve"> prevăzute la art. 1 alin. (1)</w:t>
      </w:r>
      <w:r w:rsidRPr="007214AB">
        <w:t xml:space="preserve"> </w:t>
      </w:r>
      <w:r w:rsidRPr="007214AB">
        <w:rPr>
          <w:bCs/>
        </w:rPr>
        <w:t>lit. a), b) și d) transmit Oficiului un raport</w:t>
      </w:r>
      <w:r w:rsidRPr="007214AB">
        <w:t xml:space="preserve"> privind îndeplinirea responsabilităților ce le revin, conform planului de acțiune stabilit prin evaluarea națională a riscurilor, modul în care colaborează cu alte autorități și, în măsura în care aceste informații sunt disponibile, resursele financiare și umane alocate prevenirii și combaterii spălării banilor și finanțării terorismului. </w:t>
      </w:r>
    </w:p>
    <w:p w14:paraId="4231C47F" w14:textId="28F8F687" w:rsidR="00302E1C" w:rsidRPr="007214AB" w:rsidRDefault="00C96A8F" w:rsidP="004244BB">
      <w:pPr>
        <w:pStyle w:val="NormalWeb"/>
        <w:tabs>
          <w:tab w:val="left" w:pos="0"/>
        </w:tabs>
        <w:spacing w:before="0" w:after="0"/>
        <w:ind w:firstLine="567"/>
        <w:jc w:val="both"/>
      </w:pPr>
      <w:r w:rsidRPr="007214AB" w:rsidDel="00C96A8F">
        <w:rPr>
          <w:b/>
          <w:bCs/>
        </w:rPr>
        <w:t xml:space="preserve"> </w:t>
      </w:r>
      <w:r w:rsidR="00422D87" w:rsidRPr="007214AB">
        <w:rPr>
          <w:b/>
          <w:bCs/>
        </w:rPr>
        <w:t>(6</w:t>
      </w:r>
      <w:r w:rsidR="00422D87" w:rsidRPr="007214AB">
        <w:rPr>
          <w:b/>
          <w:bCs/>
          <w:vertAlign w:val="superscript"/>
        </w:rPr>
        <w:t>2</w:t>
      </w:r>
      <w:r w:rsidR="00422D87" w:rsidRPr="007214AB">
        <w:rPr>
          <w:b/>
          <w:bCs/>
        </w:rPr>
        <w:t xml:space="preserve">) </w:t>
      </w:r>
      <w:r w:rsidR="00422D87" w:rsidRPr="007214AB">
        <w:rPr>
          <w:bCs/>
        </w:rPr>
        <w:t xml:space="preserve">Oficiul </w:t>
      </w:r>
      <w:r w:rsidR="0011391D" w:rsidRPr="007214AB">
        <w:t>centralizează</w:t>
      </w:r>
      <w:r w:rsidR="0086549B" w:rsidRPr="007214AB">
        <w:t xml:space="preserve"> </w:t>
      </w:r>
      <w:r w:rsidR="0011391D" w:rsidRPr="007214AB">
        <w:t>informațiile</w:t>
      </w:r>
      <w:r w:rsidR="007419C3" w:rsidRPr="007214AB">
        <w:t xml:space="preserve"> primite conform alin.(6</w:t>
      </w:r>
      <w:r w:rsidR="007419C3" w:rsidRPr="007214AB">
        <w:rPr>
          <w:vertAlign w:val="superscript"/>
        </w:rPr>
        <w:t>1</w:t>
      </w:r>
      <w:r w:rsidR="007419C3" w:rsidRPr="007214AB">
        <w:t xml:space="preserve">) </w:t>
      </w:r>
      <w:r w:rsidR="0011391D" w:rsidRPr="007214AB">
        <w:t>ș</w:t>
      </w:r>
      <w:r w:rsidR="0086549B" w:rsidRPr="007214AB">
        <w:t xml:space="preserve">i transmite </w:t>
      </w:r>
      <w:r w:rsidR="00422D87" w:rsidRPr="007214AB">
        <w:t>un raport</w:t>
      </w:r>
      <w:r w:rsidR="0086549B" w:rsidRPr="007214AB">
        <w:t xml:space="preserve"> Comisiei</w:t>
      </w:r>
      <w:r w:rsidR="00302E1C" w:rsidRPr="007214AB">
        <w:t xml:space="preserve"> Europene</w:t>
      </w:r>
      <w:r w:rsidR="00422D87" w:rsidRPr="007214AB">
        <w:t xml:space="preserve"> </w:t>
      </w:r>
      <w:r w:rsidRPr="007214AB">
        <w:t xml:space="preserve">privind măsurile luate pentru prevenirea și combaterea spălării banilor și finanțării terorismului conform planului de acțiune stabilit prin evaluarea națională a riscurilor, autoritățile implicate, contribuția fiecăreia, modalitatea de cooperare internă, resursele umane și financiare alocate pentru combaterea </w:t>
      </w:r>
      <w:r w:rsidR="009D767A" w:rsidRPr="007214AB">
        <w:t>spălării banilor și finanțării terorismului .</w:t>
      </w:r>
    </w:p>
    <w:p w14:paraId="0A4C0951" w14:textId="77777777" w:rsidR="00D544B5" w:rsidRPr="007214AB" w:rsidRDefault="00D544B5" w:rsidP="004244BB">
      <w:pPr>
        <w:pStyle w:val="NormalWeb"/>
        <w:tabs>
          <w:tab w:val="left" w:pos="0"/>
        </w:tabs>
        <w:spacing w:before="0" w:after="0"/>
        <w:ind w:firstLine="567"/>
        <w:jc w:val="both"/>
      </w:pPr>
    </w:p>
    <w:p w14:paraId="220E1F5A" w14:textId="77777777" w:rsidR="00DE1802" w:rsidRPr="007214AB" w:rsidRDefault="004244BB" w:rsidP="004244BB">
      <w:pPr>
        <w:pStyle w:val="NormalWeb"/>
        <w:tabs>
          <w:tab w:val="left" w:pos="0"/>
        </w:tabs>
        <w:spacing w:before="0" w:after="0"/>
        <w:ind w:firstLine="567"/>
        <w:jc w:val="both"/>
        <w:rPr>
          <w:b/>
        </w:rPr>
      </w:pPr>
      <w:r w:rsidRPr="007214AB">
        <w:rPr>
          <w:b/>
        </w:rPr>
        <w:t xml:space="preserve">3. </w:t>
      </w:r>
      <w:r w:rsidR="00DE1802" w:rsidRPr="007214AB">
        <w:rPr>
          <w:b/>
        </w:rPr>
        <w:t>La articolul 1</w:t>
      </w:r>
      <w:r w:rsidR="00A72157" w:rsidRPr="007214AB">
        <w:rPr>
          <w:b/>
        </w:rPr>
        <w:t>,</w:t>
      </w:r>
      <w:r w:rsidR="00DE1802" w:rsidRPr="007214AB">
        <w:rPr>
          <w:b/>
        </w:rPr>
        <w:t xml:space="preserve"> alineat (9), litera d) se modifică și va avea următorul cuprins:</w:t>
      </w:r>
    </w:p>
    <w:p w14:paraId="12D578A5" w14:textId="77777777" w:rsidR="00DE1802" w:rsidRPr="007214AB" w:rsidRDefault="00DE1802" w:rsidP="004244BB">
      <w:pPr>
        <w:tabs>
          <w:tab w:val="left" w:pos="0"/>
          <w:tab w:val="left" w:pos="709"/>
          <w:tab w:val="left" w:pos="1985"/>
          <w:tab w:val="left" w:pos="2410"/>
        </w:tabs>
        <w:ind w:firstLine="567"/>
        <w:jc w:val="both"/>
        <w:rPr>
          <w:rFonts w:eastAsia="Calibri"/>
        </w:rPr>
      </w:pPr>
      <w:r w:rsidRPr="007214AB">
        <w:t>„d)</w:t>
      </w:r>
      <w:r w:rsidRPr="007214AB">
        <w:rPr>
          <w:b/>
        </w:rPr>
        <w:t xml:space="preserve"> </w:t>
      </w:r>
      <w:r w:rsidRPr="007214AB">
        <w:rPr>
          <w:rFonts w:eastAsia="Calibri"/>
        </w:rPr>
        <w:t xml:space="preserve">date privind numărul de cereri transfrontaliere de </w:t>
      </w:r>
      <w:proofErr w:type="spellStart"/>
      <w:r w:rsidRPr="007214AB">
        <w:rPr>
          <w:rFonts w:eastAsia="Calibri"/>
        </w:rPr>
        <w:t>informaţii</w:t>
      </w:r>
      <w:proofErr w:type="spellEnd"/>
      <w:r w:rsidRPr="007214AB">
        <w:rPr>
          <w:rFonts w:eastAsia="Calibri"/>
        </w:rPr>
        <w:t xml:space="preserve"> care au fost </w:t>
      </w:r>
      <w:r w:rsidR="00B95F0C" w:rsidRPr="007214AB">
        <w:rPr>
          <w:rFonts w:eastAsia="Calibri"/>
        </w:rPr>
        <w:t>efectuate</w:t>
      </w:r>
      <w:r w:rsidRPr="007214AB">
        <w:rPr>
          <w:rFonts w:eastAsia="Calibri"/>
        </w:rPr>
        <w:t xml:space="preserve">, primite, respinse </w:t>
      </w:r>
      <w:r w:rsidR="00C865FC" w:rsidRPr="007214AB">
        <w:rPr>
          <w:rFonts w:eastAsia="Calibri"/>
        </w:rPr>
        <w:t>parțial</w:t>
      </w:r>
      <w:r w:rsidRPr="007214AB">
        <w:rPr>
          <w:rFonts w:eastAsia="Calibri"/>
        </w:rPr>
        <w:t xml:space="preserve"> ori </w:t>
      </w:r>
      <w:r w:rsidR="004717F6" w:rsidRPr="007214AB">
        <w:rPr>
          <w:rFonts w:eastAsia="Calibri"/>
        </w:rPr>
        <w:t xml:space="preserve">integral </w:t>
      </w:r>
      <w:r w:rsidR="00C865FC" w:rsidRPr="007214AB">
        <w:rPr>
          <w:rFonts w:eastAsia="Calibri"/>
        </w:rPr>
        <w:t>soluționate</w:t>
      </w:r>
      <w:r w:rsidRPr="007214AB">
        <w:rPr>
          <w:rFonts w:eastAsia="Calibri"/>
        </w:rPr>
        <w:t xml:space="preserve"> de către Oficiu, </w:t>
      </w:r>
      <w:r w:rsidRPr="007214AB">
        <w:t>defalcate în funcție de țara parteneră.”</w:t>
      </w:r>
    </w:p>
    <w:p w14:paraId="22820738" w14:textId="77777777" w:rsidR="00DE1802" w:rsidRPr="007214AB" w:rsidRDefault="00DE1802" w:rsidP="004244BB">
      <w:pPr>
        <w:pStyle w:val="NormalWeb"/>
        <w:tabs>
          <w:tab w:val="left" w:pos="0"/>
        </w:tabs>
        <w:spacing w:before="0" w:after="0"/>
        <w:ind w:firstLine="567"/>
        <w:jc w:val="both"/>
      </w:pPr>
    </w:p>
    <w:p w14:paraId="715BA870" w14:textId="77777777" w:rsidR="0040421B" w:rsidRPr="007214AB" w:rsidRDefault="006C29F1" w:rsidP="004244BB">
      <w:pPr>
        <w:pStyle w:val="NormalWeb"/>
        <w:tabs>
          <w:tab w:val="left" w:pos="0"/>
          <w:tab w:val="left" w:pos="851"/>
        </w:tabs>
        <w:spacing w:before="0" w:after="0"/>
        <w:ind w:firstLine="567"/>
        <w:jc w:val="both"/>
        <w:rPr>
          <w:b/>
          <w:bCs/>
        </w:rPr>
      </w:pPr>
      <w:r w:rsidRPr="007214AB">
        <w:rPr>
          <w:b/>
        </w:rPr>
        <w:t>4</w:t>
      </w:r>
      <w:r w:rsidR="004244BB" w:rsidRPr="007214AB">
        <w:rPr>
          <w:b/>
        </w:rPr>
        <w:t xml:space="preserve">. </w:t>
      </w:r>
      <w:r w:rsidR="0040421B" w:rsidRPr="007214AB">
        <w:rPr>
          <w:b/>
        </w:rPr>
        <w:t>La articolul 1</w:t>
      </w:r>
      <w:r w:rsidR="00A72157" w:rsidRPr="007214AB">
        <w:rPr>
          <w:b/>
        </w:rPr>
        <w:t>,</w:t>
      </w:r>
      <w:r w:rsidR="0040421B" w:rsidRPr="007214AB">
        <w:rPr>
          <w:b/>
          <w:bCs/>
        </w:rPr>
        <w:t xml:space="preserve"> alineat (9), dup</w:t>
      </w:r>
      <w:r w:rsidR="00A72157" w:rsidRPr="007214AB">
        <w:rPr>
          <w:b/>
          <w:bCs/>
        </w:rPr>
        <w:t>ă</w:t>
      </w:r>
      <w:r w:rsidR="0040421B" w:rsidRPr="007214AB">
        <w:rPr>
          <w:b/>
          <w:bCs/>
        </w:rPr>
        <w:t xml:space="preserve"> litera d) se introduc dou</w:t>
      </w:r>
      <w:r w:rsidR="00A72157" w:rsidRPr="007214AB">
        <w:rPr>
          <w:b/>
          <w:bCs/>
        </w:rPr>
        <w:t>ă</w:t>
      </w:r>
      <w:r w:rsidR="0040421B" w:rsidRPr="007214AB">
        <w:rPr>
          <w:b/>
          <w:bCs/>
        </w:rPr>
        <w:t xml:space="preserve"> noi litere, literele e) si f), cu următorul cuprins:</w:t>
      </w:r>
    </w:p>
    <w:p w14:paraId="6459BA42" w14:textId="1A0381A6" w:rsidR="0040421B" w:rsidRPr="007214AB" w:rsidRDefault="0040421B" w:rsidP="004244BB">
      <w:pPr>
        <w:pStyle w:val="NormalWeb"/>
        <w:tabs>
          <w:tab w:val="left" w:pos="0"/>
          <w:tab w:val="left" w:pos="851"/>
        </w:tabs>
        <w:spacing w:before="0" w:after="0"/>
        <w:ind w:firstLine="567"/>
        <w:jc w:val="both"/>
      </w:pPr>
      <w:r w:rsidRPr="007214AB">
        <w:rPr>
          <w:bCs/>
        </w:rPr>
        <w:t>„e)</w:t>
      </w:r>
      <w:r w:rsidRPr="007214AB">
        <w:rPr>
          <w:b/>
          <w:bCs/>
        </w:rPr>
        <w:t xml:space="preserve"> </w:t>
      </w:r>
      <w:r w:rsidRPr="007214AB">
        <w:t>resurse</w:t>
      </w:r>
      <w:r w:rsidR="004C7160">
        <w:t>le</w:t>
      </w:r>
      <w:r w:rsidRPr="007214AB">
        <w:t xml:space="preserve"> umane alocate autorităților responsabile cu supravegherea combaterii spălării banilor și a finanțării terorismului </w:t>
      </w:r>
      <w:proofErr w:type="spellStart"/>
      <w:r w:rsidRPr="007214AB">
        <w:t>prevazute</w:t>
      </w:r>
      <w:proofErr w:type="spellEnd"/>
      <w:r w:rsidRPr="007214AB">
        <w:t xml:space="preserve"> la art. 1, precum și resursele umane alocate Oficiului pentru a îndeplini </w:t>
      </w:r>
      <w:r w:rsidR="002F7682" w:rsidRPr="007214AB">
        <w:t xml:space="preserve">atribuțiile </w:t>
      </w:r>
      <w:r w:rsidRPr="007214AB">
        <w:t xml:space="preserve">prevăzute </w:t>
      </w:r>
      <w:r w:rsidR="002F7682" w:rsidRPr="007214AB">
        <w:t>de prezenta lege</w:t>
      </w:r>
      <w:r w:rsidRPr="007214AB">
        <w:t>;</w:t>
      </w:r>
    </w:p>
    <w:p w14:paraId="614B73A1" w14:textId="77777777" w:rsidR="0040421B" w:rsidRPr="007214AB" w:rsidRDefault="0040421B" w:rsidP="004244BB">
      <w:pPr>
        <w:pStyle w:val="NormalWeb"/>
        <w:tabs>
          <w:tab w:val="left" w:pos="0"/>
          <w:tab w:val="left" w:pos="851"/>
        </w:tabs>
        <w:spacing w:before="0" w:after="0"/>
        <w:ind w:firstLine="567"/>
        <w:jc w:val="both"/>
        <w:rPr>
          <w:b/>
          <w:bCs/>
        </w:rPr>
      </w:pPr>
      <w:r w:rsidRPr="007214AB">
        <w:t xml:space="preserve">f) numărul </w:t>
      </w:r>
      <w:r w:rsidR="00962BA0" w:rsidRPr="007214AB">
        <w:t xml:space="preserve">și tipul </w:t>
      </w:r>
      <w:r w:rsidRPr="007214AB">
        <w:t>de acțiuni de supraveghere, numărul de încălcări identificate pe baza acțiunilor de supraveghere și sancțiuni sau măsuri administrative aplicate de autoritățile de supraveghere.”</w:t>
      </w:r>
    </w:p>
    <w:p w14:paraId="269FD8C8" w14:textId="77777777" w:rsidR="0040421B" w:rsidRPr="007214AB" w:rsidRDefault="0040421B" w:rsidP="004244BB">
      <w:pPr>
        <w:pStyle w:val="NormalWeb"/>
        <w:tabs>
          <w:tab w:val="left" w:pos="0"/>
        </w:tabs>
        <w:spacing w:before="0" w:after="0"/>
        <w:ind w:firstLine="567"/>
        <w:jc w:val="both"/>
        <w:rPr>
          <w:rFonts w:eastAsia="Calibri"/>
          <w:bCs/>
        </w:rPr>
      </w:pPr>
    </w:p>
    <w:p w14:paraId="5D4C3CB5" w14:textId="77777777" w:rsidR="0040421B" w:rsidRPr="007214AB" w:rsidRDefault="004244BB" w:rsidP="004244BB">
      <w:pPr>
        <w:pStyle w:val="NormalWeb"/>
        <w:tabs>
          <w:tab w:val="left" w:pos="0"/>
        </w:tabs>
        <w:spacing w:before="0" w:after="0"/>
        <w:ind w:firstLine="567"/>
        <w:jc w:val="both"/>
        <w:rPr>
          <w:b/>
        </w:rPr>
      </w:pPr>
      <w:r w:rsidRPr="007214AB">
        <w:rPr>
          <w:b/>
        </w:rPr>
        <w:t xml:space="preserve">5. </w:t>
      </w:r>
      <w:r w:rsidR="0040421B" w:rsidRPr="007214AB">
        <w:rPr>
          <w:b/>
        </w:rPr>
        <w:t>La articolul 1, alineatul (11) se modifică și va avea următorul cuprins:</w:t>
      </w:r>
    </w:p>
    <w:p w14:paraId="50C1D39B" w14:textId="77777777" w:rsidR="0040421B" w:rsidRPr="007214AB" w:rsidRDefault="0040421B" w:rsidP="004244BB">
      <w:pPr>
        <w:tabs>
          <w:tab w:val="left" w:pos="0"/>
          <w:tab w:val="left" w:pos="709"/>
          <w:tab w:val="left" w:pos="1985"/>
          <w:tab w:val="left" w:pos="2410"/>
        </w:tabs>
        <w:ind w:firstLine="567"/>
        <w:jc w:val="both"/>
        <w:rPr>
          <w:rFonts w:eastAsia="Calibri"/>
        </w:rPr>
      </w:pPr>
      <w:r w:rsidRPr="007214AB">
        <w:rPr>
          <w:rFonts w:eastAsia="Calibri"/>
          <w:bCs/>
        </w:rPr>
        <w:t>„</w:t>
      </w:r>
      <w:r w:rsidRPr="007214AB">
        <w:rPr>
          <w:rFonts w:eastAsia="Calibri"/>
          <w:b/>
          <w:bCs/>
        </w:rPr>
        <w:t>(11)</w:t>
      </w:r>
      <w:r w:rsidRPr="007214AB">
        <w:rPr>
          <w:rFonts w:eastAsia="Calibri"/>
          <w:bCs/>
        </w:rPr>
        <w:t xml:space="preserve"> </w:t>
      </w:r>
      <w:r w:rsidRPr="007214AB">
        <w:rPr>
          <w:rFonts w:eastAsia="Calibri"/>
        </w:rPr>
        <w:t>Oficiul transmite anual Comisiei Europene statisticile prevăzute la alin. (10).”</w:t>
      </w:r>
    </w:p>
    <w:p w14:paraId="36DFB1B5" w14:textId="77777777" w:rsidR="0040421B" w:rsidRPr="007214AB" w:rsidRDefault="0040421B" w:rsidP="004244BB">
      <w:pPr>
        <w:pStyle w:val="NormalWeb"/>
        <w:tabs>
          <w:tab w:val="left" w:pos="0"/>
        </w:tabs>
        <w:spacing w:before="0" w:after="0"/>
        <w:ind w:firstLine="567"/>
        <w:jc w:val="both"/>
        <w:rPr>
          <w:rFonts w:eastAsia="Calibri"/>
          <w:bCs/>
        </w:rPr>
      </w:pPr>
    </w:p>
    <w:p w14:paraId="3EB142C6" w14:textId="77777777" w:rsidR="00422D87" w:rsidRPr="007214AB" w:rsidRDefault="004244BB" w:rsidP="004244BB">
      <w:pPr>
        <w:pStyle w:val="NormalWeb"/>
        <w:tabs>
          <w:tab w:val="left" w:pos="0"/>
          <w:tab w:val="left" w:pos="851"/>
        </w:tabs>
        <w:spacing w:before="0" w:after="0"/>
        <w:ind w:firstLine="567"/>
        <w:jc w:val="both"/>
        <w:rPr>
          <w:b/>
          <w:bCs/>
        </w:rPr>
      </w:pPr>
      <w:r w:rsidRPr="007214AB">
        <w:rPr>
          <w:b/>
        </w:rPr>
        <w:t>6.</w:t>
      </w:r>
      <w:r w:rsidR="00422D87" w:rsidRPr="007214AB">
        <w:rPr>
          <w:b/>
        </w:rPr>
        <w:t xml:space="preserve"> La articolul 1, </w:t>
      </w:r>
      <w:r w:rsidR="00422D87" w:rsidRPr="007214AB">
        <w:rPr>
          <w:b/>
          <w:bCs/>
        </w:rPr>
        <w:t>după alineatul (12) se introduce un nou alineat, alineatul (13), cu următorul cuprins:</w:t>
      </w:r>
    </w:p>
    <w:p w14:paraId="315B6D7D" w14:textId="77777777" w:rsidR="009C78F2" w:rsidRPr="007214AB" w:rsidRDefault="00422D87" w:rsidP="009C78F2">
      <w:pPr>
        <w:pStyle w:val="NormalWeb"/>
        <w:tabs>
          <w:tab w:val="left" w:pos="0"/>
        </w:tabs>
        <w:spacing w:before="0" w:after="0"/>
        <w:ind w:firstLine="567"/>
        <w:jc w:val="both"/>
        <w:rPr>
          <w:iCs/>
          <w:lang w:eastAsia="ro-RO"/>
        </w:rPr>
      </w:pPr>
      <w:r w:rsidRPr="007214AB">
        <w:t>„</w:t>
      </w:r>
      <w:r w:rsidRPr="007214AB">
        <w:rPr>
          <w:b/>
        </w:rPr>
        <w:t xml:space="preserve">(13) </w:t>
      </w:r>
      <w:r w:rsidR="00F97B78" w:rsidRPr="007214AB">
        <w:t>O</w:t>
      </w:r>
      <w:r w:rsidR="001C004D" w:rsidRPr="007214AB">
        <w:t>ficiul</w:t>
      </w:r>
      <w:r w:rsidR="00F97B78" w:rsidRPr="007214AB">
        <w:t xml:space="preserve"> </w:t>
      </w:r>
      <w:r w:rsidRPr="007214AB">
        <w:t>po</w:t>
      </w:r>
      <w:r w:rsidR="002B4D9E" w:rsidRPr="007214AB">
        <w:t>a</w:t>
      </w:r>
      <w:r w:rsidRPr="007214AB">
        <w:t>t</w:t>
      </w:r>
      <w:r w:rsidR="002B4D9E" w:rsidRPr="007214AB">
        <w:t>e</w:t>
      </w:r>
      <w:r w:rsidRPr="007214AB">
        <w:t xml:space="preserve"> furniza informații suplimentare relevante</w:t>
      </w:r>
      <w:r w:rsidR="001A5E66" w:rsidRPr="007214AB">
        <w:t xml:space="preserve">, </w:t>
      </w:r>
      <w:r w:rsidRPr="007214AB">
        <w:t xml:space="preserve">altor state membre care efectuează evaluarea riscului, dacă este cazul. </w:t>
      </w:r>
      <w:r w:rsidR="009C78F2" w:rsidRPr="007214AB">
        <w:rPr>
          <w:iCs/>
          <w:lang w:eastAsia="ro-RO"/>
        </w:rPr>
        <w:t>Un rezumat al evaluării</w:t>
      </w:r>
      <w:r w:rsidR="00820AB8" w:rsidRPr="007214AB">
        <w:rPr>
          <w:iCs/>
          <w:lang w:eastAsia="ro-RO"/>
        </w:rPr>
        <w:t xml:space="preserve"> care nu conține informații clasificate</w:t>
      </w:r>
      <w:r w:rsidR="009C78F2" w:rsidRPr="007214AB">
        <w:rPr>
          <w:iCs/>
          <w:lang w:eastAsia="ro-RO"/>
        </w:rPr>
        <w:t xml:space="preserve"> este pus la dispoziția publicului.”</w:t>
      </w:r>
    </w:p>
    <w:p w14:paraId="1B8419CC" w14:textId="77777777" w:rsidR="00333450" w:rsidRPr="007214AB" w:rsidRDefault="00333450" w:rsidP="009C78F2">
      <w:pPr>
        <w:pStyle w:val="NormalWeb"/>
        <w:tabs>
          <w:tab w:val="left" w:pos="0"/>
        </w:tabs>
        <w:spacing w:before="0" w:after="0"/>
        <w:ind w:firstLine="567"/>
        <w:jc w:val="both"/>
      </w:pPr>
    </w:p>
    <w:p w14:paraId="35DE623B" w14:textId="77777777" w:rsidR="004A0BC3" w:rsidRPr="007214AB" w:rsidRDefault="00A72157" w:rsidP="004A0BC3">
      <w:pPr>
        <w:pStyle w:val="NormalWeb"/>
        <w:tabs>
          <w:tab w:val="left" w:pos="0"/>
        </w:tabs>
        <w:spacing w:before="0" w:after="0"/>
        <w:ind w:firstLine="567"/>
        <w:jc w:val="both"/>
        <w:rPr>
          <w:b/>
        </w:rPr>
      </w:pPr>
      <w:r w:rsidRPr="007214AB">
        <w:rPr>
          <w:b/>
        </w:rPr>
        <w:t xml:space="preserve">7. </w:t>
      </w:r>
      <w:r w:rsidR="004A0BC3" w:rsidRPr="007214AB">
        <w:rPr>
          <w:b/>
        </w:rPr>
        <w:t>La articolul 2, lit. g) pct.1, se modifică și va avea următorul cuprins:</w:t>
      </w:r>
    </w:p>
    <w:p w14:paraId="2F6B30F9" w14:textId="77777777" w:rsidR="00703A22" w:rsidRPr="007214AB" w:rsidRDefault="00703A22" w:rsidP="00703A22">
      <w:pPr>
        <w:jc w:val="both"/>
      </w:pPr>
      <w:r w:rsidRPr="007214AB">
        <w:t xml:space="preserve">„g) </w:t>
      </w:r>
      <w:proofErr w:type="spellStart"/>
      <w:r w:rsidRPr="007214AB">
        <w:t>instituţie</w:t>
      </w:r>
      <w:proofErr w:type="spellEnd"/>
      <w:r w:rsidRPr="007214AB">
        <w:t xml:space="preserve"> financiară înseamnă:</w:t>
      </w:r>
    </w:p>
    <w:p w14:paraId="3E429B7F" w14:textId="77777777" w:rsidR="00703A22" w:rsidRPr="007214AB" w:rsidRDefault="00703A22" w:rsidP="00703A22">
      <w:pPr>
        <w:jc w:val="both"/>
      </w:pPr>
      <w:r w:rsidRPr="007214AB">
        <w:t xml:space="preserve">1. întreprinderea, alta decât o </w:t>
      </w:r>
      <w:proofErr w:type="spellStart"/>
      <w:r w:rsidRPr="007214AB">
        <w:t>instituţie</w:t>
      </w:r>
      <w:proofErr w:type="spellEnd"/>
      <w:r w:rsidRPr="007214AB">
        <w:t xml:space="preserve"> de credit, care efectuează una sau mai multe dintre </w:t>
      </w:r>
      <w:proofErr w:type="spellStart"/>
      <w:r w:rsidRPr="007214AB">
        <w:t>activităţile</w:t>
      </w:r>
      <w:proofErr w:type="spellEnd"/>
      <w:r w:rsidRPr="007214AB">
        <w:t xml:space="preserve"> enumerate la art. 18 alin. (1) lit. b) - l), n) </w:t>
      </w:r>
      <w:proofErr w:type="spellStart"/>
      <w:r w:rsidRPr="007214AB">
        <w:t>şi</w:t>
      </w:r>
      <w:proofErr w:type="spellEnd"/>
      <w:r w:rsidRPr="007214AB">
        <w:t xml:space="preserve"> n^1) din </w:t>
      </w:r>
      <w:proofErr w:type="spellStart"/>
      <w:r w:rsidRPr="007214AB">
        <w:t>Ordonanţa</w:t>
      </w:r>
      <w:proofErr w:type="spellEnd"/>
      <w:r w:rsidRPr="007214AB">
        <w:t xml:space="preserve"> de </w:t>
      </w:r>
      <w:proofErr w:type="spellStart"/>
      <w:r w:rsidRPr="007214AB">
        <w:t>urgenţă</w:t>
      </w:r>
      <w:proofErr w:type="spellEnd"/>
      <w:r w:rsidRPr="007214AB">
        <w:t xml:space="preserve"> a Guvernului nr. 99/2006 privind </w:t>
      </w:r>
      <w:proofErr w:type="spellStart"/>
      <w:r w:rsidRPr="007214AB">
        <w:t>instituţiile</w:t>
      </w:r>
      <w:proofErr w:type="spellEnd"/>
      <w:r w:rsidRPr="007214AB">
        <w:t xml:space="preserve"> de credit </w:t>
      </w:r>
      <w:proofErr w:type="spellStart"/>
      <w:r w:rsidRPr="007214AB">
        <w:t>şi</w:t>
      </w:r>
      <w:proofErr w:type="spellEnd"/>
      <w:r w:rsidRPr="007214AB">
        <w:t xml:space="preserve"> adecvarea capitalului, aprobată cu modificări </w:t>
      </w:r>
      <w:proofErr w:type="spellStart"/>
      <w:r w:rsidRPr="007214AB">
        <w:t>şi</w:t>
      </w:r>
      <w:proofErr w:type="spellEnd"/>
      <w:r w:rsidRPr="007214AB">
        <w:t xml:space="preserve"> completări prin Legea nr. 227/2007, cu modificările </w:t>
      </w:r>
      <w:proofErr w:type="spellStart"/>
      <w:r w:rsidRPr="007214AB">
        <w:t>şi</w:t>
      </w:r>
      <w:proofErr w:type="spellEnd"/>
      <w:r w:rsidRPr="007214AB">
        <w:t xml:space="preserve"> completările ulterioare, inclusiv furnizorii de servicii </w:t>
      </w:r>
      <w:proofErr w:type="spellStart"/>
      <w:r w:rsidRPr="007214AB">
        <w:t>poştale</w:t>
      </w:r>
      <w:proofErr w:type="spellEnd"/>
      <w:r w:rsidRPr="007214AB">
        <w:t xml:space="preserve"> care prestează servicii de plată, entitățile specializate care desfășoară activități de schimb valutar pentru persoane fizice, organizate sub forma caselor de schimb valutar și </w:t>
      </w:r>
      <w:proofErr w:type="spellStart"/>
      <w:r w:rsidRPr="007214AB">
        <w:t>entităţile</w:t>
      </w:r>
      <w:proofErr w:type="spellEnd"/>
      <w:r w:rsidRPr="007214AB">
        <w:t xml:space="preserve"> care </w:t>
      </w:r>
      <w:proofErr w:type="spellStart"/>
      <w:r w:rsidRPr="007214AB">
        <w:t>deţin</w:t>
      </w:r>
      <w:proofErr w:type="spellEnd"/>
      <w:r w:rsidRPr="007214AB">
        <w:t xml:space="preserve"> în administrare structuri de primire turistice cu </w:t>
      </w:r>
      <w:proofErr w:type="spellStart"/>
      <w:r w:rsidRPr="007214AB">
        <w:t>funcţiuni</w:t>
      </w:r>
      <w:proofErr w:type="spellEnd"/>
      <w:r w:rsidRPr="007214AB">
        <w:t xml:space="preserve"> de cazare turistică și desfășoară operațiuni de cumpărare de valute de la persoane fizice;”</w:t>
      </w:r>
    </w:p>
    <w:p w14:paraId="1C542537" w14:textId="77777777" w:rsidR="00333450" w:rsidRPr="007214AB" w:rsidRDefault="00333450" w:rsidP="00703A22">
      <w:pPr>
        <w:jc w:val="both"/>
      </w:pPr>
    </w:p>
    <w:p w14:paraId="63246CCB" w14:textId="5FF01DA4" w:rsidR="006C29F1" w:rsidRPr="007214AB" w:rsidRDefault="004A0BC3" w:rsidP="004244BB">
      <w:pPr>
        <w:pStyle w:val="NormalWeb"/>
        <w:tabs>
          <w:tab w:val="left" w:pos="0"/>
        </w:tabs>
        <w:spacing w:before="0" w:after="0"/>
        <w:ind w:firstLine="567"/>
        <w:jc w:val="both"/>
        <w:rPr>
          <w:b/>
        </w:rPr>
      </w:pPr>
      <w:r w:rsidRPr="007214AB">
        <w:rPr>
          <w:b/>
        </w:rPr>
        <w:t xml:space="preserve">8. </w:t>
      </w:r>
      <w:r w:rsidR="006C29F1" w:rsidRPr="007214AB">
        <w:rPr>
          <w:b/>
        </w:rPr>
        <w:t>La articolul 2, lit. l) se modifică și v</w:t>
      </w:r>
      <w:r w:rsidR="00836678">
        <w:rPr>
          <w:b/>
        </w:rPr>
        <w:t>a</w:t>
      </w:r>
      <w:r w:rsidR="006C29F1" w:rsidRPr="007214AB">
        <w:rPr>
          <w:b/>
        </w:rPr>
        <w:t xml:space="preserve"> avea următorul cuprins:</w:t>
      </w:r>
    </w:p>
    <w:p w14:paraId="076EA255" w14:textId="77777777" w:rsidR="00494D4B" w:rsidRPr="007214AB" w:rsidRDefault="006C29F1" w:rsidP="007B1791">
      <w:pPr>
        <w:shd w:val="clear" w:color="auto" w:fill="FFFFFF"/>
        <w:jc w:val="both"/>
        <w:rPr>
          <w:lang w:eastAsia="ro-RO"/>
        </w:rPr>
      </w:pPr>
      <w:r w:rsidRPr="007214AB">
        <w:rPr>
          <w:lang w:eastAsia="ro-RO"/>
        </w:rPr>
        <w:t>    l) prin </w:t>
      </w:r>
      <w:r w:rsidRPr="007214AB">
        <w:rPr>
          <w:bCs/>
          <w:i/>
          <w:iCs/>
          <w:lang w:eastAsia="ro-RO"/>
        </w:rPr>
        <w:t xml:space="preserve">furnizori de servicii pentru </w:t>
      </w:r>
      <w:proofErr w:type="spellStart"/>
      <w:r w:rsidR="007B1791" w:rsidRPr="007214AB">
        <w:rPr>
          <w:i/>
          <w:shd w:val="clear" w:color="auto" w:fill="FFFFFF"/>
        </w:rPr>
        <w:t>fiducii</w:t>
      </w:r>
      <w:proofErr w:type="spellEnd"/>
      <w:r w:rsidR="007B1791" w:rsidRPr="007214AB">
        <w:rPr>
          <w:i/>
          <w:shd w:val="clear" w:color="auto" w:fill="FFFFFF"/>
        </w:rPr>
        <w:t xml:space="preserve"> </w:t>
      </w:r>
      <w:r w:rsidR="00670A38" w:rsidRPr="007214AB">
        <w:rPr>
          <w:i/>
          <w:shd w:val="clear" w:color="auto" w:fill="FFFFFF"/>
        </w:rPr>
        <w:t>ori pentru</w:t>
      </w:r>
      <w:r w:rsidR="007B1791" w:rsidRPr="007214AB">
        <w:rPr>
          <w:i/>
          <w:shd w:val="clear" w:color="auto" w:fill="FFFFFF"/>
        </w:rPr>
        <w:t xml:space="preserve"> societăți</w:t>
      </w:r>
      <w:r w:rsidRPr="007214AB">
        <w:rPr>
          <w:bCs/>
          <w:i/>
          <w:iCs/>
          <w:lang w:eastAsia="ro-RO"/>
        </w:rPr>
        <w:t> </w:t>
      </w:r>
      <w:r w:rsidRPr="007214AB">
        <w:rPr>
          <w:lang w:eastAsia="ro-RO"/>
        </w:rPr>
        <w:t xml:space="preserve">se </w:t>
      </w:r>
      <w:proofErr w:type="spellStart"/>
      <w:r w:rsidRPr="007214AB">
        <w:rPr>
          <w:lang w:eastAsia="ro-RO"/>
        </w:rPr>
        <w:t>înţelege</w:t>
      </w:r>
      <w:proofErr w:type="spellEnd"/>
      <w:r w:rsidRPr="007214AB">
        <w:rPr>
          <w:lang w:eastAsia="ro-RO"/>
        </w:rPr>
        <w:t xml:space="preserve"> </w:t>
      </w:r>
      <w:r w:rsidR="006425FC" w:rsidRPr="007214AB">
        <w:rPr>
          <w:lang w:eastAsia="ro-RO"/>
        </w:rPr>
        <w:t xml:space="preserve"> persoana fizică</w:t>
      </w:r>
      <w:r w:rsidR="007B1791" w:rsidRPr="007214AB">
        <w:rPr>
          <w:lang w:eastAsia="ro-RO"/>
        </w:rPr>
        <w:t>,</w:t>
      </w:r>
      <w:r w:rsidRPr="007214AB">
        <w:rPr>
          <w:lang w:eastAsia="ro-RO"/>
        </w:rPr>
        <w:t xml:space="preserve"> în calitate de profesionist</w:t>
      </w:r>
      <w:r w:rsidR="007B1791" w:rsidRPr="007214AB">
        <w:rPr>
          <w:lang w:eastAsia="ro-RO"/>
        </w:rPr>
        <w:t>,</w:t>
      </w:r>
      <w:r w:rsidR="006425FC" w:rsidRPr="007214AB">
        <w:rPr>
          <w:lang w:eastAsia="ro-RO"/>
        </w:rPr>
        <w:t xml:space="preserve"> precum și persoana juridică ce prestează </w:t>
      </w:r>
      <w:r w:rsidRPr="007214AB">
        <w:rPr>
          <w:lang w:eastAsia="ro-RO"/>
        </w:rPr>
        <w:t xml:space="preserve">oricare dintre următoarele servicii pentru </w:t>
      </w:r>
      <w:proofErr w:type="spellStart"/>
      <w:r w:rsidRPr="007214AB">
        <w:rPr>
          <w:lang w:eastAsia="ro-RO"/>
        </w:rPr>
        <w:t>terţi</w:t>
      </w:r>
      <w:proofErr w:type="spellEnd"/>
      <w:r w:rsidRPr="007214AB">
        <w:rPr>
          <w:lang w:eastAsia="ro-RO"/>
        </w:rPr>
        <w:t>:</w:t>
      </w:r>
      <w:r w:rsidR="000A3BE8" w:rsidRPr="007214AB">
        <w:rPr>
          <w:lang w:eastAsia="ro-RO"/>
        </w:rPr>
        <w:t xml:space="preserve">  </w:t>
      </w:r>
    </w:p>
    <w:p w14:paraId="3A5650A6" w14:textId="78DF5B8F" w:rsidR="007B1791" w:rsidRDefault="007B1791" w:rsidP="00240A75">
      <w:pPr>
        <w:shd w:val="clear" w:color="auto" w:fill="FFFFFF"/>
        <w:jc w:val="both"/>
        <w:rPr>
          <w:lang w:eastAsia="ro-RO"/>
        </w:rPr>
      </w:pPr>
      <w:r w:rsidRPr="007214AB">
        <w:rPr>
          <w:lang w:eastAsia="ro-RO"/>
        </w:rPr>
        <w:t xml:space="preserve">    </w:t>
      </w:r>
    </w:p>
    <w:p w14:paraId="28A57D13" w14:textId="55479E0B" w:rsidR="00836678" w:rsidRPr="00CF1C59" w:rsidRDefault="00836678" w:rsidP="00CF1C59">
      <w:pPr>
        <w:pStyle w:val="ListParagraph"/>
        <w:numPr>
          <w:ilvl w:val="0"/>
          <w:numId w:val="12"/>
        </w:numPr>
        <w:shd w:val="clear" w:color="auto" w:fill="FFFFFF"/>
        <w:jc w:val="both"/>
        <w:rPr>
          <w:rFonts w:ascii="Times New Roman" w:hAnsi="Times New Roman"/>
          <w:sz w:val="24"/>
          <w:szCs w:val="24"/>
          <w:lang w:eastAsia="ro-RO"/>
        </w:rPr>
      </w:pPr>
      <w:r w:rsidRPr="00CF1C59">
        <w:rPr>
          <w:rFonts w:ascii="Times New Roman" w:hAnsi="Times New Roman"/>
          <w:sz w:val="24"/>
          <w:szCs w:val="24"/>
          <w:lang w:eastAsia="ro-RO"/>
        </w:rPr>
        <w:t>Constituie societăți sau alte persoane juridice</w:t>
      </w:r>
      <w:r w:rsidR="00090D6C" w:rsidRPr="00CF1C59">
        <w:rPr>
          <w:rFonts w:ascii="Times New Roman" w:hAnsi="Times New Roman"/>
          <w:sz w:val="24"/>
          <w:szCs w:val="24"/>
          <w:lang w:eastAsia="ro-RO"/>
        </w:rPr>
        <w:t>;</w:t>
      </w:r>
    </w:p>
    <w:p w14:paraId="67948F0D" w14:textId="4A6B4146" w:rsidR="00836678" w:rsidRPr="00CF1C59" w:rsidRDefault="00A46325" w:rsidP="00CF1C59">
      <w:pPr>
        <w:pStyle w:val="ListParagraph"/>
        <w:numPr>
          <w:ilvl w:val="0"/>
          <w:numId w:val="12"/>
        </w:numPr>
        <w:shd w:val="clear" w:color="auto" w:fill="FFFFFF"/>
        <w:jc w:val="both"/>
        <w:rPr>
          <w:rFonts w:ascii="Times New Roman" w:hAnsi="Times New Roman"/>
          <w:sz w:val="24"/>
          <w:szCs w:val="24"/>
          <w:lang w:eastAsia="ro-RO"/>
        </w:rPr>
      </w:pPr>
      <w:r w:rsidRPr="00CF1C59">
        <w:rPr>
          <w:rFonts w:ascii="Times New Roman" w:hAnsi="Times New Roman"/>
          <w:sz w:val="24"/>
          <w:szCs w:val="24"/>
          <w:lang w:eastAsia="ro-RO"/>
        </w:rPr>
        <w:t>Exercită funcția de director</w:t>
      </w:r>
      <w:r w:rsidR="00090D6C" w:rsidRPr="00CF1C59">
        <w:rPr>
          <w:rFonts w:ascii="Times New Roman" w:hAnsi="Times New Roman"/>
          <w:sz w:val="24"/>
          <w:szCs w:val="24"/>
          <w:lang w:eastAsia="ro-RO"/>
        </w:rPr>
        <w:t xml:space="preserve"> ori administrator al unei societăți sau are calitatea de asociat al unei societăți de persoane sau al unei asocieri în participație ori o calitate similară în cadrul altor persoane juridice sau intermediază ca o altă persoană să exercite aceste funcții ori calități;</w:t>
      </w:r>
    </w:p>
    <w:p w14:paraId="1C60CBDF" w14:textId="6A85656B" w:rsidR="007B1791" w:rsidRPr="007214AB" w:rsidRDefault="007B1791" w:rsidP="007B1791">
      <w:pPr>
        <w:shd w:val="clear" w:color="auto" w:fill="FFFFFF"/>
        <w:jc w:val="both"/>
        <w:rPr>
          <w:lang w:eastAsia="ro-RO"/>
        </w:rPr>
      </w:pPr>
      <w:r w:rsidRPr="007214AB">
        <w:rPr>
          <w:lang w:eastAsia="ro-RO"/>
        </w:rPr>
        <w:t>   </w:t>
      </w:r>
      <w:r w:rsidR="001F7F82" w:rsidRPr="007214AB">
        <w:rPr>
          <w:lang w:eastAsia="ro-RO"/>
        </w:rPr>
        <w:t xml:space="preserve"> 3. </w:t>
      </w:r>
      <w:r w:rsidR="004F3B11">
        <w:rPr>
          <w:lang w:eastAsia="ro-RO"/>
        </w:rPr>
        <w:t>pune la dispoziție un spațiu pentru fi folosit drept</w:t>
      </w:r>
      <w:r w:rsidR="001F7F82" w:rsidRPr="007214AB">
        <w:rPr>
          <w:lang w:eastAsia="ro-RO"/>
        </w:rPr>
        <w:t xml:space="preserve"> sediu social,  punct de lucru, adresă comercială, poștală ori administrativă sau</w:t>
      </w:r>
      <w:r w:rsidRPr="007214AB">
        <w:rPr>
          <w:lang w:eastAsia="ro-RO"/>
        </w:rPr>
        <w:t xml:space="preserve"> </w:t>
      </w:r>
      <w:r w:rsidR="00CE5AD7" w:rsidRPr="007214AB">
        <w:rPr>
          <w:lang w:eastAsia="ro-RO"/>
        </w:rPr>
        <w:t>orice alt serviciu similar</w:t>
      </w:r>
      <w:r w:rsidR="001F7F82" w:rsidRPr="007214AB">
        <w:rPr>
          <w:lang w:eastAsia="ro-RO"/>
        </w:rPr>
        <w:t xml:space="preserve"> acestora;</w:t>
      </w:r>
    </w:p>
    <w:p w14:paraId="4879DC23" w14:textId="77777777" w:rsidR="007B1791" w:rsidRPr="007214AB" w:rsidRDefault="007B1791" w:rsidP="007B1791">
      <w:pPr>
        <w:shd w:val="clear" w:color="auto" w:fill="FFFFFF"/>
        <w:jc w:val="both"/>
        <w:rPr>
          <w:lang w:eastAsia="ro-RO"/>
        </w:rPr>
      </w:pPr>
      <w:r w:rsidRPr="007214AB">
        <w:rPr>
          <w:lang w:eastAsia="ro-RO"/>
        </w:rPr>
        <w:t xml:space="preserve">    4. exercită calitatea de fiduciar într-o </w:t>
      </w:r>
      <w:proofErr w:type="spellStart"/>
      <w:r w:rsidRPr="007214AB">
        <w:rPr>
          <w:lang w:eastAsia="ro-RO"/>
        </w:rPr>
        <w:t>fiducie</w:t>
      </w:r>
      <w:proofErr w:type="spellEnd"/>
      <w:r w:rsidRPr="007214AB">
        <w:rPr>
          <w:lang w:eastAsia="ro-RO"/>
        </w:rPr>
        <w:t xml:space="preserve"> sau într-o </w:t>
      </w:r>
      <w:proofErr w:type="spellStart"/>
      <w:r w:rsidRPr="007214AB">
        <w:rPr>
          <w:lang w:eastAsia="ro-RO"/>
        </w:rPr>
        <w:t>construcţie</w:t>
      </w:r>
      <w:proofErr w:type="spellEnd"/>
      <w:r w:rsidRPr="007214AB">
        <w:rPr>
          <w:lang w:eastAsia="ro-RO"/>
        </w:rPr>
        <w:t xml:space="preserve"> similară acesteia sau intermediază ca o altă persoană să exercite această calitate;</w:t>
      </w:r>
    </w:p>
    <w:p w14:paraId="05FF186A" w14:textId="1C8109AD" w:rsidR="007B1791" w:rsidRPr="007214AB" w:rsidRDefault="007B1791" w:rsidP="007B1791">
      <w:pPr>
        <w:shd w:val="clear" w:color="auto" w:fill="FFFFFF"/>
        <w:jc w:val="both"/>
        <w:rPr>
          <w:lang w:eastAsia="ro-RO"/>
        </w:rPr>
      </w:pPr>
      <w:r w:rsidRPr="007214AB">
        <w:rPr>
          <w:lang w:eastAsia="ro-RO"/>
        </w:rPr>
        <w:t xml:space="preserve">    5. </w:t>
      </w:r>
      <w:r w:rsidR="00F07EE9" w:rsidRPr="007214AB">
        <w:rPr>
          <w:lang w:eastAsia="ro-RO"/>
        </w:rPr>
        <w:t>deține</w:t>
      </w:r>
      <w:r w:rsidR="004F3B11">
        <w:rPr>
          <w:lang w:eastAsia="ro-RO"/>
        </w:rPr>
        <w:t xml:space="preserve"> calitatea de acționar</w:t>
      </w:r>
      <w:r w:rsidRPr="007214AB">
        <w:rPr>
          <w:lang w:eastAsia="ro-RO"/>
        </w:rPr>
        <w:t xml:space="preserve"> sau int</w:t>
      </w:r>
      <w:r w:rsidR="00F07EE9" w:rsidRPr="007214AB">
        <w:rPr>
          <w:lang w:eastAsia="ro-RO"/>
        </w:rPr>
        <w:t>ermediază ca o altă persoană să d</w:t>
      </w:r>
      <w:r w:rsidRPr="007214AB">
        <w:rPr>
          <w:lang w:eastAsia="ro-RO"/>
        </w:rPr>
        <w:t>e</w:t>
      </w:r>
      <w:r w:rsidR="00F07EE9" w:rsidRPr="007214AB">
        <w:rPr>
          <w:lang w:eastAsia="ro-RO"/>
        </w:rPr>
        <w:t>țină calitatea de</w:t>
      </w:r>
      <w:r w:rsidRPr="007214AB">
        <w:rPr>
          <w:lang w:eastAsia="ro-RO"/>
        </w:rPr>
        <w:t xml:space="preserve"> </w:t>
      </w:r>
      <w:proofErr w:type="spellStart"/>
      <w:r w:rsidRPr="007214AB">
        <w:rPr>
          <w:lang w:eastAsia="ro-RO"/>
        </w:rPr>
        <w:t>acţionar</w:t>
      </w:r>
      <w:proofErr w:type="spellEnd"/>
      <w:r w:rsidRPr="007214AB">
        <w:rPr>
          <w:lang w:eastAsia="ro-RO"/>
        </w:rPr>
        <w:t xml:space="preserve"> pentru o persoană juridică, alta decât o societate ale cărei </w:t>
      </w:r>
      <w:proofErr w:type="spellStart"/>
      <w:r w:rsidRPr="007214AB">
        <w:rPr>
          <w:lang w:eastAsia="ro-RO"/>
        </w:rPr>
        <w:t>acţiuni</w:t>
      </w:r>
      <w:proofErr w:type="spellEnd"/>
      <w:r w:rsidRPr="007214AB">
        <w:rPr>
          <w:lang w:eastAsia="ro-RO"/>
        </w:rPr>
        <w:t xml:space="preserve"> sunt </w:t>
      </w:r>
      <w:proofErr w:type="spellStart"/>
      <w:r w:rsidRPr="007214AB">
        <w:rPr>
          <w:lang w:eastAsia="ro-RO"/>
        </w:rPr>
        <w:t>tranzacţionate</w:t>
      </w:r>
      <w:proofErr w:type="spellEnd"/>
      <w:r w:rsidRPr="007214AB">
        <w:rPr>
          <w:lang w:eastAsia="ro-RO"/>
        </w:rPr>
        <w:t xml:space="preserve"> pe o </w:t>
      </w:r>
      <w:proofErr w:type="spellStart"/>
      <w:r w:rsidRPr="007214AB">
        <w:rPr>
          <w:lang w:eastAsia="ro-RO"/>
        </w:rPr>
        <w:t>piaţă</w:t>
      </w:r>
      <w:proofErr w:type="spellEnd"/>
      <w:r w:rsidRPr="007214AB">
        <w:rPr>
          <w:lang w:eastAsia="ro-RO"/>
        </w:rPr>
        <w:t xml:space="preserve"> reglementată care este supusă unor </w:t>
      </w:r>
      <w:proofErr w:type="spellStart"/>
      <w:r w:rsidRPr="007214AB">
        <w:rPr>
          <w:lang w:eastAsia="ro-RO"/>
        </w:rPr>
        <w:t>cerinţe</w:t>
      </w:r>
      <w:proofErr w:type="spellEnd"/>
      <w:r w:rsidRPr="007214AB">
        <w:rPr>
          <w:lang w:eastAsia="ro-RO"/>
        </w:rPr>
        <w:t xml:space="preserve"> de publicitate în conformitate cu </w:t>
      </w:r>
      <w:proofErr w:type="spellStart"/>
      <w:r w:rsidRPr="007214AB">
        <w:rPr>
          <w:lang w:eastAsia="ro-RO"/>
        </w:rPr>
        <w:t>legislaţia</w:t>
      </w:r>
      <w:proofErr w:type="spellEnd"/>
      <w:r w:rsidRPr="007214AB">
        <w:rPr>
          <w:lang w:eastAsia="ro-RO"/>
        </w:rPr>
        <w:t xml:space="preserve"> Uniunii Europene sau cu standarde fixate la nivel </w:t>
      </w:r>
      <w:proofErr w:type="spellStart"/>
      <w:r w:rsidRPr="007214AB">
        <w:rPr>
          <w:lang w:eastAsia="ro-RO"/>
        </w:rPr>
        <w:t>internaţional</w:t>
      </w:r>
      <w:proofErr w:type="spellEnd"/>
      <w:r w:rsidRPr="007214AB">
        <w:rPr>
          <w:lang w:eastAsia="ro-RO"/>
        </w:rPr>
        <w:t>;</w:t>
      </w:r>
    </w:p>
    <w:p w14:paraId="26584AFD" w14:textId="5ABE14F7" w:rsidR="00A742E6" w:rsidRPr="007214AB" w:rsidRDefault="00A742E6" w:rsidP="004244BB">
      <w:pPr>
        <w:tabs>
          <w:tab w:val="left" w:pos="0"/>
        </w:tabs>
        <w:ind w:firstLine="567"/>
        <w:jc w:val="both"/>
        <w:rPr>
          <w:b/>
        </w:rPr>
      </w:pPr>
    </w:p>
    <w:p w14:paraId="24419365" w14:textId="77777777" w:rsidR="00EB64A2" w:rsidRPr="007214AB" w:rsidRDefault="00EB64A2" w:rsidP="00EB64A2">
      <w:pPr>
        <w:tabs>
          <w:tab w:val="left" w:pos="0"/>
        </w:tabs>
        <w:ind w:firstLine="567"/>
        <w:jc w:val="both"/>
        <w:rPr>
          <w:b/>
        </w:rPr>
      </w:pPr>
      <w:r w:rsidRPr="007214AB">
        <w:rPr>
          <w:b/>
        </w:rPr>
        <w:t xml:space="preserve">9. La articolul 2, litera p) se modifică și va avea următorul cuprins: </w:t>
      </w:r>
    </w:p>
    <w:p w14:paraId="02C0481C" w14:textId="77777777" w:rsidR="00EB64A2" w:rsidRPr="007214AB" w:rsidRDefault="00EB64A2" w:rsidP="00471AAC">
      <w:pPr>
        <w:shd w:val="clear" w:color="auto" w:fill="FFFFFF"/>
        <w:rPr>
          <w:lang w:eastAsia="ro-RO"/>
        </w:rPr>
      </w:pPr>
      <w:r w:rsidRPr="007214AB">
        <w:rPr>
          <w:lang w:eastAsia="ro-RO"/>
        </w:rPr>
        <w:lastRenderedPageBreak/>
        <w:t>    p) </w:t>
      </w:r>
      <w:r w:rsidRPr="007214AB">
        <w:rPr>
          <w:b/>
          <w:bCs/>
          <w:i/>
          <w:iCs/>
          <w:lang w:eastAsia="ro-RO"/>
        </w:rPr>
        <w:t>servicii de jocuri de noroc </w:t>
      </w:r>
      <w:r w:rsidRPr="007214AB">
        <w:rPr>
          <w:lang w:eastAsia="ro-RO"/>
        </w:rPr>
        <w:t>înseamnă orice serviciu care presupune o miză cu valoare monetară în jocuri de noroc, inclusiv în cele cu un element de abilitate, cum ar fi loteriile, jocurile de cazinou, jocurile de poker și pariurile, furnizate într-un sediu fizic sau prin orice fel de mijloace la distanță, pe cale electronică sau cu ajutorul oricărui alt tip de tehnologii care facilitează comunicarea și la solicitarea individuală a destinatarului serviciilor, care presupun licențierea de către Oficiul National pentru Jocuri de Noroc;</w:t>
      </w:r>
    </w:p>
    <w:p w14:paraId="259B196A" w14:textId="77777777" w:rsidR="00EB64A2" w:rsidRPr="007214AB" w:rsidRDefault="00EB64A2" w:rsidP="004244BB">
      <w:pPr>
        <w:tabs>
          <w:tab w:val="left" w:pos="0"/>
        </w:tabs>
        <w:ind w:firstLine="567"/>
        <w:jc w:val="both"/>
        <w:rPr>
          <w:b/>
        </w:rPr>
      </w:pPr>
    </w:p>
    <w:p w14:paraId="4A2AB6AD" w14:textId="77777777" w:rsidR="00DA258E" w:rsidRPr="007214AB" w:rsidRDefault="00A742E6" w:rsidP="004244BB">
      <w:pPr>
        <w:tabs>
          <w:tab w:val="left" w:pos="0"/>
        </w:tabs>
        <w:ind w:firstLine="567"/>
        <w:jc w:val="both"/>
        <w:rPr>
          <w:b/>
        </w:rPr>
      </w:pPr>
      <w:r w:rsidRPr="007214AB">
        <w:rPr>
          <w:b/>
        </w:rPr>
        <w:t>10</w:t>
      </w:r>
      <w:r w:rsidR="004244BB" w:rsidRPr="007214AB">
        <w:rPr>
          <w:b/>
        </w:rPr>
        <w:t xml:space="preserve">. </w:t>
      </w:r>
      <w:r w:rsidR="00DA258E" w:rsidRPr="007214AB">
        <w:rPr>
          <w:b/>
        </w:rPr>
        <w:t>La articolul 2, după litera r) se introduce o literă nouă, litera r</w:t>
      </w:r>
      <w:r w:rsidR="00204030" w:rsidRPr="007214AB">
        <w:rPr>
          <w:b/>
          <w:vertAlign w:val="superscript"/>
        </w:rPr>
        <w:t>1</w:t>
      </w:r>
      <w:r w:rsidR="00DA258E" w:rsidRPr="007214AB">
        <w:rPr>
          <w:b/>
        </w:rPr>
        <w:t xml:space="preserve">), cu următorul cuprins: </w:t>
      </w:r>
    </w:p>
    <w:p w14:paraId="63AEDA0C" w14:textId="77777777" w:rsidR="00DA258E" w:rsidRPr="007214AB" w:rsidRDefault="00DA258E" w:rsidP="004244BB">
      <w:pPr>
        <w:pStyle w:val="NormalWeb"/>
        <w:tabs>
          <w:tab w:val="left" w:pos="0"/>
        </w:tabs>
        <w:spacing w:before="0" w:after="0"/>
        <w:ind w:firstLine="567"/>
        <w:jc w:val="both"/>
      </w:pPr>
      <w:r w:rsidRPr="007214AB">
        <w:t>”r</w:t>
      </w:r>
      <w:r w:rsidRPr="007214AB">
        <w:rPr>
          <w:vertAlign w:val="superscript"/>
        </w:rPr>
        <w:t>1</w:t>
      </w:r>
      <w:r w:rsidRPr="007214AB">
        <w:t xml:space="preserve">) </w:t>
      </w:r>
      <w:r w:rsidRPr="007214AB">
        <w:rPr>
          <w:b/>
        </w:rPr>
        <w:t>monedă electronică</w:t>
      </w:r>
      <w:r w:rsidRPr="007214AB">
        <w:t xml:space="preserve"> înseamnă moneda electronică definită la art. 4 alin. (1) lit. f)  din </w:t>
      </w:r>
      <w:r w:rsidR="002A2BBB" w:rsidRPr="007214AB">
        <w:t xml:space="preserve">Legea nr.210/2019 </w:t>
      </w:r>
      <w:r w:rsidRPr="007214AB">
        <w:t>privind activitatea de</w:t>
      </w:r>
      <w:r w:rsidR="002A2BBB" w:rsidRPr="007214AB">
        <w:t xml:space="preserve"> emitere de monedă electronică, </w:t>
      </w:r>
      <w:r w:rsidRPr="007214AB">
        <w:t>mai puțin valoarea m</w:t>
      </w:r>
      <w:r w:rsidR="000949EF" w:rsidRPr="007214AB">
        <w:t>onetară prevăzută la art. 3 din</w:t>
      </w:r>
      <w:r w:rsidR="001125D9" w:rsidRPr="007214AB">
        <w:t xml:space="preserve"> Legea nr.210/2019.</w:t>
      </w:r>
      <w:r w:rsidRPr="007214AB">
        <w:t>”</w:t>
      </w:r>
    </w:p>
    <w:p w14:paraId="45EFD7F9" w14:textId="77777777" w:rsidR="00DA258E" w:rsidRPr="007214AB" w:rsidRDefault="00DA258E" w:rsidP="004244BB">
      <w:pPr>
        <w:pStyle w:val="NormalWeb"/>
        <w:tabs>
          <w:tab w:val="left" w:pos="0"/>
        </w:tabs>
        <w:spacing w:before="0" w:after="0"/>
        <w:ind w:firstLine="567"/>
        <w:jc w:val="both"/>
        <w:rPr>
          <w:b/>
        </w:rPr>
      </w:pPr>
    </w:p>
    <w:p w14:paraId="1D3D4E97" w14:textId="77777777" w:rsidR="00DA258E" w:rsidRPr="007214AB" w:rsidRDefault="00A742E6" w:rsidP="004244BB">
      <w:pPr>
        <w:pStyle w:val="NormalWeb"/>
        <w:tabs>
          <w:tab w:val="left" w:pos="0"/>
        </w:tabs>
        <w:spacing w:before="0" w:after="0"/>
        <w:ind w:firstLine="567"/>
        <w:jc w:val="both"/>
        <w:rPr>
          <w:b/>
        </w:rPr>
      </w:pPr>
      <w:r w:rsidRPr="007214AB">
        <w:rPr>
          <w:b/>
        </w:rPr>
        <w:t>11</w:t>
      </w:r>
      <w:r w:rsidR="004244BB" w:rsidRPr="007214AB">
        <w:rPr>
          <w:b/>
        </w:rPr>
        <w:t xml:space="preserve">. </w:t>
      </w:r>
      <w:r w:rsidR="00DA258E" w:rsidRPr="007214AB">
        <w:rPr>
          <w:b/>
        </w:rPr>
        <w:t xml:space="preserve">La articolul 2, lit. t) se modifică și va avea următorul cuprins: </w:t>
      </w:r>
    </w:p>
    <w:p w14:paraId="53FCB63E" w14:textId="77777777" w:rsidR="00DA258E" w:rsidRPr="007214AB" w:rsidRDefault="00DA258E" w:rsidP="004244BB">
      <w:pPr>
        <w:pStyle w:val="NormalWeb"/>
        <w:tabs>
          <w:tab w:val="left" w:pos="0"/>
        </w:tabs>
        <w:spacing w:before="0" w:after="0"/>
        <w:ind w:firstLine="567"/>
        <w:jc w:val="both"/>
      </w:pPr>
      <w:r w:rsidRPr="007214AB">
        <w:t xml:space="preserve">”t) termenii: </w:t>
      </w:r>
      <w:r w:rsidR="00402F47" w:rsidRPr="007214AB">
        <w:t>emitent</w:t>
      </w:r>
      <w:r w:rsidR="00A742E6" w:rsidRPr="007214AB">
        <w:t xml:space="preserve"> de moned</w:t>
      </w:r>
      <w:r w:rsidR="00402F47" w:rsidRPr="007214AB">
        <w:t>ă</w:t>
      </w:r>
      <w:r w:rsidR="00A742E6" w:rsidRPr="007214AB">
        <w:t xml:space="preserve"> electronic</w:t>
      </w:r>
      <w:r w:rsidR="00402F47" w:rsidRPr="007214AB">
        <w:t>ă</w:t>
      </w:r>
      <w:r w:rsidRPr="007214AB">
        <w:t>, instituție emitentă de monedă electronică, distribuitor</w:t>
      </w:r>
      <w:r w:rsidR="00402F47" w:rsidRPr="007214AB">
        <w:t xml:space="preserve">, </w:t>
      </w:r>
      <w:r w:rsidRPr="007214AB">
        <w:t>au semnificația prevăzută la art.</w:t>
      </w:r>
      <w:r w:rsidR="00A742E6" w:rsidRPr="007214AB">
        <w:t xml:space="preserve"> </w:t>
      </w:r>
      <w:r w:rsidRPr="007214AB">
        <w:t>2 alin.(1), art.</w:t>
      </w:r>
      <w:r w:rsidR="00A742E6" w:rsidRPr="007214AB">
        <w:t xml:space="preserve"> </w:t>
      </w:r>
      <w:r w:rsidRPr="007214AB">
        <w:t>4 alin.(1) lit.</w:t>
      </w:r>
      <w:r w:rsidR="00A742E6" w:rsidRPr="007214AB">
        <w:t xml:space="preserve"> </w:t>
      </w:r>
      <w:r w:rsidRPr="007214AB">
        <w:t>d)</w:t>
      </w:r>
      <w:r w:rsidR="00AF2CA0" w:rsidRPr="007214AB">
        <w:t xml:space="preserve"> și </w:t>
      </w:r>
      <w:r w:rsidRPr="007214AB">
        <w:t>e) din</w:t>
      </w:r>
      <w:r w:rsidR="00A742E6" w:rsidRPr="007214AB">
        <w:t xml:space="preserve"> Legea nr. 210/2019</w:t>
      </w:r>
      <w:r w:rsidR="00527158" w:rsidRPr="007214AB">
        <w:t xml:space="preserve"> privind activitatea de emitere de monedă electronică</w:t>
      </w:r>
      <w:r w:rsidRPr="007214AB">
        <w:t>;”</w:t>
      </w:r>
    </w:p>
    <w:p w14:paraId="20E85BFD" w14:textId="77777777" w:rsidR="00DA258E" w:rsidRPr="007214AB" w:rsidRDefault="00DA258E" w:rsidP="004244BB">
      <w:pPr>
        <w:pStyle w:val="NormalWeb"/>
        <w:tabs>
          <w:tab w:val="left" w:pos="0"/>
        </w:tabs>
        <w:spacing w:before="0" w:after="0"/>
        <w:ind w:firstLine="567"/>
        <w:jc w:val="both"/>
      </w:pPr>
    </w:p>
    <w:p w14:paraId="0D1DCF3B" w14:textId="77777777" w:rsidR="004244BB" w:rsidRPr="007214AB" w:rsidRDefault="00A72157" w:rsidP="004244BB">
      <w:pPr>
        <w:pStyle w:val="NormalWeb"/>
        <w:tabs>
          <w:tab w:val="left" w:pos="0"/>
        </w:tabs>
        <w:spacing w:before="0" w:after="0"/>
        <w:ind w:firstLine="567"/>
        <w:jc w:val="both"/>
        <w:rPr>
          <w:b/>
          <w:bCs/>
        </w:rPr>
      </w:pPr>
      <w:r w:rsidRPr="007214AB">
        <w:rPr>
          <w:b/>
          <w:bCs/>
        </w:rPr>
        <w:t>1</w:t>
      </w:r>
      <w:r w:rsidR="00A742E6" w:rsidRPr="007214AB">
        <w:rPr>
          <w:b/>
          <w:bCs/>
        </w:rPr>
        <w:t>2</w:t>
      </w:r>
      <w:r w:rsidR="004244BB" w:rsidRPr="007214AB">
        <w:rPr>
          <w:b/>
          <w:bCs/>
        </w:rPr>
        <w:t xml:space="preserve">. </w:t>
      </w:r>
      <w:r w:rsidR="000C6FC1" w:rsidRPr="007214AB">
        <w:rPr>
          <w:b/>
          <w:bCs/>
        </w:rPr>
        <w:t>La articolul 2, după litera t) se introduc două noi litere, literele t</w:t>
      </w:r>
      <w:r w:rsidR="00204030" w:rsidRPr="007214AB">
        <w:rPr>
          <w:b/>
          <w:bCs/>
          <w:vertAlign w:val="superscript"/>
        </w:rPr>
        <w:t>1</w:t>
      </w:r>
      <w:r w:rsidR="000C6FC1" w:rsidRPr="007214AB">
        <w:rPr>
          <w:b/>
          <w:bCs/>
        </w:rPr>
        <w:t>) și t</w:t>
      </w:r>
      <w:r w:rsidR="00204030" w:rsidRPr="007214AB">
        <w:rPr>
          <w:b/>
          <w:bCs/>
          <w:vertAlign w:val="superscript"/>
        </w:rPr>
        <w:t>2</w:t>
      </w:r>
      <w:r w:rsidR="000C6FC1" w:rsidRPr="007214AB">
        <w:rPr>
          <w:b/>
          <w:bCs/>
        </w:rPr>
        <w:t>), cu următorul cuprins:</w:t>
      </w:r>
    </w:p>
    <w:p w14:paraId="4BA3C780" w14:textId="77777777" w:rsidR="000C6FC1" w:rsidRPr="007214AB" w:rsidRDefault="000C6FC1" w:rsidP="004244BB">
      <w:pPr>
        <w:pStyle w:val="NormalWeb"/>
        <w:tabs>
          <w:tab w:val="left" w:pos="0"/>
        </w:tabs>
        <w:spacing w:before="0" w:after="0"/>
        <w:ind w:firstLine="567"/>
        <w:jc w:val="both"/>
        <w:rPr>
          <w:bCs/>
        </w:rPr>
      </w:pPr>
      <w:r w:rsidRPr="007214AB">
        <w:rPr>
          <w:bCs/>
        </w:rPr>
        <w:t>”t</w:t>
      </w:r>
      <w:r w:rsidRPr="007214AB">
        <w:rPr>
          <w:bCs/>
          <w:vertAlign w:val="superscript"/>
        </w:rPr>
        <w:t>1</w:t>
      </w:r>
      <w:r w:rsidRPr="007214AB">
        <w:rPr>
          <w:bCs/>
        </w:rPr>
        <w:t xml:space="preserve">) </w:t>
      </w:r>
      <w:r w:rsidRPr="007214AB">
        <w:rPr>
          <w:b/>
          <w:bCs/>
        </w:rPr>
        <w:t>monede virtuale</w:t>
      </w:r>
      <w:r w:rsidRPr="007214AB">
        <w:rPr>
          <w:bCs/>
        </w:rPr>
        <w:t xml:space="preserve"> înseamnă o reprezentare digitală a valorii care nu este emisă sau garantată de o bancă centrală sau de o autoritate publică, nu este în mod obligatoriu legată de o monedă instituită legal și nu deține statutul legal de monedă sau de bani, dar este acceptată de către persoane fizice sau juridice ca mijloc de schimb și poate fi transferată, stocată și tranzacționată  electronic;</w:t>
      </w:r>
    </w:p>
    <w:p w14:paraId="652954C3" w14:textId="77777777" w:rsidR="00DA258E" w:rsidRPr="007214AB" w:rsidRDefault="000C6FC1" w:rsidP="004244BB">
      <w:pPr>
        <w:pStyle w:val="NormalWeb"/>
        <w:tabs>
          <w:tab w:val="left" w:pos="0"/>
        </w:tabs>
        <w:spacing w:before="0" w:after="0"/>
        <w:ind w:firstLine="567"/>
        <w:jc w:val="both"/>
        <w:rPr>
          <w:bCs/>
        </w:rPr>
      </w:pPr>
      <w:r w:rsidRPr="007214AB">
        <w:rPr>
          <w:bCs/>
        </w:rPr>
        <w:t>t</w:t>
      </w:r>
      <w:r w:rsidRPr="007214AB">
        <w:rPr>
          <w:bCs/>
          <w:vertAlign w:val="superscript"/>
        </w:rPr>
        <w:t>2</w:t>
      </w:r>
      <w:r w:rsidRPr="007214AB">
        <w:rPr>
          <w:bCs/>
        </w:rPr>
        <w:t xml:space="preserve">) </w:t>
      </w:r>
      <w:r w:rsidRPr="007214AB">
        <w:rPr>
          <w:b/>
          <w:bCs/>
        </w:rPr>
        <w:t>furnizor de portofel digital</w:t>
      </w:r>
      <w:r w:rsidRPr="007214AB">
        <w:rPr>
          <w:bCs/>
        </w:rPr>
        <w:t xml:space="preserve"> înseamnă o entitate care oferă servicii de păstrare în siguranță a unor chei criptografice private în numele clienților săi, pentru deținerea, stocarea și transferul de monedă virtuală.”</w:t>
      </w:r>
    </w:p>
    <w:p w14:paraId="7DA59FD1" w14:textId="77777777" w:rsidR="00D86179" w:rsidRPr="007214AB" w:rsidRDefault="00D86179" w:rsidP="004244BB">
      <w:pPr>
        <w:pStyle w:val="NormalWeb"/>
        <w:tabs>
          <w:tab w:val="left" w:pos="0"/>
        </w:tabs>
        <w:spacing w:before="0" w:after="0"/>
        <w:ind w:firstLine="567"/>
        <w:jc w:val="both"/>
        <w:rPr>
          <w:bCs/>
        </w:rPr>
      </w:pPr>
    </w:p>
    <w:p w14:paraId="55F1131B" w14:textId="77777777" w:rsidR="00D86179" w:rsidRPr="007214AB" w:rsidRDefault="00D86179" w:rsidP="00D86179">
      <w:pPr>
        <w:pStyle w:val="NormalWeb"/>
        <w:tabs>
          <w:tab w:val="left" w:pos="0"/>
        </w:tabs>
        <w:spacing w:before="0" w:after="0"/>
        <w:ind w:firstLine="567"/>
        <w:jc w:val="both"/>
        <w:rPr>
          <w:b/>
          <w:bCs/>
        </w:rPr>
      </w:pPr>
      <w:r w:rsidRPr="007214AB">
        <w:rPr>
          <w:b/>
          <w:bCs/>
        </w:rPr>
        <w:t>1</w:t>
      </w:r>
      <w:r w:rsidR="00755DA7" w:rsidRPr="007214AB">
        <w:rPr>
          <w:b/>
          <w:bCs/>
        </w:rPr>
        <w:t>3</w:t>
      </w:r>
      <w:r w:rsidRPr="007214AB">
        <w:rPr>
          <w:b/>
          <w:bCs/>
        </w:rPr>
        <w:t>. La articolul 2, după litera v) se introduce o noua litera, litera w), cu următorul cuprins:</w:t>
      </w:r>
    </w:p>
    <w:p w14:paraId="1C76C828" w14:textId="4C7A70F0" w:rsidR="00D86179" w:rsidRPr="007214AB" w:rsidRDefault="00D86179" w:rsidP="00D86179">
      <w:pPr>
        <w:pStyle w:val="NormalWeb"/>
        <w:tabs>
          <w:tab w:val="left" w:pos="0"/>
        </w:tabs>
        <w:ind w:firstLine="567"/>
        <w:jc w:val="both"/>
      </w:pPr>
      <w:r w:rsidRPr="007214AB">
        <w:rPr>
          <w:rStyle w:val="rvts11"/>
          <w:b/>
          <w:bCs/>
          <w:iCs/>
          <w:shd w:val="clear" w:color="auto" w:fill="FFFFFF"/>
        </w:rPr>
        <w:t>w) Operațiuni care au o legătură intre ele </w:t>
      </w:r>
      <w:r w:rsidRPr="007214AB">
        <w:rPr>
          <w:rStyle w:val="rvts11"/>
          <w:bCs/>
          <w:iCs/>
          <w:shd w:val="clear" w:color="auto" w:fill="FFFFFF"/>
        </w:rPr>
        <w:t>reprezintă</w:t>
      </w:r>
      <w:r w:rsidRPr="007214AB">
        <w:rPr>
          <w:rStyle w:val="rvts11"/>
          <w:b/>
          <w:bCs/>
          <w:iCs/>
          <w:shd w:val="clear" w:color="auto" w:fill="FFFFFF"/>
        </w:rPr>
        <w:t xml:space="preserve"> </w:t>
      </w:r>
      <w:r w:rsidRPr="007214AB">
        <w:rPr>
          <w:rStyle w:val="rvts6"/>
          <w:shd w:val="clear" w:color="auto" w:fill="FFFFFF"/>
        </w:rPr>
        <w:t xml:space="preserve">operațiuni a căror valoare este fragmentată în tranșe mai mici decât echivalentul în </w:t>
      </w:r>
      <w:r w:rsidR="00F8254D" w:rsidRPr="007214AB">
        <w:rPr>
          <w:rStyle w:val="rvts6"/>
          <w:shd w:val="clear" w:color="auto" w:fill="FFFFFF"/>
        </w:rPr>
        <w:t xml:space="preserve">lei </w:t>
      </w:r>
      <w:r w:rsidR="006F30D7">
        <w:rPr>
          <w:rStyle w:val="rvts6"/>
          <w:shd w:val="clear" w:color="auto" w:fill="FFFFFF"/>
        </w:rPr>
        <w:t>al</w:t>
      </w:r>
      <w:r w:rsidR="00CC29F5" w:rsidRPr="007214AB">
        <w:rPr>
          <w:rStyle w:val="rvts6"/>
          <w:shd w:val="clear" w:color="auto" w:fill="FFFFFF"/>
        </w:rPr>
        <w:t xml:space="preserve"> sumelor prevăzute la art.5 alin.(1) lit. </w:t>
      </w:r>
      <w:r w:rsidR="009C78F2" w:rsidRPr="007214AB">
        <w:rPr>
          <w:rStyle w:val="rvts6"/>
          <w:shd w:val="clear" w:color="auto" w:fill="FFFFFF"/>
        </w:rPr>
        <w:t>h</w:t>
      </w:r>
      <w:r w:rsidR="001520BA" w:rsidRPr="007214AB">
        <w:rPr>
          <w:rStyle w:val="rvts6"/>
          <w:shd w:val="clear" w:color="auto" w:fill="FFFFFF"/>
        </w:rPr>
        <w:t xml:space="preserve">, </w:t>
      </w:r>
      <w:r w:rsidR="00CC29F5" w:rsidRPr="007214AB">
        <w:rPr>
          <w:rStyle w:val="rvts6"/>
          <w:shd w:val="clear" w:color="auto" w:fill="FFFFFF"/>
        </w:rPr>
        <w:t>i)-k), art.7 și art.13</w:t>
      </w:r>
      <w:r w:rsidRPr="007214AB">
        <w:rPr>
          <w:rStyle w:val="rvts6"/>
          <w:shd w:val="clear" w:color="auto" w:fill="FFFFFF"/>
        </w:rPr>
        <w:t xml:space="preserve">, care au elemente comune cum ar fi: părțile tranzacțiilor, inclusiv beneficiarii reali, natura sau categoria în care se încadrează tranzacțiile și sumele implicate. </w:t>
      </w:r>
    </w:p>
    <w:p w14:paraId="13E955BD" w14:textId="272342C6" w:rsidR="000F194B" w:rsidRPr="007214AB" w:rsidRDefault="00910725" w:rsidP="004244BB">
      <w:pPr>
        <w:tabs>
          <w:tab w:val="left" w:pos="0"/>
          <w:tab w:val="left" w:pos="851"/>
          <w:tab w:val="left" w:pos="1701"/>
          <w:tab w:val="left" w:pos="2127"/>
          <w:tab w:val="left" w:pos="2410"/>
          <w:tab w:val="left" w:pos="2835"/>
        </w:tabs>
        <w:ind w:firstLine="567"/>
        <w:jc w:val="both"/>
        <w:rPr>
          <w:rFonts w:eastAsia="Calibri"/>
          <w:b/>
          <w:bCs/>
        </w:rPr>
      </w:pPr>
      <w:r w:rsidRPr="007214AB">
        <w:rPr>
          <w:b/>
          <w:bCs/>
        </w:rPr>
        <w:t>1</w:t>
      </w:r>
      <w:r w:rsidR="00755DA7" w:rsidRPr="007214AB">
        <w:rPr>
          <w:b/>
          <w:bCs/>
        </w:rPr>
        <w:t>4</w:t>
      </w:r>
      <w:r w:rsidRPr="007214AB">
        <w:rPr>
          <w:b/>
          <w:bCs/>
        </w:rPr>
        <w:t xml:space="preserve">. </w:t>
      </w:r>
      <w:r w:rsidR="000F194B" w:rsidRPr="007214AB">
        <w:rPr>
          <w:b/>
          <w:bCs/>
        </w:rPr>
        <w:t xml:space="preserve">La articolul 3, </w:t>
      </w:r>
      <w:r w:rsidR="000F194B" w:rsidRPr="007214AB">
        <w:rPr>
          <w:b/>
        </w:rPr>
        <w:t xml:space="preserve">după alineatul (3) </w:t>
      </w:r>
      <w:r w:rsidR="007D6C9C">
        <w:rPr>
          <w:b/>
          <w:bCs/>
        </w:rPr>
        <w:t>se introduc patru</w:t>
      </w:r>
      <w:r w:rsidR="000F194B" w:rsidRPr="007214AB">
        <w:rPr>
          <w:b/>
          <w:bCs/>
        </w:rPr>
        <w:t xml:space="preserve"> noi alineate, alineatele (3</w:t>
      </w:r>
      <w:r w:rsidR="000F194B" w:rsidRPr="007214AB">
        <w:rPr>
          <w:b/>
          <w:bCs/>
          <w:vertAlign w:val="superscript"/>
        </w:rPr>
        <w:t>1</w:t>
      </w:r>
      <w:r w:rsidR="000F194B" w:rsidRPr="007214AB">
        <w:rPr>
          <w:b/>
          <w:bCs/>
        </w:rPr>
        <w:t>), (3</w:t>
      </w:r>
      <w:r w:rsidR="000F194B" w:rsidRPr="007214AB">
        <w:rPr>
          <w:b/>
          <w:bCs/>
          <w:vertAlign w:val="superscript"/>
        </w:rPr>
        <w:t>2</w:t>
      </w:r>
      <w:r w:rsidR="000F194B" w:rsidRPr="007214AB">
        <w:rPr>
          <w:b/>
          <w:bCs/>
        </w:rPr>
        <w:t>)</w:t>
      </w:r>
      <w:r w:rsidR="007D6C9C">
        <w:rPr>
          <w:b/>
          <w:bCs/>
        </w:rPr>
        <w:t>,</w:t>
      </w:r>
      <w:r w:rsidR="000F194B" w:rsidRPr="007214AB">
        <w:rPr>
          <w:b/>
          <w:bCs/>
        </w:rPr>
        <w:t xml:space="preserve"> (3</w:t>
      </w:r>
      <w:r w:rsidR="000F194B" w:rsidRPr="007214AB">
        <w:rPr>
          <w:b/>
          <w:bCs/>
          <w:vertAlign w:val="superscript"/>
        </w:rPr>
        <w:t>3</w:t>
      </w:r>
      <w:r w:rsidR="000F194B" w:rsidRPr="007214AB">
        <w:rPr>
          <w:b/>
          <w:bCs/>
        </w:rPr>
        <w:t>)</w:t>
      </w:r>
      <w:r w:rsidR="007D6C9C">
        <w:rPr>
          <w:b/>
          <w:bCs/>
        </w:rPr>
        <w:t xml:space="preserve"> și (3</w:t>
      </w:r>
      <w:r w:rsidR="007D6C9C">
        <w:rPr>
          <w:b/>
          <w:bCs/>
          <w:vertAlign w:val="superscript"/>
        </w:rPr>
        <w:t>4</w:t>
      </w:r>
      <w:r w:rsidR="007D6C9C">
        <w:rPr>
          <w:b/>
          <w:bCs/>
        </w:rPr>
        <w:t>)</w:t>
      </w:r>
      <w:r w:rsidR="000F194B" w:rsidRPr="007214AB">
        <w:rPr>
          <w:b/>
          <w:bCs/>
        </w:rPr>
        <w:t>, cu următorul cuprins</w:t>
      </w:r>
      <w:r w:rsidR="000F194B" w:rsidRPr="007214AB">
        <w:rPr>
          <w:rFonts w:eastAsia="Calibri"/>
          <w:b/>
          <w:bCs/>
        </w:rPr>
        <w:t>:</w:t>
      </w:r>
    </w:p>
    <w:p w14:paraId="798AF7C4" w14:textId="77777777" w:rsidR="00AE7D45" w:rsidRPr="007214AB" w:rsidRDefault="00AE7D45" w:rsidP="004244BB">
      <w:pPr>
        <w:tabs>
          <w:tab w:val="left" w:pos="0"/>
          <w:tab w:val="left" w:pos="851"/>
          <w:tab w:val="left" w:pos="1701"/>
          <w:tab w:val="left" w:pos="2127"/>
          <w:tab w:val="left" w:pos="2410"/>
          <w:tab w:val="left" w:pos="2835"/>
        </w:tabs>
        <w:ind w:firstLine="567"/>
        <w:jc w:val="both"/>
        <w:rPr>
          <w:rFonts w:eastAsia="Calibri"/>
          <w:b/>
          <w:bCs/>
        </w:rPr>
      </w:pPr>
    </w:p>
    <w:p w14:paraId="63501EAD" w14:textId="6E6C76BD" w:rsidR="000F194B" w:rsidRDefault="000F194B" w:rsidP="004244BB">
      <w:pPr>
        <w:pStyle w:val="NormalWeb"/>
        <w:tabs>
          <w:tab w:val="left" w:pos="0"/>
          <w:tab w:val="left" w:pos="709"/>
          <w:tab w:val="left" w:pos="851"/>
        </w:tabs>
        <w:spacing w:before="0" w:after="0"/>
        <w:ind w:firstLine="567"/>
        <w:jc w:val="both"/>
      </w:pPr>
      <w:r w:rsidRPr="007214AB">
        <w:rPr>
          <w:bCs/>
        </w:rPr>
        <w:t>„</w:t>
      </w:r>
      <w:r w:rsidRPr="007214AB">
        <w:rPr>
          <w:b/>
          <w:bCs/>
        </w:rPr>
        <w:t>(3</w:t>
      </w:r>
      <w:r w:rsidRPr="007214AB">
        <w:rPr>
          <w:b/>
          <w:bCs/>
          <w:vertAlign w:val="superscript"/>
        </w:rPr>
        <w:t>1</w:t>
      </w:r>
      <w:r w:rsidRPr="007214AB">
        <w:rPr>
          <w:b/>
          <w:bCs/>
        </w:rPr>
        <w:t>)</w:t>
      </w:r>
      <w:r w:rsidRPr="007214AB">
        <w:rPr>
          <w:bCs/>
        </w:rPr>
        <w:t xml:space="preserve"> </w:t>
      </w:r>
      <w:proofErr w:type="spellStart"/>
      <w:r w:rsidRPr="007214AB">
        <w:t>Agenţia</w:t>
      </w:r>
      <w:proofErr w:type="spellEnd"/>
      <w:r w:rsidRPr="007214AB">
        <w:t xml:space="preserve"> </w:t>
      </w:r>
      <w:proofErr w:type="spellStart"/>
      <w:r w:rsidRPr="007214AB">
        <w:t>Naţională</w:t>
      </w:r>
      <w:proofErr w:type="spellEnd"/>
      <w:r w:rsidRPr="007214AB">
        <w:t xml:space="preserve"> de Integritate </w:t>
      </w:r>
      <w:proofErr w:type="spellStart"/>
      <w:r w:rsidRPr="007214AB">
        <w:t>întocmeşte</w:t>
      </w:r>
      <w:proofErr w:type="spellEnd"/>
      <w:r w:rsidRPr="007214AB">
        <w:t xml:space="preserve"> </w:t>
      </w:r>
      <w:r w:rsidR="004F3B11">
        <w:t>lista cu funcțiile publice importante prevăzute în legislația națională, menționate la alin. 2 lit. a-g, pe baza datelor și informațiilor transmise</w:t>
      </w:r>
      <w:r w:rsidR="00D503C4">
        <w:t xml:space="preserve"> de</w:t>
      </w:r>
      <w:r w:rsidR="00477CE3">
        <w:t xml:space="preserve"> îndată</w:t>
      </w:r>
      <w:r w:rsidR="00D503C4">
        <w:t xml:space="preserve"> entitățile în sarcina cărora rezidă această obligație. Agenția Națională de Integritate actualizează această listă pe baza datelor și informațiilor comunicate de entitățile în sarcina cărora rezidă această obligație, transmise</w:t>
      </w:r>
      <w:r w:rsidR="004F3B11">
        <w:t xml:space="preserve"> nu mai târziu de 5 zile de la data intervenirii de modificări</w:t>
      </w:r>
      <w:r w:rsidR="00D503C4">
        <w:t>.</w:t>
      </w:r>
      <w:r w:rsidRPr="007214AB">
        <w:t xml:space="preserve"> </w:t>
      </w:r>
    </w:p>
    <w:p w14:paraId="09EC8E16" w14:textId="4223C1AB" w:rsidR="004F3B11" w:rsidRPr="004F3B11" w:rsidRDefault="004F3B11" w:rsidP="004244BB">
      <w:pPr>
        <w:pStyle w:val="NormalWeb"/>
        <w:tabs>
          <w:tab w:val="left" w:pos="0"/>
          <w:tab w:val="left" w:pos="709"/>
          <w:tab w:val="left" w:pos="851"/>
        </w:tabs>
        <w:spacing w:before="0" w:after="0"/>
        <w:ind w:firstLine="567"/>
        <w:jc w:val="both"/>
      </w:pPr>
      <w:r>
        <w:t>(3</w:t>
      </w:r>
      <w:r>
        <w:rPr>
          <w:vertAlign w:val="superscript"/>
        </w:rPr>
        <w:t>2</w:t>
      </w:r>
      <w:r>
        <w:t xml:space="preserve">) </w:t>
      </w:r>
      <w:r w:rsidR="00D503C4">
        <w:t>Organizațiile in</w:t>
      </w:r>
      <w:r w:rsidR="004C1C00">
        <w:t>ternaționale acreditate pe terit</w:t>
      </w:r>
      <w:r w:rsidR="00D503C4">
        <w:t xml:space="preserve">oriul României </w:t>
      </w:r>
      <w:r w:rsidR="00477CE3">
        <w:t xml:space="preserve">întocmesc de îndată </w:t>
      </w:r>
      <w:r w:rsidR="00D503C4">
        <w:t xml:space="preserve">lista cu funcțiile publice </w:t>
      </w:r>
      <w:r w:rsidR="00477CE3">
        <w:t>importante, în sensul alin. 2 lit. (h), pe care o transmit Agenției Naționale de Integritate.</w:t>
      </w:r>
      <w:r w:rsidR="00477CE3" w:rsidRPr="00477CE3">
        <w:t xml:space="preserve"> </w:t>
      </w:r>
      <w:r w:rsidR="00477CE3">
        <w:t>Agenția Națională de Integritate actualizează această listă pe baza datelor și informațiilor comunicate de organizațiile internaționale</w:t>
      </w:r>
      <w:r w:rsidR="004C1C00">
        <w:t xml:space="preserve"> acreditate pe teritoriul României</w:t>
      </w:r>
      <w:r w:rsidR="00477CE3">
        <w:t>, transmise nu mai târziu de 5 zile de la data intervenirii de modificări.</w:t>
      </w:r>
    </w:p>
    <w:p w14:paraId="13B5B216" w14:textId="77777777" w:rsidR="00C26462" w:rsidRPr="007214AB" w:rsidRDefault="00C26462" w:rsidP="004244BB">
      <w:pPr>
        <w:pStyle w:val="NormalWeb"/>
        <w:tabs>
          <w:tab w:val="left" w:pos="0"/>
          <w:tab w:val="left" w:pos="709"/>
          <w:tab w:val="left" w:pos="851"/>
        </w:tabs>
        <w:spacing w:before="0" w:after="0"/>
        <w:ind w:firstLine="567"/>
        <w:jc w:val="both"/>
      </w:pPr>
    </w:p>
    <w:p w14:paraId="3E55F90C" w14:textId="1DB9EE10" w:rsidR="00477CE3" w:rsidRDefault="00477CE3" w:rsidP="004244BB">
      <w:pPr>
        <w:pStyle w:val="NormalWeb"/>
        <w:tabs>
          <w:tab w:val="left" w:pos="0"/>
        </w:tabs>
        <w:spacing w:before="0" w:after="0"/>
        <w:ind w:firstLine="567"/>
        <w:jc w:val="both"/>
      </w:pPr>
      <w:r w:rsidRPr="007214AB" w:rsidDel="00477CE3">
        <w:rPr>
          <w:b/>
        </w:rPr>
        <w:lastRenderedPageBreak/>
        <w:t xml:space="preserve"> </w:t>
      </w:r>
      <w:r w:rsidR="000F194B" w:rsidRPr="007214AB">
        <w:rPr>
          <w:b/>
        </w:rPr>
        <w:t>(3</w:t>
      </w:r>
      <w:r w:rsidR="000F194B" w:rsidRPr="007214AB">
        <w:rPr>
          <w:b/>
          <w:vertAlign w:val="superscript"/>
        </w:rPr>
        <w:t>3</w:t>
      </w:r>
      <w:r w:rsidR="000F194B" w:rsidRPr="007214AB">
        <w:rPr>
          <w:b/>
        </w:rPr>
        <w:t>)</w:t>
      </w:r>
      <w:r w:rsidR="000F194B" w:rsidRPr="007214AB">
        <w:t xml:space="preserve"> Listele prevăzute la alin. (3</w:t>
      </w:r>
      <w:r w:rsidR="000F194B" w:rsidRPr="007214AB">
        <w:rPr>
          <w:vertAlign w:val="superscript"/>
        </w:rPr>
        <w:t>1</w:t>
      </w:r>
      <w:r w:rsidR="000F194B" w:rsidRPr="007214AB">
        <w:t xml:space="preserve">) </w:t>
      </w:r>
      <w:proofErr w:type="spellStart"/>
      <w:r w:rsidR="000F194B" w:rsidRPr="007214AB">
        <w:t>şi</w:t>
      </w:r>
      <w:proofErr w:type="spellEnd"/>
      <w:r w:rsidR="000F194B" w:rsidRPr="007214AB">
        <w:t xml:space="preserve"> (3</w:t>
      </w:r>
      <w:r w:rsidR="000F194B" w:rsidRPr="007214AB">
        <w:rPr>
          <w:vertAlign w:val="superscript"/>
        </w:rPr>
        <w:t>2</w:t>
      </w:r>
      <w:r w:rsidR="000F194B" w:rsidRPr="007214AB">
        <w:t>) sunt publicate pe</w:t>
      </w:r>
      <w:r>
        <w:t xml:space="preserve"> pagina de internet a</w:t>
      </w:r>
      <w:r w:rsidR="000F194B" w:rsidRPr="007214AB">
        <w:t xml:space="preserve"> </w:t>
      </w:r>
      <w:proofErr w:type="spellStart"/>
      <w:r w:rsidR="000F194B" w:rsidRPr="007214AB">
        <w:t>Agenţiei</w:t>
      </w:r>
      <w:proofErr w:type="spellEnd"/>
      <w:r w:rsidR="000F194B" w:rsidRPr="007214AB">
        <w:t xml:space="preserve"> </w:t>
      </w:r>
      <w:proofErr w:type="spellStart"/>
      <w:r w:rsidR="000F194B" w:rsidRPr="007214AB">
        <w:t>Naţionale</w:t>
      </w:r>
      <w:proofErr w:type="spellEnd"/>
      <w:r w:rsidR="000F194B" w:rsidRPr="007214AB">
        <w:t xml:space="preserve"> de Integritate</w:t>
      </w:r>
      <w:r>
        <w:t xml:space="preserve"> sub formă structurată</w:t>
      </w:r>
      <w:r w:rsidR="000F194B" w:rsidRPr="007214AB">
        <w:t xml:space="preserve"> </w:t>
      </w:r>
      <w:proofErr w:type="spellStart"/>
      <w:r w:rsidR="000F194B" w:rsidRPr="007214AB">
        <w:t>şi</w:t>
      </w:r>
      <w:proofErr w:type="spellEnd"/>
      <w:r w:rsidR="000F194B" w:rsidRPr="007214AB">
        <w:t xml:space="preserve"> se transmit</w:t>
      </w:r>
      <w:r>
        <w:t>, exclusiv prin mijloace electronice de comunicare, ori de câte ori se impune,</w:t>
      </w:r>
      <w:r w:rsidR="000F194B" w:rsidRPr="007214AB">
        <w:t xml:space="preserve"> Comisiei Europene”</w:t>
      </w:r>
    </w:p>
    <w:p w14:paraId="3B14DB31" w14:textId="61D7A525" w:rsidR="000F194B" w:rsidRPr="007214AB" w:rsidRDefault="00477CE3" w:rsidP="004244BB">
      <w:pPr>
        <w:pStyle w:val="NormalWeb"/>
        <w:tabs>
          <w:tab w:val="left" w:pos="0"/>
        </w:tabs>
        <w:spacing w:before="0" w:after="0"/>
        <w:ind w:firstLine="567"/>
        <w:jc w:val="both"/>
      </w:pPr>
      <w:r>
        <w:t>(3</w:t>
      </w:r>
      <w:r>
        <w:rPr>
          <w:vertAlign w:val="superscript"/>
        </w:rPr>
        <w:t>4</w:t>
      </w:r>
      <w:r>
        <w:t>) Agenția Națională de Integritate stabilește, prin metodologie aprobată de către președintele acesteia, modalitatea de transmitere, precum și structura datelor și informațiilor ce urmează a fi gestionate/raportate, urmând a comunica</w:t>
      </w:r>
      <w:r w:rsidR="004C1C00">
        <w:t xml:space="preserve"> modalitatea aleasă</w:t>
      </w:r>
      <w:r>
        <w:t xml:space="preserve"> entităților în sarcina cărora rezidă </w:t>
      </w:r>
      <w:proofErr w:type="spellStart"/>
      <w:r>
        <w:t>aces</w:t>
      </w:r>
      <w:r w:rsidR="004C1C00">
        <w:t>tă</w:t>
      </w:r>
      <w:proofErr w:type="spellEnd"/>
      <w:r w:rsidR="004C1C00">
        <w:t xml:space="preserve"> obligație.</w:t>
      </w:r>
      <w:r>
        <w:t xml:space="preserve"> </w:t>
      </w:r>
    </w:p>
    <w:p w14:paraId="2A29A9A3" w14:textId="77777777" w:rsidR="005A6721" w:rsidRPr="007214AB" w:rsidRDefault="005A6721" w:rsidP="004244BB">
      <w:pPr>
        <w:pStyle w:val="NormalWeb"/>
        <w:tabs>
          <w:tab w:val="left" w:pos="0"/>
        </w:tabs>
        <w:spacing w:before="0" w:after="0"/>
        <w:ind w:firstLine="567"/>
        <w:jc w:val="both"/>
      </w:pPr>
    </w:p>
    <w:p w14:paraId="1B5DACF5" w14:textId="10904427" w:rsidR="00613A94" w:rsidRPr="007214AB" w:rsidRDefault="00204030" w:rsidP="009D7D1D">
      <w:pPr>
        <w:pStyle w:val="NormalWeb"/>
        <w:tabs>
          <w:tab w:val="left" w:pos="0"/>
        </w:tabs>
        <w:spacing w:before="0" w:after="0"/>
        <w:ind w:firstLine="567"/>
        <w:jc w:val="both"/>
        <w:rPr>
          <w:b/>
        </w:rPr>
      </w:pPr>
      <w:r w:rsidRPr="007214AB">
        <w:rPr>
          <w:b/>
        </w:rPr>
        <w:t>1</w:t>
      </w:r>
      <w:r w:rsidR="00755DA7" w:rsidRPr="007214AB">
        <w:rPr>
          <w:b/>
        </w:rPr>
        <w:t>5</w:t>
      </w:r>
      <w:r w:rsidRPr="007214AB">
        <w:rPr>
          <w:b/>
        </w:rPr>
        <w:t xml:space="preserve">. </w:t>
      </w:r>
      <w:r w:rsidR="00755DA7" w:rsidRPr="007214AB">
        <w:rPr>
          <w:b/>
        </w:rPr>
        <w:t>A</w:t>
      </w:r>
      <w:r w:rsidR="00613A94" w:rsidRPr="007214AB">
        <w:rPr>
          <w:b/>
        </w:rPr>
        <w:t>rt</w:t>
      </w:r>
      <w:r w:rsidR="00F14793" w:rsidRPr="007214AB">
        <w:rPr>
          <w:b/>
        </w:rPr>
        <w:t>icolul</w:t>
      </w:r>
      <w:r w:rsidR="00613A94" w:rsidRPr="007214AB">
        <w:rPr>
          <w:b/>
        </w:rPr>
        <w:t xml:space="preserve"> 4</w:t>
      </w:r>
      <w:r w:rsidR="00F14793" w:rsidRPr="007214AB">
        <w:rPr>
          <w:b/>
        </w:rPr>
        <w:t>,</w:t>
      </w:r>
      <w:r w:rsidR="00613A94" w:rsidRPr="007214AB">
        <w:rPr>
          <w:b/>
        </w:rPr>
        <w:t xml:space="preserve"> </w:t>
      </w:r>
      <w:r w:rsidR="00FE3863" w:rsidRPr="007214AB">
        <w:rPr>
          <w:b/>
        </w:rPr>
        <w:t>se modifică</w:t>
      </w:r>
      <w:r w:rsidR="00956CE1" w:rsidRPr="007214AB">
        <w:rPr>
          <w:b/>
        </w:rPr>
        <w:t xml:space="preserve"> si va avea </w:t>
      </w:r>
      <w:r w:rsidR="00613A94" w:rsidRPr="007214AB">
        <w:rPr>
          <w:b/>
        </w:rPr>
        <w:t xml:space="preserve">următorul </w:t>
      </w:r>
      <w:r w:rsidR="001D26F4">
        <w:rPr>
          <w:b/>
        </w:rPr>
        <w:t>cuprins</w:t>
      </w:r>
      <w:r w:rsidR="00613A94" w:rsidRPr="007214AB">
        <w:rPr>
          <w:b/>
        </w:rPr>
        <w:t>:</w:t>
      </w:r>
    </w:p>
    <w:p w14:paraId="73C0E534" w14:textId="77777777" w:rsidR="00E74963" w:rsidRPr="007214AB" w:rsidRDefault="00E74963" w:rsidP="00F14793">
      <w:pPr>
        <w:shd w:val="clear" w:color="auto" w:fill="FFFFFF"/>
        <w:jc w:val="both"/>
        <w:rPr>
          <w:lang w:eastAsia="ro-RO"/>
        </w:rPr>
      </w:pPr>
    </w:p>
    <w:p w14:paraId="4A25F08E" w14:textId="77777777" w:rsidR="00E74963" w:rsidRPr="007214AB" w:rsidRDefault="00956CE1" w:rsidP="00E74963">
      <w:pPr>
        <w:shd w:val="clear" w:color="auto" w:fill="FFFFFF"/>
        <w:jc w:val="both"/>
        <w:rPr>
          <w:lang w:eastAsia="ro-RO"/>
        </w:rPr>
      </w:pPr>
      <w:r w:rsidRPr="007214AB">
        <w:rPr>
          <w:lang w:eastAsia="ro-RO"/>
        </w:rPr>
        <w:tab/>
      </w:r>
      <w:r w:rsidR="003967A6" w:rsidRPr="007214AB">
        <w:rPr>
          <w:lang w:eastAsia="ro-RO"/>
        </w:rPr>
        <w:t>”</w:t>
      </w:r>
      <w:r w:rsidR="00E74963" w:rsidRPr="007214AB">
        <w:rPr>
          <w:b/>
          <w:lang w:eastAsia="ro-RO"/>
        </w:rPr>
        <w:t>Art. 4 - (1)</w:t>
      </w:r>
      <w:r w:rsidR="00E74963" w:rsidRPr="007214AB">
        <w:rPr>
          <w:lang w:eastAsia="ro-RO"/>
        </w:rPr>
        <w:t xml:space="preserve"> În sensul prezentei legi, prin beneficiar real se </w:t>
      </w:r>
      <w:proofErr w:type="spellStart"/>
      <w:r w:rsidR="00E74963" w:rsidRPr="007214AB">
        <w:rPr>
          <w:lang w:eastAsia="ro-RO"/>
        </w:rPr>
        <w:t>înţelege</w:t>
      </w:r>
      <w:proofErr w:type="spellEnd"/>
      <w:r w:rsidR="00E74963" w:rsidRPr="007214AB">
        <w:rPr>
          <w:lang w:eastAsia="ro-RO"/>
        </w:rPr>
        <w:t xml:space="preserve"> orice persoană fizică ce </w:t>
      </w:r>
      <w:proofErr w:type="spellStart"/>
      <w:r w:rsidR="00E74963" w:rsidRPr="007214AB">
        <w:rPr>
          <w:lang w:eastAsia="ro-RO"/>
        </w:rPr>
        <w:t>deţine</w:t>
      </w:r>
      <w:proofErr w:type="spellEnd"/>
      <w:r w:rsidR="00E74963" w:rsidRPr="007214AB">
        <w:rPr>
          <w:lang w:eastAsia="ro-RO"/>
        </w:rPr>
        <w:t xml:space="preserve"> sau controlează în cele din urmă clientul </w:t>
      </w:r>
      <w:proofErr w:type="spellStart"/>
      <w:r w:rsidR="00E74963" w:rsidRPr="007214AB">
        <w:rPr>
          <w:lang w:eastAsia="ro-RO"/>
        </w:rPr>
        <w:t>şi</w:t>
      </w:r>
      <w:proofErr w:type="spellEnd"/>
      <w:r w:rsidR="00E74963" w:rsidRPr="007214AB">
        <w:rPr>
          <w:lang w:eastAsia="ro-RO"/>
        </w:rPr>
        <w:t xml:space="preserve">/sau persoana fizică în numele ori în interesul căruia/căreia se realizează, direct sau indirect, o </w:t>
      </w:r>
      <w:proofErr w:type="spellStart"/>
      <w:r w:rsidR="00E74963" w:rsidRPr="007214AB">
        <w:rPr>
          <w:lang w:eastAsia="ro-RO"/>
        </w:rPr>
        <w:t>tranzacţie</w:t>
      </w:r>
      <w:proofErr w:type="spellEnd"/>
      <w:r w:rsidR="00E74963" w:rsidRPr="007214AB">
        <w:rPr>
          <w:lang w:eastAsia="ro-RO"/>
        </w:rPr>
        <w:t xml:space="preserve">, o </w:t>
      </w:r>
      <w:proofErr w:type="spellStart"/>
      <w:r w:rsidR="00E74963" w:rsidRPr="007214AB">
        <w:rPr>
          <w:lang w:eastAsia="ro-RO"/>
        </w:rPr>
        <w:t>operaţiune</w:t>
      </w:r>
      <w:proofErr w:type="spellEnd"/>
      <w:r w:rsidR="00E74963" w:rsidRPr="007214AB">
        <w:rPr>
          <w:lang w:eastAsia="ro-RO"/>
        </w:rPr>
        <w:t xml:space="preserve"> sau o activitate.</w:t>
      </w:r>
    </w:p>
    <w:p w14:paraId="2C8A4A62" w14:textId="77777777" w:rsidR="00E74963" w:rsidRPr="007214AB" w:rsidRDefault="00E74963" w:rsidP="00E74963">
      <w:pPr>
        <w:shd w:val="clear" w:color="auto" w:fill="FFFFFF"/>
        <w:jc w:val="both"/>
        <w:rPr>
          <w:lang w:eastAsia="ro-RO"/>
        </w:rPr>
      </w:pPr>
      <w:r w:rsidRPr="007214AB">
        <w:rPr>
          <w:b/>
          <w:lang w:eastAsia="ro-RO"/>
        </w:rPr>
        <w:t>(2)</w:t>
      </w:r>
      <w:r w:rsidRPr="007214AB">
        <w:rPr>
          <w:lang w:eastAsia="ro-RO"/>
        </w:rPr>
        <w:t xml:space="preserve"> </w:t>
      </w:r>
      <w:proofErr w:type="spellStart"/>
      <w:r w:rsidRPr="007214AB">
        <w:rPr>
          <w:lang w:eastAsia="ro-RO"/>
        </w:rPr>
        <w:t>Noţiunea</w:t>
      </w:r>
      <w:proofErr w:type="spellEnd"/>
      <w:r w:rsidRPr="007214AB">
        <w:rPr>
          <w:lang w:eastAsia="ro-RO"/>
        </w:rPr>
        <w:t xml:space="preserve"> de "beneficiar real" include cel </w:t>
      </w:r>
      <w:proofErr w:type="spellStart"/>
      <w:r w:rsidRPr="007214AB">
        <w:rPr>
          <w:lang w:eastAsia="ro-RO"/>
        </w:rPr>
        <w:t>puţin</w:t>
      </w:r>
      <w:proofErr w:type="spellEnd"/>
      <w:r w:rsidRPr="007214AB">
        <w:rPr>
          <w:lang w:eastAsia="ro-RO"/>
        </w:rPr>
        <w:t>:</w:t>
      </w:r>
    </w:p>
    <w:p w14:paraId="5054606D" w14:textId="085B0202" w:rsidR="00E74963" w:rsidRPr="007214AB" w:rsidRDefault="00E74963" w:rsidP="00966CB8">
      <w:pPr>
        <w:shd w:val="clear" w:color="auto" w:fill="FFFFFF"/>
        <w:jc w:val="both"/>
        <w:rPr>
          <w:b/>
          <w:lang w:eastAsia="ro-RO"/>
        </w:rPr>
      </w:pPr>
      <w:r w:rsidRPr="007214AB">
        <w:rPr>
          <w:b/>
          <w:lang w:eastAsia="ro-RO"/>
        </w:rPr>
        <w:t xml:space="preserve">a) în cazul </w:t>
      </w:r>
      <w:r w:rsidR="00910BC1" w:rsidRPr="007214AB">
        <w:rPr>
          <w:b/>
          <w:lang w:eastAsia="ro-RO"/>
        </w:rPr>
        <w:t>societăților</w:t>
      </w:r>
      <w:r w:rsidR="004C1C00">
        <w:rPr>
          <w:b/>
          <w:lang w:eastAsia="ro-RO"/>
        </w:rPr>
        <w:t xml:space="preserve"> supuse înregistrării în registrul comerțului</w:t>
      </w:r>
      <w:r w:rsidR="00910BC1" w:rsidRPr="007214AB">
        <w:rPr>
          <w:b/>
          <w:lang w:eastAsia="ro-RO"/>
        </w:rPr>
        <w:t xml:space="preserve"> </w:t>
      </w:r>
      <w:r w:rsidR="004C1C00">
        <w:rPr>
          <w:b/>
          <w:lang w:eastAsia="ro-RO"/>
        </w:rPr>
        <w:t>ș</w:t>
      </w:r>
      <w:r w:rsidR="00910BC1" w:rsidRPr="007214AB">
        <w:rPr>
          <w:b/>
          <w:lang w:eastAsia="ro-RO"/>
        </w:rPr>
        <w:t>i entităților corporative străine</w:t>
      </w:r>
      <w:r w:rsidRPr="007214AB">
        <w:rPr>
          <w:b/>
          <w:lang w:eastAsia="ro-RO"/>
        </w:rPr>
        <w:t>:</w:t>
      </w:r>
    </w:p>
    <w:p w14:paraId="500412BC" w14:textId="77C972F1" w:rsidR="00E74963" w:rsidRPr="007214AB" w:rsidRDefault="00E74963" w:rsidP="00966CB8">
      <w:pPr>
        <w:pStyle w:val="norm"/>
        <w:spacing w:before="0" w:beforeAutospacing="0" w:after="0" w:afterAutospacing="0"/>
        <w:jc w:val="both"/>
      </w:pPr>
      <w:r w:rsidRPr="007214AB">
        <w:t xml:space="preserve">1. </w:t>
      </w:r>
      <w:r w:rsidR="00F543CC" w:rsidRPr="007214AB">
        <w:t xml:space="preserve">persoana fizică </w:t>
      </w:r>
      <w:r w:rsidR="004C1C00">
        <w:t xml:space="preserve">sau persoanele fizice </w:t>
      </w:r>
      <w:r w:rsidR="00F543CC" w:rsidRPr="007214AB">
        <w:t xml:space="preserve">ce dețin sau controlează în ultimă instanță societatea prin exercitarea directă sau indirectă a dreptului de proprietate asupra unui procent suficient din acțiuni ori din drepturile de vot ori prin participația în capitalurile proprii ale </w:t>
      </w:r>
      <w:r w:rsidR="00910BC1" w:rsidRPr="007214AB">
        <w:t>societății</w:t>
      </w:r>
      <w:r w:rsidR="00F543CC" w:rsidRPr="007214AB">
        <w:t xml:space="preserve"> respective, sau prin exercitarea controlului prin alte mijloace, alta decât o societate cotată pe o piață reglementată care face obiectul cerințelor de divulgare a informațiilor în conformitate cu dreptul Uniunii sau al unor standarde internaționale echivalente care asigură transparența corespunzătoare a informațiilor privind exercitarea dreptului de proprietate. Deținerea a 25 % plus unu acțiuni sau participa</w:t>
      </w:r>
      <w:r w:rsidR="00B53D9C">
        <w:t>re</w:t>
      </w:r>
      <w:r w:rsidR="00F543CC" w:rsidRPr="007214AB">
        <w:t xml:space="preserve"> în </w:t>
      </w:r>
      <w:r w:rsidR="00F543CC" w:rsidRPr="00C61A7E">
        <w:t xml:space="preserve">capital </w:t>
      </w:r>
      <w:r w:rsidR="00F543CC" w:rsidRPr="007214AB">
        <w:t>al unui client într-un procent de peste 25 % de către o persoană fizică este un indiciu al exercitării directe a dreptului de proprietate. Deținerea a 25 % plus unu acțiuni sau participa</w:t>
      </w:r>
      <w:r w:rsidR="00B53D9C">
        <w:t>rea</w:t>
      </w:r>
      <w:r w:rsidR="00F543CC" w:rsidRPr="007214AB">
        <w:t xml:space="preserve"> în capital al unui client într-un procent de peste 25 % de către o entitate corporativă, care se află sub controlul unei persoane fizice, sau de către mai multe entități corporative, care se află sub controlul aceleiași persoane fizice este un indiciu al exercitării indirecte a dreptului de proprietate. </w:t>
      </w:r>
    </w:p>
    <w:p w14:paraId="474F87AB" w14:textId="28E77108" w:rsidR="00910BC1" w:rsidRPr="007214AB" w:rsidRDefault="00E74963" w:rsidP="00E74963">
      <w:pPr>
        <w:shd w:val="clear" w:color="auto" w:fill="FFFFFF"/>
        <w:jc w:val="both"/>
        <w:rPr>
          <w:lang w:eastAsia="ro-RO"/>
        </w:rPr>
      </w:pPr>
      <w:r w:rsidRPr="007214AB">
        <w:rPr>
          <w:lang w:eastAsia="ro-RO"/>
        </w:rPr>
        <w:t xml:space="preserve">2. </w:t>
      </w:r>
      <w:r w:rsidR="00910BC1" w:rsidRPr="007214AB">
        <w:rPr>
          <w:shd w:val="clear" w:color="auto" w:fill="FFFFFF"/>
        </w:rPr>
        <w:t>în cazul în care, după epuizarea tuturor mijloacelor posibile și cu condiția să nu existe motive de suspiciune, nu se identifică nicio persoană în conformitate cu punctul 1 sau în cazul în care există orice îndoială că persoana identificată este beneficiarul real, persoana fizică care ocupă o funcți</w:t>
      </w:r>
      <w:r w:rsidR="006F025C" w:rsidRPr="007214AB">
        <w:rPr>
          <w:shd w:val="clear" w:color="auto" w:fill="FFFFFF"/>
        </w:rPr>
        <w:t>e de conducere de rang superior</w:t>
      </w:r>
      <w:r w:rsidR="00B53D9C">
        <w:rPr>
          <w:shd w:val="clear" w:color="auto" w:fill="FFFFFF"/>
        </w:rPr>
        <w:t xml:space="preserve">, și anume: administratorul/administratorii, membrii consiliului de administrație/supraveghere, directori cu competențe delegate de la administratorul/consiliul de administrație, membrii </w:t>
      </w:r>
      <w:proofErr w:type="spellStart"/>
      <w:r w:rsidR="00B53D9C">
        <w:rPr>
          <w:shd w:val="clear" w:color="auto" w:fill="FFFFFF"/>
        </w:rPr>
        <w:t>directoratului.</w:t>
      </w:r>
      <w:r w:rsidR="006F025C" w:rsidRPr="007214AB">
        <w:rPr>
          <w:shd w:val="clear" w:color="auto" w:fill="FFFFFF"/>
        </w:rPr>
        <w:t>E</w:t>
      </w:r>
      <w:r w:rsidR="00910BC1" w:rsidRPr="007214AB">
        <w:rPr>
          <w:shd w:val="clear" w:color="auto" w:fill="FFFFFF"/>
        </w:rPr>
        <w:t>ntitățile</w:t>
      </w:r>
      <w:proofErr w:type="spellEnd"/>
      <w:r w:rsidR="00910BC1" w:rsidRPr="007214AB">
        <w:rPr>
          <w:shd w:val="clear" w:color="auto" w:fill="FFFFFF"/>
        </w:rPr>
        <w:t xml:space="preserve"> </w:t>
      </w:r>
      <w:r w:rsidR="00C53859" w:rsidRPr="007214AB">
        <w:rPr>
          <w:shd w:val="clear" w:color="auto" w:fill="FFFFFF"/>
        </w:rPr>
        <w:t>raportoare</w:t>
      </w:r>
      <w:r w:rsidR="00910BC1" w:rsidRPr="007214AB">
        <w:rPr>
          <w:shd w:val="clear" w:color="auto" w:fill="FFFFFF"/>
        </w:rPr>
        <w:t xml:space="preserve"> țin evidența măsurilor luate în vederea identificării beneficiarilor reali în conformitate cu punctul 1 și cu prezentul punct.</w:t>
      </w:r>
    </w:p>
    <w:p w14:paraId="51148F00" w14:textId="77777777" w:rsidR="00E74963" w:rsidRPr="007214AB" w:rsidRDefault="00E74963" w:rsidP="00E74963">
      <w:pPr>
        <w:shd w:val="clear" w:color="auto" w:fill="FFFFFF"/>
        <w:jc w:val="both"/>
        <w:rPr>
          <w:b/>
          <w:lang w:eastAsia="ro-RO"/>
        </w:rPr>
      </w:pPr>
      <w:r w:rsidRPr="007214AB">
        <w:rPr>
          <w:b/>
          <w:lang w:eastAsia="ro-RO"/>
        </w:rPr>
        <w:t xml:space="preserve">b) în cazul </w:t>
      </w:r>
      <w:proofErr w:type="spellStart"/>
      <w:r w:rsidRPr="007214AB">
        <w:rPr>
          <w:b/>
          <w:lang w:eastAsia="ro-RO"/>
        </w:rPr>
        <w:t>fiduciilor</w:t>
      </w:r>
      <w:proofErr w:type="spellEnd"/>
      <w:r w:rsidR="00DE1825" w:rsidRPr="007214AB">
        <w:rPr>
          <w:b/>
          <w:lang w:eastAsia="ro-RO"/>
        </w:rPr>
        <w:t xml:space="preserve"> sau construcțiilor juridice similare</w:t>
      </w:r>
      <w:r w:rsidR="005853CF" w:rsidRPr="007214AB">
        <w:rPr>
          <w:b/>
          <w:lang w:eastAsia="ro-RO"/>
        </w:rPr>
        <w:t xml:space="preserve"> – toate persoanele </w:t>
      </w:r>
      <w:r w:rsidR="00F543CC" w:rsidRPr="007214AB">
        <w:rPr>
          <w:b/>
          <w:lang w:eastAsia="ro-RO"/>
        </w:rPr>
        <w:t>următoare</w:t>
      </w:r>
      <w:r w:rsidRPr="007214AB">
        <w:rPr>
          <w:b/>
          <w:lang w:eastAsia="ro-RO"/>
        </w:rPr>
        <w:t>:</w:t>
      </w:r>
    </w:p>
    <w:p w14:paraId="1CBED1B6" w14:textId="77777777" w:rsidR="00E74963" w:rsidRPr="007214AB" w:rsidRDefault="00E74963" w:rsidP="00E74963">
      <w:pPr>
        <w:shd w:val="clear" w:color="auto" w:fill="FFFFFF"/>
        <w:jc w:val="both"/>
        <w:rPr>
          <w:lang w:eastAsia="ro-RO"/>
        </w:rPr>
      </w:pPr>
      <w:r w:rsidRPr="007214AB">
        <w:rPr>
          <w:lang w:eastAsia="ro-RO"/>
        </w:rPr>
        <w:t>1.</w:t>
      </w:r>
      <w:r w:rsidRPr="007214AB">
        <w:rPr>
          <w:lang w:eastAsia="ro-RO"/>
        </w:rPr>
        <w:tab/>
        <w:t>constituitor</w:t>
      </w:r>
      <w:r w:rsidR="00664CFA" w:rsidRPr="007214AB">
        <w:rPr>
          <w:lang w:eastAsia="ro-RO"/>
        </w:rPr>
        <w:t xml:space="preserve">ul/constituitorii precum </w:t>
      </w:r>
      <w:proofErr w:type="spellStart"/>
      <w:r w:rsidR="00664CFA" w:rsidRPr="007214AB">
        <w:rPr>
          <w:lang w:eastAsia="ro-RO"/>
        </w:rPr>
        <w:t>şi</w:t>
      </w:r>
      <w:proofErr w:type="spellEnd"/>
      <w:r w:rsidR="00664CFA" w:rsidRPr="007214AB">
        <w:rPr>
          <w:lang w:eastAsia="ro-RO"/>
        </w:rPr>
        <w:t xml:space="preserve"> persoanele desemnate să le reprezinte interesele în </w:t>
      </w:r>
      <w:proofErr w:type="spellStart"/>
      <w:r w:rsidR="00664CFA" w:rsidRPr="007214AB">
        <w:rPr>
          <w:lang w:eastAsia="ro-RO"/>
        </w:rPr>
        <w:t>condiţiile</w:t>
      </w:r>
      <w:proofErr w:type="spellEnd"/>
      <w:r w:rsidR="00664CFA" w:rsidRPr="007214AB">
        <w:rPr>
          <w:lang w:eastAsia="ro-RO"/>
        </w:rPr>
        <w:t xml:space="preserve"> legii</w:t>
      </w:r>
      <w:r w:rsidRPr="007214AB">
        <w:rPr>
          <w:lang w:eastAsia="ro-RO"/>
        </w:rPr>
        <w:t>;</w:t>
      </w:r>
    </w:p>
    <w:p w14:paraId="5F7FFD5F" w14:textId="77777777" w:rsidR="00E74963" w:rsidRPr="007214AB" w:rsidRDefault="00E74963" w:rsidP="00E74963">
      <w:pPr>
        <w:shd w:val="clear" w:color="auto" w:fill="FFFFFF"/>
        <w:jc w:val="both"/>
        <w:rPr>
          <w:lang w:eastAsia="ro-RO"/>
        </w:rPr>
      </w:pPr>
      <w:r w:rsidRPr="007214AB">
        <w:rPr>
          <w:lang w:eastAsia="ro-RO"/>
        </w:rPr>
        <w:t>2.</w:t>
      </w:r>
      <w:r w:rsidRPr="007214AB">
        <w:rPr>
          <w:lang w:eastAsia="ro-RO"/>
        </w:rPr>
        <w:tab/>
      </w:r>
      <w:r w:rsidR="00664CFA" w:rsidRPr="007214AB">
        <w:rPr>
          <w:lang w:eastAsia="ro-RO"/>
        </w:rPr>
        <w:t>fiduciarul/</w:t>
      </w:r>
      <w:r w:rsidRPr="007214AB">
        <w:rPr>
          <w:lang w:eastAsia="ro-RO"/>
        </w:rPr>
        <w:t>fiduciarii;</w:t>
      </w:r>
    </w:p>
    <w:p w14:paraId="4C27FF93" w14:textId="77777777" w:rsidR="00E74963" w:rsidRPr="007214AB" w:rsidRDefault="00E74963" w:rsidP="00E74963">
      <w:pPr>
        <w:shd w:val="clear" w:color="auto" w:fill="FFFFFF"/>
        <w:jc w:val="both"/>
        <w:rPr>
          <w:lang w:eastAsia="ro-RO"/>
        </w:rPr>
      </w:pPr>
      <w:r w:rsidRPr="007214AB">
        <w:rPr>
          <w:lang w:eastAsia="ro-RO"/>
        </w:rPr>
        <w:t>3.</w:t>
      </w:r>
      <w:r w:rsidRPr="007214AB">
        <w:rPr>
          <w:lang w:eastAsia="ro-RO"/>
        </w:rPr>
        <w:tab/>
        <w:t>protectorul</w:t>
      </w:r>
      <w:r w:rsidR="00664CFA" w:rsidRPr="007214AB">
        <w:rPr>
          <w:lang w:eastAsia="ro-RO"/>
        </w:rPr>
        <w:t>/protectorii</w:t>
      </w:r>
      <w:r w:rsidR="00DE1825" w:rsidRPr="007214AB">
        <w:rPr>
          <w:lang w:eastAsia="ro-RO"/>
        </w:rPr>
        <w:t>, daca exista</w:t>
      </w:r>
      <w:r w:rsidRPr="007214AB">
        <w:rPr>
          <w:lang w:eastAsia="ro-RO"/>
        </w:rPr>
        <w:t>;</w:t>
      </w:r>
    </w:p>
    <w:p w14:paraId="358490FB" w14:textId="77777777" w:rsidR="00E74963" w:rsidRPr="007214AB" w:rsidRDefault="00E74963" w:rsidP="00966CB8">
      <w:pPr>
        <w:shd w:val="clear" w:color="auto" w:fill="FFFFFF"/>
        <w:jc w:val="both"/>
        <w:rPr>
          <w:lang w:eastAsia="ro-RO"/>
        </w:rPr>
      </w:pPr>
      <w:r w:rsidRPr="007214AB">
        <w:rPr>
          <w:lang w:eastAsia="ro-RO"/>
        </w:rPr>
        <w:t>4.</w:t>
      </w:r>
      <w:r w:rsidRPr="007214AB">
        <w:rPr>
          <w:lang w:eastAsia="ro-RO"/>
        </w:rPr>
        <w:tab/>
      </w:r>
      <w:r w:rsidR="00664CFA" w:rsidRPr="007214AB">
        <w:rPr>
          <w:lang w:eastAsia="ro-RO"/>
        </w:rPr>
        <w:t>beneficiarul/</w:t>
      </w:r>
      <w:r w:rsidRPr="007214AB">
        <w:rPr>
          <w:lang w:eastAsia="ro-RO"/>
        </w:rPr>
        <w:t xml:space="preserve">beneficiarii sau, în cazul în care </w:t>
      </w:r>
      <w:r w:rsidR="00664CFA" w:rsidRPr="007214AB">
        <w:rPr>
          <w:lang w:eastAsia="ro-RO"/>
        </w:rPr>
        <w:t xml:space="preserve">identitatea </w:t>
      </w:r>
      <w:r w:rsidR="00DE1825" w:rsidRPr="007214AB">
        <w:rPr>
          <w:lang w:eastAsia="ro-RO"/>
        </w:rPr>
        <w:t>ace</w:t>
      </w:r>
      <w:r w:rsidR="00664CFA" w:rsidRPr="007214AB">
        <w:rPr>
          <w:lang w:eastAsia="ro-RO"/>
        </w:rPr>
        <w:t>stuia/acestora nu este identificată</w:t>
      </w:r>
      <w:r w:rsidRPr="007214AB">
        <w:rPr>
          <w:lang w:eastAsia="ro-RO"/>
        </w:rPr>
        <w:t xml:space="preserve">, categoria de persoane în al căror interes </w:t>
      </w:r>
      <w:r w:rsidR="00DE1825" w:rsidRPr="007214AB">
        <w:rPr>
          <w:lang w:eastAsia="ro-RO"/>
        </w:rPr>
        <w:t xml:space="preserve">principal se constituie sau funcționează </w:t>
      </w:r>
      <w:proofErr w:type="spellStart"/>
      <w:r w:rsidR="005853CF" w:rsidRPr="007214AB">
        <w:rPr>
          <w:lang w:eastAsia="ro-RO"/>
        </w:rPr>
        <w:t>fiducia</w:t>
      </w:r>
      <w:proofErr w:type="spellEnd"/>
      <w:r w:rsidR="005853CF" w:rsidRPr="007214AB">
        <w:rPr>
          <w:lang w:eastAsia="ro-RO"/>
        </w:rPr>
        <w:t xml:space="preserve"> sau construcția juridică similară</w:t>
      </w:r>
      <w:r w:rsidRPr="007214AB">
        <w:rPr>
          <w:lang w:eastAsia="ro-RO"/>
        </w:rPr>
        <w:t>;</w:t>
      </w:r>
    </w:p>
    <w:p w14:paraId="39BABA36" w14:textId="3033C19D" w:rsidR="00E74963" w:rsidRPr="007214AB" w:rsidRDefault="00DE1825" w:rsidP="00E74963">
      <w:pPr>
        <w:shd w:val="clear" w:color="auto" w:fill="FFFFFF"/>
        <w:jc w:val="both"/>
        <w:rPr>
          <w:lang w:eastAsia="ro-RO"/>
        </w:rPr>
      </w:pPr>
      <w:r w:rsidRPr="007214AB">
        <w:rPr>
          <w:lang w:eastAsia="ro-RO"/>
        </w:rPr>
        <w:t>5</w:t>
      </w:r>
      <w:r w:rsidR="00E74963" w:rsidRPr="007214AB">
        <w:rPr>
          <w:lang w:eastAsia="ro-RO"/>
        </w:rPr>
        <w:t>.</w:t>
      </w:r>
      <w:r w:rsidR="00E74963" w:rsidRPr="007214AB">
        <w:rPr>
          <w:lang w:eastAsia="ro-RO"/>
        </w:rPr>
        <w:tab/>
        <w:t xml:space="preserve">oricare altă persoană fizică ce exercită controlul în ultimă </w:t>
      </w:r>
      <w:r w:rsidRPr="007214AB">
        <w:rPr>
          <w:lang w:eastAsia="ro-RO"/>
        </w:rPr>
        <w:t>instanță</w:t>
      </w:r>
      <w:r w:rsidR="00E74963" w:rsidRPr="007214AB">
        <w:rPr>
          <w:lang w:eastAsia="ro-RO"/>
        </w:rPr>
        <w:t xml:space="preserve"> asupra </w:t>
      </w:r>
      <w:r w:rsidRPr="007214AB">
        <w:rPr>
          <w:lang w:eastAsia="ro-RO"/>
        </w:rPr>
        <w:t xml:space="preserve"> construcției juridice similare</w:t>
      </w:r>
      <w:r w:rsidR="00E13A2D">
        <w:rPr>
          <w:lang w:eastAsia="ro-RO"/>
        </w:rPr>
        <w:t xml:space="preserve"> din dreptul străin</w:t>
      </w:r>
      <w:r w:rsidR="00E74963" w:rsidRPr="007214AB">
        <w:rPr>
          <w:lang w:eastAsia="ro-RO"/>
        </w:rPr>
        <w:t xml:space="preserve"> prin exercitarea directă sau indirectă a dreptului de proprietate sau prin alte mijloace.</w:t>
      </w:r>
    </w:p>
    <w:p w14:paraId="4B8678F7" w14:textId="52009459" w:rsidR="00E74963" w:rsidRPr="007214AB" w:rsidRDefault="00E74963" w:rsidP="00E74963">
      <w:pPr>
        <w:shd w:val="clear" w:color="auto" w:fill="FFFFFF"/>
        <w:jc w:val="both"/>
        <w:rPr>
          <w:b/>
          <w:lang w:eastAsia="ro-RO"/>
        </w:rPr>
      </w:pPr>
      <w:r w:rsidRPr="007214AB">
        <w:rPr>
          <w:b/>
          <w:lang w:eastAsia="ro-RO"/>
        </w:rPr>
        <w:t xml:space="preserve">c) în cazul </w:t>
      </w:r>
      <w:r w:rsidR="007F27E2" w:rsidRPr="007214AB">
        <w:rPr>
          <w:b/>
          <w:lang w:eastAsia="ro-RO"/>
        </w:rPr>
        <w:t xml:space="preserve">persoanelor juridice </w:t>
      </w:r>
      <w:r w:rsidR="007F27E2" w:rsidRPr="00A51025">
        <w:rPr>
          <w:b/>
          <w:lang w:eastAsia="ro-RO"/>
        </w:rPr>
        <w:t xml:space="preserve">fără scop </w:t>
      </w:r>
      <w:r w:rsidR="00664CFA" w:rsidRPr="00A51025">
        <w:rPr>
          <w:b/>
          <w:lang w:eastAsia="ro-RO"/>
        </w:rPr>
        <w:t>lucrativ</w:t>
      </w:r>
      <w:r w:rsidRPr="007214AB">
        <w:rPr>
          <w:b/>
          <w:lang w:eastAsia="ro-RO"/>
        </w:rPr>
        <w:t>:</w:t>
      </w:r>
    </w:p>
    <w:p w14:paraId="00DB8349" w14:textId="77777777" w:rsidR="00E74963" w:rsidRPr="007214AB" w:rsidRDefault="00E74963" w:rsidP="00E74963">
      <w:pPr>
        <w:shd w:val="clear" w:color="auto" w:fill="FFFFFF"/>
        <w:jc w:val="both"/>
        <w:rPr>
          <w:lang w:eastAsia="ro-RO"/>
        </w:rPr>
      </w:pPr>
      <w:r w:rsidRPr="007214AB">
        <w:rPr>
          <w:lang w:eastAsia="ro-RO"/>
        </w:rPr>
        <w:t>1. asociații</w:t>
      </w:r>
      <w:r w:rsidR="007F27E2" w:rsidRPr="007214AB">
        <w:rPr>
          <w:lang w:eastAsia="ro-RO"/>
        </w:rPr>
        <w:t xml:space="preserve"> sau fondatorii</w:t>
      </w:r>
      <w:r w:rsidRPr="007214AB">
        <w:rPr>
          <w:lang w:eastAsia="ro-RO"/>
        </w:rPr>
        <w:t>;</w:t>
      </w:r>
    </w:p>
    <w:p w14:paraId="00483C0C" w14:textId="77777777" w:rsidR="00E74963" w:rsidRPr="007214AB" w:rsidRDefault="00E74963" w:rsidP="00E74963">
      <w:pPr>
        <w:shd w:val="clear" w:color="auto" w:fill="FFFFFF"/>
        <w:jc w:val="both"/>
        <w:rPr>
          <w:lang w:eastAsia="ro-RO"/>
        </w:rPr>
      </w:pPr>
      <w:r w:rsidRPr="007214AB">
        <w:rPr>
          <w:lang w:eastAsia="ro-RO"/>
        </w:rPr>
        <w:t>2. membrii în consiliul director;</w:t>
      </w:r>
    </w:p>
    <w:p w14:paraId="6E34587F" w14:textId="77777777" w:rsidR="00E74963" w:rsidRPr="007214AB" w:rsidRDefault="00E74963" w:rsidP="00E74963">
      <w:pPr>
        <w:shd w:val="clear" w:color="auto" w:fill="FFFFFF"/>
        <w:jc w:val="both"/>
        <w:rPr>
          <w:lang w:eastAsia="ro-RO"/>
        </w:rPr>
      </w:pPr>
      <w:r w:rsidRPr="007214AB">
        <w:rPr>
          <w:lang w:eastAsia="ro-RO"/>
        </w:rPr>
        <w:lastRenderedPageBreak/>
        <w:t>3. persoanele cu funcții executive împuternicite de consiliul director</w:t>
      </w:r>
      <w:r w:rsidR="00477104" w:rsidRPr="007214AB">
        <w:rPr>
          <w:lang w:eastAsia="ro-RO"/>
        </w:rPr>
        <w:t>, sa exercite atribuții ale acestuia</w:t>
      </w:r>
      <w:r w:rsidRPr="007214AB">
        <w:rPr>
          <w:lang w:eastAsia="ro-RO"/>
        </w:rPr>
        <w:t>;</w:t>
      </w:r>
    </w:p>
    <w:p w14:paraId="6933F80E" w14:textId="77777777" w:rsidR="00752BA9" w:rsidRPr="007214AB" w:rsidRDefault="00E74963" w:rsidP="00E74963">
      <w:pPr>
        <w:shd w:val="clear" w:color="auto" w:fill="FFFFFF"/>
        <w:jc w:val="both"/>
        <w:rPr>
          <w:lang w:eastAsia="ro-RO"/>
        </w:rPr>
      </w:pPr>
      <w:r w:rsidRPr="007214AB">
        <w:rPr>
          <w:lang w:eastAsia="ro-RO"/>
        </w:rPr>
        <w:t>4.</w:t>
      </w:r>
      <w:r w:rsidR="00752BA9" w:rsidRPr="007214AB">
        <w:rPr>
          <w:lang w:eastAsia="ro-RO"/>
        </w:rPr>
        <w:t xml:space="preserve">în cazul </w:t>
      </w:r>
      <w:proofErr w:type="spellStart"/>
      <w:r w:rsidR="00752BA9" w:rsidRPr="007214AB">
        <w:rPr>
          <w:lang w:eastAsia="ro-RO"/>
        </w:rPr>
        <w:t>asociaţiilor</w:t>
      </w:r>
      <w:proofErr w:type="spellEnd"/>
      <w:r w:rsidR="00752BA9" w:rsidRPr="007214AB">
        <w:rPr>
          <w:lang w:eastAsia="ro-RO"/>
        </w:rPr>
        <w:t xml:space="preserve">, categoria de persoane fizice ori, după caz, </w:t>
      </w:r>
      <w:r w:rsidRPr="007214AB">
        <w:rPr>
          <w:lang w:eastAsia="ro-RO"/>
        </w:rPr>
        <w:t xml:space="preserve"> persoanele fizice în al căror interes principal</w:t>
      </w:r>
      <w:r w:rsidR="00A418D1" w:rsidRPr="007214AB">
        <w:rPr>
          <w:lang w:eastAsia="ro-RO"/>
        </w:rPr>
        <w:t xml:space="preserve"> </w:t>
      </w:r>
      <w:r w:rsidR="00752BA9" w:rsidRPr="007214AB">
        <w:rPr>
          <w:lang w:eastAsia="ro-RO"/>
        </w:rPr>
        <w:t xml:space="preserve">acestea au fost constituite, respectiv, în cazul </w:t>
      </w:r>
      <w:proofErr w:type="spellStart"/>
      <w:r w:rsidR="00752BA9" w:rsidRPr="007214AB">
        <w:rPr>
          <w:lang w:eastAsia="ro-RO"/>
        </w:rPr>
        <w:t>fundaţiilor</w:t>
      </w:r>
      <w:proofErr w:type="spellEnd"/>
      <w:r w:rsidR="00752BA9" w:rsidRPr="007214AB">
        <w:rPr>
          <w:lang w:eastAsia="ro-RO"/>
        </w:rPr>
        <w:t>, categoria de persoane fizice în al căror interes principal acestea au fost constituite.</w:t>
      </w:r>
    </w:p>
    <w:p w14:paraId="09C02574" w14:textId="6EE7733E" w:rsidR="00E74963" w:rsidRPr="007214AB" w:rsidRDefault="00E74963" w:rsidP="00E74963">
      <w:pPr>
        <w:shd w:val="clear" w:color="auto" w:fill="FFFFFF"/>
        <w:jc w:val="both"/>
        <w:rPr>
          <w:lang w:eastAsia="ro-RO"/>
        </w:rPr>
      </w:pPr>
      <w:r w:rsidRPr="007214AB">
        <w:rPr>
          <w:lang w:eastAsia="ro-RO"/>
        </w:rPr>
        <w:t xml:space="preserve">5. oricare altă persoană fizică ce exercită controlul în ultimă </w:t>
      </w:r>
      <w:proofErr w:type="spellStart"/>
      <w:r w:rsidRPr="007214AB">
        <w:rPr>
          <w:lang w:eastAsia="ro-RO"/>
        </w:rPr>
        <w:t>instanţă</w:t>
      </w:r>
      <w:proofErr w:type="spellEnd"/>
      <w:r w:rsidRPr="007214AB">
        <w:rPr>
          <w:lang w:eastAsia="ro-RO"/>
        </w:rPr>
        <w:t xml:space="preserve">, prin orice mijloace, asupra </w:t>
      </w:r>
      <w:r w:rsidR="00477104" w:rsidRPr="007214AB">
        <w:rPr>
          <w:lang w:eastAsia="ro-RO"/>
        </w:rPr>
        <w:t xml:space="preserve">persoanei juridice </w:t>
      </w:r>
      <w:r w:rsidR="00477104" w:rsidRPr="00A51025">
        <w:rPr>
          <w:lang w:eastAsia="ro-RO"/>
        </w:rPr>
        <w:t xml:space="preserve">fără scop </w:t>
      </w:r>
      <w:r w:rsidR="00E13A2D" w:rsidRPr="00A51025">
        <w:rPr>
          <w:lang w:eastAsia="ro-RO"/>
        </w:rPr>
        <w:t xml:space="preserve">lucrativ </w:t>
      </w:r>
      <w:r w:rsidRPr="007214AB">
        <w:rPr>
          <w:lang w:eastAsia="ro-RO"/>
        </w:rPr>
        <w:t>.</w:t>
      </w:r>
    </w:p>
    <w:p w14:paraId="2B6989FD" w14:textId="77777777" w:rsidR="00E74963" w:rsidRPr="007214AB" w:rsidRDefault="00E74963" w:rsidP="00E74963">
      <w:pPr>
        <w:shd w:val="clear" w:color="auto" w:fill="FFFFFF"/>
        <w:jc w:val="both"/>
        <w:rPr>
          <w:b/>
          <w:lang w:eastAsia="ro-RO"/>
        </w:rPr>
      </w:pPr>
      <w:r w:rsidRPr="007214AB">
        <w:rPr>
          <w:b/>
          <w:lang w:eastAsia="ro-RO"/>
        </w:rPr>
        <w:t xml:space="preserve">d) în cazul persoanelor juridice altele decât cele prevăzute la lit. a), b) și c) și al </w:t>
      </w:r>
      <w:proofErr w:type="spellStart"/>
      <w:r w:rsidRPr="007214AB">
        <w:rPr>
          <w:b/>
          <w:lang w:eastAsia="ro-RO"/>
        </w:rPr>
        <w:t>entităţilor</w:t>
      </w:r>
      <w:proofErr w:type="spellEnd"/>
      <w:r w:rsidRPr="007214AB">
        <w:rPr>
          <w:b/>
          <w:lang w:eastAsia="ro-RO"/>
        </w:rPr>
        <w:t xml:space="preserve"> care administrează </w:t>
      </w:r>
      <w:proofErr w:type="spellStart"/>
      <w:r w:rsidRPr="007214AB">
        <w:rPr>
          <w:b/>
          <w:lang w:eastAsia="ro-RO"/>
        </w:rPr>
        <w:t>şi</w:t>
      </w:r>
      <w:proofErr w:type="spellEnd"/>
      <w:r w:rsidRPr="007214AB">
        <w:rPr>
          <w:b/>
          <w:lang w:eastAsia="ro-RO"/>
        </w:rPr>
        <w:t xml:space="preserve"> distribuie fonduri:</w:t>
      </w:r>
    </w:p>
    <w:p w14:paraId="0ADF8741" w14:textId="77777777" w:rsidR="00E74963" w:rsidRPr="007214AB" w:rsidRDefault="00E74963" w:rsidP="00E74963">
      <w:pPr>
        <w:shd w:val="clear" w:color="auto" w:fill="FFFFFF"/>
        <w:jc w:val="both"/>
        <w:rPr>
          <w:lang w:eastAsia="ro-RO"/>
        </w:rPr>
      </w:pPr>
      <w:r w:rsidRPr="007214AB">
        <w:rPr>
          <w:lang w:eastAsia="ro-RO"/>
        </w:rPr>
        <w:t xml:space="preserve">1.  persoana fizică beneficiară a cel </w:t>
      </w:r>
      <w:proofErr w:type="spellStart"/>
      <w:r w:rsidRPr="007214AB">
        <w:rPr>
          <w:lang w:eastAsia="ro-RO"/>
        </w:rPr>
        <w:t>puţin</w:t>
      </w:r>
      <w:proofErr w:type="spellEnd"/>
      <w:r w:rsidRPr="007214AB">
        <w:rPr>
          <w:lang w:eastAsia="ro-RO"/>
        </w:rPr>
        <w:t xml:space="preserve"> 25% din bunurile, respectiv </w:t>
      </w:r>
      <w:proofErr w:type="spellStart"/>
      <w:r w:rsidRPr="007214AB">
        <w:rPr>
          <w:lang w:eastAsia="ro-RO"/>
        </w:rPr>
        <w:t>părţile</w:t>
      </w:r>
      <w:proofErr w:type="spellEnd"/>
      <w:r w:rsidRPr="007214AB">
        <w:rPr>
          <w:lang w:eastAsia="ro-RO"/>
        </w:rPr>
        <w:t xml:space="preserve"> sociale sau </w:t>
      </w:r>
      <w:proofErr w:type="spellStart"/>
      <w:r w:rsidRPr="007214AB">
        <w:rPr>
          <w:lang w:eastAsia="ro-RO"/>
        </w:rPr>
        <w:t>acţiunile</w:t>
      </w:r>
      <w:proofErr w:type="spellEnd"/>
      <w:r w:rsidRPr="007214AB">
        <w:rPr>
          <w:lang w:eastAsia="ro-RO"/>
        </w:rPr>
        <w:t xml:space="preserve"> unei persoane juridice sau ale unei </w:t>
      </w:r>
      <w:proofErr w:type="spellStart"/>
      <w:r w:rsidRPr="007214AB">
        <w:rPr>
          <w:lang w:eastAsia="ro-RO"/>
        </w:rPr>
        <w:t>entităţi</w:t>
      </w:r>
      <w:proofErr w:type="spellEnd"/>
      <w:r w:rsidRPr="007214AB">
        <w:rPr>
          <w:lang w:eastAsia="ro-RO"/>
        </w:rPr>
        <w:t xml:space="preserve"> fără personalitate juridică, în cazul în care viitorii beneficiari au fost deja </w:t>
      </w:r>
      <w:proofErr w:type="spellStart"/>
      <w:r w:rsidRPr="007214AB">
        <w:rPr>
          <w:lang w:eastAsia="ro-RO"/>
        </w:rPr>
        <w:t>identificaţi</w:t>
      </w:r>
      <w:proofErr w:type="spellEnd"/>
      <w:r w:rsidRPr="007214AB">
        <w:rPr>
          <w:lang w:eastAsia="ro-RO"/>
        </w:rPr>
        <w:t>;</w:t>
      </w:r>
    </w:p>
    <w:p w14:paraId="3C548202" w14:textId="77777777" w:rsidR="00E74963" w:rsidRPr="007214AB" w:rsidRDefault="00E74963" w:rsidP="00E74963">
      <w:pPr>
        <w:shd w:val="clear" w:color="auto" w:fill="FFFFFF"/>
        <w:jc w:val="both"/>
        <w:rPr>
          <w:lang w:eastAsia="ro-RO"/>
        </w:rPr>
      </w:pPr>
      <w:r w:rsidRPr="007214AB">
        <w:rPr>
          <w:lang w:eastAsia="ro-RO"/>
        </w:rPr>
        <w:t xml:space="preserve">2. grupul de persoane în al căror interes principal se constituie ori </w:t>
      </w:r>
      <w:proofErr w:type="spellStart"/>
      <w:r w:rsidRPr="007214AB">
        <w:rPr>
          <w:lang w:eastAsia="ro-RO"/>
        </w:rPr>
        <w:t>funcţionează</w:t>
      </w:r>
      <w:proofErr w:type="spellEnd"/>
      <w:r w:rsidRPr="007214AB">
        <w:rPr>
          <w:lang w:eastAsia="ro-RO"/>
        </w:rPr>
        <w:t xml:space="preserve"> o persoană juridică sau entitate fără personalitate juridică, în cazul în care persoanele fizice care beneficiază de persoana juridică sau de entitatea juridică nu au fost încă identificate;</w:t>
      </w:r>
    </w:p>
    <w:p w14:paraId="110C65D0" w14:textId="77777777" w:rsidR="00E74963" w:rsidRPr="007214AB" w:rsidRDefault="00E74963" w:rsidP="00E74963">
      <w:pPr>
        <w:shd w:val="clear" w:color="auto" w:fill="FFFFFF"/>
        <w:jc w:val="both"/>
        <w:rPr>
          <w:lang w:eastAsia="ro-RO"/>
        </w:rPr>
      </w:pPr>
      <w:r w:rsidRPr="007214AB">
        <w:rPr>
          <w:lang w:eastAsia="ro-RO"/>
        </w:rPr>
        <w:t xml:space="preserve">3. persoana sau persoanele fizice care exercită controlul asupra a cel </w:t>
      </w:r>
      <w:proofErr w:type="spellStart"/>
      <w:r w:rsidRPr="007214AB">
        <w:rPr>
          <w:lang w:eastAsia="ro-RO"/>
        </w:rPr>
        <w:t>puţin</w:t>
      </w:r>
      <w:proofErr w:type="spellEnd"/>
      <w:r w:rsidRPr="007214AB">
        <w:rPr>
          <w:lang w:eastAsia="ro-RO"/>
        </w:rPr>
        <w:t xml:space="preserve"> 25% din bunurile unei persoane juridice sau entități fără personalitate juridică, inclusiv  prin exercitarea puterii de a numi sau de a revoca majoritatea membrilor organelor de </w:t>
      </w:r>
      <w:proofErr w:type="spellStart"/>
      <w:r w:rsidRPr="007214AB">
        <w:rPr>
          <w:lang w:eastAsia="ro-RO"/>
        </w:rPr>
        <w:t>administraţie</w:t>
      </w:r>
      <w:proofErr w:type="spellEnd"/>
      <w:r w:rsidRPr="007214AB">
        <w:rPr>
          <w:lang w:eastAsia="ro-RO"/>
        </w:rPr>
        <w:t xml:space="preserve">, conducere sau supraveghere a respectivei </w:t>
      </w:r>
      <w:proofErr w:type="spellStart"/>
      <w:r w:rsidRPr="007214AB">
        <w:rPr>
          <w:lang w:eastAsia="ro-RO"/>
        </w:rPr>
        <w:t>entităţi</w:t>
      </w:r>
      <w:proofErr w:type="spellEnd"/>
      <w:r w:rsidRPr="007214AB">
        <w:rPr>
          <w:lang w:eastAsia="ro-RO"/>
        </w:rPr>
        <w:t>.</w:t>
      </w:r>
    </w:p>
    <w:p w14:paraId="23AAA34C" w14:textId="77777777" w:rsidR="00663357" w:rsidRPr="007214AB" w:rsidRDefault="00663357" w:rsidP="00663357">
      <w:pPr>
        <w:shd w:val="clear" w:color="auto" w:fill="FFFFFF"/>
        <w:jc w:val="both"/>
        <w:rPr>
          <w:lang w:eastAsia="ro-RO"/>
        </w:rPr>
      </w:pPr>
      <w:r w:rsidRPr="007214AB">
        <w:rPr>
          <w:bCs/>
        </w:rPr>
        <w:t>4.</w:t>
      </w:r>
      <w:r w:rsidRPr="007214AB">
        <w:rPr>
          <w:b/>
          <w:bCs/>
        </w:rPr>
        <w:t xml:space="preserve"> </w:t>
      </w:r>
      <w:r w:rsidRPr="007214AB">
        <w:rPr>
          <w:lang w:eastAsia="ro-RO"/>
        </w:rPr>
        <w:t>persoana sau persoanele fizice ce asigură conducerea persoanei juridice, în cazul în care, după epuizarea tuturor mijloacelor posibile și cu condiția să nu existe motive de suspiciune, nu se identifică nicio persoană fizică în conformitate cu pct. 1</w:t>
      </w:r>
      <w:r w:rsidR="00A7629D" w:rsidRPr="007214AB">
        <w:rPr>
          <w:lang w:eastAsia="ro-RO"/>
        </w:rPr>
        <w:t>-3</w:t>
      </w:r>
      <w:r w:rsidRPr="007214AB">
        <w:rPr>
          <w:lang w:eastAsia="ro-RO"/>
        </w:rPr>
        <w:t>, ori în cazul în care există orice îndoială că persoana identificată este beneficiarul real, caz în care entitatea raportoare este obligată să păstreze și evidența măsurilor aplicate în scopul identificării beneficiarului real în conformitate cu pct. 1</w:t>
      </w:r>
      <w:r w:rsidR="00A7629D" w:rsidRPr="007214AB">
        <w:rPr>
          <w:lang w:eastAsia="ro-RO"/>
        </w:rPr>
        <w:t>-3</w:t>
      </w:r>
      <w:r w:rsidR="003967A6" w:rsidRPr="007214AB">
        <w:rPr>
          <w:lang w:eastAsia="ro-RO"/>
        </w:rPr>
        <w:t xml:space="preserve"> și prezentul punct.”</w:t>
      </w:r>
    </w:p>
    <w:p w14:paraId="64476011" w14:textId="77777777" w:rsidR="00481DD8" w:rsidRPr="007214AB" w:rsidRDefault="00481DD8" w:rsidP="00F14793">
      <w:pPr>
        <w:pStyle w:val="NormalWeb"/>
        <w:tabs>
          <w:tab w:val="left" w:pos="0"/>
        </w:tabs>
        <w:spacing w:before="0" w:after="0"/>
        <w:ind w:firstLine="567"/>
        <w:jc w:val="both"/>
        <w:rPr>
          <w:b/>
          <w:bCs/>
        </w:rPr>
      </w:pPr>
    </w:p>
    <w:p w14:paraId="213D54A1" w14:textId="77777777" w:rsidR="00226308" w:rsidRPr="007214AB" w:rsidRDefault="00910725" w:rsidP="004244BB">
      <w:pPr>
        <w:pStyle w:val="NormalWeb"/>
        <w:tabs>
          <w:tab w:val="left" w:pos="0"/>
        </w:tabs>
        <w:spacing w:before="0" w:after="0"/>
        <w:ind w:firstLine="567"/>
        <w:jc w:val="both"/>
        <w:rPr>
          <w:b/>
          <w:bCs/>
        </w:rPr>
      </w:pPr>
      <w:r w:rsidRPr="007214AB">
        <w:rPr>
          <w:b/>
          <w:bCs/>
        </w:rPr>
        <w:t>1</w:t>
      </w:r>
      <w:r w:rsidR="00755DA7" w:rsidRPr="007214AB">
        <w:rPr>
          <w:b/>
          <w:bCs/>
        </w:rPr>
        <w:t>6</w:t>
      </w:r>
      <w:r w:rsidRPr="007214AB">
        <w:rPr>
          <w:b/>
          <w:bCs/>
        </w:rPr>
        <w:t xml:space="preserve">. </w:t>
      </w:r>
      <w:r w:rsidR="00226308" w:rsidRPr="007214AB">
        <w:rPr>
          <w:b/>
          <w:bCs/>
        </w:rPr>
        <w:t xml:space="preserve">La articolul </w:t>
      </w:r>
      <w:r w:rsidR="008F321E" w:rsidRPr="007214AB">
        <w:rPr>
          <w:b/>
          <w:bCs/>
        </w:rPr>
        <w:t>5 alin</w:t>
      </w:r>
      <w:r w:rsidR="00204B62" w:rsidRPr="007214AB">
        <w:rPr>
          <w:b/>
          <w:bCs/>
        </w:rPr>
        <w:t>eat</w:t>
      </w:r>
      <w:r w:rsidR="005F3192" w:rsidRPr="007214AB">
        <w:rPr>
          <w:b/>
          <w:bCs/>
        </w:rPr>
        <w:t>ul</w:t>
      </w:r>
      <w:r w:rsidR="00204B62" w:rsidRPr="007214AB">
        <w:rPr>
          <w:b/>
          <w:bCs/>
        </w:rPr>
        <w:t xml:space="preserve"> </w:t>
      </w:r>
      <w:r w:rsidR="008F321E" w:rsidRPr="007214AB">
        <w:rPr>
          <w:b/>
          <w:bCs/>
        </w:rPr>
        <w:t>(1)</w:t>
      </w:r>
      <w:r w:rsidR="00623DF9" w:rsidRPr="007214AB">
        <w:rPr>
          <w:b/>
          <w:bCs/>
        </w:rPr>
        <w:t>,</w:t>
      </w:r>
      <w:r w:rsidR="008F321E" w:rsidRPr="007214AB">
        <w:rPr>
          <w:b/>
          <w:bCs/>
        </w:rPr>
        <w:t xml:space="preserve"> </w:t>
      </w:r>
      <w:r w:rsidR="00226308" w:rsidRPr="007214AB">
        <w:rPr>
          <w:b/>
          <w:bCs/>
        </w:rPr>
        <w:t>liter</w:t>
      </w:r>
      <w:r w:rsidR="008F321E" w:rsidRPr="007214AB">
        <w:rPr>
          <w:b/>
          <w:bCs/>
        </w:rPr>
        <w:t>ele</w:t>
      </w:r>
      <w:r w:rsidR="00226308" w:rsidRPr="007214AB">
        <w:rPr>
          <w:b/>
          <w:bCs/>
        </w:rPr>
        <w:t xml:space="preserve"> </w:t>
      </w:r>
      <w:r w:rsidR="008F321E" w:rsidRPr="007214AB">
        <w:rPr>
          <w:b/>
          <w:bCs/>
        </w:rPr>
        <w:t>e</w:t>
      </w:r>
      <w:r w:rsidR="00226308" w:rsidRPr="007214AB">
        <w:rPr>
          <w:b/>
          <w:bCs/>
        </w:rPr>
        <w:t>)</w:t>
      </w:r>
      <w:r w:rsidR="00AD6B72" w:rsidRPr="007214AB">
        <w:rPr>
          <w:b/>
          <w:bCs/>
        </w:rPr>
        <w:t>,</w:t>
      </w:r>
      <w:r w:rsidR="00740948" w:rsidRPr="007214AB">
        <w:rPr>
          <w:b/>
          <w:bCs/>
        </w:rPr>
        <w:t xml:space="preserve"> </w:t>
      </w:r>
      <w:r w:rsidR="004174A7" w:rsidRPr="007214AB">
        <w:rPr>
          <w:b/>
          <w:bCs/>
        </w:rPr>
        <w:t>h)</w:t>
      </w:r>
      <w:r w:rsidR="00AD6B72" w:rsidRPr="007214AB">
        <w:rPr>
          <w:b/>
          <w:bCs/>
        </w:rPr>
        <w:t xml:space="preserve"> si i)</w:t>
      </w:r>
      <w:r w:rsidR="00226308" w:rsidRPr="007214AB">
        <w:rPr>
          <w:b/>
          <w:bCs/>
        </w:rPr>
        <w:t xml:space="preserve"> </w:t>
      </w:r>
      <w:r w:rsidR="008F321E" w:rsidRPr="007214AB">
        <w:rPr>
          <w:b/>
          <w:bCs/>
        </w:rPr>
        <w:t xml:space="preserve">se modifică și vor avea </w:t>
      </w:r>
      <w:r w:rsidR="00226308" w:rsidRPr="007214AB">
        <w:rPr>
          <w:b/>
          <w:bCs/>
        </w:rPr>
        <w:t>următorul cuprins:</w:t>
      </w:r>
    </w:p>
    <w:p w14:paraId="48E45FE8" w14:textId="77777777" w:rsidR="00BE421D" w:rsidRPr="007214AB" w:rsidRDefault="00BE421D" w:rsidP="004244BB">
      <w:pPr>
        <w:tabs>
          <w:tab w:val="left" w:pos="0"/>
        </w:tabs>
        <w:ind w:firstLine="567"/>
        <w:jc w:val="both"/>
        <w:rPr>
          <w:rFonts w:eastAsia="Calibri"/>
          <w:bCs/>
        </w:rPr>
      </w:pPr>
      <w:r w:rsidRPr="007214AB">
        <w:rPr>
          <w:rFonts w:eastAsia="Calibri"/>
        </w:rPr>
        <w:t xml:space="preserve">„e) auditorii, experții contabili și contabilii autorizați, </w:t>
      </w:r>
      <w:r w:rsidR="003C2E68" w:rsidRPr="007214AB">
        <w:rPr>
          <w:rFonts w:eastAsia="Calibri"/>
        </w:rPr>
        <w:t>evaluatorii autorizați</w:t>
      </w:r>
      <w:r w:rsidR="005F3192" w:rsidRPr="007214AB">
        <w:rPr>
          <w:rFonts w:eastAsia="Calibri"/>
        </w:rPr>
        <w:t xml:space="preserve">, </w:t>
      </w:r>
      <w:proofErr w:type="spellStart"/>
      <w:r w:rsidRPr="007214AB">
        <w:rPr>
          <w:rFonts w:eastAsia="Calibri"/>
        </w:rPr>
        <w:t>consultanţ</w:t>
      </w:r>
      <w:r w:rsidR="005F3192" w:rsidRPr="007214AB">
        <w:rPr>
          <w:rFonts w:eastAsia="Calibri"/>
        </w:rPr>
        <w:t>ii</w:t>
      </w:r>
      <w:proofErr w:type="spellEnd"/>
      <w:r w:rsidRPr="007214AB">
        <w:rPr>
          <w:rFonts w:eastAsia="Calibri"/>
        </w:rPr>
        <w:t xml:space="preserve"> fiscal</w:t>
      </w:r>
      <w:r w:rsidR="005F3192" w:rsidRPr="007214AB">
        <w:rPr>
          <w:rFonts w:eastAsia="Calibri"/>
        </w:rPr>
        <w:t>i</w:t>
      </w:r>
      <w:r w:rsidRPr="007214AB">
        <w:rPr>
          <w:rFonts w:eastAsia="Calibri"/>
        </w:rPr>
        <w:t xml:space="preserve">, </w:t>
      </w:r>
      <w:r w:rsidR="005F3192" w:rsidRPr="007214AB">
        <w:rPr>
          <w:rFonts w:eastAsia="Calibri"/>
        </w:rPr>
        <w:t xml:space="preserve">persoanele care acordă </w:t>
      </w:r>
      <w:proofErr w:type="spellStart"/>
      <w:r w:rsidR="005F3192" w:rsidRPr="007214AB">
        <w:rPr>
          <w:rFonts w:eastAsia="Calibri"/>
        </w:rPr>
        <w:t>consultanţă</w:t>
      </w:r>
      <w:proofErr w:type="spellEnd"/>
      <w:r w:rsidR="005F3192" w:rsidRPr="007214AB">
        <w:rPr>
          <w:rFonts w:eastAsia="Calibri"/>
        </w:rPr>
        <w:t xml:space="preserve"> </w:t>
      </w:r>
      <w:r w:rsidRPr="007214AB">
        <w:rPr>
          <w:rFonts w:eastAsia="Calibri"/>
        </w:rPr>
        <w:t xml:space="preserve">financiară, de afaceri sau contabilă, </w:t>
      </w:r>
      <w:r w:rsidR="00A155A1" w:rsidRPr="007214AB">
        <w:t>alte persoane</w:t>
      </w:r>
      <w:r w:rsidRPr="007214AB">
        <w:t xml:space="preserve"> care furnize</w:t>
      </w:r>
      <w:r w:rsidR="00874049" w:rsidRPr="007214AB">
        <w:t>a</w:t>
      </w:r>
      <w:r w:rsidRPr="007214AB">
        <w:t>z</w:t>
      </w:r>
      <w:r w:rsidR="00874049" w:rsidRPr="007214AB">
        <w:t>ă</w:t>
      </w:r>
      <w:r w:rsidRPr="007214AB">
        <w:t>, direct sau prin intermediul altor persoane cu care persoana respectivă este afiliată, ajutor material, asistență sau consiliere cu privire la aspectele fiscale</w:t>
      </w:r>
      <w:r w:rsidR="00874049" w:rsidRPr="007214AB">
        <w:t>, financiare</w:t>
      </w:r>
      <w:r w:rsidRPr="007214AB">
        <w:t>, ca activitate economică sau profesională principală</w:t>
      </w:r>
      <w:r w:rsidR="000013A9" w:rsidRPr="007214AB">
        <w:t>,</w:t>
      </w:r>
      <w:r w:rsidRPr="007214AB">
        <w:rPr>
          <w:rFonts w:eastAsia="Calibri"/>
          <w:bCs/>
        </w:rPr>
        <w:t>;</w:t>
      </w:r>
    </w:p>
    <w:p w14:paraId="7C4022B1" w14:textId="77777777" w:rsidR="00E35CEA" w:rsidRPr="007214AB" w:rsidRDefault="008F321E" w:rsidP="004244BB">
      <w:pPr>
        <w:tabs>
          <w:tab w:val="left" w:pos="0"/>
        </w:tabs>
        <w:ind w:firstLine="567"/>
        <w:jc w:val="both"/>
        <w:rPr>
          <w:shd w:val="clear" w:color="auto" w:fill="FFFFFF"/>
        </w:rPr>
      </w:pPr>
      <w:r w:rsidRPr="007214AB">
        <w:rPr>
          <w:shd w:val="clear" w:color="auto" w:fill="FFFFFF"/>
        </w:rPr>
        <w:t>.............................................................................................</w:t>
      </w:r>
      <w:r w:rsidR="00E35CEA" w:rsidRPr="007214AB">
        <w:rPr>
          <w:shd w:val="clear" w:color="auto" w:fill="FFFFFF"/>
        </w:rPr>
        <w:t>............</w:t>
      </w:r>
      <w:r w:rsidRPr="007214AB">
        <w:rPr>
          <w:shd w:val="clear" w:color="auto" w:fill="FFFFFF"/>
        </w:rPr>
        <w:t>................</w:t>
      </w:r>
    </w:p>
    <w:p w14:paraId="437FD138" w14:textId="77777777" w:rsidR="004174A7" w:rsidRPr="007214AB" w:rsidRDefault="008F321E" w:rsidP="004244BB">
      <w:pPr>
        <w:tabs>
          <w:tab w:val="left" w:pos="0"/>
        </w:tabs>
        <w:ind w:firstLine="567"/>
        <w:jc w:val="both"/>
        <w:rPr>
          <w:shd w:val="clear" w:color="auto" w:fill="FFFFFF"/>
        </w:rPr>
      </w:pPr>
      <w:r w:rsidRPr="007214AB">
        <w:rPr>
          <w:shd w:val="clear" w:color="auto" w:fill="FFFFFF"/>
        </w:rPr>
        <w:t xml:space="preserve">h) </w:t>
      </w:r>
      <w:r w:rsidRPr="007214AB">
        <w:t>agenț</w:t>
      </w:r>
      <w:r w:rsidR="00DA7ED7" w:rsidRPr="007214AB">
        <w:t>i</w:t>
      </w:r>
      <w:r w:rsidRPr="007214AB">
        <w:t xml:space="preserve">i </w:t>
      </w:r>
      <w:r w:rsidR="003C2E68" w:rsidRPr="007214AB">
        <w:t xml:space="preserve">si dezvoltatorii </w:t>
      </w:r>
      <w:r w:rsidRPr="007214AB">
        <w:t xml:space="preserve">imobiliari, inclusiv atunci când acționează în calitate de intermediari în închirierea de bunuri imobile, dar numai în ceea ce privește tranzacțiile pentru care valoarea chiriei lunare </w:t>
      </w:r>
      <w:r w:rsidR="00E35CEA" w:rsidRPr="007214AB">
        <w:rPr>
          <w:rFonts w:eastAsia="Calibri"/>
          <w:bCs/>
        </w:rPr>
        <w:t>reprezintă echivalentul în lei a</w:t>
      </w:r>
      <w:r w:rsidRPr="007214AB">
        <w:t xml:space="preserve"> 10 000 EUR sau mai mult</w:t>
      </w:r>
      <w:r w:rsidRPr="007214AB">
        <w:rPr>
          <w:shd w:val="clear" w:color="auto" w:fill="FFFFFF"/>
        </w:rPr>
        <w:t>;</w:t>
      </w:r>
    </w:p>
    <w:p w14:paraId="198A20FF" w14:textId="77777777" w:rsidR="001B53A8" w:rsidRPr="007214AB" w:rsidRDefault="001B53A8" w:rsidP="004244BB">
      <w:pPr>
        <w:tabs>
          <w:tab w:val="left" w:pos="0"/>
        </w:tabs>
        <w:ind w:firstLine="567"/>
        <w:jc w:val="both"/>
        <w:rPr>
          <w:shd w:val="clear" w:color="auto" w:fill="FFFFFF"/>
        </w:rPr>
      </w:pPr>
    </w:p>
    <w:p w14:paraId="63208D55" w14:textId="77777777" w:rsidR="0041440C" w:rsidRPr="007214AB" w:rsidRDefault="0041440C" w:rsidP="0041440C">
      <w:pPr>
        <w:ind w:firstLine="567"/>
        <w:jc w:val="both"/>
        <w:rPr>
          <w:lang w:eastAsia="en-US"/>
        </w:rPr>
      </w:pPr>
      <w:r w:rsidRPr="007214AB">
        <w:rPr>
          <w:lang w:eastAsia="en-US"/>
        </w:rPr>
        <w:t xml:space="preserve">i) alte persoane care, în calitate de profesioniști, comercializează bunuri, numai în măsura în care efectuează </w:t>
      </w:r>
      <w:proofErr w:type="spellStart"/>
      <w:r w:rsidRPr="007214AB">
        <w:rPr>
          <w:lang w:eastAsia="en-US"/>
        </w:rPr>
        <w:t>tranzacţii</w:t>
      </w:r>
      <w:proofErr w:type="spellEnd"/>
      <w:r w:rsidRPr="007214AB">
        <w:rPr>
          <w:lang w:eastAsia="en-US"/>
        </w:rPr>
        <w:t xml:space="preserve"> în numerar a căror limită minimă reprezintă echivalentul în lei a 10.000 euro, indiferent dacă </w:t>
      </w:r>
      <w:proofErr w:type="spellStart"/>
      <w:r w:rsidRPr="007214AB">
        <w:rPr>
          <w:lang w:eastAsia="en-US"/>
        </w:rPr>
        <w:t>tranzacţia</w:t>
      </w:r>
      <w:proofErr w:type="spellEnd"/>
      <w:r w:rsidRPr="007214AB">
        <w:rPr>
          <w:lang w:eastAsia="en-US"/>
        </w:rPr>
        <w:t xml:space="preserve"> se execută printr-o singură </w:t>
      </w:r>
      <w:r w:rsidR="00AD6B72" w:rsidRPr="007214AB">
        <w:rPr>
          <w:lang w:eastAsia="en-US"/>
        </w:rPr>
        <w:t>operațiune</w:t>
      </w:r>
      <w:r w:rsidRPr="007214AB">
        <w:rPr>
          <w:lang w:eastAsia="en-US"/>
        </w:rPr>
        <w:t xml:space="preserve"> sau prin mai multe </w:t>
      </w:r>
      <w:proofErr w:type="spellStart"/>
      <w:r w:rsidRPr="007214AB">
        <w:rPr>
          <w:lang w:eastAsia="en-US"/>
        </w:rPr>
        <w:t>operaţiuni</w:t>
      </w:r>
      <w:proofErr w:type="spellEnd"/>
      <w:r w:rsidRPr="007214AB">
        <w:rPr>
          <w:lang w:eastAsia="en-US"/>
        </w:rPr>
        <w:t xml:space="preserve"> care au o legătură între ele.</w:t>
      </w:r>
    </w:p>
    <w:p w14:paraId="72DAE6A5" w14:textId="77777777" w:rsidR="0041440C" w:rsidRPr="007214AB" w:rsidRDefault="0041440C" w:rsidP="0041440C">
      <w:pPr>
        <w:tabs>
          <w:tab w:val="left" w:pos="0"/>
        </w:tabs>
        <w:ind w:left="1287"/>
        <w:jc w:val="both"/>
        <w:rPr>
          <w:shd w:val="clear" w:color="auto" w:fill="FFFFFF"/>
        </w:rPr>
      </w:pPr>
    </w:p>
    <w:p w14:paraId="52CF2FF1" w14:textId="77777777" w:rsidR="00383E41" w:rsidRPr="007214AB" w:rsidRDefault="00A72157" w:rsidP="004244BB">
      <w:pPr>
        <w:pStyle w:val="NormalWeb"/>
        <w:tabs>
          <w:tab w:val="left" w:pos="0"/>
        </w:tabs>
        <w:spacing w:before="0" w:after="0"/>
        <w:ind w:firstLine="567"/>
        <w:jc w:val="both"/>
        <w:rPr>
          <w:b/>
          <w:bCs/>
        </w:rPr>
      </w:pPr>
      <w:r w:rsidRPr="007214AB">
        <w:rPr>
          <w:b/>
          <w:bCs/>
        </w:rPr>
        <w:t>1</w:t>
      </w:r>
      <w:r w:rsidR="00471AAC" w:rsidRPr="007214AB">
        <w:rPr>
          <w:b/>
          <w:bCs/>
        </w:rPr>
        <w:t>7</w:t>
      </w:r>
      <w:r w:rsidR="00910725" w:rsidRPr="007214AB">
        <w:rPr>
          <w:b/>
          <w:bCs/>
        </w:rPr>
        <w:t xml:space="preserve">. </w:t>
      </w:r>
      <w:r w:rsidR="00383E41" w:rsidRPr="007214AB">
        <w:rPr>
          <w:b/>
          <w:bCs/>
        </w:rPr>
        <w:t>La articolul 5 alin</w:t>
      </w:r>
      <w:r w:rsidR="00204B62" w:rsidRPr="007214AB">
        <w:rPr>
          <w:b/>
          <w:bCs/>
        </w:rPr>
        <w:t xml:space="preserve">eat </w:t>
      </w:r>
      <w:r w:rsidR="00383E41" w:rsidRPr="007214AB">
        <w:rPr>
          <w:b/>
          <w:bCs/>
        </w:rPr>
        <w:t>(1)</w:t>
      </w:r>
      <w:r w:rsidR="00676F3C" w:rsidRPr="007214AB">
        <w:rPr>
          <w:b/>
          <w:bCs/>
        </w:rPr>
        <w:t>,</w:t>
      </w:r>
      <w:r w:rsidR="00383E41" w:rsidRPr="007214AB">
        <w:rPr>
          <w:b/>
          <w:bCs/>
        </w:rPr>
        <w:t xml:space="preserve"> </w:t>
      </w:r>
      <w:r w:rsidR="00420288" w:rsidRPr="007214AB">
        <w:rPr>
          <w:b/>
          <w:bCs/>
        </w:rPr>
        <w:t>după lit</w:t>
      </w:r>
      <w:r w:rsidR="00204B62" w:rsidRPr="007214AB">
        <w:rPr>
          <w:b/>
          <w:bCs/>
        </w:rPr>
        <w:t>era</w:t>
      </w:r>
      <w:r w:rsidR="006A3AFC" w:rsidRPr="007214AB">
        <w:rPr>
          <w:b/>
          <w:bCs/>
        </w:rPr>
        <w:t xml:space="preserve"> g</w:t>
      </w:r>
      <w:r w:rsidR="00383E41" w:rsidRPr="007214AB">
        <w:rPr>
          <w:b/>
          <w:bCs/>
        </w:rPr>
        <w:t>) se</w:t>
      </w:r>
      <w:r w:rsidR="00420288" w:rsidRPr="007214AB">
        <w:rPr>
          <w:b/>
          <w:bCs/>
        </w:rPr>
        <w:t xml:space="preserve"> introduc</w:t>
      </w:r>
      <w:r w:rsidR="006A3AFC" w:rsidRPr="007214AB">
        <w:rPr>
          <w:b/>
          <w:bCs/>
        </w:rPr>
        <w:t xml:space="preserve"> două noi litere</w:t>
      </w:r>
      <w:r w:rsidR="00F00F50" w:rsidRPr="007214AB">
        <w:rPr>
          <w:b/>
          <w:bCs/>
        </w:rPr>
        <w:t>, literele</w:t>
      </w:r>
      <w:r w:rsidR="006A3AFC" w:rsidRPr="007214AB">
        <w:rPr>
          <w:b/>
          <w:bCs/>
        </w:rPr>
        <w:t xml:space="preserve"> g</w:t>
      </w:r>
      <w:r w:rsidR="006A3AFC" w:rsidRPr="007214AB">
        <w:rPr>
          <w:b/>
          <w:bCs/>
          <w:vertAlign w:val="superscript"/>
        </w:rPr>
        <w:t>1</w:t>
      </w:r>
      <w:r w:rsidR="006A3AFC" w:rsidRPr="007214AB">
        <w:rPr>
          <w:b/>
          <w:bCs/>
        </w:rPr>
        <w:t>) și g</w:t>
      </w:r>
      <w:r w:rsidR="006A3AFC" w:rsidRPr="007214AB">
        <w:rPr>
          <w:b/>
          <w:bCs/>
          <w:vertAlign w:val="superscript"/>
        </w:rPr>
        <w:t>2</w:t>
      </w:r>
      <w:r w:rsidR="006A3AFC" w:rsidRPr="007214AB">
        <w:rPr>
          <w:b/>
          <w:bCs/>
        </w:rPr>
        <w:t>)</w:t>
      </w:r>
      <w:r w:rsidR="00204B62" w:rsidRPr="007214AB">
        <w:rPr>
          <w:b/>
          <w:bCs/>
        </w:rPr>
        <w:t>,</w:t>
      </w:r>
      <w:r w:rsidR="006A3AFC" w:rsidRPr="007214AB">
        <w:rPr>
          <w:b/>
          <w:bCs/>
        </w:rPr>
        <w:t xml:space="preserve"> c</w:t>
      </w:r>
      <w:r w:rsidR="006619FB" w:rsidRPr="007214AB">
        <w:rPr>
          <w:b/>
          <w:bCs/>
        </w:rPr>
        <w:t>u</w:t>
      </w:r>
      <w:r w:rsidR="006A3AFC" w:rsidRPr="007214AB">
        <w:rPr>
          <w:b/>
          <w:bCs/>
        </w:rPr>
        <w:t xml:space="preserve"> următorul cuprins</w:t>
      </w:r>
      <w:r w:rsidR="00383E41" w:rsidRPr="007214AB">
        <w:rPr>
          <w:b/>
          <w:bCs/>
        </w:rPr>
        <w:t>:</w:t>
      </w:r>
    </w:p>
    <w:p w14:paraId="716F0EE2" w14:textId="77777777" w:rsidR="00BD7BDB" w:rsidRPr="007214AB" w:rsidRDefault="00BD7BDB" w:rsidP="004244BB">
      <w:pPr>
        <w:pStyle w:val="NormalWeb"/>
        <w:tabs>
          <w:tab w:val="left" w:pos="0"/>
        </w:tabs>
        <w:spacing w:before="0" w:after="0"/>
        <w:ind w:firstLine="567"/>
        <w:jc w:val="both"/>
      </w:pPr>
      <w:r w:rsidRPr="007214AB">
        <w:rPr>
          <w:i/>
        </w:rPr>
        <w:t>”</w:t>
      </w:r>
      <w:r w:rsidRPr="007214AB">
        <w:t>g</w:t>
      </w:r>
      <w:r w:rsidRPr="007214AB">
        <w:rPr>
          <w:vertAlign w:val="superscript"/>
        </w:rPr>
        <w:t>1</w:t>
      </w:r>
      <w:r w:rsidRPr="007214AB">
        <w:t xml:space="preserve">) </w:t>
      </w:r>
      <w:r w:rsidR="009D72CD" w:rsidRPr="007214AB">
        <w:t>f</w:t>
      </w:r>
      <w:r w:rsidRPr="007214AB">
        <w:t>urnizorii de servicii de schimb între monede virtuale și monede fiduciare;</w:t>
      </w:r>
    </w:p>
    <w:p w14:paraId="4C9AE83D" w14:textId="77777777" w:rsidR="00BD7BDB" w:rsidRPr="007214AB" w:rsidRDefault="001B53A8" w:rsidP="004244BB">
      <w:pPr>
        <w:pStyle w:val="NormalWeb"/>
        <w:tabs>
          <w:tab w:val="left" w:pos="0"/>
        </w:tabs>
        <w:spacing w:before="0" w:after="0"/>
        <w:ind w:firstLine="567"/>
        <w:jc w:val="both"/>
        <w:rPr>
          <w:b/>
          <w:bCs/>
        </w:rPr>
      </w:pPr>
      <w:r w:rsidRPr="007214AB">
        <w:rPr>
          <w:bCs/>
        </w:rPr>
        <w:t xml:space="preserve">  </w:t>
      </w:r>
      <w:r w:rsidR="00BD7BDB" w:rsidRPr="007214AB">
        <w:rPr>
          <w:bCs/>
        </w:rPr>
        <w:t>g</w:t>
      </w:r>
      <w:r w:rsidR="00BD7BDB" w:rsidRPr="007214AB">
        <w:rPr>
          <w:bCs/>
          <w:vertAlign w:val="superscript"/>
        </w:rPr>
        <w:t>2</w:t>
      </w:r>
      <w:r w:rsidR="00BD7BDB" w:rsidRPr="007214AB">
        <w:rPr>
          <w:bCs/>
        </w:rPr>
        <w:t>) furnizorii de portofele digitale.”</w:t>
      </w:r>
    </w:p>
    <w:p w14:paraId="6DCC5AFA" w14:textId="77777777" w:rsidR="008F321E" w:rsidRPr="007214AB" w:rsidRDefault="008F321E" w:rsidP="004244BB">
      <w:pPr>
        <w:pStyle w:val="NormalWeb"/>
        <w:tabs>
          <w:tab w:val="left" w:pos="0"/>
        </w:tabs>
        <w:spacing w:before="0" w:after="0"/>
        <w:ind w:firstLine="567"/>
        <w:jc w:val="both"/>
        <w:rPr>
          <w:bCs/>
        </w:rPr>
      </w:pPr>
    </w:p>
    <w:p w14:paraId="53CB1B76" w14:textId="77777777" w:rsidR="00DA258E" w:rsidRPr="007214AB" w:rsidRDefault="00A72157" w:rsidP="004244BB">
      <w:pPr>
        <w:pStyle w:val="NormalWeb"/>
        <w:tabs>
          <w:tab w:val="left" w:pos="0"/>
        </w:tabs>
        <w:spacing w:before="0" w:after="0"/>
        <w:ind w:firstLine="567"/>
        <w:jc w:val="both"/>
        <w:rPr>
          <w:b/>
          <w:bCs/>
        </w:rPr>
      </w:pPr>
      <w:r w:rsidRPr="007214AB">
        <w:rPr>
          <w:b/>
          <w:bCs/>
        </w:rPr>
        <w:t>1</w:t>
      </w:r>
      <w:r w:rsidR="00471AAC" w:rsidRPr="007214AB">
        <w:rPr>
          <w:b/>
          <w:bCs/>
        </w:rPr>
        <w:t>8</w:t>
      </w:r>
      <w:r w:rsidR="00910725" w:rsidRPr="007214AB">
        <w:rPr>
          <w:b/>
          <w:bCs/>
        </w:rPr>
        <w:t xml:space="preserve">. </w:t>
      </w:r>
      <w:r w:rsidR="00AF7166" w:rsidRPr="007214AB">
        <w:rPr>
          <w:b/>
          <w:bCs/>
        </w:rPr>
        <w:t>La articolul 5 alin</w:t>
      </w:r>
      <w:r w:rsidR="00204B62" w:rsidRPr="007214AB">
        <w:rPr>
          <w:b/>
          <w:bCs/>
        </w:rPr>
        <w:t xml:space="preserve">eat </w:t>
      </w:r>
      <w:r w:rsidR="00AF7166" w:rsidRPr="007214AB">
        <w:rPr>
          <w:b/>
          <w:bCs/>
        </w:rPr>
        <w:t>(1)</w:t>
      </w:r>
      <w:r w:rsidR="00623DF9" w:rsidRPr="007214AB">
        <w:rPr>
          <w:b/>
          <w:bCs/>
        </w:rPr>
        <w:t>,</w:t>
      </w:r>
      <w:r w:rsidR="00DA258E" w:rsidRPr="007214AB">
        <w:rPr>
          <w:b/>
          <w:bCs/>
        </w:rPr>
        <w:t xml:space="preserve"> după litera i</w:t>
      </w:r>
      <w:r w:rsidR="00AF7166" w:rsidRPr="007214AB">
        <w:rPr>
          <w:b/>
          <w:bCs/>
        </w:rPr>
        <w:t xml:space="preserve">) se introduc două noi litere, literele </w:t>
      </w:r>
      <w:r w:rsidR="00D37D69" w:rsidRPr="007214AB">
        <w:rPr>
          <w:b/>
          <w:bCs/>
        </w:rPr>
        <w:t>j</w:t>
      </w:r>
      <w:r w:rsidR="00AF7166" w:rsidRPr="007214AB">
        <w:rPr>
          <w:b/>
          <w:bCs/>
          <w:vertAlign w:val="superscript"/>
        </w:rPr>
        <w:t xml:space="preserve"> </w:t>
      </w:r>
      <w:r w:rsidR="00AF7166" w:rsidRPr="007214AB">
        <w:rPr>
          <w:b/>
          <w:bCs/>
        </w:rPr>
        <w:t xml:space="preserve">) și </w:t>
      </w:r>
      <w:r w:rsidR="00D37D69" w:rsidRPr="007214AB">
        <w:rPr>
          <w:b/>
          <w:bCs/>
        </w:rPr>
        <w:t>k</w:t>
      </w:r>
      <w:r w:rsidR="00AF7166" w:rsidRPr="007214AB">
        <w:rPr>
          <w:b/>
          <w:bCs/>
        </w:rPr>
        <w:t>)</w:t>
      </w:r>
      <w:r w:rsidR="00204B62" w:rsidRPr="007214AB">
        <w:rPr>
          <w:b/>
          <w:bCs/>
        </w:rPr>
        <w:t>,</w:t>
      </w:r>
      <w:r w:rsidR="00AF7166" w:rsidRPr="007214AB">
        <w:rPr>
          <w:b/>
          <w:bCs/>
        </w:rPr>
        <w:t xml:space="preserve"> c</w:t>
      </w:r>
      <w:r w:rsidR="006619FB" w:rsidRPr="007214AB">
        <w:rPr>
          <w:b/>
          <w:bCs/>
        </w:rPr>
        <w:t>u</w:t>
      </w:r>
      <w:r w:rsidR="00AF7166" w:rsidRPr="007214AB">
        <w:rPr>
          <w:b/>
          <w:bCs/>
        </w:rPr>
        <w:t xml:space="preserve"> următorul cuprins:</w:t>
      </w:r>
    </w:p>
    <w:p w14:paraId="31E95469" w14:textId="77777777" w:rsidR="00AF7166" w:rsidRPr="007214AB" w:rsidRDefault="00AF7166" w:rsidP="004244BB">
      <w:pPr>
        <w:pStyle w:val="NormalWeb"/>
        <w:tabs>
          <w:tab w:val="left" w:pos="0"/>
        </w:tabs>
        <w:spacing w:before="0" w:after="0"/>
        <w:ind w:firstLine="567"/>
        <w:jc w:val="both"/>
        <w:rPr>
          <w:b/>
          <w:bCs/>
        </w:rPr>
      </w:pPr>
      <w:r w:rsidRPr="007214AB">
        <w:rPr>
          <w:bCs/>
        </w:rPr>
        <w:t>”</w:t>
      </w:r>
      <w:r w:rsidR="00D37D69" w:rsidRPr="007214AB">
        <w:rPr>
          <w:b/>
          <w:bCs/>
        </w:rPr>
        <w:t>j</w:t>
      </w:r>
      <w:r w:rsidRPr="007214AB">
        <w:rPr>
          <w:b/>
          <w:bCs/>
        </w:rPr>
        <w:t xml:space="preserve">) </w:t>
      </w:r>
      <w:r w:rsidRPr="007214AB">
        <w:t xml:space="preserve">persoanele care comercializează opere de artă sau care acționează ca intermediari în comerțul de opere de artă, inclusiv atunci când această activitate este desfășurată de galerii de </w:t>
      </w:r>
      <w:r w:rsidRPr="007214AB">
        <w:lastRenderedPageBreak/>
        <w:t xml:space="preserve">artă și case de licitații, în cazul în care valoarea tranzacției sau a unei serii de tranzacții legate între ele </w:t>
      </w:r>
      <w:r w:rsidR="00E35CEA" w:rsidRPr="007214AB">
        <w:rPr>
          <w:rFonts w:eastAsia="Calibri"/>
          <w:bCs/>
        </w:rPr>
        <w:t>reprezintă echivalentul în lei a</w:t>
      </w:r>
      <w:r w:rsidRPr="007214AB">
        <w:t xml:space="preserve"> 10 000 EUR sau mai mult;</w:t>
      </w:r>
    </w:p>
    <w:p w14:paraId="5F58121D" w14:textId="77777777" w:rsidR="00AF7166" w:rsidRPr="007214AB" w:rsidRDefault="00D37D69" w:rsidP="004244BB">
      <w:pPr>
        <w:pStyle w:val="NormalWeb"/>
        <w:tabs>
          <w:tab w:val="left" w:pos="0"/>
        </w:tabs>
        <w:spacing w:before="0" w:after="0"/>
        <w:ind w:firstLine="567"/>
        <w:jc w:val="both"/>
      </w:pPr>
      <w:r w:rsidRPr="007214AB">
        <w:rPr>
          <w:b/>
          <w:bCs/>
        </w:rPr>
        <w:t>k</w:t>
      </w:r>
      <w:r w:rsidR="00AF7166" w:rsidRPr="007214AB">
        <w:rPr>
          <w:b/>
          <w:bCs/>
        </w:rPr>
        <w:t xml:space="preserve">) </w:t>
      </w:r>
      <w:r w:rsidR="00AF7166" w:rsidRPr="007214AB">
        <w:t xml:space="preserve">persoanele care depozitează sau comercializează opere de artă sau care acționează ca intermediari în comerțul cu opere de artă, atunci când această activitate este desfășurată de zone economice libere, în cazul în care valoarea tranzacției sau a unei serii de tranzacții legate între ele </w:t>
      </w:r>
      <w:r w:rsidR="00E35CEA" w:rsidRPr="007214AB">
        <w:rPr>
          <w:rFonts w:eastAsia="Calibri"/>
          <w:bCs/>
        </w:rPr>
        <w:t>reprezintă echivalentul în lei a</w:t>
      </w:r>
      <w:r w:rsidR="00AF7166" w:rsidRPr="007214AB">
        <w:t xml:space="preserve"> 10 000 EUR sau mai mult.”</w:t>
      </w:r>
      <w:r w:rsidR="00DE1802" w:rsidRPr="007214AB">
        <w:t>.</w:t>
      </w:r>
    </w:p>
    <w:p w14:paraId="50BBD7CC" w14:textId="77777777" w:rsidR="00D544B5" w:rsidRPr="007214AB" w:rsidRDefault="00D544B5" w:rsidP="004244BB">
      <w:pPr>
        <w:pStyle w:val="NormalWeb"/>
        <w:tabs>
          <w:tab w:val="left" w:pos="0"/>
        </w:tabs>
        <w:spacing w:before="0" w:after="0"/>
        <w:ind w:firstLine="567"/>
        <w:jc w:val="both"/>
      </w:pPr>
    </w:p>
    <w:p w14:paraId="51529136" w14:textId="77777777" w:rsidR="00467523" w:rsidRPr="007214AB" w:rsidRDefault="00471AAC" w:rsidP="00467523">
      <w:pPr>
        <w:pStyle w:val="NormalWeb"/>
        <w:tabs>
          <w:tab w:val="left" w:pos="0"/>
        </w:tabs>
        <w:spacing w:before="0" w:after="0"/>
        <w:ind w:firstLine="567"/>
        <w:jc w:val="both"/>
        <w:rPr>
          <w:b/>
          <w:bCs/>
        </w:rPr>
      </w:pPr>
      <w:r w:rsidRPr="007214AB">
        <w:rPr>
          <w:b/>
          <w:bCs/>
        </w:rPr>
        <w:t>19</w:t>
      </w:r>
      <w:r w:rsidR="00467523" w:rsidRPr="007214AB">
        <w:rPr>
          <w:b/>
          <w:bCs/>
        </w:rPr>
        <w:t>. La articolul 5</w:t>
      </w:r>
      <w:r w:rsidR="00AE57A8" w:rsidRPr="007214AB">
        <w:rPr>
          <w:b/>
          <w:bCs/>
        </w:rPr>
        <w:t>,</w:t>
      </w:r>
      <w:r w:rsidR="00467523" w:rsidRPr="007214AB">
        <w:rPr>
          <w:b/>
          <w:bCs/>
        </w:rPr>
        <w:t xml:space="preserve"> alineatele (2) și (3) se modifică și vor avea următorul cuprins:</w:t>
      </w:r>
    </w:p>
    <w:p w14:paraId="6799B83B" w14:textId="77777777" w:rsidR="00467523" w:rsidRPr="007214AB" w:rsidRDefault="00333450" w:rsidP="00467523">
      <w:pPr>
        <w:jc w:val="both"/>
        <w:rPr>
          <w:bCs/>
          <w:lang w:eastAsia="ro-RO"/>
        </w:rPr>
      </w:pPr>
      <w:r w:rsidRPr="007214AB">
        <w:rPr>
          <w:b/>
          <w:bCs/>
        </w:rPr>
        <w:t xml:space="preserve">        </w:t>
      </w:r>
      <w:r w:rsidR="00467523" w:rsidRPr="007214AB">
        <w:rPr>
          <w:b/>
          <w:bCs/>
        </w:rPr>
        <w:t>”</w:t>
      </w:r>
      <w:r w:rsidR="00467523" w:rsidRPr="007214AB">
        <w:rPr>
          <w:b/>
          <w:bCs/>
          <w:lang w:eastAsia="ro-RO"/>
        </w:rPr>
        <w:t>(2)</w:t>
      </w:r>
      <w:r w:rsidR="00467523" w:rsidRPr="007214AB">
        <w:rPr>
          <w:bCs/>
          <w:lang w:eastAsia="ro-RO"/>
        </w:rPr>
        <w:t xml:space="preserve"> </w:t>
      </w:r>
      <w:r w:rsidR="003967A6" w:rsidRPr="007214AB">
        <w:rPr>
          <w:bCs/>
          <w:lang w:eastAsia="ro-RO"/>
        </w:rPr>
        <w:t>Instituțiile</w:t>
      </w:r>
      <w:r w:rsidR="00467523" w:rsidRPr="007214AB">
        <w:rPr>
          <w:bCs/>
          <w:lang w:eastAsia="ro-RO"/>
        </w:rPr>
        <w:t xml:space="preserve"> emitente de monedă electronică </w:t>
      </w:r>
      <w:proofErr w:type="spellStart"/>
      <w:r w:rsidR="00467523" w:rsidRPr="007214AB">
        <w:rPr>
          <w:bCs/>
          <w:lang w:eastAsia="ro-RO"/>
        </w:rPr>
        <w:t>şi</w:t>
      </w:r>
      <w:proofErr w:type="spellEnd"/>
      <w:r w:rsidR="00467523" w:rsidRPr="007214AB">
        <w:rPr>
          <w:bCs/>
          <w:lang w:eastAsia="ro-RO"/>
        </w:rPr>
        <w:t xml:space="preserve"> </w:t>
      </w:r>
      <w:proofErr w:type="spellStart"/>
      <w:r w:rsidR="00467523" w:rsidRPr="007214AB">
        <w:rPr>
          <w:bCs/>
          <w:lang w:eastAsia="ro-RO"/>
        </w:rPr>
        <w:t>instituţiile</w:t>
      </w:r>
      <w:proofErr w:type="spellEnd"/>
      <w:r w:rsidR="00467523" w:rsidRPr="007214AB">
        <w:rPr>
          <w:bCs/>
          <w:lang w:eastAsia="ro-RO"/>
        </w:rPr>
        <w:t xml:space="preserve"> de plată, din alte state membre care prestează servicii pe teritoriul României prin agenți sau distribuitori asigură respectarea </w:t>
      </w:r>
      <w:proofErr w:type="spellStart"/>
      <w:r w:rsidR="00467523" w:rsidRPr="007214AB">
        <w:rPr>
          <w:bCs/>
          <w:lang w:eastAsia="ro-RO"/>
        </w:rPr>
        <w:t>obligaţiilor</w:t>
      </w:r>
      <w:proofErr w:type="spellEnd"/>
      <w:r w:rsidR="00467523" w:rsidRPr="007214AB">
        <w:rPr>
          <w:bCs/>
          <w:lang w:eastAsia="ro-RO"/>
        </w:rPr>
        <w:t xml:space="preserve"> legale incidente în materie de prevenire </w:t>
      </w:r>
      <w:proofErr w:type="spellStart"/>
      <w:r w:rsidR="00467523" w:rsidRPr="007214AB">
        <w:rPr>
          <w:bCs/>
          <w:lang w:eastAsia="ro-RO"/>
        </w:rPr>
        <w:t>şi</w:t>
      </w:r>
      <w:proofErr w:type="spellEnd"/>
      <w:r w:rsidR="00467523" w:rsidRPr="007214AB">
        <w:rPr>
          <w:bCs/>
          <w:lang w:eastAsia="ro-RO"/>
        </w:rPr>
        <w:t xml:space="preserve"> combatere a spălării banilor </w:t>
      </w:r>
      <w:proofErr w:type="spellStart"/>
      <w:r w:rsidR="00467523" w:rsidRPr="007214AB">
        <w:rPr>
          <w:bCs/>
          <w:lang w:eastAsia="ro-RO"/>
        </w:rPr>
        <w:t>şi</w:t>
      </w:r>
      <w:proofErr w:type="spellEnd"/>
      <w:r w:rsidR="00467523" w:rsidRPr="007214AB">
        <w:rPr>
          <w:bCs/>
          <w:lang w:eastAsia="ro-RO"/>
        </w:rPr>
        <w:t xml:space="preserve"> a </w:t>
      </w:r>
      <w:proofErr w:type="spellStart"/>
      <w:r w:rsidR="00467523" w:rsidRPr="007214AB">
        <w:rPr>
          <w:bCs/>
          <w:lang w:eastAsia="ro-RO"/>
        </w:rPr>
        <w:t>finanţării</w:t>
      </w:r>
      <w:proofErr w:type="spellEnd"/>
      <w:r w:rsidR="00467523" w:rsidRPr="007214AB">
        <w:rPr>
          <w:bCs/>
          <w:lang w:eastAsia="ro-RO"/>
        </w:rPr>
        <w:t xml:space="preserve"> terorismului pentru activitățile astfel prestate.  </w:t>
      </w:r>
    </w:p>
    <w:p w14:paraId="0F3D93B1" w14:textId="77777777" w:rsidR="00467523" w:rsidRPr="007214AB" w:rsidRDefault="00467523" w:rsidP="004244BB">
      <w:pPr>
        <w:pStyle w:val="NormalWeb"/>
        <w:tabs>
          <w:tab w:val="left" w:pos="0"/>
        </w:tabs>
        <w:spacing w:before="0" w:after="0"/>
        <w:ind w:firstLine="567"/>
        <w:jc w:val="both"/>
      </w:pPr>
      <w:r w:rsidRPr="007214AB">
        <w:rPr>
          <w:b/>
          <w:bCs/>
          <w:lang w:eastAsia="ro-RO"/>
        </w:rPr>
        <w:t>(3)</w:t>
      </w:r>
      <w:r w:rsidRPr="007214AB">
        <w:rPr>
          <w:bCs/>
          <w:lang w:eastAsia="ro-RO"/>
        </w:rPr>
        <w:t xml:space="preserve"> În aplicarea alin. (2), </w:t>
      </w:r>
      <w:proofErr w:type="spellStart"/>
      <w:r w:rsidRPr="007214AB">
        <w:rPr>
          <w:bCs/>
          <w:lang w:eastAsia="ro-RO"/>
        </w:rPr>
        <w:t>instituţiile</w:t>
      </w:r>
      <w:proofErr w:type="spellEnd"/>
      <w:r w:rsidRPr="007214AB">
        <w:rPr>
          <w:bCs/>
          <w:lang w:eastAsia="ro-RO"/>
        </w:rPr>
        <w:t xml:space="preserve"> emitente de monedă electronică </w:t>
      </w:r>
      <w:proofErr w:type="spellStart"/>
      <w:r w:rsidRPr="007214AB">
        <w:rPr>
          <w:bCs/>
          <w:lang w:eastAsia="ro-RO"/>
        </w:rPr>
        <w:t>şi</w:t>
      </w:r>
      <w:proofErr w:type="spellEnd"/>
      <w:r w:rsidRPr="007214AB">
        <w:rPr>
          <w:bCs/>
          <w:lang w:eastAsia="ro-RO"/>
        </w:rPr>
        <w:t xml:space="preserve"> </w:t>
      </w:r>
      <w:proofErr w:type="spellStart"/>
      <w:r w:rsidRPr="007214AB">
        <w:rPr>
          <w:bCs/>
          <w:lang w:eastAsia="ro-RO"/>
        </w:rPr>
        <w:t>instituţiile</w:t>
      </w:r>
      <w:proofErr w:type="spellEnd"/>
      <w:r w:rsidRPr="007214AB">
        <w:rPr>
          <w:bCs/>
          <w:lang w:eastAsia="ro-RO"/>
        </w:rPr>
        <w:t xml:space="preserve"> de plată le impun contractual </w:t>
      </w:r>
      <w:proofErr w:type="spellStart"/>
      <w:r w:rsidRPr="007214AB">
        <w:rPr>
          <w:bCs/>
          <w:lang w:eastAsia="ro-RO"/>
        </w:rPr>
        <w:t>agenţilor</w:t>
      </w:r>
      <w:proofErr w:type="spellEnd"/>
      <w:r w:rsidRPr="007214AB">
        <w:rPr>
          <w:bCs/>
          <w:lang w:eastAsia="ro-RO"/>
        </w:rPr>
        <w:t xml:space="preserve"> </w:t>
      </w:r>
      <w:proofErr w:type="spellStart"/>
      <w:r w:rsidRPr="007214AB">
        <w:rPr>
          <w:bCs/>
          <w:lang w:eastAsia="ro-RO"/>
        </w:rPr>
        <w:t>şi</w:t>
      </w:r>
      <w:proofErr w:type="spellEnd"/>
      <w:r w:rsidRPr="007214AB">
        <w:rPr>
          <w:bCs/>
          <w:lang w:eastAsia="ro-RO"/>
        </w:rPr>
        <w:t xml:space="preserve"> distribuitorilor prin care prestează servicii pe teritoriul României cadrul de conformare la prevederile incidente din prezenta lege </w:t>
      </w:r>
      <w:proofErr w:type="spellStart"/>
      <w:r w:rsidRPr="007214AB">
        <w:rPr>
          <w:bCs/>
          <w:lang w:eastAsia="ro-RO"/>
        </w:rPr>
        <w:t>şi</w:t>
      </w:r>
      <w:proofErr w:type="spellEnd"/>
      <w:r w:rsidRPr="007214AB">
        <w:rPr>
          <w:bCs/>
          <w:lang w:eastAsia="ro-RO"/>
        </w:rPr>
        <w:t xml:space="preserve"> din reglementările emise în aplicarea acesteia și se asigură că sunt implementate procedurile și sistemele necesare, inclusiv prin verificări</w:t>
      </w:r>
      <w:r w:rsidR="003C04C6" w:rsidRPr="007214AB">
        <w:rPr>
          <w:bCs/>
          <w:lang w:eastAsia="ro-RO"/>
        </w:rPr>
        <w:t>.</w:t>
      </w:r>
      <w:r w:rsidR="00E00DF5" w:rsidRPr="007214AB">
        <w:rPr>
          <w:bCs/>
          <w:lang w:eastAsia="ro-RO"/>
        </w:rPr>
        <w:t xml:space="preserve">” </w:t>
      </w:r>
    </w:p>
    <w:p w14:paraId="4857A220" w14:textId="77777777" w:rsidR="00590912" w:rsidRPr="007214AB" w:rsidRDefault="00590912" w:rsidP="004244BB">
      <w:pPr>
        <w:pStyle w:val="NormalWeb"/>
        <w:tabs>
          <w:tab w:val="left" w:pos="0"/>
        </w:tabs>
        <w:spacing w:before="0" w:after="0"/>
        <w:ind w:firstLine="567"/>
        <w:jc w:val="both"/>
      </w:pPr>
    </w:p>
    <w:p w14:paraId="64F381A3" w14:textId="77777777" w:rsidR="00D32357" w:rsidRPr="007214AB" w:rsidRDefault="00F14793" w:rsidP="000E1077">
      <w:pPr>
        <w:pStyle w:val="NormalWeb"/>
        <w:tabs>
          <w:tab w:val="left" w:pos="0"/>
        </w:tabs>
        <w:spacing w:before="0" w:after="0"/>
        <w:ind w:firstLine="567"/>
        <w:jc w:val="both"/>
        <w:rPr>
          <w:b/>
        </w:rPr>
      </w:pPr>
      <w:r w:rsidRPr="007214AB">
        <w:rPr>
          <w:b/>
        </w:rPr>
        <w:t>2</w:t>
      </w:r>
      <w:r w:rsidR="00471AAC" w:rsidRPr="007214AB">
        <w:rPr>
          <w:b/>
        </w:rPr>
        <w:t>0</w:t>
      </w:r>
      <w:r w:rsidRPr="007214AB">
        <w:rPr>
          <w:b/>
        </w:rPr>
        <w:t>.</w:t>
      </w:r>
      <w:r w:rsidR="00FA4EBA" w:rsidRPr="007214AB">
        <w:rPr>
          <w:b/>
        </w:rPr>
        <w:t xml:space="preserve"> La articolul 6, </w:t>
      </w:r>
      <w:r w:rsidR="00D32357" w:rsidRPr="007214AB">
        <w:rPr>
          <w:b/>
        </w:rPr>
        <w:t>alineatul (2) se abrogă.</w:t>
      </w:r>
    </w:p>
    <w:p w14:paraId="6CC12626" w14:textId="77777777" w:rsidR="00333450" w:rsidRPr="007214AB" w:rsidRDefault="00333450" w:rsidP="000E1077">
      <w:pPr>
        <w:pStyle w:val="NormalWeb"/>
        <w:tabs>
          <w:tab w:val="left" w:pos="0"/>
        </w:tabs>
        <w:spacing w:before="0" w:after="0"/>
        <w:ind w:firstLine="567"/>
        <w:jc w:val="both"/>
        <w:rPr>
          <w:b/>
        </w:rPr>
      </w:pPr>
    </w:p>
    <w:p w14:paraId="48E17B23" w14:textId="77777777" w:rsidR="000E1077" w:rsidRPr="007214AB" w:rsidRDefault="00D32357" w:rsidP="000E1077">
      <w:pPr>
        <w:pStyle w:val="NormalWeb"/>
        <w:tabs>
          <w:tab w:val="left" w:pos="0"/>
        </w:tabs>
        <w:spacing w:before="0" w:after="0"/>
        <w:ind w:firstLine="567"/>
        <w:jc w:val="both"/>
        <w:rPr>
          <w:b/>
        </w:rPr>
      </w:pPr>
      <w:r w:rsidRPr="007214AB">
        <w:rPr>
          <w:b/>
        </w:rPr>
        <w:t>2</w:t>
      </w:r>
      <w:r w:rsidR="00471AAC" w:rsidRPr="007214AB">
        <w:rPr>
          <w:b/>
        </w:rPr>
        <w:t>1</w:t>
      </w:r>
      <w:r w:rsidRPr="007214AB">
        <w:rPr>
          <w:b/>
        </w:rPr>
        <w:t xml:space="preserve">. </w:t>
      </w:r>
      <w:r w:rsidR="00F14793" w:rsidRPr="007214AB">
        <w:rPr>
          <w:b/>
        </w:rPr>
        <w:t>La articolul</w:t>
      </w:r>
      <w:r w:rsidR="00590912" w:rsidRPr="007214AB">
        <w:rPr>
          <w:b/>
        </w:rPr>
        <w:t xml:space="preserve"> 6 alin</w:t>
      </w:r>
      <w:r w:rsidR="00F14793" w:rsidRPr="007214AB">
        <w:rPr>
          <w:b/>
        </w:rPr>
        <w:t>eatele (3) și (4) se modifică ș</w:t>
      </w:r>
      <w:r w:rsidR="00590912" w:rsidRPr="007214AB">
        <w:rPr>
          <w:b/>
        </w:rPr>
        <w:t>i v</w:t>
      </w:r>
      <w:r w:rsidR="00F14793" w:rsidRPr="007214AB">
        <w:rPr>
          <w:b/>
        </w:rPr>
        <w:t>or</w:t>
      </w:r>
      <w:r w:rsidR="00590912" w:rsidRPr="007214AB">
        <w:rPr>
          <w:b/>
        </w:rPr>
        <w:t xml:space="preserve"> avea următorul cuprins:</w:t>
      </w:r>
    </w:p>
    <w:p w14:paraId="0D3DC6F5" w14:textId="0AD225B3" w:rsidR="000E1077" w:rsidRPr="007214AB" w:rsidRDefault="00F14793" w:rsidP="00966CB8">
      <w:pPr>
        <w:pStyle w:val="NormalWeb"/>
        <w:tabs>
          <w:tab w:val="left" w:pos="0"/>
        </w:tabs>
        <w:spacing w:before="0" w:after="0"/>
        <w:ind w:firstLine="567"/>
        <w:jc w:val="both"/>
      </w:pPr>
      <w:r w:rsidRPr="007214AB">
        <w:tab/>
        <w:t>”</w:t>
      </w:r>
      <w:r w:rsidR="00590912" w:rsidRPr="007214AB">
        <w:t xml:space="preserve">(3) </w:t>
      </w:r>
      <w:r w:rsidRPr="007214AB">
        <w:t>Entitățile</w:t>
      </w:r>
      <w:r w:rsidR="00590912" w:rsidRPr="007214AB">
        <w:t xml:space="preserve"> </w:t>
      </w:r>
      <w:r w:rsidR="000E1077" w:rsidRPr="007214AB">
        <w:t>raportoare consideră ca suspectă</w:t>
      </w:r>
      <w:r w:rsidR="00590912" w:rsidRPr="007214AB">
        <w:t xml:space="preserve"> </w:t>
      </w:r>
      <w:r w:rsidR="009F46DE" w:rsidRPr="007214AB">
        <w:t xml:space="preserve"> </w:t>
      </w:r>
      <w:r w:rsidR="000E1077" w:rsidRPr="007214AB">
        <w:t>tranzacția ce urmează a fi efectuată</w:t>
      </w:r>
      <w:r w:rsidR="00E13A2D">
        <w:t xml:space="preserve"> în situația în</w:t>
      </w:r>
      <w:r w:rsidR="00590912" w:rsidRPr="007214AB">
        <w:t xml:space="preserve"> care Oficiul solicită</w:t>
      </w:r>
      <w:r w:rsidR="00E13A2D">
        <w:t xml:space="preserve"> acest lucru și</w:t>
      </w:r>
      <w:r w:rsidR="00590912" w:rsidRPr="007214AB">
        <w:t xml:space="preserve"> transmit</w:t>
      </w:r>
      <w:r w:rsidR="00E13A2D">
        <w:t xml:space="preserve"> un raport </w:t>
      </w:r>
      <w:r w:rsidR="00EB48D3" w:rsidRPr="007214AB">
        <w:t xml:space="preserve"> </w:t>
      </w:r>
      <w:r w:rsidR="00E13A2D">
        <w:t xml:space="preserve">în </w:t>
      </w:r>
      <w:r w:rsidR="00EB48D3" w:rsidRPr="007214AB">
        <w:t>condiții</w:t>
      </w:r>
      <w:r w:rsidR="00E13A2D">
        <w:t>le</w:t>
      </w:r>
      <w:r w:rsidR="00EB48D3" w:rsidRPr="007214AB">
        <w:t xml:space="preserve"> prevăzute de </w:t>
      </w:r>
      <w:r w:rsidR="00590912" w:rsidRPr="007214AB">
        <w:t>art. 8 alin. (1).</w:t>
      </w:r>
      <w:r w:rsidRPr="007214AB">
        <w:t>”</w:t>
      </w:r>
      <w:r w:rsidR="00305BBF" w:rsidRPr="007214AB">
        <w:t xml:space="preserve"> </w:t>
      </w:r>
    </w:p>
    <w:p w14:paraId="1606654C" w14:textId="77777777" w:rsidR="000C3947" w:rsidRPr="007214AB" w:rsidRDefault="000C3947" w:rsidP="00F14793">
      <w:pPr>
        <w:pStyle w:val="NormalWeb"/>
        <w:tabs>
          <w:tab w:val="left" w:pos="0"/>
        </w:tabs>
        <w:spacing w:before="0" w:after="0"/>
        <w:ind w:firstLine="567"/>
        <w:jc w:val="both"/>
        <w:rPr>
          <w:lang w:eastAsia="ro-RO"/>
        </w:rPr>
      </w:pPr>
      <w:r w:rsidRPr="007214AB">
        <w:rPr>
          <w:lang w:eastAsia="ro-RO"/>
        </w:rPr>
        <w:t xml:space="preserve">   (4) </w:t>
      </w:r>
      <w:proofErr w:type="spellStart"/>
      <w:r w:rsidRPr="007214AB">
        <w:rPr>
          <w:lang w:eastAsia="ro-RO"/>
        </w:rPr>
        <w:t>Agenţia</w:t>
      </w:r>
      <w:proofErr w:type="spellEnd"/>
      <w:r w:rsidRPr="007214AB">
        <w:rPr>
          <w:lang w:eastAsia="ro-RO"/>
        </w:rPr>
        <w:t xml:space="preserve"> </w:t>
      </w:r>
      <w:proofErr w:type="spellStart"/>
      <w:r w:rsidRPr="007214AB">
        <w:rPr>
          <w:lang w:eastAsia="ro-RO"/>
        </w:rPr>
        <w:t>Naţională</w:t>
      </w:r>
      <w:proofErr w:type="spellEnd"/>
      <w:r w:rsidRPr="007214AB">
        <w:rPr>
          <w:lang w:eastAsia="ro-RO"/>
        </w:rPr>
        <w:t xml:space="preserve"> de Administrare Fiscală transmite de îndată un raport pentru </w:t>
      </w:r>
      <w:proofErr w:type="spellStart"/>
      <w:r w:rsidRPr="007214AB">
        <w:rPr>
          <w:lang w:eastAsia="ro-RO"/>
        </w:rPr>
        <w:t>tranzacţii</w:t>
      </w:r>
      <w:proofErr w:type="spellEnd"/>
      <w:r w:rsidRPr="007214AB">
        <w:rPr>
          <w:lang w:eastAsia="ro-RO"/>
        </w:rPr>
        <w:t xml:space="preserve"> suspecte Oficiului atunci când, în aplicarea Regulamentului (CE) nr. </w:t>
      </w:r>
      <w:r w:rsidR="00465D88" w:rsidRPr="007214AB">
        <w:rPr>
          <w:lang w:eastAsia="ro-RO"/>
        </w:rPr>
        <w:t>1672/2018 privind controlul numerarului care intră sau iese din Uniune și de abrogare a Regulamentului (CE) nr. 1.889/2005</w:t>
      </w:r>
      <w:r w:rsidRPr="007214AB">
        <w:rPr>
          <w:lang w:eastAsia="ro-RO"/>
        </w:rPr>
        <w:t xml:space="preserve">, din datele </w:t>
      </w:r>
      <w:proofErr w:type="spellStart"/>
      <w:r w:rsidRPr="007214AB">
        <w:rPr>
          <w:lang w:eastAsia="ro-RO"/>
        </w:rPr>
        <w:t>deţinute</w:t>
      </w:r>
      <w:proofErr w:type="spellEnd"/>
      <w:r w:rsidRPr="007214AB">
        <w:rPr>
          <w:lang w:eastAsia="ro-RO"/>
        </w:rPr>
        <w:t xml:space="preserve">, </w:t>
      </w:r>
      <w:proofErr w:type="spellStart"/>
      <w:r w:rsidRPr="007214AB">
        <w:rPr>
          <w:lang w:eastAsia="ro-RO"/>
        </w:rPr>
        <w:t>cunoaşte</w:t>
      </w:r>
      <w:proofErr w:type="spellEnd"/>
      <w:r w:rsidRPr="007214AB">
        <w:rPr>
          <w:lang w:eastAsia="ro-RO"/>
        </w:rPr>
        <w:t xml:space="preserve">, suspectează sau are motive rezonabile să suspecteze că bunurile/fondurile provin din </w:t>
      </w:r>
      <w:proofErr w:type="spellStart"/>
      <w:r w:rsidRPr="007214AB">
        <w:rPr>
          <w:lang w:eastAsia="ro-RO"/>
        </w:rPr>
        <w:t>săvârşirea</w:t>
      </w:r>
      <w:proofErr w:type="spellEnd"/>
      <w:r w:rsidRPr="007214AB">
        <w:rPr>
          <w:lang w:eastAsia="ro-RO"/>
        </w:rPr>
        <w:t xml:space="preserve"> de </w:t>
      </w:r>
      <w:proofErr w:type="spellStart"/>
      <w:r w:rsidRPr="007214AB">
        <w:rPr>
          <w:lang w:eastAsia="ro-RO"/>
        </w:rPr>
        <w:t>infracţiuni</w:t>
      </w:r>
      <w:proofErr w:type="spellEnd"/>
      <w:r w:rsidRPr="007214AB">
        <w:rPr>
          <w:lang w:eastAsia="ro-RO"/>
        </w:rPr>
        <w:t xml:space="preserve"> sau au legătură cu </w:t>
      </w:r>
      <w:proofErr w:type="spellStart"/>
      <w:r w:rsidRPr="007214AB">
        <w:rPr>
          <w:lang w:eastAsia="ro-RO"/>
        </w:rPr>
        <w:t>finanţarea</w:t>
      </w:r>
      <w:proofErr w:type="spellEnd"/>
      <w:r w:rsidRPr="007214AB">
        <w:rPr>
          <w:lang w:eastAsia="ro-RO"/>
        </w:rPr>
        <w:t xml:space="preserve"> terorismului sau persoana a încălcat </w:t>
      </w:r>
      <w:proofErr w:type="spellStart"/>
      <w:r w:rsidRPr="007214AB">
        <w:rPr>
          <w:lang w:eastAsia="ro-RO"/>
        </w:rPr>
        <w:t>obligaţiile</w:t>
      </w:r>
      <w:proofErr w:type="spellEnd"/>
      <w:r w:rsidRPr="007214AB">
        <w:rPr>
          <w:lang w:eastAsia="ro-RO"/>
        </w:rPr>
        <w:t xml:space="preserve"> stabilite prin acest regulament.</w:t>
      </w:r>
    </w:p>
    <w:p w14:paraId="0E68C23E" w14:textId="78959282" w:rsidR="003135DE" w:rsidRPr="007214AB" w:rsidRDefault="00F14793" w:rsidP="003135DE">
      <w:pPr>
        <w:pStyle w:val="NormalWeb"/>
        <w:tabs>
          <w:tab w:val="left" w:pos="0"/>
        </w:tabs>
        <w:ind w:firstLine="567"/>
        <w:jc w:val="both"/>
        <w:rPr>
          <w:b/>
        </w:rPr>
      </w:pPr>
      <w:r w:rsidRPr="007214AB">
        <w:rPr>
          <w:b/>
        </w:rPr>
        <w:t>2</w:t>
      </w:r>
      <w:r w:rsidR="00471AAC" w:rsidRPr="007214AB">
        <w:rPr>
          <w:b/>
        </w:rPr>
        <w:t>2</w:t>
      </w:r>
      <w:r w:rsidRPr="007214AB">
        <w:rPr>
          <w:b/>
        </w:rPr>
        <w:t xml:space="preserve">. </w:t>
      </w:r>
      <w:r w:rsidR="003135DE" w:rsidRPr="007214AB">
        <w:rPr>
          <w:b/>
        </w:rPr>
        <w:t>La art</w:t>
      </w:r>
      <w:r w:rsidR="000331DC" w:rsidRPr="007214AB">
        <w:rPr>
          <w:b/>
        </w:rPr>
        <w:t>icolul</w:t>
      </w:r>
      <w:r w:rsidR="003135DE" w:rsidRPr="007214AB">
        <w:rPr>
          <w:b/>
        </w:rPr>
        <w:t xml:space="preserve"> 7 alin</w:t>
      </w:r>
      <w:r w:rsidR="000331DC" w:rsidRPr="007214AB">
        <w:rPr>
          <w:b/>
        </w:rPr>
        <w:t>eatele</w:t>
      </w:r>
      <w:r w:rsidR="003135DE" w:rsidRPr="007214AB">
        <w:rPr>
          <w:b/>
        </w:rPr>
        <w:t xml:space="preserve"> </w:t>
      </w:r>
      <w:r w:rsidR="00A24AB6" w:rsidRPr="007214AB">
        <w:rPr>
          <w:b/>
        </w:rPr>
        <w:t xml:space="preserve">(1), </w:t>
      </w:r>
      <w:r w:rsidR="003135DE" w:rsidRPr="007214AB">
        <w:rPr>
          <w:b/>
        </w:rPr>
        <w:t>(3)</w:t>
      </w:r>
      <w:r w:rsidR="000331DC" w:rsidRPr="007214AB">
        <w:rPr>
          <w:b/>
        </w:rPr>
        <w:t>, (6) și (7) se modifică și vor</w:t>
      </w:r>
      <w:r w:rsidR="003135DE" w:rsidRPr="007214AB">
        <w:rPr>
          <w:b/>
        </w:rPr>
        <w:t xml:space="preserve"> avea următorul </w:t>
      </w:r>
      <w:r w:rsidR="00E13A2D">
        <w:rPr>
          <w:b/>
        </w:rPr>
        <w:t xml:space="preserve"> cuprins.</w:t>
      </w:r>
    </w:p>
    <w:p w14:paraId="63F08FC0" w14:textId="77777777" w:rsidR="00A24AB6" w:rsidRPr="007214AB" w:rsidRDefault="00A24AB6" w:rsidP="003135DE">
      <w:pPr>
        <w:pStyle w:val="NormalWeb"/>
        <w:tabs>
          <w:tab w:val="left" w:pos="0"/>
        </w:tabs>
        <w:ind w:firstLine="567"/>
        <w:jc w:val="both"/>
      </w:pPr>
      <w:r w:rsidRPr="007214AB">
        <w:rPr>
          <w:lang w:eastAsia="ro-RO"/>
        </w:rPr>
        <w:t xml:space="preserve">(1) Entitățile raportoare au obligația de a raporta către Oficiu tranzacțiile cu sume în numerar, în lei sau în valută, a căror limită minimă reprezintă echivalentul în lei a 10.000 euro, </w:t>
      </w:r>
      <w:r w:rsidRPr="007214AB">
        <w:t>inclusiv operațiunile care au o legătură intre ele.</w:t>
      </w:r>
    </w:p>
    <w:p w14:paraId="1EC7A0AE" w14:textId="77777777" w:rsidR="00B40962" w:rsidRPr="007214AB" w:rsidRDefault="00B40962" w:rsidP="00B40962">
      <w:pPr>
        <w:pStyle w:val="NormalWeb"/>
        <w:tabs>
          <w:tab w:val="left" w:pos="0"/>
        </w:tabs>
        <w:jc w:val="both"/>
        <w:rPr>
          <w:b/>
        </w:rPr>
      </w:pPr>
      <w:r w:rsidRPr="007214AB">
        <w:tab/>
        <w:t>(...)</w:t>
      </w:r>
    </w:p>
    <w:p w14:paraId="6B6BE436" w14:textId="77777777" w:rsidR="003135DE" w:rsidRPr="007214AB" w:rsidRDefault="00877C27" w:rsidP="003135DE">
      <w:pPr>
        <w:pStyle w:val="NormalWeb"/>
        <w:tabs>
          <w:tab w:val="left" w:pos="0"/>
        </w:tabs>
        <w:ind w:firstLine="567"/>
        <w:jc w:val="both"/>
      </w:pPr>
      <w:r w:rsidRPr="007214AB" w:rsidDel="00877C27">
        <w:t xml:space="preserve"> </w:t>
      </w:r>
      <w:r w:rsidR="003135DE" w:rsidRPr="007214AB">
        <w:t xml:space="preserve">(3) </w:t>
      </w:r>
      <w:r w:rsidR="008B510C" w:rsidRPr="007214AB">
        <w:t>Instituțiile</w:t>
      </w:r>
      <w:r w:rsidR="003135DE" w:rsidRPr="007214AB">
        <w:t xml:space="preserve"> de credit</w:t>
      </w:r>
      <w:r w:rsidR="00EF0361" w:rsidRPr="007214AB">
        <w:t xml:space="preserve"> și instituțiile financiare</w:t>
      </w:r>
      <w:r w:rsidR="003135DE" w:rsidRPr="007214AB">
        <w:t xml:space="preserve"> transmit rapoarte privind transferurile externe în </w:t>
      </w:r>
      <w:proofErr w:type="spellStart"/>
      <w:r w:rsidR="003135DE" w:rsidRPr="007214AB">
        <w:t>şi</w:t>
      </w:r>
      <w:proofErr w:type="spellEnd"/>
      <w:r w:rsidR="003135DE" w:rsidRPr="007214AB">
        <w:t xml:space="preserve"> din conturi,</w:t>
      </w:r>
      <w:r w:rsidR="00F540D8" w:rsidRPr="007214AB">
        <w:t xml:space="preserve"> </w:t>
      </w:r>
      <w:r w:rsidR="003135DE" w:rsidRPr="007214AB">
        <w:t>în lei sau în valută, a căror limită minimă reprezintă echivalentul în lei a 1</w:t>
      </w:r>
      <w:r w:rsidR="008B510C" w:rsidRPr="007214AB">
        <w:t>0</w:t>
      </w:r>
      <w:r w:rsidR="003135DE" w:rsidRPr="007214AB">
        <w:t>.000 euro</w:t>
      </w:r>
      <w:r w:rsidR="00A24AB6" w:rsidRPr="007214AB">
        <w:t>, inclusiv operațiunile care au o legătură intre ele</w:t>
      </w:r>
      <w:r w:rsidR="003135DE" w:rsidRPr="007214AB">
        <w:t>.</w:t>
      </w:r>
    </w:p>
    <w:p w14:paraId="251EE3E1" w14:textId="77777777" w:rsidR="000331DC" w:rsidRPr="007214AB" w:rsidRDefault="000331DC" w:rsidP="003135DE">
      <w:pPr>
        <w:pStyle w:val="NormalWeb"/>
        <w:tabs>
          <w:tab w:val="left" w:pos="0"/>
        </w:tabs>
        <w:ind w:firstLine="567"/>
        <w:jc w:val="both"/>
      </w:pPr>
      <w:r w:rsidRPr="007214AB">
        <w:t>........................................................................................................................</w:t>
      </w:r>
      <w:r w:rsidR="009044F2" w:rsidRPr="007214AB">
        <w:t>....................</w:t>
      </w:r>
    </w:p>
    <w:p w14:paraId="2D18F6BF" w14:textId="77777777" w:rsidR="003135DE" w:rsidRPr="007214AB" w:rsidRDefault="000331DC" w:rsidP="000331DC">
      <w:pPr>
        <w:pStyle w:val="NormalWeb"/>
        <w:tabs>
          <w:tab w:val="left" w:pos="0"/>
        </w:tabs>
        <w:ind w:firstLine="567"/>
        <w:jc w:val="both"/>
      </w:pPr>
      <w:r w:rsidRPr="007214AB">
        <w:t xml:space="preserve">   </w:t>
      </w:r>
      <w:r w:rsidR="003135DE" w:rsidRPr="007214AB">
        <w:t xml:space="preserve"> (6) </w:t>
      </w:r>
      <w:proofErr w:type="spellStart"/>
      <w:r w:rsidR="003135DE" w:rsidRPr="007214AB">
        <w:t>Agenţia</w:t>
      </w:r>
      <w:proofErr w:type="spellEnd"/>
      <w:r w:rsidR="003135DE" w:rsidRPr="007214AB">
        <w:t xml:space="preserve"> </w:t>
      </w:r>
      <w:proofErr w:type="spellStart"/>
      <w:r w:rsidR="003135DE" w:rsidRPr="007214AB">
        <w:t>Naţională</w:t>
      </w:r>
      <w:proofErr w:type="spellEnd"/>
      <w:r w:rsidR="003135DE" w:rsidRPr="007214AB">
        <w:t xml:space="preserve"> de Administrare Fiscală transmite Oficiului rapoarte privind </w:t>
      </w:r>
      <w:proofErr w:type="spellStart"/>
      <w:r w:rsidR="003135DE" w:rsidRPr="007214AB">
        <w:t>informaţiile</w:t>
      </w:r>
      <w:proofErr w:type="spellEnd"/>
      <w:r w:rsidR="003135DE" w:rsidRPr="007214AB">
        <w:t xml:space="preserve"> cuprinse în </w:t>
      </w:r>
      <w:proofErr w:type="spellStart"/>
      <w:r w:rsidR="003135DE" w:rsidRPr="007214AB">
        <w:t>declaraţiile</w:t>
      </w:r>
      <w:proofErr w:type="spellEnd"/>
      <w:r w:rsidR="003135DE" w:rsidRPr="007214AB">
        <w:t xml:space="preserve"> persoanelor fizice privind numerarul în valută </w:t>
      </w:r>
      <w:proofErr w:type="spellStart"/>
      <w:r w:rsidR="003135DE" w:rsidRPr="007214AB">
        <w:t>şi</w:t>
      </w:r>
      <w:proofErr w:type="spellEnd"/>
      <w:r w:rsidR="003135DE" w:rsidRPr="007214AB">
        <w:t xml:space="preserve">/sau în monedă </w:t>
      </w:r>
      <w:proofErr w:type="spellStart"/>
      <w:r w:rsidR="003135DE" w:rsidRPr="007214AB">
        <w:t>naţională</w:t>
      </w:r>
      <w:proofErr w:type="spellEnd"/>
      <w:r w:rsidR="003135DE" w:rsidRPr="007214AB">
        <w:t xml:space="preserve">, care este egal sau </w:t>
      </w:r>
      <w:proofErr w:type="spellStart"/>
      <w:r w:rsidR="003135DE" w:rsidRPr="007214AB">
        <w:t>depăşeşte</w:t>
      </w:r>
      <w:proofErr w:type="spellEnd"/>
      <w:r w:rsidR="003135DE" w:rsidRPr="007214AB">
        <w:t xml:space="preserve"> limita stabilită prin Regulamentul (CE) nr. </w:t>
      </w:r>
      <w:r w:rsidRPr="007214AB">
        <w:t>1672/2018 privind controlul numerarului care intră sau iese din Uniune și de abrogare a Regulamentului (CE) nr. 1.889/2005.</w:t>
      </w:r>
    </w:p>
    <w:p w14:paraId="31BEC638" w14:textId="77777777" w:rsidR="0072172A" w:rsidRPr="007214AB" w:rsidRDefault="003135DE" w:rsidP="000331DC">
      <w:pPr>
        <w:pStyle w:val="NormalWeb"/>
        <w:tabs>
          <w:tab w:val="left" w:pos="0"/>
        </w:tabs>
        <w:ind w:firstLine="567"/>
        <w:jc w:val="both"/>
      </w:pPr>
      <w:r w:rsidRPr="007214AB">
        <w:lastRenderedPageBreak/>
        <w:t xml:space="preserve">    (7) Raportul pentru </w:t>
      </w:r>
      <w:proofErr w:type="spellStart"/>
      <w:r w:rsidRPr="007214AB">
        <w:t>tranzacţiile</w:t>
      </w:r>
      <w:proofErr w:type="spellEnd"/>
      <w:r w:rsidRPr="007214AB">
        <w:t xml:space="preserve"> prevăzute la alin. (1), (3) </w:t>
      </w:r>
      <w:proofErr w:type="spellStart"/>
      <w:r w:rsidRPr="007214AB">
        <w:t>şi</w:t>
      </w:r>
      <w:proofErr w:type="spellEnd"/>
      <w:r w:rsidRPr="007214AB">
        <w:t xml:space="preserve"> (5) se transmite Oficiului în cel mult 3 zile lucrătoare de la </w:t>
      </w:r>
      <w:r w:rsidR="0072172A" w:rsidRPr="007214AB">
        <w:t xml:space="preserve">momentul efectuării </w:t>
      </w:r>
      <w:proofErr w:type="spellStart"/>
      <w:r w:rsidR="0072172A" w:rsidRPr="007214AB">
        <w:t>tranzacţiei</w:t>
      </w:r>
      <w:proofErr w:type="spellEnd"/>
      <w:r w:rsidR="0072172A" w:rsidRPr="007214AB">
        <w:t>.</w:t>
      </w:r>
    </w:p>
    <w:p w14:paraId="7EC71B18" w14:textId="2C25C5C1" w:rsidR="0072172A" w:rsidRPr="007214AB" w:rsidRDefault="0072172A" w:rsidP="000331DC">
      <w:pPr>
        <w:pStyle w:val="NormalWeb"/>
        <w:tabs>
          <w:tab w:val="left" w:pos="0"/>
        </w:tabs>
        <w:ind w:firstLine="567"/>
        <w:jc w:val="both"/>
        <w:rPr>
          <w:b/>
        </w:rPr>
      </w:pPr>
      <w:r w:rsidRPr="007214AB">
        <w:rPr>
          <w:b/>
        </w:rPr>
        <w:t>2</w:t>
      </w:r>
      <w:r w:rsidR="00471AAC" w:rsidRPr="007214AB">
        <w:rPr>
          <w:b/>
        </w:rPr>
        <w:t>3</w:t>
      </w:r>
      <w:r w:rsidRPr="007214AB">
        <w:rPr>
          <w:b/>
        </w:rPr>
        <w:t>. La articolul 7, dup</w:t>
      </w:r>
      <w:r w:rsidR="00B40962" w:rsidRPr="007214AB">
        <w:rPr>
          <w:b/>
        </w:rPr>
        <w:t>ă</w:t>
      </w:r>
      <w:r w:rsidRPr="007214AB">
        <w:rPr>
          <w:b/>
        </w:rPr>
        <w:t xml:space="preserve"> alineatul (7) se introduce un nou alineat, alineatul (8)</w:t>
      </w:r>
      <w:r w:rsidR="00922093">
        <w:rPr>
          <w:b/>
        </w:rPr>
        <w:t>,</w:t>
      </w:r>
      <w:r w:rsidRPr="007214AB">
        <w:rPr>
          <w:b/>
        </w:rPr>
        <w:t xml:space="preserve"> cu următorul </w:t>
      </w:r>
      <w:r w:rsidR="00922093">
        <w:rPr>
          <w:b/>
        </w:rPr>
        <w:t>cuprins</w:t>
      </w:r>
      <w:r w:rsidRPr="007214AB">
        <w:rPr>
          <w:b/>
        </w:rPr>
        <w:t>:</w:t>
      </w:r>
    </w:p>
    <w:p w14:paraId="3767763C" w14:textId="77777777" w:rsidR="0072172A" w:rsidRPr="007214AB" w:rsidRDefault="0072172A" w:rsidP="0072172A">
      <w:pPr>
        <w:jc w:val="both"/>
      </w:pPr>
      <w:r w:rsidRPr="007214AB">
        <w:t>”R</w:t>
      </w:r>
      <w:r w:rsidR="003135DE" w:rsidRPr="007214AB">
        <w:t xml:space="preserve">aportul </w:t>
      </w:r>
      <w:r w:rsidRPr="007214AB">
        <w:t xml:space="preserve">prevăzut la alin. (6) se transmite Oficiului în termenul prevăzut în Regulamentul (CE) 1672/2018 privind controlul numerarului care intră sau iese din Uniune </w:t>
      </w:r>
      <w:proofErr w:type="spellStart"/>
      <w:r w:rsidRPr="007214AB">
        <w:t>şi</w:t>
      </w:r>
      <w:proofErr w:type="spellEnd"/>
      <w:r w:rsidRPr="007214AB">
        <w:t xml:space="preserve"> de abrogare a Regulamentului (CE) nr. 1889/2005, al Parlamentului European </w:t>
      </w:r>
      <w:proofErr w:type="spellStart"/>
      <w:r w:rsidRPr="007214AB">
        <w:t>şi</w:t>
      </w:r>
      <w:proofErr w:type="spellEnd"/>
      <w:r w:rsidRPr="007214AB">
        <w:t xml:space="preserve"> al Consiliului din 26 octombrie 2005 privind controlul numerarului la intrarea sau la </w:t>
      </w:r>
      <w:proofErr w:type="spellStart"/>
      <w:r w:rsidRPr="007214AB">
        <w:t>ieşirea</w:t>
      </w:r>
      <w:proofErr w:type="spellEnd"/>
      <w:r w:rsidRPr="007214AB">
        <w:t xml:space="preserve"> din Uniune conform unei metodologii aprobate prin ordin comun de Oficiu </w:t>
      </w:r>
      <w:proofErr w:type="spellStart"/>
      <w:r w:rsidRPr="007214AB">
        <w:t>şi</w:t>
      </w:r>
      <w:proofErr w:type="spellEnd"/>
      <w:r w:rsidRPr="007214AB">
        <w:t xml:space="preserve"> autoritatea vamală."</w:t>
      </w:r>
    </w:p>
    <w:p w14:paraId="172FA1DC" w14:textId="77777777" w:rsidR="007F301D" w:rsidRPr="007214AB" w:rsidRDefault="007F301D" w:rsidP="007F301D">
      <w:pPr>
        <w:pStyle w:val="NormalWeb"/>
        <w:tabs>
          <w:tab w:val="left" w:pos="0"/>
        </w:tabs>
        <w:ind w:firstLine="567"/>
        <w:jc w:val="both"/>
        <w:rPr>
          <w:b/>
        </w:rPr>
      </w:pPr>
      <w:r w:rsidRPr="007214AB">
        <w:rPr>
          <w:b/>
        </w:rPr>
        <w:t>2</w:t>
      </w:r>
      <w:r w:rsidR="00F27EB8" w:rsidRPr="007214AB">
        <w:rPr>
          <w:b/>
        </w:rPr>
        <w:t>4</w:t>
      </w:r>
      <w:r w:rsidRPr="007214AB">
        <w:rPr>
          <w:b/>
        </w:rPr>
        <w:t>. La articolul 7 alineatul (4)</w:t>
      </w:r>
      <w:r w:rsidR="00D32357" w:rsidRPr="007214AB">
        <w:rPr>
          <w:b/>
        </w:rPr>
        <w:t xml:space="preserve"> se abrogă</w:t>
      </w:r>
      <w:r w:rsidRPr="007214AB">
        <w:rPr>
          <w:b/>
        </w:rPr>
        <w:t>.</w:t>
      </w:r>
    </w:p>
    <w:p w14:paraId="19612208" w14:textId="15DF52A3" w:rsidR="00835F1E" w:rsidRPr="007214AB" w:rsidRDefault="00C97259" w:rsidP="00835F1E">
      <w:pPr>
        <w:pStyle w:val="NormalWeb"/>
        <w:tabs>
          <w:tab w:val="left" w:pos="0"/>
        </w:tabs>
        <w:spacing w:before="0" w:after="0"/>
        <w:ind w:firstLine="567"/>
        <w:jc w:val="both"/>
        <w:rPr>
          <w:b/>
        </w:rPr>
      </w:pPr>
      <w:r w:rsidRPr="007214AB">
        <w:rPr>
          <w:b/>
        </w:rPr>
        <w:t>2</w:t>
      </w:r>
      <w:r w:rsidR="00F27EB8" w:rsidRPr="007214AB">
        <w:rPr>
          <w:b/>
        </w:rPr>
        <w:t>5</w:t>
      </w:r>
      <w:r w:rsidRPr="007214AB">
        <w:rPr>
          <w:b/>
        </w:rPr>
        <w:t>.</w:t>
      </w:r>
      <w:r w:rsidR="00835F1E" w:rsidRPr="007214AB">
        <w:rPr>
          <w:b/>
        </w:rPr>
        <w:t xml:space="preserve"> La articolul 8, alineatele (8), </w:t>
      </w:r>
      <w:r w:rsidR="00550341">
        <w:rPr>
          <w:b/>
        </w:rPr>
        <w:t xml:space="preserve">(11), </w:t>
      </w:r>
      <w:r w:rsidR="00835F1E" w:rsidRPr="007214AB">
        <w:rPr>
          <w:b/>
        </w:rPr>
        <w:t>(12) și (15) se modifică și vor avea următorul cuprins:</w:t>
      </w:r>
    </w:p>
    <w:p w14:paraId="3E634DB8" w14:textId="77777777" w:rsidR="00835F1E" w:rsidRPr="007214AB" w:rsidRDefault="00835F1E" w:rsidP="00835F1E">
      <w:pPr>
        <w:shd w:val="clear" w:color="auto" w:fill="FFFFFF"/>
        <w:jc w:val="both"/>
        <w:rPr>
          <w:lang w:eastAsia="ro-RO"/>
        </w:rPr>
      </w:pPr>
      <w:r w:rsidRPr="007214AB">
        <w:rPr>
          <w:lang w:eastAsia="ro-RO"/>
        </w:rPr>
        <w:t>................................................................................................................................</w:t>
      </w:r>
    </w:p>
    <w:p w14:paraId="02A96A42" w14:textId="77777777" w:rsidR="00835F1E" w:rsidRPr="007214AB" w:rsidRDefault="00835F1E" w:rsidP="00835F1E">
      <w:pPr>
        <w:shd w:val="clear" w:color="auto" w:fill="FFFFFF"/>
        <w:jc w:val="both"/>
        <w:rPr>
          <w:lang w:eastAsia="ro-RO"/>
        </w:rPr>
      </w:pPr>
      <w:r w:rsidRPr="007214AB">
        <w:rPr>
          <w:lang w:eastAsia="ro-RO"/>
        </w:rPr>
        <w:t xml:space="preserve">    </w:t>
      </w:r>
      <w:r w:rsidR="00D54362" w:rsidRPr="007214AB">
        <w:rPr>
          <w:lang w:eastAsia="ro-RO"/>
        </w:rPr>
        <w:t xml:space="preserve">    </w:t>
      </w:r>
      <w:r w:rsidRPr="007214AB">
        <w:rPr>
          <w:lang w:eastAsia="ro-RO"/>
        </w:rPr>
        <w:t xml:space="preserve">(8) Decizia Parchetului de pe lângă Înalta Curte de </w:t>
      </w:r>
      <w:proofErr w:type="spellStart"/>
      <w:r w:rsidRPr="007214AB">
        <w:rPr>
          <w:lang w:eastAsia="ro-RO"/>
        </w:rPr>
        <w:t>Casaţie</w:t>
      </w:r>
      <w:proofErr w:type="spellEnd"/>
      <w:r w:rsidRPr="007214AB">
        <w:rPr>
          <w:lang w:eastAsia="ro-RO"/>
        </w:rPr>
        <w:t xml:space="preserve"> </w:t>
      </w:r>
      <w:proofErr w:type="spellStart"/>
      <w:r w:rsidRPr="007214AB">
        <w:rPr>
          <w:lang w:eastAsia="ro-RO"/>
        </w:rPr>
        <w:t>şi</w:t>
      </w:r>
      <w:proofErr w:type="spellEnd"/>
      <w:r w:rsidRPr="007214AB">
        <w:rPr>
          <w:lang w:eastAsia="ro-RO"/>
        </w:rPr>
        <w:t xml:space="preserve"> </w:t>
      </w:r>
      <w:proofErr w:type="spellStart"/>
      <w:r w:rsidRPr="007214AB">
        <w:rPr>
          <w:lang w:eastAsia="ro-RO"/>
        </w:rPr>
        <w:t>Justiţie</w:t>
      </w:r>
      <w:proofErr w:type="spellEnd"/>
      <w:r w:rsidRPr="007214AB">
        <w:rPr>
          <w:lang w:eastAsia="ro-RO"/>
        </w:rPr>
        <w:t xml:space="preserve"> se comunică de îndată Oficiului, care la rândul său o comunică de îndată </w:t>
      </w:r>
      <w:proofErr w:type="spellStart"/>
      <w:r w:rsidRPr="007214AB">
        <w:rPr>
          <w:lang w:eastAsia="ro-RO"/>
        </w:rPr>
        <w:t>entităţii</w:t>
      </w:r>
      <w:proofErr w:type="spellEnd"/>
      <w:r w:rsidRPr="007214AB">
        <w:rPr>
          <w:lang w:eastAsia="ro-RO"/>
        </w:rPr>
        <w:t xml:space="preserve"> raportoare </w:t>
      </w:r>
      <w:proofErr w:type="spellStart"/>
      <w:r w:rsidRPr="007214AB">
        <w:rPr>
          <w:lang w:eastAsia="ro-RO"/>
        </w:rPr>
        <w:t>şi</w:t>
      </w:r>
      <w:proofErr w:type="spellEnd"/>
      <w:r w:rsidRPr="007214AB">
        <w:rPr>
          <w:lang w:eastAsia="ro-RO"/>
        </w:rPr>
        <w:t xml:space="preserve"> va fi implementată imediat de aceasta.</w:t>
      </w:r>
    </w:p>
    <w:p w14:paraId="385E145C" w14:textId="77777777" w:rsidR="00835F1E" w:rsidRPr="007214AB" w:rsidRDefault="00835F1E" w:rsidP="00835F1E">
      <w:pPr>
        <w:pStyle w:val="NormalWeb"/>
        <w:tabs>
          <w:tab w:val="left" w:pos="0"/>
        </w:tabs>
        <w:spacing w:before="0" w:after="0"/>
        <w:ind w:firstLine="567"/>
        <w:jc w:val="both"/>
        <w:rPr>
          <w:b/>
        </w:rPr>
      </w:pPr>
      <w:r w:rsidRPr="007214AB">
        <w:t>(...)</w:t>
      </w:r>
      <w:r w:rsidRPr="007214AB">
        <w:rPr>
          <w:b/>
        </w:rPr>
        <w:t xml:space="preserve">   </w:t>
      </w:r>
    </w:p>
    <w:p w14:paraId="0C3FD19D" w14:textId="7128343D" w:rsidR="00D54362" w:rsidRPr="007214AB" w:rsidRDefault="00D54362" w:rsidP="00835F1E">
      <w:pPr>
        <w:pStyle w:val="NormalWeb"/>
        <w:tabs>
          <w:tab w:val="left" w:pos="0"/>
        </w:tabs>
        <w:spacing w:before="0" w:after="0"/>
        <w:ind w:firstLine="567"/>
        <w:jc w:val="both"/>
        <w:rPr>
          <w:b/>
        </w:rPr>
      </w:pPr>
      <w:r w:rsidRPr="007214AB">
        <w:rPr>
          <w:lang w:eastAsia="ro-RO"/>
        </w:rPr>
        <w:t xml:space="preserve">(11) Forma și conținutul rapoartelor prevăzute la art. 6 și 7 pentru entitățile raportoare bancare și non bancare, precum și metodologia de transmitere a acestora sunt stabilite prin ordin al președintelui Oficiului, cu consultarea autorităților de supraveghere și a organismelor de </w:t>
      </w:r>
      <w:proofErr w:type="spellStart"/>
      <w:r w:rsidR="005161B7" w:rsidRPr="007214AB">
        <w:rPr>
          <w:lang w:eastAsia="ro-RO"/>
        </w:rPr>
        <w:t>autoreglementare</w:t>
      </w:r>
      <w:proofErr w:type="spellEnd"/>
      <w:r w:rsidRPr="007214AB">
        <w:rPr>
          <w:lang w:eastAsia="ro-RO"/>
        </w:rPr>
        <w:t>.</w:t>
      </w:r>
    </w:p>
    <w:p w14:paraId="07592365" w14:textId="77777777" w:rsidR="00E24065" w:rsidRPr="007214AB" w:rsidRDefault="00E24065" w:rsidP="00835F1E">
      <w:pPr>
        <w:pStyle w:val="NormalWeb"/>
        <w:tabs>
          <w:tab w:val="left" w:pos="0"/>
        </w:tabs>
        <w:spacing w:before="0" w:after="0"/>
        <w:ind w:firstLine="567"/>
        <w:jc w:val="both"/>
        <w:rPr>
          <w:b/>
        </w:rPr>
      </w:pPr>
    </w:p>
    <w:p w14:paraId="01AF8561" w14:textId="77777777" w:rsidR="00835F1E" w:rsidRPr="007214AB" w:rsidRDefault="00835F1E" w:rsidP="00835F1E">
      <w:pPr>
        <w:pStyle w:val="NormalWeb"/>
        <w:tabs>
          <w:tab w:val="left" w:pos="0"/>
        </w:tabs>
        <w:spacing w:before="0" w:after="0"/>
        <w:jc w:val="both"/>
      </w:pPr>
      <w:r w:rsidRPr="007214AB">
        <w:rPr>
          <w:b/>
        </w:rPr>
        <w:t xml:space="preserve">    </w:t>
      </w:r>
      <w:r w:rsidR="00D54362" w:rsidRPr="007214AB">
        <w:rPr>
          <w:b/>
        </w:rPr>
        <w:t xml:space="preserve">    </w:t>
      </w:r>
      <w:r w:rsidRPr="007214AB">
        <w:t xml:space="preserve">(12) Entitățile raportoare au </w:t>
      </w:r>
      <w:proofErr w:type="spellStart"/>
      <w:r w:rsidRPr="007214AB">
        <w:t>obligaţia</w:t>
      </w:r>
      <w:proofErr w:type="spellEnd"/>
      <w:r w:rsidRPr="007214AB">
        <w:t xml:space="preserve"> de a transmite Oficiului rapoartele stabilite la art. 6 și 7 numai în format electronic, prin canalele puse la </w:t>
      </w:r>
      <w:proofErr w:type="spellStart"/>
      <w:r w:rsidRPr="007214AB">
        <w:t>dispoziţie</w:t>
      </w:r>
      <w:proofErr w:type="spellEnd"/>
      <w:r w:rsidRPr="007214AB">
        <w:t xml:space="preserve"> de către acesta, în forma </w:t>
      </w:r>
      <w:proofErr w:type="spellStart"/>
      <w:r w:rsidRPr="007214AB">
        <w:t>şi</w:t>
      </w:r>
      <w:proofErr w:type="spellEnd"/>
      <w:r w:rsidRPr="007214AB">
        <w:t xml:space="preserve"> </w:t>
      </w:r>
      <w:proofErr w:type="spellStart"/>
      <w:r w:rsidRPr="007214AB">
        <w:t>conţinutul</w:t>
      </w:r>
      <w:proofErr w:type="spellEnd"/>
      <w:r w:rsidRPr="007214AB">
        <w:t xml:space="preserve"> stabilite în temeiul alin. (11)”.</w:t>
      </w:r>
    </w:p>
    <w:p w14:paraId="459C89BE" w14:textId="77777777" w:rsidR="00835F1E" w:rsidRPr="007214AB" w:rsidRDefault="00835F1E" w:rsidP="00835F1E">
      <w:pPr>
        <w:pStyle w:val="NormalWeb"/>
        <w:tabs>
          <w:tab w:val="left" w:pos="0"/>
        </w:tabs>
        <w:spacing w:before="0" w:after="0"/>
        <w:ind w:firstLine="567"/>
        <w:jc w:val="both"/>
      </w:pPr>
      <w:r w:rsidRPr="007214AB">
        <w:t>(...)</w:t>
      </w:r>
    </w:p>
    <w:p w14:paraId="215D1E03" w14:textId="77777777" w:rsidR="00835F1E" w:rsidRPr="007214AB" w:rsidRDefault="00D54362" w:rsidP="00966CB8">
      <w:pPr>
        <w:pStyle w:val="NormalWeb"/>
        <w:tabs>
          <w:tab w:val="left" w:pos="0"/>
        </w:tabs>
        <w:spacing w:before="0" w:after="0"/>
        <w:jc w:val="both"/>
      </w:pPr>
      <w:r w:rsidRPr="007214AB">
        <w:t xml:space="preserve">    </w:t>
      </w:r>
      <w:r w:rsidR="008E3209" w:rsidRPr="007214AB">
        <w:t xml:space="preserve">    </w:t>
      </w:r>
      <w:r w:rsidR="00835F1E" w:rsidRPr="007214AB">
        <w:t xml:space="preserve">(15) Rapoartele prevăzute la art. 6 și 7, precum </w:t>
      </w:r>
      <w:proofErr w:type="spellStart"/>
      <w:r w:rsidR="00835F1E" w:rsidRPr="007214AB">
        <w:t>şi</w:t>
      </w:r>
      <w:proofErr w:type="spellEnd"/>
      <w:r w:rsidR="00835F1E" w:rsidRPr="007214AB">
        <w:t xml:space="preserve"> alte documente primite de Oficiu de la autorități și instituții publice prin care sunt semnalate suspiciuni de spălare a banilor sau de </w:t>
      </w:r>
      <w:proofErr w:type="spellStart"/>
      <w:r w:rsidR="00835F1E" w:rsidRPr="007214AB">
        <w:t>finanţare</w:t>
      </w:r>
      <w:proofErr w:type="spellEnd"/>
      <w:r w:rsidR="00835F1E" w:rsidRPr="007214AB">
        <w:t xml:space="preserve"> a terorismului, precum și suspiciuni de infracțiuni generatoare de bunuri supuse spălării banilor nu constituie </w:t>
      </w:r>
      <w:proofErr w:type="spellStart"/>
      <w:r w:rsidR="00835F1E" w:rsidRPr="007214AB">
        <w:t>petiţie</w:t>
      </w:r>
      <w:proofErr w:type="spellEnd"/>
      <w:r w:rsidR="00835F1E" w:rsidRPr="007214AB">
        <w:t xml:space="preserve"> și nu primesc răspuns în sensul </w:t>
      </w:r>
      <w:proofErr w:type="spellStart"/>
      <w:r w:rsidR="00835F1E" w:rsidRPr="007214AB">
        <w:t>Ordonanţei</w:t>
      </w:r>
      <w:proofErr w:type="spellEnd"/>
      <w:r w:rsidR="00835F1E" w:rsidRPr="007214AB">
        <w:t xml:space="preserve"> Guvernului nr. 27/2002 privind reglementarea </w:t>
      </w:r>
      <w:proofErr w:type="spellStart"/>
      <w:r w:rsidR="00835F1E" w:rsidRPr="007214AB">
        <w:t>activităţii</w:t>
      </w:r>
      <w:proofErr w:type="spellEnd"/>
      <w:r w:rsidR="00835F1E" w:rsidRPr="007214AB">
        <w:t xml:space="preserve"> de </w:t>
      </w:r>
      <w:proofErr w:type="spellStart"/>
      <w:r w:rsidR="00835F1E" w:rsidRPr="007214AB">
        <w:t>soluţionare</w:t>
      </w:r>
      <w:proofErr w:type="spellEnd"/>
      <w:r w:rsidR="00835F1E" w:rsidRPr="007214AB">
        <w:t xml:space="preserve"> a </w:t>
      </w:r>
      <w:proofErr w:type="spellStart"/>
      <w:r w:rsidR="00835F1E" w:rsidRPr="007214AB">
        <w:t>petiţiilor</w:t>
      </w:r>
      <w:proofErr w:type="spellEnd"/>
      <w:r w:rsidR="00835F1E" w:rsidRPr="007214AB">
        <w:t xml:space="preserve">, aprobată cu modificări </w:t>
      </w:r>
      <w:proofErr w:type="spellStart"/>
      <w:r w:rsidR="00835F1E" w:rsidRPr="007214AB">
        <w:t>şi</w:t>
      </w:r>
      <w:proofErr w:type="spellEnd"/>
      <w:r w:rsidR="00835F1E" w:rsidRPr="007214AB">
        <w:t xml:space="preserve"> completări prin Legea nr. 233/2002, cu modificările ulterioare”.</w:t>
      </w:r>
    </w:p>
    <w:p w14:paraId="0C55175C" w14:textId="77777777" w:rsidR="00281BC1" w:rsidRPr="007214AB" w:rsidRDefault="00281BC1" w:rsidP="00966CB8">
      <w:pPr>
        <w:pStyle w:val="NormalWeb"/>
        <w:tabs>
          <w:tab w:val="left" w:pos="0"/>
        </w:tabs>
        <w:spacing w:before="0" w:after="0"/>
        <w:jc w:val="both"/>
      </w:pPr>
    </w:p>
    <w:p w14:paraId="376DD5BA" w14:textId="77777777" w:rsidR="00281BC1" w:rsidRPr="007214AB" w:rsidRDefault="00281BC1" w:rsidP="00281BC1">
      <w:pPr>
        <w:pStyle w:val="NormalWeb"/>
        <w:tabs>
          <w:tab w:val="left" w:pos="0"/>
        </w:tabs>
        <w:spacing w:before="0" w:after="0"/>
        <w:ind w:firstLine="567"/>
        <w:jc w:val="both"/>
        <w:rPr>
          <w:b/>
        </w:rPr>
      </w:pPr>
      <w:r w:rsidRPr="007214AB">
        <w:rPr>
          <w:b/>
        </w:rPr>
        <w:t xml:space="preserve">26. La articolul 8, </w:t>
      </w:r>
      <w:r w:rsidR="00420E68" w:rsidRPr="007214AB">
        <w:rPr>
          <w:b/>
        </w:rPr>
        <w:t xml:space="preserve">după alineatul (11) se introduce un nou alineat, </w:t>
      </w:r>
      <w:r w:rsidR="00420E68" w:rsidRPr="007214AB">
        <w:rPr>
          <w:b/>
          <w:bCs/>
        </w:rPr>
        <w:t>alineatul (11</w:t>
      </w:r>
      <w:r w:rsidR="00420E68" w:rsidRPr="007214AB">
        <w:rPr>
          <w:b/>
          <w:bCs/>
          <w:vertAlign w:val="superscript"/>
        </w:rPr>
        <w:t>1</w:t>
      </w:r>
      <w:r w:rsidR="00420E68" w:rsidRPr="007214AB">
        <w:rPr>
          <w:b/>
          <w:bCs/>
        </w:rPr>
        <w:t>), cu următorul cuprins</w:t>
      </w:r>
      <w:r w:rsidRPr="007214AB">
        <w:rPr>
          <w:b/>
        </w:rPr>
        <w:t>:</w:t>
      </w:r>
    </w:p>
    <w:p w14:paraId="0BAD07FB" w14:textId="77777777" w:rsidR="00420E68" w:rsidRPr="007214AB" w:rsidRDefault="00420E68" w:rsidP="00420E68">
      <w:pPr>
        <w:shd w:val="clear" w:color="auto" w:fill="FFFFFF"/>
        <w:suppressAutoHyphens w:val="0"/>
        <w:ind w:firstLine="567"/>
        <w:jc w:val="both"/>
        <w:rPr>
          <w:lang w:eastAsia="ro-RO"/>
        </w:rPr>
      </w:pPr>
      <w:r w:rsidRPr="007214AB">
        <w:rPr>
          <w:b/>
          <w:bCs/>
        </w:rPr>
        <w:t>(11</w:t>
      </w:r>
      <w:r w:rsidRPr="007214AB">
        <w:rPr>
          <w:b/>
          <w:bCs/>
          <w:vertAlign w:val="superscript"/>
        </w:rPr>
        <w:t>1</w:t>
      </w:r>
      <w:r w:rsidRPr="007214AB">
        <w:rPr>
          <w:b/>
          <w:bCs/>
        </w:rPr>
        <w:t xml:space="preserve">) </w:t>
      </w:r>
      <w:r w:rsidRPr="007214AB">
        <w:rPr>
          <w:lang w:eastAsia="ro-RO"/>
        </w:rPr>
        <w:t>In cazul instituțiilor de plata care își desfășoară activitatea prin agenți sau distribuitori, obligațiile de raportare conform art. 6 si art. 7 alin. (5) le revin exclusiv instituțiilor de plata remitente persoane juridice romane </w:t>
      </w:r>
      <w:proofErr w:type="spellStart"/>
      <w:r w:rsidR="0034565D" w:rsidRPr="007214AB">
        <w:rPr>
          <w:lang w:eastAsia="ro-RO"/>
        </w:rPr>
        <w:t>ş</w:t>
      </w:r>
      <w:r w:rsidRPr="007214AB">
        <w:rPr>
          <w:lang w:eastAsia="ro-RO"/>
        </w:rPr>
        <w:t>i</w:t>
      </w:r>
      <w:proofErr w:type="spellEnd"/>
      <w:r w:rsidRPr="007214AB">
        <w:rPr>
          <w:lang w:eastAsia="ro-RO"/>
        </w:rPr>
        <w:t xml:space="preserve"> punctelor centrale de contact stabilite pe teritoriul României pentru instituțiile de plata persoane juridice străine.</w:t>
      </w:r>
    </w:p>
    <w:p w14:paraId="0817DFA2" w14:textId="77777777" w:rsidR="00835F1E" w:rsidRPr="007214AB" w:rsidRDefault="00835F1E" w:rsidP="00835F1E">
      <w:pPr>
        <w:pStyle w:val="NormalWeb"/>
        <w:tabs>
          <w:tab w:val="left" w:pos="0"/>
        </w:tabs>
        <w:spacing w:before="0" w:after="0"/>
        <w:ind w:firstLine="567"/>
        <w:jc w:val="both"/>
      </w:pPr>
    </w:p>
    <w:p w14:paraId="16EB0D37" w14:textId="77777777" w:rsidR="00835F1E" w:rsidRPr="007214AB" w:rsidRDefault="00835F1E" w:rsidP="00835F1E">
      <w:pPr>
        <w:pStyle w:val="NormalWeb"/>
        <w:tabs>
          <w:tab w:val="left" w:pos="0"/>
        </w:tabs>
        <w:spacing w:before="0" w:after="0"/>
        <w:ind w:firstLine="567"/>
        <w:jc w:val="both"/>
        <w:rPr>
          <w:b/>
        </w:rPr>
      </w:pPr>
      <w:r w:rsidRPr="007214AB">
        <w:rPr>
          <w:b/>
        </w:rPr>
        <w:t>2</w:t>
      </w:r>
      <w:r w:rsidR="00471AAC" w:rsidRPr="007214AB">
        <w:rPr>
          <w:b/>
        </w:rPr>
        <w:t>7</w:t>
      </w:r>
      <w:r w:rsidRPr="007214AB">
        <w:rPr>
          <w:b/>
        </w:rPr>
        <w:t>. La art</w:t>
      </w:r>
      <w:r w:rsidR="004A4525" w:rsidRPr="007214AB">
        <w:rPr>
          <w:b/>
        </w:rPr>
        <w:t xml:space="preserve">icolul 9, alineatele (3) </w:t>
      </w:r>
      <w:proofErr w:type="spellStart"/>
      <w:r w:rsidR="004A4525" w:rsidRPr="007214AB">
        <w:rPr>
          <w:b/>
        </w:rPr>
        <w:t>şi</w:t>
      </w:r>
      <w:proofErr w:type="spellEnd"/>
      <w:r w:rsidR="004A4525" w:rsidRPr="007214AB">
        <w:rPr>
          <w:b/>
        </w:rPr>
        <w:t xml:space="preserve"> </w:t>
      </w:r>
      <w:r w:rsidRPr="007214AB">
        <w:rPr>
          <w:b/>
        </w:rPr>
        <w:t>(4)</w:t>
      </w:r>
      <w:r w:rsidR="004A4525" w:rsidRPr="007214AB">
        <w:rPr>
          <w:b/>
        </w:rPr>
        <w:t xml:space="preserve"> </w:t>
      </w:r>
      <w:r w:rsidRPr="007214AB">
        <w:rPr>
          <w:b/>
        </w:rPr>
        <w:t>se modifică și vor avea următorul cuprins:</w:t>
      </w:r>
    </w:p>
    <w:p w14:paraId="5266B5C5" w14:textId="77777777" w:rsidR="00835F1E" w:rsidRPr="007214AB" w:rsidRDefault="009044F2" w:rsidP="00835F1E">
      <w:pPr>
        <w:pStyle w:val="NormalWeb"/>
        <w:tabs>
          <w:tab w:val="left" w:pos="0"/>
        </w:tabs>
        <w:spacing w:before="0" w:after="0"/>
        <w:ind w:firstLine="567"/>
        <w:jc w:val="both"/>
        <w:rPr>
          <w:b/>
        </w:rPr>
      </w:pPr>
      <w:r w:rsidRPr="007214AB">
        <w:rPr>
          <w:b/>
        </w:rPr>
        <w:t>...........................................................................................................................................</w:t>
      </w:r>
    </w:p>
    <w:p w14:paraId="495828A6" w14:textId="77777777" w:rsidR="00835F1E" w:rsidRPr="007214AB" w:rsidRDefault="00835F1E" w:rsidP="00835F1E">
      <w:pPr>
        <w:shd w:val="clear" w:color="auto" w:fill="FFFFFF"/>
        <w:jc w:val="both"/>
        <w:rPr>
          <w:lang w:eastAsia="ro-RO"/>
        </w:rPr>
      </w:pPr>
      <w:r w:rsidRPr="007214AB">
        <w:rPr>
          <w:lang w:eastAsia="ro-RO"/>
        </w:rPr>
        <w:t xml:space="preserve">    </w:t>
      </w:r>
      <w:r w:rsidR="007D1479" w:rsidRPr="007214AB">
        <w:rPr>
          <w:lang w:eastAsia="ro-RO"/>
        </w:rPr>
        <w:t xml:space="preserve">   </w:t>
      </w:r>
      <w:r w:rsidRPr="007214AB">
        <w:rPr>
          <w:lang w:eastAsia="ro-RO"/>
        </w:rPr>
        <w:t xml:space="preserve">(3) Persoanele prevăzute la art. 5 alin. (1) lit. f) au </w:t>
      </w:r>
      <w:proofErr w:type="spellStart"/>
      <w:r w:rsidRPr="007214AB">
        <w:rPr>
          <w:lang w:eastAsia="ro-RO"/>
        </w:rPr>
        <w:t>obligaţia</w:t>
      </w:r>
      <w:proofErr w:type="spellEnd"/>
      <w:r w:rsidRPr="007214AB">
        <w:rPr>
          <w:lang w:eastAsia="ro-RO"/>
        </w:rPr>
        <w:t xml:space="preserve"> de a transmite un raport de </w:t>
      </w:r>
      <w:proofErr w:type="spellStart"/>
      <w:r w:rsidRPr="007214AB">
        <w:rPr>
          <w:lang w:eastAsia="ro-RO"/>
        </w:rPr>
        <w:t>tranzacţii</w:t>
      </w:r>
      <w:proofErr w:type="spellEnd"/>
      <w:r w:rsidRPr="007214AB">
        <w:rPr>
          <w:lang w:eastAsia="ro-RO"/>
        </w:rPr>
        <w:t xml:space="preserve"> suspecte numai în măsura în care nu sunt avute în vedere </w:t>
      </w:r>
      <w:proofErr w:type="spellStart"/>
      <w:r w:rsidRPr="007214AB">
        <w:rPr>
          <w:lang w:eastAsia="ro-RO"/>
        </w:rPr>
        <w:t>informaţiile</w:t>
      </w:r>
      <w:proofErr w:type="spellEnd"/>
      <w:r w:rsidRPr="007214AB">
        <w:rPr>
          <w:lang w:eastAsia="ro-RO"/>
        </w:rPr>
        <w:t xml:space="preserve"> pe care acestea le primesc de la unul dintre </w:t>
      </w:r>
      <w:proofErr w:type="spellStart"/>
      <w:r w:rsidRPr="007214AB">
        <w:rPr>
          <w:lang w:eastAsia="ro-RO"/>
        </w:rPr>
        <w:t>clienţii</w:t>
      </w:r>
      <w:proofErr w:type="spellEnd"/>
      <w:r w:rsidRPr="007214AB">
        <w:rPr>
          <w:lang w:eastAsia="ro-RO"/>
        </w:rPr>
        <w:t xml:space="preserve"> lor sau le </w:t>
      </w:r>
      <w:proofErr w:type="spellStart"/>
      <w:r w:rsidRPr="007214AB">
        <w:rPr>
          <w:lang w:eastAsia="ro-RO"/>
        </w:rPr>
        <w:t>obţin</w:t>
      </w:r>
      <w:proofErr w:type="spellEnd"/>
      <w:r w:rsidRPr="007214AB">
        <w:rPr>
          <w:lang w:eastAsia="ro-RO"/>
        </w:rPr>
        <w:t xml:space="preserve"> în legătură cu </w:t>
      </w:r>
      <w:proofErr w:type="spellStart"/>
      <w:r w:rsidRPr="007214AB">
        <w:rPr>
          <w:lang w:eastAsia="ro-RO"/>
        </w:rPr>
        <w:t>aceştia</w:t>
      </w:r>
      <w:proofErr w:type="spellEnd"/>
      <w:r w:rsidRPr="007214AB">
        <w:rPr>
          <w:lang w:eastAsia="ro-RO"/>
        </w:rPr>
        <w:t xml:space="preserve"> în cursul evaluării </w:t>
      </w:r>
      <w:proofErr w:type="spellStart"/>
      <w:r w:rsidRPr="007214AB">
        <w:rPr>
          <w:lang w:eastAsia="ro-RO"/>
        </w:rPr>
        <w:t>situaţiei</w:t>
      </w:r>
      <w:proofErr w:type="spellEnd"/>
      <w:r w:rsidRPr="007214AB">
        <w:rPr>
          <w:lang w:eastAsia="ro-RO"/>
        </w:rPr>
        <w:t xml:space="preserve"> juridice a clientului în cadrul unor proceduri judiciare sau al îndeplinirii </w:t>
      </w:r>
      <w:proofErr w:type="spellStart"/>
      <w:r w:rsidRPr="007214AB">
        <w:rPr>
          <w:lang w:eastAsia="ro-RO"/>
        </w:rPr>
        <w:t>obligaţiei</w:t>
      </w:r>
      <w:proofErr w:type="spellEnd"/>
      <w:r w:rsidRPr="007214AB">
        <w:rPr>
          <w:lang w:eastAsia="ro-RO"/>
        </w:rPr>
        <w:t xml:space="preserve"> de apărare sau de reprezentare a clientului în proceduri judiciare sau în legătură cu aceste proceduri, inclusiv de consiliere juridică privind </w:t>
      </w:r>
      <w:proofErr w:type="spellStart"/>
      <w:r w:rsidRPr="007214AB">
        <w:rPr>
          <w:lang w:eastAsia="ro-RO"/>
        </w:rPr>
        <w:t>iniţierea</w:t>
      </w:r>
      <w:proofErr w:type="spellEnd"/>
      <w:r w:rsidRPr="007214AB">
        <w:rPr>
          <w:lang w:eastAsia="ro-RO"/>
        </w:rPr>
        <w:t xml:space="preserve"> sau evitarea procedurilor, indiferent </w:t>
      </w:r>
      <w:r w:rsidRPr="007214AB">
        <w:rPr>
          <w:lang w:eastAsia="ro-RO"/>
        </w:rPr>
        <w:lastRenderedPageBreak/>
        <w:t xml:space="preserve">dacă aceste </w:t>
      </w:r>
      <w:proofErr w:type="spellStart"/>
      <w:r w:rsidRPr="007214AB">
        <w:rPr>
          <w:lang w:eastAsia="ro-RO"/>
        </w:rPr>
        <w:t>informaţii</w:t>
      </w:r>
      <w:proofErr w:type="spellEnd"/>
      <w:r w:rsidRPr="007214AB">
        <w:rPr>
          <w:lang w:eastAsia="ro-RO"/>
        </w:rPr>
        <w:t xml:space="preserve"> sunt primite sau </w:t>
      </w:r>
      <w:proofErr w:type="spellStart"/>
      <w:r w:rsidRPr="007214AB">
        <w:rPr>
          <w:lang w:eastAsia="ro-RO"/>
        </w:rPr>
        <w:t>obţinute</w:t>
      </w:r>
      <w:proofErr w:type="spellEnd"/>
      <w:r w:rsidRPr="007214AB">
        <w:rPr>
          <w:lang w:eastAsia="ro-RO"/>
        </w:rPr>
        <w:t xml:space="preserve"> înaintea procedurilor, în timpul acestora sau după acestea.</w:t>
      </w:r>
    </w:p>
    <w:p w14:paraId="561C393A" w14:textId="77777777" w:rsidR="00835F1E" w:rsidRPr="007214AB" w:rsidRDefault="00835F1E" w:rsidP="00835F1E">
      <w:pPr>
        <w:shd w:val="clear" w:color="auto" w:fill="FFFFFF"/>
        <w:jc w:val="both"/>
        <w:rPr>
          <w:lang w:eastAsia="ro-RO"/>
        </w:rPr>
      </w:pPr>
      <w:r w:rsidRPr="007214AB">
        <w:rPr>
          <w:lang w:eastAsia="ro-RO"/>
        </w:rPr>
        <w:t xml:space="preserve">    </w:t>
      </w:r>
      <w:r w:rsidR="007D1479" w:rsidRPr="007214AB">
        <w:rPr>
          <w:lang w:eastAsia="ro-RO"/>
        </w:rPr>
        <w:t xml:space="preserve">   </w:t>
      </w:r>
      <w:r w:rsidRPr="007214AB">
        <w:rPr>
          <w:lang w:eastAsia="ro-RO"/>
        </w:rPr>
        <w:t xml:space="preserve">(4) Prevederile alin. (3) nu se aplică în cazurile în care persoanele prevăzute la art. 5 alin. (1) lit. f) cunosc faptul că activitatea de consiliere juridică este furnizată în scopul spălării banilor sau al </w:t>
      </w:r>
      <w:proofErr w:type="spellStart"/>
      <w:r w:rsidRPr="007214AB">
        <w:rPr>
          <w:lang w:eastAsia="ro-RO"/>
        </w:rPr>
        <w:t>finanţării</w:t>
      </w:r>
      <w:proofErr w:type="spellEnd"/>
      <w:r w:rsidRPr="007214AB">
        <w:rPr>
          <w:lang w:eastAsia="ro-RO"/>
        </w:rPr>
        <w:t xml:space="preserve"> terorismului sau atunci când </w:t>
      </w:r>
      <w:proofErr w:type="spellStart"/>
      <w:r w:rsidRPr="007214AB">
        <w:rPr>
          <w:lang w:eastAsia="ro-RO"/>
        </w:rPr>
        <w:t>ştiu</w:t>
      </w:r>
      <w:proofErr w:type="spellEnd"/>
      <w:r w:rsidRPr="007214AB">
        <w:rPr>
          <w:lang w:eastAsia="ro-RO"/>
        </w:rPr>
        <w:t xml:space="preserve"> că un client dorește consiliere juridică în scopul spălării banilor sau al finanțării terorismului.</w:t>
      </w:r>
    </w:p>
    <w:p w14:paraId="13CC4682" w14:textId="77777777" w:rsidR="00835F1E" w:rsidRPr="007214AB" w:rsidRDefault="00477FC0" w:rsidP="004A4525">
      <w:pPr>
        <w:shd w:val="clear" w:color="auto" w:fill="FFFFFF"/>
        <w:jc w:val="both"/>
        <w:rPr>
          <w:b/>
        </w:rPr>
      </w:pPr>
      <w:r w:rsidRPr="007214AB">
        <w:rPr>
          <w:lang w:eastAsia="ro-RO"/>
        </w:rPr>
        <w:t xml:space="preserve">       </w:t>
      </w:r>
    </w:p>
    <w:p w14:paraId="1EB993F0" w14:textId="77777777" w:rsidR="00770275" w:rsidRPr="007214AB" w:rsidRDefault="00770275" w:rsidP="000E1077">
      <w:pPr>
        <w:pStyle w:val="NormalWeb"/>
        <w:tabs>
          <w:tab w:val="left" w:pos="0"/>
        </w:tabs>
        <w:spacing w:before="0" w:after="0"/>
        <w:ind w:firstLine="567"/>
        <w:jc w:val="both"/>
      </w:pPr>
    </w:p>
    <w:p w14:paraId="506D2631" w14:textId="590D5847" w:rsidR="00C97259" w:rsidRPr="007214AB" w:rsidRDefault="00C97259" w:rsidP="004244BB">
      <w:pPr>
        <w:pStyle w:val="NormalWeb"/>
        <w:tabs>
          <w:tab w:val="left" w:pos="0"/>
        </w:tabs>
        <w:spacing w:before="0" w:after="0"/>
        <w:ind w:firstLine="567"/>
        <w:jc w:val="both"/>
        <w:rPr>
          <w:bCs/>
        </w:rPr>
      </w:pPr>
      <w:r w:rsidRPr="007214AB">
        <w:rPr>
          <w:b/>
        </w:rPr>
        <w:t>2</w:t>
      </w:r>
      <w:r w:rsidR="00471AAC" w:rsidRPr="007214AB">
        <w:rPr>
          <w:b/>
        </w:rPr>
        <w:t>8</w:t>
      </w:r>
      <w:r w:rsidR="00910725" w:rsidRPr="007214AB">
        <w:rPr>
          <w:b/>
        </w:rPr>
        <w:t>.</w:t>
      </w:r>
      <w:r w:rsidR="00161C3D">
        <w:rPr>
          <w:b/>
        </w:rPr>
        <w:t xml:space="preserve"> După articolul 9</w:t>
      </w:r>
      <w:r w:rsidR="00626577">
        <w:rPr>
          <w:b/>
        </w:rPr>
        <w:t xml:space="preserve"> s</w:t>
      </w:r>
      <w:r w:rsidR="00105DB3">
        <w:rPr>
          <w:b/>
        </w:rPr>
        <w:t>e introduce un nou articol, articolul</w:t>
      </w:r>
      <w:r w:rsidR="00626577">
        <w:rPr>
          <w:b/>
        </w:rPr>
        <w:t xml:space="preserve"> 9</w:t>
      </w:r>
      <w:r w:rsidR="00626577">
        <w:rPr>
          <w:b/>
          <w:vertAlign w:val="superscript"/>
        </w:rPr>
        <w:t>1</w:t>
      </w:r>
      <w:r w:rsidR="00DE1802" w:rsidRPr="007214AB">
        <w:rPr>
          <w:b/>
          <w:bCs/>
        </w:rPr>
        <w:t>, cu următorul cuprins:</w:t>
      </w:r>
      <w:r w:rsidR="00F52DCC" w:rsidRPr="007214AB">
        <w:rPr>
          <w:b/>
          <w:bCs/>
        </w:rPr>
        <w:t xml:space="preserve"> </w:t>
      </w:r>
    </w:p>
    <w:p w14:paraId="065F1500" w14:textId="77777777" w:rsidR="00966CB8" w:rsidRPr="007214AB" w:rsidRDefault="00966CB8" w:rsidP="004244BB">
      <w:pPr>
        <w:pStyle w:val="NormalWeb"/>
        <w:tabs>
          <w:tab w:val="left" w:pos="0"/>
        </w:tabs>
        <w:spacing w:before="0" w:after="0"/>
        <w:ind w:firstLine="567"/>
        <w:jc w:val="both"/>
        <w:rPr>
          <w:bCs/>
        </w:rPr>
      </w:pPr>
    </w:p>
    <w:p w14:paraId="011D2B49" w14:textId="4148B8AF" w:rsidR="00E01E00" w:rsidRPr="00626577" w:rsidRDefault="00626577" w:rsidP="00626577">
      <w:pPr>
        <w:tabs>
          <w:tab w:val="left" w:pos="0"/>
          <w:tab w:val="left" w:pos="567"/>
          <w:tab w:val="left" w:pos="1418"/>
          <w:tab w:val="left" w:pos="1985"/>
          <w:tab w:val="left" w:pos="2410"/>
          <w:tab w:val="left" w:pos="2835"/>
        </w:tabs>
        <w:ind w:firstLine="567"/>
        <w:jc w:val="both"/>
      </w:pPr>
      <w:r w:rsidRPr="00626577">
        <w:rPr>
          <w:rFonts w:eastAsia="Calibri"/>
          <w:b/>
          <w:bCs/>
        </w:rPr>
        <w:t>„</w:t>
      </w:r>
      <w:r w:rsidR="00DE1802" w:rsidRPr="007214AB">
        <w:rPr>
          <w:rFonts w:eastAsia="Calibri"/>
          <w:b/>
          <w:bCs/>
        </w:rPr>
        <w:t>Art. 9</w:t>
      </w:r>
      <w:r w:rsidR="00DE1802" w:rsidRPr="007214AB">
        <w:rPr>
          <w:rFonts w:eastAsia="Calibri"/>
          <w:b/>
          <w:bCs/>
          <w:vertAlign w:val="superscript"/>
        </w:rPr>
        <w:t>1</w:t>
      </w:r>
      <w:r w:rsidR="00DE1802" w:rsidRPr="007214AB">
        <w:rPr>
          <w:rFonts w:eastAsia="Calibri"/>
          <w:b/>
          <w:bCs/>
        </w:rPr>
        <w:t xml:space="preserve">. </w:t>
      </w:r>
      <w:r w:rsidR="00DE1802" w:rsidRPr="007214AB">
        <w:rPr>
          <w:rFonts w:eastAsia="Calibri"/>
          <w:bCs/>
        </w:rPr>
        <w:t xml:space="preserve">– </w:t>
      </w:r>
      <w:r w:rsidR="00E01E00" w:rsidRPr="007214AB">
        <w:rPr>
          <w:rFonts w:eastAsia="Calibri"/>
          <w:b/>
          <w:bCs/>
        </w:rPr>
        <w:t>(1)</w:t>
      </w:r>
      <w:r w:rsidR="00E01E00" w:rsidRPr="007214AB">
        <w:rPr>
          <w:rFonts w:eastAsia="Calibri"/>
          <w:bCs/>
        </w:rPr>
        <w:t xml:space="preserve"> </w:t>
      </w:r>
      <w:r w:rsidR="00E01E00" w:rsidRPr="00626577">
        <w:t xml:space="preserve"> Oficiul </w:t>
      </w:r>
      <w:r w:rsidR="00EB6BAB" w:rsidRPr="00626577">
        <w:t>Național</w:t>
      </w:r>
      <w:r w:rsidR="00E01E00" w:rsidRPr="00626577">
        <w:t xml:space="preserve"> de Prevenire </w:t>
      </w:r>
      <w:proofErr w:type="spellStart"/>
      <w:r w:rsidR="00E01E00" w:rsidRPr="00626577">
        <w:t>şi</w:t>
      </w:r>
      <w:proofErr w:type="spellEnd"/>
      <w:r w:rsidR="00E01E00" w:rsidRPr="00626577">
        <w:t xml:space="preserve"> Combatere a Spălării Banilor</w:t>
      </w:r>
      <w:r w:rsidR="00E01E00" w:rsidRPr="00626577" w:rsidDel="005F116A">
        <w:rPr>
          <w:rFonts w:eastAsia="Calibri"/>
        </w:rPr>
        <w:t xml:space="preserve"> </w:t>
      </w:r>
      <w:r w:rsidR="00E01E00" w:rsidRPr="00626577">
        <w:t xml:space="preserve">informează Comisia Europeană cu privire la </w:t>
      </w:r>
      <w:r w:rsidR="00EB6BAB" w:rsidRPr="00626577">
        <w:t>funcționarea</w:t>
      </w:r>
      <w:r w:rsidR="00E01E00" w:rsidRPr="00626577">
        <w:t xml:space="preserve"> </w:t>
      </w:r>
      <w:proofErr w:type="spellStart"/>
      <w:r w:rsidR="00E01E00" w:rsidRPr="00626577">
        <w:t>şi</w:t>
      </w:r>
      <w:proofErr w:type="spellEnd"/>
      <w:r w:rsidR="00E01E00" w:rsidRPr="00626577">
        <w:t xml:space="preserve"> caracteristicile mecanisme</w:t>
      </w:r>
      <w:r w:rsidR="000546A2" w:rsidRPr="00626577">
        <w:t>lor</w:t>
      </w:r>
      <w:r w:rsidR="00E01E00" w:rsidRPr="00626577">
        <w:t xml:space="preserve"> naționale</w:t>
      </w:r>
      <w:r w:rsidR="000546A2" w:rsidRPr="00626577">
        <w:t xml:space="preserve"> prevăzute la art. 61</w:t>
      </w:r>
      <w:r w:rsidR="000546A2" w:rsidRPr="00626577">
        <w:rPr>
          <w:vertAlign w:val="superscript"/>
        </w:rPr>
        <w:t>1</w:t>
      </w:r>
      <w:r w:rsidR="000546A2" w:rsidRPr="00626577">
        <w:t xml:space="preserve"> din </w:t>
      </w:r>
      <w:r w:rsidR="00791839">
        <w:t xml:space="preserve">Legea nr. 207/2015 privind </w:t>
      </w:r>
      <w:r w:rsidR="000546A2" w:rsidRPr="00626577">
        <w:t>Codul de Procedură Fiscală</w:t>
      </w:r>
      <w:r w:rsidR="00791839">
        <w:t>, cu modificările și completările ulterioare</w:t>
      </w:r>
      <w:r w:rsidR="00E01E00" w:rsidRPr="00626577">
        <w:t>.</w:t>
      </w:r>
      <w:r w:rsidR="0076383F">
        <w:t xml:space="preserve"> </w:t>
      </w:r>
    </w:p>
    <w:p w14:paraId="538A6AED" w14:textId="183F1C3B" w:rsidR="00613D28" w:rsidRDefault="0093620F" w:rsidP="00626577">
      <w:pPr>
        <w:pStyle w:val="NormalWeb"/>
        <w:tabs>
          <w:tab w:val="left" w:pos="0"/>
        </w:tabs>
        <w:spacing w:before="0" w:after="0"/>
        <w:jc w:val="both"/>
      </w:pPr>
      <w:r w:rsidRPr="00626577" w:rsidDel="0093620F">
        <w:rPr>
          <w:b/>
        </w:rPr>
        <w:t xml:space="preserve"> </w:t>
      </w:r>
      <w:r w:rsidR="0076383F">
        <w:rPr>
          <w:b/>
        </w:rPr>
        <w:tab/>
      </w:r>
      <w:r w:rsidR="00E01E00" w:rsidRPr="00626577">
        <w:rPr>
          <w:b/>
        </w:rPr>
        <w:t>(</w:t>
      </w:r>
      <w:r w:rsidR="00626577">
        <w:rPr>
          <w:b/>
        </w:rPr>
        <w:t>2</w:t>
      </w:r>
      <w:r w:rsidR="00E01E00" w:rsidRPr="00626577">
        <w:rPr>
          <w:b/>
        </w:rPr>
        <w:t>)</w:t>
      </w:r>
      <w:r w:rsidR="00E01E00" w:rsidRPr="00626577">
        <w:t xml:space="preserve"> Oficiul furnizează în timp util </w:t>
      </w:r>
      <w:r w:rsidR="00EB6BAB" w:rsidRPr="00626577">
        <w:t>informațiile</w:t>
      </w:r>
      <w:r w:rsidR="00E01E00" w:rsidRPr="00626577">
        <w:t xml:space="preserve"> din registrul prevăzut la </w:t>
      </w:r>
      <w:r w:rsidR="000546A2" w:rsidRPr="00626577">
        <w:t>art. 61</w:t>
      </w:r>
      <w:r w:rsidR="000546A2" w:rsidRPr="00626577">
        <w:rPr>
          <w:vertAlign w:val="superscript"/>
        </w:rPr>
        <w:t>1</w:t>
      </w:r>
      <w:r w:rsidR="000546A2" w:rsidRPr="00626577">
        <w:t xml:space="preserve"> din</w:t>
      </w:r>
      <w:r w:rsidR="00791839">
        <w:t xml:space="preserve"> Legea nr. 207/2015 privind</w:t>
      </w:r>
      <w:r w:rsidR="000546A2" w:rsidRPr="00626577">
        <w:t xml:space="preserve"> Codul de Procedură Fiscală</w:t>
      </w:r>
      <w:r w:rsidR="00791839">
        <w:t>, cu modificările și completările ulterioare,</w:t>
      </w:r>
      <w:r w:rsidR="00E01E00" w:rsidRPr="00626577">
        <w:t xml:space="preserve"> oricărei alte unități de informații financiare, în conformitate cu dispozițiile art. 36.</w:t>
      </w:r>
      <w:r w:rsidR="00626577">
        <w:tab/>
      </w:r>
      <w:r w:rsidR="00D476F1" w:rsidRPr="00D476F1">
        <w:t>”</w:t>
      </w:r>
    </w:p>
    <w:p w14:paraId="16225A3E" w14:textId="77777777" w:rsidR="00613D28" w:rsidRDefault="00613D28" w:rsidP="00626577">
      <w:pPr>
        <w:pStyle w:val="NormalWeb"/>
        <w:tabs>
          <w:tab w:val="left" w:pos="0"/>
        </w:tabs>
        <w:spacing w:before="0" w:after="0"/>
        <w:jc w:val="both"/>
      </w:pPr>
    </w:p>
    <w:p w14:paraId="634C2ABF" w14:textId="323D14E3" w:rsidR="00AF7166" w:rsidRPr="007214AB" w:rsidRDefault="00613D28" w:rsidP="00626577">
      <w:pPr>
        <w:pStyle w:val="NormalWeb"/>
        <w:tabs>
          <w:tab w:val="left" w:pos="0"/>
        </w:tabs>
        <w:spacing w:before="0" w:after="0"/>
        <w:jc w:val="both"/>
        <w:rPr>
          <w:b/>
        </w:rPr>
      </w:pPr>
      <w:r>
        <w:tab/>
      </w:r>
      <w:r w:rsidR="003B0B58" w:rsidRPr="007214AB">
        <w:rPr>
          <w:b/>
        </w:rPr>
        <w:t>2</w:t>
      </w:r>
      <w:r w:rsidR="004E356C">
        <w:rPr>
          <w:b/>
        </w:rPr>
        <w:t>9</w:t>
      </w:r>
      <w:r w:rsidR="0052330A" w:rsidRPr="007214AB">
        <w:rPr>
          <w:b/>
        </w:rPr>
        <w:t xml:space="preserve">. </w:t>
      </w:r>
      <w:r w:rsidR="006C1973" w:rsidRPr="007214AB">
        <w:rPr>
          <w:b/>
        </w:rPr>
        <w:t>La articolul 10, alineatele (1), (</w:t>
      </w:r>
      <w:r w:rsidR="005637DE" w:rsidRPr="007214AB">
        <w:rPr>
          <w:b/>
        </w:rPr>
        <w:t>2</w:t>
      </w:r>
      <w:r w:rsidR="006C1973" w:rsidRPr="007214AB">
        <w:rPr>
          <w:b/>
        </w:rPr>
        <w:t>) și (</w:t>
      </w:r>
      <w:r w:rsidR="000546A2">
        <w:rPr>
          <w:b/>
        </w:rPr>
        <w:t>3</w:t>
      </w:r>
      <w:r w:rsidR="006C1973" w:rsidRPr="007214AB">
        <w:rPr>
          <w:b/>
        </w:rPr>
        <w:t>) se modifică și vor avea următorul cuprins:</w:t>
      </w:r>
    </w:p>
    <w:p w14:paraId="7C10C51D" w14:textId="77777777" w:rsidR="006C1973" w:rsidRPr="007214AB" w:rsidRDefault="006C1973" w:rsidP="004244BB">
      <w:pPr>
        <w:tabs>
          <w:tab w:val="left" w:pos="0"/>
          <w:tab w:val="left" w:pos="567"/>
          <w:tab w:val="left" w:pos="1701"/>
          <w:tab w:val="left" w:pos="2127"/>
          <w:tab w:val="left" w:pos="2410"/>
          <w:tab w:val="left" w:pos="2835"/>
        </w:tabs>
        <w:ind w:firstLine="567"/>
        <w:jc w:val="both"/>
        <w:rPr>
          <w:rFonts w:eastAsia="Calibri"/>
        </w:rPr>
      </w:pPr>
      <w:r w:rsidRPr="007214AB">
        <w:rPr>
          <w:b/>
        </w:rPr>
        <w:t>”(1)</w:t>
      </w:r>
      <w:r w:rsidRPr="007214AB">
        <w:rPr>
          <w:rFonts w:eastAsia="Calibri"/>
        </w:rPr>
        <w:t xml:space="preserve"> Instituțiile de credit și instituțiile financiare nu vor furniza conturi</w:t>
      </w:r>
      <w:r w:rsidR="00344782" w:rsidRPr="007214AB">
        <w:rPr>
          <w:rFonts w:eastAsia="Calibri"/>
        </w:rPr>
        <w:t xml:space="preserve"> anonime, </w:t>
      </w:r>
      <w:r w:rsidRPr="007214AB">
        <w:rPr>
          <w:rFonts w:eastAsia="Calibri"/>
        </w:rPr>
        <w:t>carnete de economii anonime</w:t>
      </w:r>
      <w:r w:rsidR="00344782" w:rsidRPr="007214AB">
        <w:rPr>
          <w:rFonts w:eastAsia="Calibri"/>
        </w:rPr>
        <w:t xml:space="preserve"> sau casete de </w:t>
      </w:r>
      <w:r w:rsidR="007D5734" w:rsidRPr="007214AB">
        <w:rPr>
          <w:rFonts w:eastAsia="Calibri"/>
        </w:rPr>
        <w:t>siguranță</w:t>
      </w:r>
      <w:r w:rsidR="00344782" w:rsidRPr="007214AB">
        <w:rPr>
          <w:rFonts w:eastAsia="Calibri"/>
        </w:rPr>
        <w:t xml:space="preserve"> anonime</w:t>
      </w:r>
      <w:r w:rsidRPr="007214AB">
        <w:rPr>
          <w:rFonts w:eastAsia="Calibri"/>
        </w:rPr>
        <w:t>.</w:t>
      </w:r>
      <w:r w:rsidR="00BD7BDB" w:rsidRPr="007214AB">
        <w:rPr>
          <w:rFonts w:eastAsia="Calibri"/>
        </w:rPr>
        <w:t xml:space="preserve"> </w:t>
      </w:r>
    </w:p>
    <w:p w14:paraId="47C5F921" w14:textId="7F8978C8" w:rsidR="006C1973" w:rsidRPr="007214AB" w:rsidRDefault="00A94789" w:rsidP="004244BB">
      <w:pPr>
        <w:tabs>
          <w:tab w:val="left" w:pos="0"/>
          <w:tab w:val="left" w:pos="567"/>
          <w:tab w:val="left" w:pos="1701"/>
          <w:tab w:val="left" w:pos="2127"/>
          <w:tab w:val="left" w:pos="2410"/>
          <w:tab w:val="left" w:pos="2835"/>
        </w:tabs>
        <w:ind w:firstLine="567"/>
        <w:jc w:val="both"/>
        <w:rPr>
          <w:rFonts w:eastAsia="Calibri"/>
          <w:bCs/>
        </w:rPr>
      </w:pPr>
      <w:r w:rsidRPr="007214AB" w:rsidDel="00A94789">
        <w:rPr>
          <w:rFonts w:eastAsia="Calibri"/>
          <w:bCs/>
        </w:rPr>
        <w:t xml:space="preserve"> </w:t>
      </w:r>
      <w:r w:rsidR="00344782" w:rsidRPr="007214AB">
        <w:rPr>
          <w:rFonts w:eastAsia="Calibri"/>
          <w:b/>
          <w:bCs/>
        </w:rPr>
        <w:t>(</w:t>
      </w:r>
      <w:r w:rsidR="005637DE" w:rsidRPr="007214AB">
        <w:rPr>
          <w:rFonts w:eastAsia="Calibri"/>
          <w:b/>
          <w:bCs/>
        </w:rPr>
        <w:t>2</w:t>
      </w:r>
      <w:r w:rsidR="00344782" w:rsidRPr="007214AB">
        <w:rPr>
          <w:rFonts w:eastAsia="Calibri"/>
          <w:b/>
          <w:bCs/>
        </w:rPr>
        <w:t>)</w:t>
      </w:r>
      <w:r w:rsidR="00344782" w:rsidRPr="007214AB">
        <w:rPr>
          <w:rFonts w:eastAsia="Calibri"/>
          <w:bCs/>
        </w:rPr>
        <w:t xml:space="preserve"> </w:t>
      </w:r>
      <w:r w:rsidR="006C1973" w:rsidRPr="007214AB">
        <w:rPr>
          <w:rFonts w:eastAsia="Calibri"/>
          <w:bCs/>
        </w:rPr>
        <w:t xml:space="preserve">În aplicarea prevederilor alin. (1), instituțiile de credit și instituțiile financiare aplică cât mai curând posibil măsurile de </w:t>
      </w:r>
      <w:r w:rsidR="00344782" w:rsidRPr="007214AB">
        <w:rPr>
          <w:rFonts w:eastAsia="Calibri"/>
          <w:bCs/>
        </w:rPr>
        <w:t>cunoaștere</w:t>
      </w:r>
      <w:r w:rsidR="006C1973" w:rsidRPr="007214AB">
        <w:rPr>
          <w:rFonts w:eastAsia="Calibri"/>
          <w:bCs/>
        </w:rPr>
        <w:t xml:space="preserve"> a clientelei tuturor titularilor </w:t>
      </w:r>
      <w:proofErr w:type="spellStart"/>
      <w:r w:rsidR="006C1973" w:rsidRPr="007214AB">
        <w:rPr>
          <w:rFonts w:eastAsia="Calibri"/>
          <w:bCs/>
        </w:rPr>
        <w:t>şi</w:t>
      </w:r>
      <w:proofErr w:type="spellEnd"/>
      <w:r w:rsidR="006C1973" w:rsidRPr="007214AB">
        <w:rPr>
          <w:rFonts w:eastAsia="Calibri"/>
          <w:bCs/>
        </w:rPr>
        <w:t xml:space="preserve"> beneficiarilor conturilor</w:t>
      </w:r>
      <w:r w:rsidR="00344782" w:rsidRPr="007214AB">
        <w:rPr>
          <w:rFonts w:eastAsia="Calibri"/>
          <w:bCs/>
        </w:rPr>
        <w:t xml:space="preserve"> anonime,</w:t>
      </w:r>
      <w:r w:rsidR="006C1973" w:rsidRPr="007214AB">
        <w:rPr>
          <w:rFonts w:eastAsia="Calibri"/>
          <w:bCs/>
        </w:rPr>
        <w:t xml:space="preserve"> carnetelor de economii anonime</w:t>
      </w:r>
      <w:r w:rsidR="00344782" w:rsidRPr="007214AB">
        <w:rPr>
          <w:rFonts w:eastAsia="Calibri"/>
          <w:bCs/>
        </w:rPr>
        <w:t xml:space="preserve"> și </w:t>
      </w:r>
      <w:r w:rsidR="00DE224D" w:rsidRPr="007214AB">
        <w:rPr>
          <w:rFonts w:eastAsia="Calibri"/>
          <w:bCs/>
        </w:rPr>
        <w:t xml:space="preserve">casetelor de </w:t>
      </w:r>
      <w:r w:rsidR="007D5734" w:rsidRPr="007214AB">
        <w:rPr>
          <w:rFonts w:eastAsia="Calibri"/>
          <w:bCs/>
        </w:rPr>
        <w:t>siguranță</w:t>
      </w:r>
      <w:r w:rsidR="00DE224D" w:rsidRPr="007214AB">
        <w:rPr>
          <w:rFonts w:eastAsia="Calibri"/>
          <w:bCs/>
        </w:rPr>
        <w:t xml:space="preserve"> </w:t>
      </w:r>
      <w:r w:rsidR="00344782" w:rsidRPr="007214AB">
        <w:rPr>
          <w:rFonts w:eastAsia="Calibri"/>
          <w:bCs/>
        </w:rPr>
        <w:t xml:space="preserve">anonime </w:t>
      </w:r>
      <w:r w:rsidR="006C1973" w:rsidRPr="007214AB">
        <w:rPr>
          <w:rFonts w:eastAsia="Calibri"/>
          <w:bCs/>
        </w:rPr>
        <w:t>existente.</w:t>
      </w:r>
    </w:p>
    <w:p w14:paraId="610D5F89" w14:textId="7A97EC22" w:rsidR="006C1973" w:rsidRPr="007214AB" w:rsidRDefault="00A94789" w:rsidP="004244BB">
      <w:pPr>
        <w:tabs>
          <w:tab w:val="left" w:pos="0"/>
          <w:tab w:val="left" w:pos="567"/>
          <w:tab w:val="left" w:pos="1701"/>
          <w:tab w:val="left" w:pos="2127"/>
          <w:tab w:val="left" w:pos="2410"/>
          <w:tab w:val="left" w:pos="2835"/>
        </w:tabs>
        <w:ind w:firstLine="567"/>
        <w:jc w:val="both"/>
        <w:rPr>
          <w:rFonts w:eastAsia="Calibri"/>
          <w:bCs/>
        </w:rPr>
      </w:pPr>
      <w:r w:rsidRPr="007214AB" w:rsidDel="00A94789">
        <w:rPr>
          <w:rFonts w:eastAsia="Calibri"/>
          <w:bCs/>
        </w:rPr>
        <w:t xml:space="preserve"> </w:t>
      </w:r>
      <w:r w:rsidR="006C1973" w:rsidRPr="007214AB">
        <w:rPr>
          <w:rFonts w:eastAsia="Calibri"/>
          <w:b/>
          <w:bCs/>
        </w:rPr>
        <w:t>(</w:t>
      </w:r>
      <w:r w:rsidR="000546A2">
        <w:rPr>
          <w:rFonts w:eastAsia="Calibri"/>
          <w:b/>
          <w:bCs/>
        </w:rPr>
        <w:t>3</w:t>
      </w:r>
      <w:r w:rsidR="00D203A4">
        <w:rPr>
          <w:rFonts w:eastAsia="Calibri"/>
          <w:b/>
          <w:bCs/>
        </w:rPr>
        <w:t>)</w:t>
      </w:r>
      <w:r w:rsidR="006C1973" w:rsidRPr="007214AB">
        <w:rPr>
          <w:rFonts w:eastAsia="Calibri"/>
          <w:bCs/>
        </w:rPr>
        <w:t xml:space="preserve"> Utilizarea în orice fel a conturilor</w:t>
      </w:r>
      <w:r w:rsidR="00344782" w:rsidRPr="007214AB">
        <w:rPr>
          <w:rFonts w:eastAsia="Calibri"/>
          <w:bCs/>
        </w:rPr>
        <w:t xml:space="preserve"> anonime,</w:t>
      </w:r>
      <w:r w:rsidR="006C1973" w:rsidRPr="007214AB">
        <w:rPr>
          <w:rFonts w:eastAsia="Calibri"/>
          <w:bCs/>
        </w:rPr>
        <w:t xml:space="preserve"> a carnetelor de economii anonime </w:t>
      </w:r>
      <w:r w:rsidR="00344782" w:rsidRPr="007214AB">
        <w:rPr>
          <w:rFonts w:eastAsia="Calibri"/>
          <w:bCs/>
        </w:rPr>
        <w:t xml:space="preserve">și casetelor de </w:t>
      </w:r>
      <w:r w:rsidR="007D5734" w:rsidRPr="007214AB">
        <w:rPr>
          <w:rFonts w:eastAsia="Calibri"/>
          <w:bCs/>
        </w:rPr>
        <w:t>siguranță</w:t>
      </w:r>
      <w:r w:rsidR="00344782" w:rsidRPr="007214AB">
        <w:rPr>
          <w:rFonts w:eastAsia="Calibri"/>
          <w:bCs/>
        </w:rPr>
        <w:t xml:space="preserve"> anonime </w:t>
      </w:r>
      <w:r w:rsidR="006C1973" w:rsidRPr="007214AB">
        <w:rPr>
          <w:rFonts w:eastAsia="Calibri"/>
          <w:bCs/>
        </w:rPr>
        <w:t>existente nu este permisă decât după aplicarea măsurilor de cunoaștere a clientelei prevăzute la art. 13, art. 16 sau, după caz, art. 17.</w:t>
      </w:r>
      <w:r w:rsidR="00DE224D" w:rsidRPr="007214AB">
        <w:rPr>
          <w:rFonts w:eastAsia="Calibri"/>
          <w:bCs/>
        </w:rPr>
        <w:t>”</w:t>
      </w:r>
    </w:p>
    <w:p w14:paraId="591701C1" w14:textId="77777777" w:rsidR="00A7629D" w:rsidRPr="007214AB" w:rsidRDefault="00A7629D" w:rsidP="004244BB">
      <w:pPr>
        <w:tabs>
          <w:tab w:val="left" w:pos="0"/>
          <w:tab w:val="left" w:pos="567"/>
          <w:tab w:val="left" w:pos="1701"/>
          <w:tab w:val="left" w:pos="2127"/>
          <w:tab w:val="left" w:pos="2410"/>
          <w:tab w:val="left" w:pos="2835"/>
        </w:tabs>
        <w:ind w:firstLine="567"/>
        <w:jc w:val="both"/>
        <w:rPr>
          <w:rFonts w:eastAsia="Calibri"/>
          <w:bCs/>
        </w:rPr>
      </w:pPr>
    </w:p>
    <w:p w14:paraId="62AB3409" w14:textId="04350E37" w:rsidR="00E00DF5" w:rsidRPr="007214AB" w:rsidRDefault="004E356C" w:rsidP="004244BB">
      <w:pPr>
        <w:tabs>
          <w:tab w:val="left" w:pos="0"/>
          <w:tab w:val="left" w:pos="567"/>
          <w:tab w:val="left" w:pos="1701"/>
          <w:tab w:val="left" w:pos="2127"/>
          <w:tab w:val="left" w:pos="2410"/>
          <w:tab w:val="left" w:pos="2835"/>
        </w:tabs>
        <w:ind w:firstLine="567"/>
        <w:jc w:val="both"/>
        <w:rPr>
          <w:b/>
        </w:rPr>
      </w:pPr>
      <w:r>
        <w:rPr>
          <w:b/>
        </w:rPr>
        <w:t>30</w:t>
      </w:r>
      <w:r w:rsidR="00E00DF5" w:rsidRPr="007214AB">
        <w:rPr>
          <w:b/>
        </w:rPr>
        <w:t xml:space="preserve">. </w:t>
      </w:r>
      <w:r w:rsidR="00BD692F" w:rsidRPr="007214AB">
        <w:rPr>
          <w:b/>
        </w:rPr>
        <w:t xml:space="preserve">La articolul 10, alineatele </w:t>
      </w:r>
      <w:r w:rsidR="00E00DF5" w:rsidRPr="007214AB">
        <w:rPr>
          <w:b/>
        </w:rPr>
        <w:t>(</w:t>
      </w:r>
      <w:r w:rsidR="00BD692F" w:rsidRPr="007214AB">
        <w:rPr>
          <w:b/>
        </w:rPr>
        <w:t>6</w:t>
      </w:r>
      <w:r w:rsidR="00E00DF5" w:rsidRPr="007214AB">
        <w:rPr>
          <w:b/>
        </w:rPr>
        <w:t xml:space="preserve">) </w:t>
      </w:r>
      <w:r w:rsidR="00BD692F" w:rsidRPr="007214AB">
        <w:rPr>
          <w:b/>
        </w:rPr>
        <w:t xml:space="preserve">și (7) </w:t>
      </w:r>
      <w:r w:rsidR="00E00DF5" w:rsidRPr="007214AB">
        <w:rPr>
          <w:b/>
        </w:rPr>
        <w:t>se modifică și v</w:t>
      </w:r>
      <w:r w:rsidR="00BD692F" w:rsidRPr="007214AB">
        <w:rPr>
          <w:b/>
        </w:rPr>
        <w:t>or</w:t>
      </w:r>
      <w:r w:rsidR="00E00DF5" w:rsidRPr="007214AB">
        <w:rPr>
          <w:b/>
        </w:rPr>
        <w:t xml:space="preserve"> avea următorul cuprins</w:t>
      </w:r>
      <w:r w:rsidR="00BD692F" w:rsidRPr="007214AB">
        <w:rPr>
          <w:b/>
        </w:rPr>
        <w:t>:</w:t>
      </w:r>
    </w:p>
    <w:p w14:paraId="5CF81ED3" w14:textId="77777777" w:rsidR="00BD692F" w:rsidRPr="007214AB" w:rsidRDefault="00BD692F" w:rsidP="00966CB8">
      <w:pPr>
        <w:ind w:firstLine="567"/>
        <w:jc w:val="both"/>
        <w:rPr>
          <w:bCs/>
        </w:rPr>
      </w:pPr>
      <w:r w:rsidRPr="007214AB">
        <w:rPr>
          <w:b/>
        </w:rPr>
        <w:t>”</w:t>
      </w:r>
      <w:r w:rsidR="00FE54B0" w:rsidRPr="007214AB">
        <w:rPr>
          <w:b/>
        </w:rPr>
        <w:t>(</w:t>
      </w:r>
      <w:r w:rsidRPr="007214AB">
        <w:rPr>
          <w:b/>
          <w:bCs/>
        </w:rPr>
        <w:t xml:space="preserve">6) </w:t>
      </w:r>
      <w:r w:rsidR="00936C63" w:rsidRPr="007214AB">
        <w:rPr>
          <w:bCs/>
        </w:rPr>
        <w:t>Instituțiile</w:t>
      </w:r>
      <w:r w:rsidRPr="007214AB">
        <w:rPr>
          <w:bCs/>
        </w:rPr>
        <w:t xml:space="preserve"> de credit </w:t>
      </w:r>
      <w:proofErr w:type="spellStart"/>
      <w:r w:rsidRPr="007214AB">
        <w:rPr>
          <w:bCs/>
        </w:rPr>
        <w:t>şi</w:t>
      </w:r>
      <w:proofErr w:type="spellEnd"/>
      <w:r w:rsidRPr="007214AB">
        <w:rPr>
          <w:bCs/>
        </w:rPr>
        <w:t xml:space="preserve"> </w:t>
      </w:r>
      <w:proofErr w:type="spellStart"/>
      <w:r w:rsidRPr="007214AB">
        <w:rPr>
          <w:bCs/>
        </w:rPr>
        <w:t>instituţiile</w:t>
      </w:r>
      <w:proofErr w:type="spellEnd"/>
      <w:r w:rsidRPr="007214AB">
        <w:rPr>
          <w:bCs/>
        </w:rPr>
        <w:t xml:space="preserve"> financiare trebuie să aplice proceduri de </w:t>
      </w:r>
      <w:proofErr w:type="spellStart"/>
      <w:r w:rsidRPr="007214AB">
        <w:rPr>
          <w:bCs/>
        </w:rPr>
        <w:t>cunoaştere</w:t>
      </w:r>
      <w:proofErr w:type="spellEnd"/>
      <w:r w:rsidRPr="007214AB">
        <w:rPr>
          <w:bCs/>
        </w:rPr>
        <w:t xml:space="preserve"> a clientelei </w:t>
      </w:r>
      <w:proofErr w:type="spellStart"/>
      <w:r w:rsidRPr="007214AB">
        <w:rPr>
          <w:bCs/>
        </w:rPr>
        <w:t>şi</w:t>
      </w:r>
      <w:proofErr w:type="spellEnd"/>
      <w:r w:rsidRPr="007214AB">
        <w:rPr>
          <w:bCs/>
        </w:rPr>
        <w:t xml:space="preserve"> de păstrare a </w:t>
      </w:r>
      <w:proofErr w:type="spellStart"/>
      <w:r w:rsidRPr="007214AB">
        <w:rPr>
          <w:bCs/>
        </w:rPr>
        <w:t>evidenţelor</w:t>
      </w:r>
      <w:proofErr w:type="spellEnd"/>
      <w:r w:rsidRPr="007214AB">
        <w:rPr>
          <w:bCs/>
        </w:rPr>
        <w:t xml:space="preserve"> referitoare la aceasta cel </w:t>
      </w:r>
      <w:proofErr w:type="spellStart"/>
      <w:r w:rsidRPr="007214AB">
        <w:rPr>
          <w:bCs/>
        </w:rPr>
        <w:t>puţin</w:t>
      </w:r>
      <w:proofErr w:type="spellEnd"/>
      <w:r w:rsidRPr="007214AB">
        <w:rPr>
          <w:bCs/>
        </w:rPr>
        <w:t xml:space="preserve"> echivalente cu cele prevăzute în prezenta lege inclusiv pentru activitatea derulată prin sucursalele, agenții, distribuitorii </w:t>
      </w:r>
      <w:r w:rsidR="00FE54B0" w:rsidRPr="007214AB">
        <w:rPr>
          <w:bCs/>
        </w:rPr>
        <w:t>și</w:t>
      </w:r>
      <w:r w:rsidRPr="007214AB">
        <w:rPr>
          <w:bCs/>
        </w:rPr>
        <w:t xml:space="preserve"> filialele </w:t>
      </w:r>
      <w:r w:rsidR="00FE54B0" w:rsidRPr="007214AB">
        <w:t>deținute</w:t>
      </w:r>
      <w:r w:rsidRPr="007214AB">
        <w:t xml:space="preserve"> în </w:t>
      </w:r>
      <w:r w:rsidR="00FE54B0" w:rsidRPr="007214AB">
        <w:t>proporție</w:t>
      </w:r>
      <w:r w:rsidRPr="007214AB">
        <w:t xml:space="preserve"> majoritară,</w:t>
      </w:r>
      <w:r w:rsidRPr="007214AB">
        <w:rPr>
          <w:bCs/>
        </w:rPr>
        <w:t xml:space="preserve"> situate în state </w:t>
      </w:r>
      <w:proofErr w:type="spellStart"/>
      <w:r w:rsidRPr="007214AB">
        <w:rPr>
          <w:bCs/>
        </w:rPr>
        <w:t>terţe</w:t>
      </w:r>
      <w:proofErr w:type="spellEnd"/>
      <w:r w:rsidRPr="007214AB">
        <w:rPr>
          <w:bCs/>
        </w:rPr>
        <w:t>.</w:t>
      </w:r>
    </w:p>
    <w:p w14:paraId="35C37186" w14:textId="77777777" w:rsidR="00BD692F" w:rsidRPr="007214AB" w:rsidRDefault="00BD692F" w:rsidP="00BD692F">
      <w:pPr>
        <w:tabs>
          <w:tab w:val="left" w:pos="0"/>
          <w:tab w:val="left" w:pos="567"/>
          <w:tab w:val="left" w:pos="1701"/>
          <w:tab w:val="left" w:pos="2127"/>
          <w:tab w:val="left" w:pos="2410"/>
          <w:tab w:val="left" w:pos="2835"/>
        </w:tabs>
        <w:ind w:firstLine="567"/>
        <w:jc w:val="both"/>
        <w:rPr>
          <w:rFonts w:eastAsia="Calibri"/>
          <w:bCs/>
        </w:rPr>
      </w:pPr>
      <w:r w:rsidRPr="007214AB">
        <w:rPr>
          <w:b/>
          <w:bCs/>
        </w:rPr>
        <w:t>(7)</w:t>
      </w:r>
      <w:r w:rsidRPr="007214AB">
        <w:t xml:space="preserve"> În cazul în care </w:t>
      </w:r>
      <w:proofErr w:type="spellStart"/>
      <w:r w:rsidRPr="007214AB">
        <w:t>entităţile</w:t>
      </w:r>
      <w:proofErr w:type="spellEnd"/>
      <w:r w:rsidRPr="007214AB">
        <w:t xml:space="preserve"> raportoare au agenți, distribuitori, sucursale sau filiale </w:t>
      </w:r>
      <w:proofErr w:type="spellStart"/>
      <w:r w:rsidRPr="007214AB">
        <w:t>deţinute</w:t>
      </w:r>
      <w:proofErr w:type="spellEnd"/>
      <w:r w:rsidRPr="007214AB">
        <w:t xml:space="preserve"> în </w:t>
      </w:r>
      <w:proofErr w:type="spellStart"/>
      <w:r w:rsidRPr="007214AB">
        <w:t>proporţie</w:t>
      </w:r>
      <w:proofErr w:type="spellEnd"/>
      <w:r w:rsidRPr="007214AB">
        <w:t xml:space="preserve"> majoritară situate în </w:t>
      </w:r>
      <w:proofErr w:type="spellStart"/>
      <w:r w:rsidRPr="007214AB">
        <w:t>ţări</w:t>
      </w:r>
      <w:proofErr w:type="spellEnd"/>
      <w:r w:rsidRPr="007214AB">
        <w:t xml:space="preserve"> </w:t>
      </w:r>
      <w:proofErr w:type="spellStart"/>
      <w:r w:rsidRPr="007214AB">
        <w:t>terţe</w:t>
      </w:r>
      <w:proofErr w:type="spellEnd"/>
      <w:r w:rsidRPr="007214AB">
        <w:t xml:space="preserve"> în care </w:t>
      </w:r>
      <w:proofErr w:type="spellStart"/>
      <w:r w:rsidRPr="007214AB">
        <w:t>cerinţele</w:t>
      </w:r>
      <w:proofErr w:type="spellEnd"/>
      <w:r w:rsidRPr="007214AB">
        <w:t xml:space="preserve"> minime privind combaterea spălării banilor </w:t>
      </w:r>
      <w:proofErr w:type="spellStart"/>
      <w:r w:rsidRPr="007214AB">
        <w:t>şi</w:t>
      </w:r>
      <w:proofErr w:type="spellEnd"/>
      <w:r w:rsidRPr="007214AB">
        <w:t xml:space="preserve"> a </w:t>
      </w:r>
      <w:proofErr w:type="spellStart"/>
      <w:r w:rsidRPr="007214AB">
        <w:t>finanţării</w:t>
      </w:r>
      <w:proofErr w:type="spellEnd"/>
      <w:r w:rsidRPr="007214AB">
        <w:t xml:space="preserve"> terorismului sunt mai </w:t>
      </w:r>
      <w:proofErr w:type="spellStart"/>
      <w:r w:rsidRPr="007214AB">
        <w:t>puţin</w:t>
      </w:r>
      <w:proofErr w:type="spellEnd"/>
      <w:r w:rsidRPr="007214AB">
        <w:t xml:space="preserve"> stricte decât cele prevăzute în prezenta lege, </w:t>
      </w:r>
      <w:r w:rsidRPr="007214AB">
        <w:rPr>
          <w:bCs/>
        </w:rPr>
        <w:t>agenții, distribuitorii</w:t>
      </w:r>
      <w:r w:rsidRPr="007214AB">
        <w:t xml:space="preserve">, sucursalele </w:t>
      </w:r>
      <w:proofErr w:type="spellStart"/>
      <w:r w:rsidRPr="007214AB">
        <w:t>şi</w:t>
      </w:r>
      <w:proofErr w:type="spellEnd"/>
      <w:r w:rsidRPr="007214AB">
        <w:t xml:space="preserve"> filialele </w:t>
      </w:r>
      <w:proofErr w:type="spellStart"/>
      <w:r w:rsidRPr="007214AB">
        <w:t>deţinute</w:t>
      </w:r>
      <w:proofErr w:type="spellEnd"/>
      <w:r w:rsidRPr="007214AB">
        <w:t xml:space="preserve"> în </w:t>
      </w:r>
      <w:proofErr w:type="spellStart"/>
      <w:r w:rsidRPr="007214AB">
        <w:t>proporţie</w:t>
      </w:r>
      <w:proofErr w:type="spellEnd"/>
      <w:r w:rsidRPr="007214AB">
        <w:t xml:space="preserve"> majoritară situate în </w:t>
      </w:r>
      <w:proofErr w:type="spellStart"/>
      <w:r w:rsidRPr="007214AB">
        <w:t>ţara</w:t>
      </w:r>
      <w:proofErr w:type="spellEnd"/>
      <w:r w:rsidRPr="007214AB">
        <w:t xml:space="preserve"> </w:t>
      </w:r>
      <w:proofErr w:type="spellStart"/>
      <w:r w:rsidRPr="007214AB">
        <w:t>terţă</w:t>
      </w:r>
      <w:proofErr w:type="spellEnd"/>
      <w:r w:rsidRPr="007214AB">
        <w:t xml:space="preserve"> respectivă pun în aplicare prevederile prezentei legi, inclusiv pe cele privind </w:t>
      </w:r>
      <w:proofErr w:type="spellStart"/>
      <w:r w:rsidRPr="007214AB">
        <w:t>protecţia</w:t>
      </w:r>
      <w:proofErr w:type="spellEnd"/>
      <w:r w:rsidRPr="007214AB">
        <w:t xml:space="preserve"> datelor, în măsura în care dreptul </w:t>
      </w:r>
      <w:proofErr w:type="spellStart"/>
      <w:r w:rsidRPr="007214AB">
        <w:t>ţării</w:t>
      </w:r>
      <w:proofErr w:type="spellEnd"/>
      <w:r w:rsidRPr="007214AB">
        <w:t xml:space="preserve"> </w:t>
      </w:r>
      <w:proofErr w:type="spellStart"/>
      <w:r w:rsidRPr="007214AB">
        <w:t>terţe</w:t>
      </w:r>
      <w:proofErr w:type="spellEnd"/>
      <w:r w:rsidRPr="007214AB">
        <w:t xml:space="preserve"> permite acest lucru.” </w:t>
      </w:r>
    </w:p>
    <w:p w14:paraId="25E6F899" w14:textId="77777777" w:rsidR="00F8027E" w:rsidRPr="007214AB" w:rsidRDefault="00F8027E" w:rsidP="004244BB">
      <w:pPr>
        <w:tabs>
          <w:tab w:val="left" w:pos="0"/>
          <w:tab w:val="left" w:pos="567"/>
          <w:tab w:val="left" w:pos="1701"/>
          <w:tab w:val="left" w:pos="2127"/>
          <w:tab w:val="left" w:pos="2410"/>
          <w:tab w:val="left" w:pos="2835"/>
        </w:tabs>
        <w:ind w:firstLine="567"/>
        <w:jc w:val="both"/>
        <w:rPr>
          <w:rFonts w:eastAsia="Calibri"/>
          <w:bCs/>
        </w:rPr>
      </w:pPr>
    </w:p>
    <w:p w14:paraId="28DBD409" w14:textId="026F0344" w:rsidR="00DE224D" w:rsidRPr="007214AB" w:rsidRDefault="00462336" w:rsidP="004244BB">
      <w:pPr>
        <w:tabs>
          <w:tab w:val="left" w:pos="0"/>
          <w:tab w:val="left" w:pos="567"/>
          <w:tab w:val="left" w:pos="1701"/>
          <w:tab w:val="left" w:pos="2127"/>
          <w:tab w:val="left" w:pos="2410"/>
          <w:tab w:val="left" w:pos="2835"/>
        </w:tabs>
        <w:ind w:firstLine="567"/>
        <w:jc w:val="both"/>
        <w:rPr>
          <w:rFonts w:eastAsia="Calibri"/>
          <w:b/>
          <w:bCs/>
        </w:rPr>
      </w:pPr>
      <w:r>
        <w:rPr>
          <w:rFonts w:eastAsia="Calibri"/>
          <w:b/>
          <w:bCs/>
        </w:rPr>
        <w:t>3</w:t>
      </w:r>
      <w:r w:rsidR="004E356C">
        <w:rPr>
          <w:rFonts w:eastAsia="Calibri"/>
          <w:b/>
          <w:bCs/>
        </w:rPr>
        <w:t>1</w:t>
      </w:r>
      <w:r w:rsidR="0052330A" w:rsidRPr="007214AB">
        <w:rPr>
          <w:rFonts w:eastAsia="Calibri"/>
          <w:b/>
          <w:bCs/>
        </w:rPr>
        <w:t>.</w:t>
      </w:r>
      <w:r w:rsidR="00DE224D" w:rsidRPr="007214AB">
        <w:rPr>
          <w:rFonts w:eastAsia="Calibri"/>
          <w:b/>
          <w:bCs/>
        </w:rPr>
        <w:t xml:space="preserve"> </w:t>
      </w:r>
      <w:r w:rsidR="00894E8B" w:rsidRPr="007214AB">
        <w:rPr>
          <w:rFonts w:eastAsia="Calibri"/>
          <w:b/>
          <w:bCs/>
        </w:rPr>
        <w:t>La articolul 11 alineat (1), liter</w:t>
      </w:r>
      <w:r w:rsidR="00B90B6D" w:rsidRPr="007214AB">
        <w:rPr>
          <w:rFonts w:eastAsia="Calibri"/>
          <w:b/>
          <w:bCs/>
        </w:rPr>
        <w:t>a</w:t>
      </w:r>
      <w:r w:rsidR="002F5D46" w:rsidRPr="007214AB">
        <w:rPr>
          <w:rFonts w:eastAsia="Calibri"/>
          <w:b/>
          <w:bCs/>
        </w:rPr>
        <w:t xml:space="preserve"> </w:t>
      </w:r>
      <w:r w:rsidR="00894E8B" w:rsidRPr="007214AB">
        <w:rPr>
          <w:rFonts w:eastAsia="Calibri"/>
          <w:b/>
          <w:bCs/>
        </w:rPr>
        <w:t>a)</w:t>
      </w:r>
      <w:r w:rsidR="002F5D46" w:rsidRPr="007214AB">
        <w:rPr>
          <w:rFonts w:eastAsia="Calibri"/>
          <w:b/>
          <w:bCs/>
        </w:rPr>
        <w:t xml:space="preserve"> </w:t>
      </w:r>
      <w:r w:rsidR="00894E8B" w:rsidRPr="007214AB">
        <w:rPr>
          <w:rFonts w:eastAsia="Calibri"/>
          <w:b/>
          <w:bCs/>
        </w:rPr>
        <w:t>se modifică și v</w:t>
      </w:r>
      <w:r w:rsidR="00B90B6D" w:rsidRPr="007214AB">
        <w:rPr>
          <w:rFonts w:eastAsia="Calibri"/>
          <w:b/>
          <w:bCs/>
        </w:rPr>
        <w:t>a</w:t>
      </w:r>
      <w:r w:rsidR="00894E8B" w:rsidRPr="007214AB">
        <w:rPr>
          <w:rFonts w:eastAsia="Calibri"/>
          <w:b/>
          <w:bCs/>
        </w:rPr>
        <w:t xml:space="preserve"> avea următorul cuprins:</w:t>
      </w:r>
    </w:p>
    <w:p w14:paraId="14621791" w14:textId="77DCEC6A" w:rsidR="00894E8B" w:rsidRPr="007214AB" w:rsidRDefault="00894E8B" w:rsidP="004244BB">
      <w:pPr>
        <w:tabs>
          <w:tab w:val="left" w:pos="0"/>
          <w:tab w:val="left" w:pos="567"/>
          <w:tab w:val="left" w:pos="1701"/>
          <w:tab w:val="left" w:pos="2127"/>
          <w:tab w:val="left" w:pos="2552"/>
          <w:tab w:val="left" w:pos="2835"/>
        </w:tabs>
        <w:ind w:firstLine="567"/>
        <w:jc w:val="both"/>
        <w:rPr>
          <w:rFonts w:eastAsia="Calibri"/>
          <w:bCs/>
        </w:rPr>
      </w:pPr>
      <w:r w:rsidRPr="007214AB">
        <w:rPr>
          <w:rFonts w:eastAsia="Calibri"/>
          <w:bCs/>
        </w:rPr>
        <w:t xml:space="preserve">”a) </w:t>
      </w:r>
      <w:r w:rsidR="007D5734" w:rsidRPr="007214AB">
        <w:rPr>
          <w:rFonts w:eastAsia="Calibri"/>
          <w:bCs/>
        </w:rPr>
        <w:t xml:space="preserve">identificarea clientului </w:t>
      </w:r>
      <w:proofErr w:type="spellStart"/>
      <w:r w:rsidR="007D5734" w:rsidRPr="007214AB">
        <w:rPr>
          <w:rFonts w:eastAsia="Calibri"/>
          <w:bCs/>
        </w:rPr>
        <w:t>şi</w:t>
      </w:r>
      <w:proofErr w:type="spellEnd"/>
      <w:r w:rsidR="007D5734" w:rsidRPr="007214AB">
        <w:rPr>
          <w:rFonts w:eastAsia="Calibri"/>
          <w:bCs/>
        </w:rPr>
        <w:t xml:space="preserve"> verificarea identității acestuia pe baza documentelor, datelor sau informațiilor obținute din surse credibile </w:t>
      </w:r>
      <w:proofErr w:type="spellStart"/>
      <w:r w:rsidR="007D5734" w:rsidRPr="007214AB">
        <w:rPr>
          <w:rFonts w:eastAsia="Calibri"/>
          <w:bCs/>
        </w:rPr>
        <w:t>şi</w:t>
      </w:r>
      <w:proofErr w:type="spellEnd"/>
      <w:r w:rsidR="007D5734" w:rsidRPr="007214AB">
        <w:rPr>
          <w:rFonts w:eastAsia="Calibri"/>
          <w:bCs/>
        </w:rPr>
        <w:t xml:space="preserve"> independente, inclusiv, dacă sunt disponibile, prin mijloacele de identific</w:t>
      </w:r>
      <w:r w:rsidR="00081CC7" w:rsidRPr="007214AB">
        <w:rPr>
          <w:rFonts w:eastAsia="Calibri"/>
          <w:bCs/>
        </w:rPr>
        <w:t xml:space="preserve">are electronică, și </w:t>
      </w:r>
      <w:r w:rsidR="00953F66">
        <w:rPr>
          <w:rFonts w:eastAsia="Calibri"/>
          <w:bCs/>
        </w:rPr>
        <w:t xml:space="preserve">a </w:t>
      </w:r>
      <w:r w:rsidR="00081CC7" w:rsidRPr="007214AB">
        <w:rPr>
          <w:rFonts w:eastAsia="Calibri"/>
          <w:bCs/>
        </w:rPr>
        <w:t>serviciil</w:t>
      </w:r>
      <w:r w:rsidR="007D5734" w:rsidRPr="007214AB">
        <w:rPr>
          <w:rFonts w:eastAsia="Calibri"/>
          <w:bCs/>
        </w:rPr>
        <w:t xml:space="preserve">or de încredere prevăzute de Regulamentul (UE) nr. 910/2014 al Parlamentului European </w:t>
      </w:r>
      <w:proofErr w:type="spellStart"/>
      <w:r w:rsidR="007D5734" w:rsidRPr="007214AB">
        <w:rPr>
          <w:rFonts w:eastAsia="Calibri"/>
          <w:bCs/>
        </w:rPr>
        <w:t>şi</w:t>
      </w:r>
      <w:proofErr w:type="spellEnd"/>
      <w:r w:rsidR="007D5734" w:rsidRPr="007214AB">
        <w:rPr>
          <w:rFonts w:eastAsia="Calibri"/>
          <w:bCs/>
        </w:rPr>
        <w:t xml:space="preserve"> al Consiliului din 23 iulie 2014 privind identificarea electronică </w:t>
      </w:r>
      <w:proofErr w:type="spellStart"/>
      <w:r w:rsidR="007D5734" w:rsidRPr="007214AB">
        <w:rPr>
          <w:rFonts w:eastAsia="Calibri"/>
          <w:bCs/>
        </w:rPr>
        <w:t>şi</w:t>
      </w:r>
      <w:proofErr w:type="spellEnd"/>
      <w:r w:rsidR="007D5734" w:rsidRPr="007214AB">
        <w:rPr>
          <w:rFonts w:eastAsia="Calibri"/>
          <w:bCs/>
        </w:rPr>
        <w:t xml:space="preserve"> serviciile de încredere pentru tranzacțiile electronice pe piața internă </w:t>
      </w:r>
      <w:proofErr w:type="spellStart"/>
      <w:r w:rsidR="007D5734" w:rsidRPr="007214AB">
        <w:rPr>
          <w:rFonts w:eastAsia="Calibri"/>
          <w:bCs/>
        </w:rPr>
        <w:t>şi</w:t>
      </w:r>
      <w:proofErr w:type="spellEnd"/>
      <w:r w:rsidR="007D5734" w:rsidRPr="007214AB">
        <w:rPr>
          <w:rFonts w:eastAsia="Calibri"/>
          <w:bCs/>
        </w:rPr>
        <w:t xml:space="preserve"> de abrogare a Directivei 1999/93/CE sau a oricărui alt proces de identificare sigur, la distanță sau electronic, reglementat, recunoscut, aprobat sau acceptat la nivel național</w:t>
      </w:r>
      <w:r w:rsidR="00644094" w:rsidRPr="007214AB">
        <w:rPr>
          <w:rFonts w:eastAsia="Calibri"/>
          <w:bCs/>
        </w:rPr>
        <w:t xml:space="preserve"> de către Ministerul </w:t>
      </w:r>
      <w:r w:rsidR="00AC0288" w:rsidRPr="007214AB">
        <w:rPr>
          <w:rFonts w:eastAsia="Calibri"/>
          <w:bCs/>
        </w:rPr>
        <w:t xml:space="preserve">Transporturilor, Infrastructurii și Comunicațiilor </w:t>
      </w:r>
      <w:r w:rsidRPr="007214AB">
        <w:rPr>
          <w:rFonts w:eastAsia="Calibri"/>
          <w:bCs/>
        </w:rPr>
        <w:t>;</w:t>
      </w:r>
      <w:r w:rsidR="00B90B6D" w:rsidRPr="007214AB">
        <w:rPr>
          <w:rFonts w:eastAsia="Calibri"/>
          <w:bCs/>
        </w:rPr>
        <w:t>”</w:t>
      </w:r>
    </w:p>
    <w:p w14:paraId="122ED54B" w14:textId="77777777" w:rsidR="009B41B2" w:rsidRPr="007214AB" w:rsidRDefault="009B41B2" w:rsidP="004244BB">
      <w:pPr>
        <w:tabs>
          <w:tab w:val="left" w:pos="0"/>
          <w:tab w:val="left" w:pos="567"/>
          <w:tab w:val="left" w:pos="1701"/>
          <w:tab w:val="left" w:pos="2127"/>
          <w:tab w:val="left" w:pos="2552"/>
          <w:tab w:val="left" w:pos="2835"/>
        </w:tabs>
        <w:ind w:firstLine="567"/>
        <w:jc w:val="both"/>
        <w:rPr>
          <w:rFonts w:eastAsia="Calibri"/>
          <w:b/>
          <w:bCs/>
        </w:rPr>
      </w:pPr>
    </w:p>
    <w:p w14:paraId="29B959E4" w14:textId="71669EDC" w:rsidR="00330927" w:rsidRPr="007214AB" w:rsidRDefault="00462336" w:rsidP="004244BB">
      <w:pPr>
        <w:pStyle w:val="NormalWeb"/>
        <w:tabs>
          <w:tab w:val="left" w:pos="0"/>
          <w:tab w:val="left" w:pos="851"/>
        </w:tabs>
        <w:spacing w:before="0" w:after="0"/>
        <w:ind w:firstLine="567"/>
        <w:jc w:val="both"/>
        <w:rPr>
          <w:b/>
          <w:bCs/>
        </w:rPr>
      </w:pPr>
      <w:r>
        <w:rPr>
          <w:b/>
        </w:rPr>
        <w:lastRenderedPageBreak/>
        <w:t>3</w:t>
      </w:r>
      <w:r w:rsidR="004E356C">
        <w:rPr>
          <w:b/>
        </w:rPr>
        <w:t>2</w:t>
      </w:r>
      <w:r w:rsidR="0052330A" w:rsidRPr="007214AB">
        <w:rPr>
          <w:b/>
        </w:rPr>
        <w:t xml:space="preserve">. </w:t>
      </w:r>
      <w:r w:rsidR="00330927" w:rsidRPr="007214AB">
        <w:rPr>
          <w:b/>
        </w:rPr>
        <w:t xml:space="preserve">La articolul 11, </w:t>
      </w:r>
      <w:r w:rsidR="00330927" w:rsidRPr="007214AB">
        <w:rPr>
          <w:b/>
          <w:bCs/>
        </w:rPr>
        <w:t>după alineatul (8) se introduce un nou alineat, alineatul (8</w:t>
      </w:r>
      <w:r w:rsidR="00330927" w:rsidRPr="007214AB">
        <w:rPr>
          <w:b/>
          <w:bCs/>
          <w:vertAlign w:val="superscript"/>
        </w:rPr>
        <w:t>1</w:t>
      </w:r>
      <w:r w:rsidR="00330927" w:rsidRPr="007214AB">
        <w:rPr>
          <w:b/>
          <w:bCs/>
        </w:rPr>
        <w:t>), c</w:t>
      </w:r>
      <w:r w:rsidR="009125E9" w:rsidRPr="007214AB">
        <w:rPr>
          <w:b/>
          <w:bCs/>
        </w:rPr>
        <w:t>u</w:t>
      </w:r>
      <w:r w:rsidR="00330927" w:rsidRPr="007214AB">
        <w:rPr>
          <w:b/>
          <w:bCs/>
        </w:rPr>
        <w:t xml:space="preserve"> următorul cuprins:</w:t>
      </w:r>
    </w:p>
    <w:p w14:paraId="46BA49C8" w14:textId="77777777" w:rsidR="00F02D86" w:rsidRPr="007214AB" w:rsidRDefault="00330927" w:rsidP="004244BB">
      <w:pPr>
        <w:tabs>
          <w:tab w:val="left" w:pos="0"/>
          <w:tab w:val="left" w:pos="567"/>
          <w:tab w:val="left" w:pos="1701"/>
          <w:tab w:val="left" w:pos="2127"/>
          <w:tab w:val="left" w:pos="2552"/>
          <w:tab w:val="left" w:pos="2835"/>
        </w:tabs>
        <w:ind w:firstLine="567"/>
        <w:jc w:val="both"/>
      </w:pPr>
      <w:r w:rsidRPr="007214AB">
        <w:t>„</w:t>
      </w:r>
      <w:r w:rsidRPr="007214AB">
        <w:rPr>
          <w:b/>
        </w:rPr>
        <w:t>(8</w:t>
      </w:r>
      <w:r w:rsidRPr="007214AB">
        <w:rPr>
          <w:b/>
          <w:vertAlign w:val="superscript"/>
        </w:rPr>
        <w:t>1</w:t>
      </w:r>
      <w:r w:rsidRPr="007214AB">
        <w:rPr>
          <w:b/>
        </w:rPr>
        <w:t>)</w:t>
      </w:r>
      <w:r w:rsidRPr="007214AB">
        <w:t xml:space="preserve"> </w:t>
      </w:r>
      <w:proofErr w:type="spellStart"/>
      <w:r w:rsidR="00B11B2E" w:rsidRPr="007214AB">
        <w:t>Entităţile</w:t>
      </w:r>
      <w:proofErr w:type="spellEnd"/>
      <w:r w:rsidR="00B11B2E" w:rsidRPr="007214AB">
        <w:t xml:space="preserve"> raportoare au </w:t>
      </w:r>
      <w:proofErr w:type="spellStart"/>
      <w:r w:rsidR="00B11B2E" w:rsidRPr="007214AB">
        <w:t>obligaţia</w:t>
      </w:r>
      <w:proofErr w:type="spellEnd"/>
      <w:r w:rsidR="00B11B2E" w:rsidRPr="007214AB">
        <w:t xml:space="preserve"> de a obține o dovadă a înregistrării beneficiarilor reali sau </w:t>
      </w:r>
      <w:r w:rsidR="005637DE" w:rsidRPr="007214AB">
        <w:t>informații</w:t>
      </w:r>
      <w:r w:rsidR="00B11B2E" w:rsidRPr="007214AB">
        <w:t xml:space="preserve"> din registrele centrale ale beneficiarilor reali ori de câte ori încep o nouă relație de afaceri cu persoane care sunt supuse obligației înregistrării informațiilor privind beneficiarul real</w:t>
      </w:r>
      <w:r w:rsidRPr="007214AB">
        <w:t>”</w:t>
      </w:r>
      <w:r w:rsidR="00ED1A77" w:rsidRPr="007214AB">
        <w:t>.</w:t>
      </w:r>
      <w:r w:rsidRPr="007214AB">
        <w:t xml:space="preserve"> </w:t>
      </w:r>
    </w:p>
    <w:p w14:paraId="73AD6235" w14:textId="77777777" w:rsidR="00B85BEB" w:rsidRPr="007214AB" w:rsidRDefault="00B85BEB" w:rsidP="004244BB">
      <w:pPr>
        <w:tabs>
          <w:tab w:val="left" w:pos="0"/>
          <w:tab w:val="left" w:pos="567"/>
          <w:tab w:val="left" w:pos="1701"/>
          <w:tab w:val="left" w:pos="2127"/>
          <w:tab w:val="left" w:pos="2552"/>
          <w:tab w:val="left" w:pos="2835"/>
        </w:tabs>
        <w:ind w:firstLine="567"/>
        <w:jc w:val="both"/>
      </w:pPr>
    </w:p>
    <w:p w14:paraId="5D9D8250" w14:textId="08E95489" w:rsidR="008D0804" w:rsidRPr="007214AB" w:rsidRDefault="00462336" w:rsidP="008D0804">
      <w:pPr>
        <w:tabs>
          <w:tab w:val="left" w:pos="0"/>
          <w:tab w:val="left" w:pos="567"/>
          <w:tab w:val="left" w:pos="1701"/>
          <w:tab w:val="left" w:pos="2127"/>
          <w:tab w:val="left" w:pos="2410"/>
          <w:tab w:val="left" w:pos="2835"/>
        </w:tabs>
        <w:ind w:firstLine="567"/>
        <w:jc w:val="both"/>
        <w:rPr>
          <w:rFonts w:eastAsia="Calibri"/>
          <w:b/>
          <w:bCs/>
        </w:rPr>
      </w:pPr>
      <w:r>
        <w:rPr>
          <w:b/>
        </w:rPr>
        <w:t>3</w:t>
      </w:r>
      <w:r w:rsidR="004E356C">
        <w:rPr>
          <w:b/>
        </w:rPr>
        <w:t>3</w:t>
      </w:r>
      <w:r w:rsidR="008D0804" w:rsidRPr="007214AB">
        <w:rPr>
          <w:b/>
        </w:rPr>
        <w:t>. La articolul 13, alineatul 1)</w:t>
      </w:r>
      <w:r w:rsidR="007135F7">
        <w:rPr>
          <w:b/>
        </w:rPr>
        <w:t xml:space="preserve"> se introduc două noi litere,</w:t>
      </w:r>
      <w:r w:rsidR="008D0804" w:rsidRPr="007214AB">
        <w:rPr>
          <w:b/>
        </w:rPr>
        <w:t xml:space="preserve"> lit.</w:t>
      </w:r>
      <w:r w:rsidR="005D5476" w:rsidRPr="007214AB">
        <w:rPr>
          <w:b/>
        </w:rPr>
        <w:t xml:space="preserve"> </w:t>
      </w:r>
      <w:r w:rsidR="008D0804" w:rsidRPr="007214AB">
        <w:rPr>
          <w:b/>
        </w:rPr>
        <w:t xml:space="preserve">d) și e) </w:t>
      </w:r>
      <w:r w:rsidR="007135F7">
        <w:rPr>
          <w:rFonts w:eastAsia="Calibri"/>
          <w:b/>
          <w:bCs/>
        </w:rPr>
        <w:t>care</w:t>
      </w:r>
      <w:r w:rsidR="008D0804" w:rsidRPr="007214AB">
        <w:rPr>
          <w:rFonts w:eastAsia="Calibri"/>
          <w:b/>
          <w:bCs/>
        </w:rPr>
        <w:t xml:space="preserve"> vor avea următorul cuprins:</w:t>
      </w:r>
    </w:p>
    <w:p w14:paraId="6E3BD5F2" w14:textId="7A5CD3EC" w:rsidR="008D0804" w:rsidRPr="007214AB" w:rsidRDefault="008D0804" w:rsidP="00A61118">
      <w:pPr>
        <w:jc w:val="both"/>
      </w:pPr>
      <w:r w:rsidRPr="007214AB">
        <w:rPr>
          <w:rFonts w:eastAsia="Calibri"/>
          <w:b/>
          <w:bCs/>
        </w:rPr>
        <w:t>”</w:t>
      </w:r>
      <w:r w:rsidRPr="007214AB">
        <w:rPr>
          <w:b/>
        </w:rPr>
        <w:t xml:space="preserve"> </w:t>
      </w:r>
    </w:p>
    <w:p w14:paraId="088B8E0B" w14:textId="77777777" w:rsidR="008D0804" w:rsidRPr="007214AB" w:rsidRDefault="008D0804" w:rsidP="005D5476">
      <w:pPr>
        <w:ind w:firstLine="567"/>
        <w:jc w:val="both"/>
      </w:pPr>
      <w:r w:rsidRPr="007214AB">
        <w:t xml:space="preserve">d) când există suspiciuni de spălare a banilor sau de </w:t>
      </w:r>
      <w:proofErr w:type="spellStart"/>
      <w:r w:rsidRPr="007214AB">
        <w:t>finanţare</w:t>
      </w:r>
      <w:proofErr w:type="spellEnd"/>
      <w:r w:rsidRPr="007214AB">
        <w:t xml:space="preserve"> a terorismului, indiferent de </w:t>
      </w:r>
      <w:proofErr w:type="spellStart"/>
      <w:r w:rsidRPr="007214AB">
        <w:t>incidenţa</w:t>
      </w:r>
      <w:proofErr w:type="spellEnd"/>
      <w:r w:rsidRPr="007214AB">
        <w:t xml:space="preserve"> prevederilor derogatorii de la </w:t>
      </w:r>
      <w:proofErr w:type="spellStart"/>
      <w:r w:rsidRPr="007214AB">
        <w:t>obligaţia</w:t>
      </w:r>
      <w:proofErr w:type="spellEnd"/>
      <w:r w:rsidRPr="007214AB">
        <w:t xml:space="preserve"> de a aplica măsurile de </w:t>
      </w:r>
      <w:proofErr w:type="spellStart"/>
      <w:r w:rsidRPr="007214AB">
        <w:t>cunoaştere</w:t>
      </w:r>
      <w:proofErr w:type="spellEnd"/>
      <w:r w:rsidRPr="007214AB">
        <w:t xml:space="preserve"> a clientelei stabilite în prezenta lege </w:t>
      </w:r>
      <w:proofErr w:type="spellStart"/>
      <w:r w:rsidRPr="007214AB">
        <w:t>şi</w:t>
      </w:r>
      <w:proofErr w:type="spellEnd"/>
      <w:r w:rsidRPr="007214AB">
        <w:t xml:space="preserve"> de valoarea </w:t>
      </w:r>
      <w:proofErr w:type="spellStart"/>
      <w:r w:rsidRPr="007214AB">
        <w:t>operaţiunii</w:t>
      </w:r>
      <w:proofErr w:type="spellEnd"/>
      <w:r w:rsidRPr="007214AB">
        <w:t>;</w:t>
      </w:r>
    </w:p>
    <w:p w14:paraId="6CD4E97A" w14:textId="77777777" w:rsidR="008D0804" w:rsidRPr="007214AB" w:rsidRDefault="008D0804" w:rsidP="008D0804">
      <w:pPr>
        <w:tabs>
          <w:tab w:val="left" w:pos="0"/>
          <w:tab w:val="left" w:pos="567"/>
          <w:tab w:val="left" w:pos="1701"/>
          <w:tab w:val="left" w:pos="2127"/>
          <w:tab w:val="left" w:pos="2410"/>
          <w:tab w:val="left" w:pos="2835"/>
        </w:tabs>
        <w:ind w:firstLine="567"/>
        <w:jc w:val="both"/>
        <w:rPr>
          <w:rFonts w:eastAsia="Calibri"/>
          <w:b/>
          <w:bCs/>
        </w:rPr>
      </w:pPr>
      <w:r w:rsidRPr="007214AB">
        <w:t xml:space="preserve">e) dacă există îndoieli privind veridicitatea sau </w:t>
      </w:r>
      <w:proofErr w:type="spellStart"/>
      <w:r w:rsidRPr="007214AB">
        <w:t>suficienţa</w:t>
      </w:r>
      <w:proofErr w:type="spellEnd"/>
      <w:r w:rsidRPr="007214AB">
        <w:t xml:space="preserve"> </w:t>
      </w:r>
      <w:proofErr w:type="spellStart"/>
      <w:r w:rsidRPr="007214AB">
        <w:t>informaţiilor</w:t>
      </w:r>
      <w:proofErr w:type="spellEnd"/>
      <w:r w:rsidRPr="007214AB">
        <w:t xml:space="preserve"> de identificare deja </w:t>
      </w:r>
      <w:proofErr w:type="spellStart"/>
      <w:r w:rsidRPr="007214AB">
        <w:t>deţinute</w:t>
      </w:r>
      <w:proofErr w:type="spellEnd"/>
      <w:r w:rsidRPr="007214AB">
        <w:t xml:space="preserve"> despre client sau beneficiarul real.”</w:t>
      </w:r>
    </w:p>
    <w:p w14:paraId="3F0DD0FA" w14:textId="77777777" w:rsidR="008D0804" w:rsidRPr="007214AB" w:rsidRDefault="008D0804" w:rsidP="004244BB">
      <w:pPr>
        <w:tabs>
          <w:tab w:val="left" w:pos="0"/>
          <w:tab w:val="left" w:pos="567"/>
          <w:tab w:val="left" w:pos="1701"/>
          <w:tab w:val="left" w:pos="2127"/>
          <w:tab w:val="left" w:pos="2552"/>
          <w:tab w:val="left" w:pos="2835"/>
        </w:tabs>
        <w:ind w:firstLine="567"/>
        <w:jc w:val="both"/>
      </w:pPr>
    </w:p>
    <w:p w14:paraId="1016D0C7" w14:textId="563B01DD" w:rsidR="007A59BD" w:rsidRPr="007214AB" w:rsidRDefault="00462336" w:rsidP="004244BB">
      <w:pPr>
        <w:tabs>
          <w:tab w:val="left" w:pos="0"/>
          <w:tab w:val="left" w:pos="567"/>
          <w:tab w:val="left" w:pos="1701"/>
          <w:tab w:val="left" w:pos="2127"/>
          <w:tab w:val="left" w:pos="2552"/>
          <w:tab w:val="left" w:pos="2835"/>
        </w:tabs>
        <w:ind w:firstLine="567"/>
        <w:jc w:val="both"/>
        <w:rPr>
          <w:b/>
        </w:rPr>
      </w:pPr>
      <w:r>
        <w:rPr>
          <w:b/>
        </w:rPr>
        <w:t>3</w:t>
      </w:r>
      <w:r w:rsidR="004E356C">
        <w:rPr>
          <w:b/>
        </w:rPr>
        <w:t>4</w:t>
      </w:r>
      <w:r w:rsidR="0052330A" w:rsidRPr="007214AB">
        <w:rPr>
          <w:b/>
        </w:rPr>
        <w:t xml:space="preserve">. </w:t>
      </w:r>
      <w:r w:rsidR="007B3E10" w:rsidRPr="007214AB">
        <w:rPr>
          <w:b/>
        </w:rPr>
        <w:t>La articolul 13, alineat</w:t>
      </w:r>
      <w:r w:rsidR="005637DE" w:rsidRPr="007214AB">
        <w:rPr>
          <w:b/>
        </w:rPr>
        <w:t>ele (8) și</w:t>
      </w:r>
      <w:r w:rsidR="007B3E10" w:rsidRPr="007214AB">
        <w:rPr>
          <w:b/>
        </w:rPr>
        <w:t xml:space="preserve"> (9) </w:t>
      </w:r>
      <w:r w:rsidR="005637DE" w:rsidRPr="007214AB">
        <w:rPr>
          <w:b/>
        </w:rPr>
        <w:t xml:space="preserve">se </w:t>
      </w:r>
      <w:r w:rsidR="008D0804" w:rsidRPr="007214AB">
        <w:rPr>
          <w:b/>
        </w:rPr>
        <w:t>abrogă.</w:t>
      </w:r>
    </w:p>
    <w:p w14:paraId="5654207B" w14:textId="77777777" w:rsidR="00FE54B0" w:rsidRPr="007214AB" w:rsidRDefault="00FE54B0" w:rsidP="004244BB">
      <w:pPr>
        <w:tabs>
          <w:tab w:val="left" w:pos="0"/>
          <w:tab w:val="left" w:pos="851"/>
          <w:tab w:val="left" w:pos="1701"/>
          <w:tab w:val="left" w:pos="2127"/>
          <w:tab w:val="left" w:pos="2410"/>
          <w:tab w:val="left" w:pos="2835"/>
        </w:tabs>
        <w:ind w:firstLine="567"/>
        <w:jc w:val="both"/>
      </w:pPr>
      <w:r w:rsidRPr="007214AB" w:rsidDel="00FE54B0">
        <w:t xml:space="preserve"> </w:t>
      </w:r>
    </w:p>
    <w:p w14:paraId="746F05BE" w14:textId="30C36250" w:rsidR="00ED1A77" w:rsidRPr="007214AB" w:rsidRDefault="00462336" w:rsidP="004244BB">
      <w:pPr>
        <w:tabs>
          <w:tab w:val="left" w:pos="0"/>
          <w:tab w:val="left" w:pos="851"/>
          <w:tab w:val="left" w:pos="1701"/>
          <w:tab w:val="left" w:pos="2127"/>
          <w:tab w:val="left" w:pos="2410"/>
          <w:tab w:val="left" w:pos="2835"/>
        </w:tabs>
        <w:ind w:firstLine="567"/>
        <w:jc w:val="both"/>
        <w:rPr>
          <w:rFonts w:eastAsia="Calibri"/>
          <w:b/>
          <w:bCs/>
        </w:rPr>
      </w:pPr>
      <w:r>
        <w:rPr>
          <w:b/>
        </w:rPr>
        <w:t>3</w:t>
      </w:r>
      <w:r w:rsidR="004E356C">
        <w:rPr>
          <w:b/>
        </w:rPr>
        <w:t>5</w:t>
      </w:r>
      <w:r w:rsidR="0052330A" w:rsidRPr="007214AB">
        <w:rPr>
          <w:rFonts w:eastAsia="Calibri"/>
          <w:b/>
          <w:bCs/>
        </w:rPr>
        <w:t xml:space="preserve">. </w:t>
      </w:r>
      <w:r w:rsidR="00ED1A77" w:rsidRPr="007214AB">
        <w:rPr>
          <w:rFonts w:eastAsia="Calibri"/>
          <w:b/>
          <w:bCs/>
        </w:rPr>
        <w:t>Articolul 14 se modifică și va avea următorul cuprins:</w:t>
      </w:r>
    </w:p>
    <w:p w14:paraId="623C3BEA" w14:textId="77777777" w:rsidR="00676F3C" w:rsidRPr="007214AB" w:rsidRDefault="00ED1A77" w:rsidP="004244BB">
      <w:pPr>
        <w:tabs>
          <w:tab w:val="left" w:pos="0"/>
          <w:tab w:val="left" w:pos="1701"/>
          <w:tab w:val="left" w:pos="2127"/>
          <w:tab w:val="left" w:pos="2552"/>
          <w:tab w:val="left" w:pos="2835"/>
        </w:tabs>
        <w:ind w:firstLine="567"/>
        <w:jc w:val="both"/>
        <w:rPr>
          <w:b/>
        </w:rPr>
      </w:pPr>
      <w:r w:rsidRPr="007214AB">
        <w:rPr>
          <w:b/>
        </w:rPr>
        <w:t>„</w:t>
      </w:r>
      <w:r w:rsidRPr="007214AB">
        <w:rPr>
          <w:rFonts w:eastAsia="Calibri"/>
          <w:b/>
          <w:bCs/>
        </w:rPr>
        <w:t xml:space="preserve">Art. 14. </w:t>
      </w:r>
      <w:r w:rsidRPr="007214AB">
        <w:rPr>
          <w:rFonts w:eastAsia="Calibri"/>
          <w:bCs/>
        </w:rPr>
        <w:t xml:space="preserve">– Entitățile raportoare aplică măsurile de </w:t>
      </w:r>
      <w:proofErr w:type="spellStart"/>
      <w:r w:rsidRPr="007214AB">
        <w:rPr>
          <w:rFonts w:eastAsia="Calibri"/>
          <w:bCs/>
        </w:rPr>
        <w:t>cunoaştere</w:t>
      </w:r>
      <w:proofErr w:type="spellEnd"/>
      <w:r w:rsidRPr="007214AB">
        <w:rPr>
          <w:rFonts w:eastAsia="Calibri"/>
          <w:bCs/>
        </w:rPr>
        <w:t xml:space="preserve"> a clientelei tuturor </w:t>
      </w:r>
      <w:proofErr w:type="spellStart"/>
      <w:r w:rsidRPr="007214AB">
        <w:rPr>
          <w:rFonts w:eastAsia="Calibri"/>
          <w:bCs/>
        </w:rPr>
        <w:t>clienţilor</w:t>
      </w:r>
      <w:proofErr w:type="spellEnd"/>
      <w:r w:rsidRPr="007214AB">
        <w:rPr>
          <w:rFonts w:eastAsia="Calibri"/>
          <w:bCs/>
        </w:rPr>
        <w:t xml:space="preserve"> noi</w:t>
      </w:r>
      <w:r w:rsidR="00D656D4" w:rsidRPr="007214AB">
        <w:rPr>
          <w:rFonts w:eastAsia="Calibri"/>
          <w:bCs/>
        </w:rPr>
        <w:t>. Entitățile raportoare aplică măsurile de cunoaștere a clientelei</w:t>
      </w:r>
      <w:r w:rsidRPr="007214AB">
        <w:rPr>
          <w:rFonts w:eastAsia="Calibri"/>
          <w:bCs/>
        </w:rPr>
        <w:t xml:space="preserve"> </w:t>
      </w:r>
      <w:proofErr w:type="spellStart"/>
      <w:r w:rsidRPr="007214AB">
        <w:rPr>
          <w:rFonts w:eastAsia="Calibri"/>
          <w:bCs/>
        </w:rPr>
        <w:t>şi</w:t>
      </w:r>
      <w:proofErr w:type="spellEnd"/>
      <w:r w:rsidRPr="007214AB">
        <w:rPr>
          <w:rFonts w:eastAsia="Calibri"/>
          <w:bCs/>
        </w:rPr>
        <w:t xml:space="preserve"> </w:t>
      </w:r>
      <w:r w:rsidRPr="007214AB">
        <w:t xml:space="preserve">clienților existenți, în funcție de risc sau atunci când circumstanțele relevante privind clientul se schimbă sau în cazul în care </w:t>
      </w:r>
      <w:proofErr w:type="spellStart"/>
      <w:r w:rsidRPr="007214AB">
        <w:t>entit</w:t>
      </w:r>
      <w:r w:rsidR="00C83F6A" w:rsidRPr="007214AB">
        <w:t>ăţile</w:t>
      </w:r>
      <w:proofErr w:type="spellEnd"/>
      <w:r w:rsidRPr="007214AB">
        <w:t xml:space="preserve"> </w:t>
      </w:r>
      <w:r w:rsidR="00C83F6A" w:rsidRPr="007214AB">
        <w:t>raportoare</w:t>
      </w:r>
      <w:r w:rsidRPr="007214AB">
        <w:t xml:space="preserve"> a</w:t>
      </w:r>
      <w:r w:rsidR="00C83F6A" w:rsidRPr="007214AB">
        <w:t>u</w:t>
      </w:r>
      <w:r w:rsidRPr="007214AB">
        <w:t xml:space="preserve"> în cursul anului calendaristic relevant </w:t>
      </w:r>
      <w:proofErr w:type="spellStart"/>
      <w:r w:rsidR="00C83F6A" w:rsidRPr="007214AB">
        <w:t>obligaţia</w:t>
      </w:r>
      <w:proofErr w:type="spellEnd"/>
      <w:r w:rsidRPr="007214AB">
        <w:t xml:space="preserve"> legală de a contacta clientul pentru a examina toate informațiile relevante referitoare la beneficiarul real </w:t>
      </w:r>
      <w:r w:rsidR="00FE54B0" w:rsidRPr="007214AB">
        <w:t>s</w:t>
      </w:r>
      <w:r w:rsidR="008B1E71" w:rsidRPr="007214AB">
        <w:t xml:space="preserve">au în cazul în care </w:t>
      </w:r>
      <w:r w:rsidR="00FE54B0" w:rsidRPr="007214AB">
        <w:t>entitățile</w:t>
      </w:r>
      <w:r w:rsidR="008B1E71" w:rsidRPr="007214AB">
        <w:t xml:space="preserve"> raportoare au această obligație în temeiul </w:t>
      </w:r>
      <w:proofErr w:type="spellStart"/>
      <w:r w:rsidR="008B1E71" w:rsidRPr="007214AB">
        <w:t>dispoziţiilor</w:t>
      </w:r>
      <w:proofErr w:type="spellEnd"/>
      <w:r w:rsidR="008B1E71" w:rsidRPr="007214AB">
        <w:t xml:space="preserve"> art. 62</w:t>
      </w:r>
      <w:r w:rsidR="008B1E71" w:rsidRPr="007214AB">
        <w:rPr>
          <w:vertAlign w:val="superscript"/>
        </w:rPr>
        <w:t>1</w:t>
      </w:r>
      <w:r w:rsidR="008B1E71" w:rsidRPr="007214AB">
        <w:t xml:space="preserve"> din Codul de Procedură Fiscală, cu modificările </w:t>
      </w:r>
      <w:proofErr w:type="spellStart"/>
      <w:r w:rsidR="008B1E71" w:rsidRPr="007214AB">
        <w:t>şi</w:t>
      </w:r>
      <w:proofErr w:type="spellEnd"/>
      <w:r w:rsidR="008B1E71" w:rsidRPr="007214AB">
        <w:t xml:space="preserve"> completările ulterioare”.</w:t>
      </w:r>
    </w:p>
    <w:p w14:paraId="3BD35D72" w14:textId="77777777" w:rsidR="00676F3C" w:rsidRPr="007214AB" w:rsidRDefault="00676F3C" w:rsidP="004244BB">
      <w:pPr>
        <w:pStyle w:val="NormalWeb"/>
        <w:tabs>
          <w:tab w:val="left" w:pos="0"/>
        </w:tabs>
        <w:spacing w:before="0" w:after="0"/>
        <w:ind w:firstLine="567"/>
        <w:jc w:val="both"/>
        <w:rPr>
          <w:b/>
        </w:rPr>
      </w:pPr>
    </w:p>
    <w:p w14:paraId="36B4A54C" w14:textId="529F6789" w:rsidR="00526353" w:rsidRPr="007214AB" w:rsidRDefault="002165A1" w:rsidP="004244BB">
      <w:pPr>
        <w:pStyle w:val="NormalWeb"/>
        <w:tabs>
          <w:tab w:val="left" w:pos="0"/>
        </w:tabs>
        <w:spacing w:before="0" w:after="0"/>
        <w:ind w:firstLine="567"/>
        <w:jc w:val="both"/>
        <w:rPr>
          <w:b/>
        </w:rPr>
      </w:pPr>
      <w:r>
        <w:rPr>
          <w:b/>
        </w:rPr>
        <w:t>3</w:t>
      </w:r>
      <w:r w:rsidR="004E356C">
        <w:rPr>
          <w:b/>
        </w:rPr>
        <w:t>6</w:t>
      </w:r>
      <w:r w:rsidR="0052330A" w:rsidRPr="007214AB">
        <w:rPr>
          <w:b/>
        </w:rPr>
        <w:t xml:space="preserve">. </w:t>
      </w:r>
      <w:r w:rsidR="00526353" w:rsidRPr="007214AB">
        <w:rPr>
          <w:b/>
        </w:rPr>
        <w:t>La articolul 16 alineat 2, partea introductivă a literei c) se modifică și va avea următorul cuprins:</w:t>
      </w:r>
    </w:p>
    <w:p w14:paraId="4B362801" w14:textId="77777777" w:rsidR="00526353" w:rsidRPr="007214AB" w:rsidRDefault="00526353" w:rsidP="004244BB">
      <w:pPr>
        <w:tabs>
          <w:tab w:val="left" w:pos="0"/>
        </w:tabs>
        <w:ind w:firstLine="567"/>
        <w:jc w:val="both"/>
        <w:rPr>
          <w:bCs/>
        </w:rPr>
      </w:pPr>
      <w:r w:rsidRPr="007214AB">
        <w:rPr>
          <w:bCs/>
        </w:rPr>
        <w:t xml:space="preserve">„c) </w:t>
      </w:r>
      <w:r w:rsidRPr="007214AB">
        <w:t>Factori de risc geografic - înregistrare, stabilire, reședință în:”.</w:t>
      </w:r>
    </w:p>
    <w:p w14:paraId="77A98E91" w14:textId="77777777" w:rsidR="00526353" w:rsidRPr="007214AB" w:rsidRDefault="00526353" w:rsidP="004244BB">
      <w:pPr>
        <w:pStyle w:val="NormalWeb"/>
        <w:tabs>
          <w:tab w:val="left" w:pos="0"/>
        </w:tabs>
        <w:spacing w:before="0" w:after="0"/>
        <w:ind w:firstLine="567"/>
        <w:jc w:val="both"/>
        <w:rPr>
          <w:b/>
        </w:rPr>
      </w:pPr>
    </w:p>
    <w:p w14:paraId="3ECF5992" w14:textId="4853CFC1" w:rsidR="00493A93" w:rsidRPr="007214AB" w:rsidRDefault="002165A1" w:rsidP="004244BB">
      <w:pPr>
        <w:tabs>
          <w:tab w:val="left" w:pos="0"/>
          <w:tab w:val="left" w:pos="851"/>
          <w:tab w:val="left" w:pos="1701"/>
          <w:tab w:val="left" w:pos="2127"/>
          <w:tab w:val="left" w:pos="2410"/>
          <w:tab w:val="left" w:pos="2835"/>
        </w:tabs>
        <w:ind w:firstLine="567"/>
        <w:jc w:val="both"/>
        <w:rPr>
          <w:rFonts w:eastAsia="Calibri"/>
          <w:b/>
          <w:bCs/>
        </w:rPr>
      </w:pPr>
      <w:r>
        <w:rPr>
          <w:b/>
        </w:rPr>
        <w:t>3</w:t>
      </w:r>
      <w:r w:rsidR="004E356C">
        <w:rPr>
          <w:b/>
        </w:rPr>
        <w:t>7</w:t>
      </w:r>
      <w:r w:rsidR="0052330A" w:rsidRPr="007214AB">
        <w:rPr>
          <w:b/>
        </w:rPr>
        <w:t xml:space="preserve">. </w:t>
      </w:r>
      <w:r w:rsidR="00493A93" w:rsidRPr="007214AB">
        <w:rPr>
          <w:b/>
        </w:rPr>
        <w:t>La a</w:t>
      </w:r>
      <w:r w:rsidR="00493A93" w:rsidRPr="007214AB">
        <w:rPr>
          <w:rFonts w:eastAsia="Calibri"/>
          <w:b/>
          <w:bCs/>
        </w:rPr>
        <w:t>rticolul 17, alineatul (2) se modifică și va avea următorul cuprins:</w:t>
      </w:r>
    </w:p>
    <w:p w14:paraId="33AC0A7C" w14:textId="77777777" w:rsidR="00493A93" w:rsidRPr="007214AB" w:rsidRDefault="00493A93" w:rsidP="004244BB">
      <w:pPr>
        <w:pStyle w:val="NormalWeb"/>
        <w:tabs>
          <w:tab w:val="left" w:pos="0"/>
        </w:tabs>
        <w:spacing w:before="0" w:after="0"/>
        <w:ind w:firstLine="567"/>
        <w:jc w:val="both"/>
      </w:pPr>
      <w:r w:rsidRPr="007214AB">
        <w:t>„</w:t>
      </w:r>
      <w:r w:rsidRPr="007214AB">
        <w:rPr>
          <w:b/>
        </w:rPr>
        <w:t xml:space="preserve">(2) </w:t>
      </w:r>
      <w:r w:rsidRPr="007214AB">
        <w:rPr>
          <w:rFonts w:eastAsia="Calibri"/>
          <w:bCs/>
        </w:rPr>
        <w:t xml:space="preserve">Entitățile raportoare au obligația să examineze contextul </w:t>
      </w:r>
      <w:proofErr w:type="spellStart"/>
      <w:r w:rsidRPr="007214AB">
        <w:rPr>
          <w:rFonts w:eastAsia="Calibri"/>
          <w:bCs/>
        </w:rPr>
        <w:t>şi</w:t>
      </w:r>
      <w:proofErr w:type="spellEnd"/>
      <w:r w:rsidRPr="007214AB">
        <w:rPr>
          <w:rFonts w:eastAsia="Calibri"/>
          <w:bCs/>
        </w:rPr>
        <w:t xml:space="preserve"> scopul tuturor </w:t>
      </w:r>
      <w:proofErr w:type="spellStart"/>
      <w:r w:rsidRPr="007214AB">
        <w:rPr>
          <w:rFonts w:eastAsia="Calibri"/>
          <w:bCs/>
        </w:rPr>
        <w:t>tranzacţiilor</w:t>
      </w:r>
      <w:proofErr w:type="spellEnd"/>
      <w:r w:rsidRPr="007214AB">
        <w:rPr>
          <w:rFonts w:eastAsia="Calibri"/>
          <w:bCs/>
        </w:rPr>
        <w:t xml:space="preserve"> </w:t>
      </w:r>
      <w:r w:rsidRPr="007214AB">
        <w:t>care îndeplinesc cel puțin una dintre următoarele condiții:</w:t>
      </w:r>
    </w:p>
    <w:p w14:paraId="6A1B05B8" w14:textId="77777777" w:rsidR="00BD7BDB" w:rsidRPr="007214AB" w:rsidRDefault="00BD7BDB" w:rsidP="004244BB">
      <w:pPr>
        <w:pStyle w:val="NormalWeb"/>
        <w:tabs>
          <w:tab w:val="left" w:pos="0"/>
        </w:tabs>
        <w:spacing w:before="0" w:after="0"/>
        <w:ind w:firstLine="567"/>
        <w:jc w:val="both"/>
      </w:pPr>
      <w:r w:rsidRPr="007214AB">
        <w:t>a) sunt tranzacții complexe;</w:t>
      </w:r>
    </w:p>
    <w:p w14:paraId="29B75968" w14:textId="77777777" w:rsidR="00BD7BDB" w:rsidRPr="007214AB" w:rsidRDefault="00BD7BDB" w:rsidP="004244BB">
      <w:pPr>
        <w:pStyle w:val="NormalWeb"/>
        <w:tabs>
          <w:tab w:val="left" w:pos="0"/>
        </w:tabs>
        <w:spacing w:before="0" w:after="0"/>
        <w:ind w:firstLine="567"/>
        <w:jc w:val="both"/>
      </w:pPr>
      <w:r w:rsidRPr="007214AB">
        <w:t>b) sunt tranzacții cu valori neobișnuit de mari;</w:t>
      </w:r>
    </w:p>
    <w:p w14:paraId="79EDC464" w14:textId="77777777" w:rsidR="00BD7BDB" w:rsidRPr="007214AB" w:rsidRDefault="00BD7BDB" w:rsidP="004244BB">
      <w:pPr>
        <w:pStyle w:val="NormalWeb"/>
        <w:tabs>
          <w:tab w:val="left" w:pos="0"/>
        </w:tabs>
        <w:spacing w:before="0" w:after="0"/>
        <w:ind w:firstLine="567"/>
        <w:jc w:val="both"/>
      </w:pPr>
      <w:r w:rsidRPr="007214AB">
        <w:t>c) nu se încadrează în tiparul obișnuit;</w:t>
      </w:r>
    </w:p>
    <w:p w14:paraId="319439D3" w14:textId="77777777" w:rsidR="00C623E1" w:rsidRPr="007214AB" w:rsidRDefault="00BD7BDB" w:rsidP="004244BB">
      <w:pPr>
        <w:pStyle w:val="NormalWeb"/>
        <w:tabs>
          <w:tab w:val="left" w:pos="0"/>
        </w:tabs>
        <w:spacing w:before="0" w:after="0"/>
        <w:ind w:firstLine="567"/>
        <w:jc w:val="both"/>
      </w:pPr>
      <w:r w:rsidRPr="007214AB">
        <w:t>d) nu au un scop economic</w:t>
      </w:r>
      <w:r w:rsidR="00597799" w:rsidRPr="007214AB">
        <w:t>, comercial</w:t>
      </w:r>
      <w:r w:rsidRPr="007214AB">
        <w:t xml:space="preserve"> sau legal evident.</w:t>
      </w:r>
    </w:p>
    <w:p w14:paraId="1E7B131E" w14:textId="2030625F" w:rsidR="00BD7BDB" w:rsidRPr="007214AB" w:rsidRDefault="007135F7" w:rsidP="004244BB">
      <w:pPr>
        <w:pStyle w:val="NormalWeb"/>
        <w:tabs>
          <w:tab w:val="left" w:pos="0"/>
        </w:tabs>
        <w:spacing w:before="0" w:after="0"/>
        <w:ind w:firstLine="567"/>
        <w:jc w:val="both"/>
      </w:pPr>
      <w:r>
        <w:t>(3)</w:t>
      </w:r>
      <w:proofErr w:type="spellStart"/>
      <w:r w:rsidR="00C623E1" w:rsidRPr="007214AB">
        <w:t>Entităţile</w:t>
      </w:r>
      <w:proofErr w:type="spellEnd"/>
      <w:r w:rsidR="00C623E1" w:rsidRPr="007214AB">
        <w:t xml:space="preserve"> raportoare au </w:t>
      </w:r>
      <w:proofErr w:type="spellStart"/>
      <w:r w:rsidR="00C623E1" w:rsidRPr="007214AB">
        <w:t>obligaţia</w:t>
      </w:r>
      <w:proofErr w:type="spellEnd"/>
      <w:r w:rsidR="00C623E1" w:rsidRPr="007214AB">
        <w:t xml:space="preserve"> să crească gradul </w:t>
      </w:r>
      <w:proofErr w:type="spellStart"/>
      <w:r w:rsidR="00C623E1" w:rsidRPr="007214AB">
        <w:t>şi</w:t>
      </w:r>
      <w:proofErr w:type="spellEnd"/>
      <w:r w:rsidR="00C623E1" w:rsidRPr="007214AB">
        <w:t xml:space="preserve"> natura monitorizării </w:t>
      </w:r>
      <w:proofErr w:type="spellStart"/>
      <w:r w:rsidR="00C623E1" w:rsidRPr="007214AB">
        <w:t>relaţiei</w:t>
      </w:r>
      <w:proofErr w:type="spellEnd"/>
      <w:r w:rsidR="00C623E1" w:rsidRPr="007214AB">
        <w:t xml:space="preserve"> de afaceri în scopul de a stabili dacă respectivele </w:t>
      </w:r>
      <w:proofErr w:type="spellStart"/>
      <w:r w:rsidR="00C623E1" w:rsidRPr="007214AB">
        <w:t>tranzacţii</w:t>
      </w:r>
      <w:proofErr w:type="spellEnd"/>
      <w:r w:rsidR="00C623E1" w:rsidRPr="007214AB">
        <w:t xml:space="preserve"> sau </w:t>
      </w:r>
      <w:proofErr w:type="spellStart"/>
      <w:r w:rsidR="00C623E1" w:rsidRPr="007214AB">
        <w:t>activităţi</w:t>
      </w:r>
      <w:proofErr w:type="spellEnd"/>
      <w:r w:rsidR="00C623E1" w:rsidRPr="007214AB">
        <w:t xml:space="preserve"> sunt suspecte</w:t>
      </w:r>
      <w:r w:rsidR="00BD7BDB" w:rsidRPr="007214AB">
        <w:t>”</w:t>
      </w:r>
    </w:p>
    <w:p w14:paraId="729939F7" w14:textId="77777777" w:rsidR="00FE54B0" w:rsidRPr="007214AB" w:rsidRDefault="00FE54B0" w:rsidP="004244BB">
      <w:pPr>
        <w:tabs>
          <w:tab w:val="left" w:pos="0"/>
        </w:tabs>
        <w:ind w:firstLine="567"/>
        <w:jc w:val="both"/>
        <w:rPr>
          <w:b/>
        </w:rPr>
      </w:pPr>
    </w:p>
    <w:p w14:paraId="7170ACE2" w14:textId="77777777" w:rsidR="003A25D6" w:rsidRPr="007214AB" w:rsidRDefault="003A25D6" w:rsidP="006307E9">
      <w:pPr>
        <w:tabs>
          <w:tab w:val="left" w:pos="0"/>
          <w:tab w:val="left" w:pos="851"/>
          <w:tab w:val="left" w:pos="1701"/>
          <w:tab w:val="left" w:pos="2127"/>
          <w:tab w:val="left" w:pos="2410"/>
          <w:tab w:val="left" w:pos="2835"/>
        </w:tabs>
        <w:jc w:val="both"/>
        <w:rPr>
          <w:b/>
        </w:rPr>
      </w:pPr>
    </w:p>
    <w:p w14:paraId="0AA545C7" w14:textId="525608E9" w:rsidR="003E0274" w:rsidRPr="007214AB" w:rsidRDefault="002165A1" w:rsidP="004244BB">
      <w:pPr>
        <w:tabs>
          <w:tab w:val="left" w:pos="0"/>
          <w:tab w:val="left" w:pos="851"/>
          <w:tab w:val="left" w:pos="1701"/>
          <w:tab w:val="left" w:pos="2127"/>
          <w:tab w:val="left" w:pos="2410"/>
          <w:tab w:val="left" w:pos="2835"/>
        </w:tabs>
        <w:ind w:firstLine="567"/>
        <w:jc w:val="both"/>
        <w:rPr>
          <w:rFonts w:eastAsia="Calibri"/>
          <w:b/>
          <w:bCs/>
        </w:rPr>
      </w:pPr>
      <w:r>
        <w:rPr>
          <w:b/>
        </w:rPr>
        <w:t>3</w:t>
      </w:r>
      <w:r w:rsidR="004E356C">
        <w:rPr>
          <w:b/>
        </w:rPr>
        <w:t>8</w:t>
      </w:r>
      <w:r w:rsidR="0052330A" w:rsidRPr="007214AB">
        <w:rPr>
          <w:b/>
        </w:rPr>
        <w:t xml:space="preserve">. </w:t>
      </w:r>
      <w:r w:rsidR="003E0274" w:rsidRPr="007214AB">
        <w:rPr>
          <w:b/>
        </w:rPr>
        <w:t>La a</w:t>
      </w:r>
      <w:r w:rsidR="003E0274" w:rsidRPr="007214AB">
        <w:rPr>
          <w:rFonts w:eastAsia="Calibri"/>
          <w:b/>
          <w:bCs/>
        </w:rPr>
        <w:t xml:space="preserve">rticolul 17, </w:t>
      </w:r>
      <w:r w:rsidR="00303247" w:rsidRPr="007214AB">
        <w:rPr>
          <w:rFonts w:eastAsia="Calibri"/>
          <w:b/>
          <w:bCs/>
        </w:rPr>
        <w:t xml:space="preserve">partea introductivă a </w:t>
      </w:r>
      <w:r w:rsidR="003E0274" w:rsidRPr="007214AB">
        <w:rPr>
          <w:rFonts w:eastAsia="Calibri"/>
          <w:b/>
          <w:bCs/>
        </w:rPr>
        <w:t>alineatul</w:t>
      </w:r>
      <w:r w:rsidR="00303247" w:rsidRPr="007214AB">
        <w:rPr>
          <w:rFonts w:eastAsia="Calibri"/>
          <w:b/>
          <w:bCs/>
        </w:rPr>
        <w:t>ui</w:t>
      </w:r>
      <w:r w:rsidR="003E0274" w:rsidRPr="007214AB">
        <w:rPr>
          <w:rFonts w:eastAsia="Calibri"/>
          <w:b/>
          <w:bCs/>
        </w:rPr>
        <w:t xml:space="preserve"> (7) se modifică și va avea următorul cuprins:</w:t>
      </w:r>
    </w:p>
    <w:p w14:paraId="01729786" w14:textId="77777777" w:rsidR="009310AD" w:rsidRPr="007214AB" w:rsidRDefault="003E0274" w:rsidP="004244BB">
      <w:pPr>
        <w:tabs>
          <w:tab w:val="left" w:pos="0"/>
          <w:tab w:val="left" w:pos="851"/>
          <w:tab w:val="left" w:pos="1701"/>
          <w:tab w:val="left" w:pos="2127"/>
          <w:tab w:val="left" w:pos="2410"/>
          <w:tab w:val="left" w:pos="2835"/>
        </w:tabs>
        <w:ind w:firstLine="567"/>
        <w:jc w:val="both"/>
        <w:rPr>
          <w:iCs/>
          <w:lang w:eastAsia="ro-RO"/>
        </w:rPr>
      </w:pPr>
      <w:r w:rsidRPr="007214AB">
        <w:rPr>
          <w:rFonts w:eastAsia="Calibri"/>
          <w:b/>
          <w:bCs/>
        </w:rPr>
        <w:t xml:space="preserve">„(7) </w:t>
      </w:r>
      <w:r w:rsidR="009310AD" w:rsidRPr="007214AB">
        <w:rPr>
          <w:iCs/>
          <w:lang w:eastAsia="ro-RO"/>
        </w:rPr>
        <w:t xml:space="preserve">În cazul relațiilor transfrontaliere de corespondent  cu instituții respondente din </w:t>
      </w:r>
      <w:r w:rsidR="009310AD" w:rsidRPr="007214AB">
        <w:t xml:space="preserve">alte state membre </w:t>
      </w:r>
      <w:r w:rsidR="00C55AAF" w:rsidRPr="007214AB">
        <w:t>și</w:t>
      </w:r>
      <w:r w:rsidR="009310AD" w:rsidRPr="007214AB">
        <w:t xml:space="preserve"> </w:t>
      </w:r>
      <w:r w:rsidR="009310AD" w:rsidRPr="007214AB">
        <w:rPr>
          <w:iCs/>
          <w:lang w:eastAsia="ro-RO"/>
        </w:rPr>
        <w:t xml:space="preserve">țări terțe, </w:t>
      </w:r>
      <w:r w:rsidR="009310AD" w:rsidRPr="007214AB">
        <w:t xml:space="preserve">care implică executarea de operațiuni de plată pentru clienții instituției respondente, </w:t>
      </w:r>
      <w:r w:rsidR="00C55AAF" w:rsidRPr="007214AB">
        <w:rPr>
          <w:iCs/>
          <w:lang w:eastAsia="ro-RO"/>
        </w:rPr>
        <w:t>instituțiile</w:t>
      </w:r>
      <w:r w:rsidR="009310AD" w:rsidRPr="007214AB">
        <w:rPr>
          <w:iCs/>
          <w:lang w:eastAsia="ro-RO"/>
        </w:rPr>
        <w:t xml:space="preserve"> de credit </w:t>
      </w:r>
      <w:r w:rsidR="00C55AAF" w:rsidRPr="007214AB">
        <w:rPr>
          <w:iCs/>
          <w:lang w:eastAsia="ro-RO"/>
        </w:rPr>
        <w:t>și</w:t>
      </w:r>
      <w:r w:rsidR="009310AD" w:rsidRPr="007214AB">
        <w:rPr>
          <w:iCs/>
          <w:lang w:eastAsia="ro-RO"/>
        </w:rPr>
        <w:t xml:space="preserve"> </w:t>
      </w:r>
      <w:r w:rsidR="00C55AAF" w:rsidRPr="007214AB">
        <w:rPr>
          <w:iCs/>
          <w:lang w:eastAsia="ro-RO"/>
        </w:rPr>
        <w:t>instituțiile</w:t>
      </w:r>
      <w:r w:rsidR="009310AD" w:rsidRPr="007214AB">
        <w:rPr>
          <w:iCs/>
          <w:lang w:eastAsia="ro-RO"/>
        </w:rPr>
        <w:t xml:space="preserve"> financiare corespondente aplică, în plus </w:t>
      </w:r>
      <w:r w:rsidR="00FE54B0" w:rsidRPr="007214AB">
        <w:rPr>
          <w:iCs/>
          <w:lang w:eastAsia="ro-RO"/>
        </w:rPr>
        <w:t>fată</w:t>
      </w:r>
      <w:r w:rsidR="009310AD" w:rsidRPr="007214AB">
        <w:rPr>
          <w:iCs/>
          <w:lang w:eastAsia="ro-RO"/>
        </w:rPr>
        <w:t xml:space="preserve"> de măsurile-standard de </w:t>
      </w:r>
      <w:r w:rsidR="00FE54B0" w:rsidRPr="007214AB">
        <w:rPr>
          <w:iCs/>
          <w:lang w:eastAsia="ro-RO"/>
        </w:rPr>
        <w:t>cunoaștere</w:t>
      </w:r>
      <w:r w:rsidR="009310AD" w:rsidRPr="007214AB">
        <w:rPr>
          <w:iCs/>
          <w:lang w:eastAsia="ro-RO"/>
        </w:rPr>
        <w:t xml:space="preserve"> a clientelei, următoarele măsuri,</w:t>
      </w:r>
      <w:r w:rsidR="009310AD" w:rsidRPr="007214AB">
        <w:t xml:space="preserve"> înainte de stabilirea unei relații de afaceri</w:t>
      </w:r>
      <w:r w:rsidR="009310AD" w:rsidRPr="007214AB">
        <w:rPr>
          <w:iCs/>
          <w:lang w:eastAsia="ro-RO"/>
        </w:rPr>
        <w:t>:”.</w:t>
      </w:r>
    </w:p>
    <w:p w14:paraId="242B93F2" w14:textId="77777777" w:rsidR="00567A5B" w:rsidRPr="007214AB" w:rsidRDefault="00567A5B" w:rsidP="004244BB">
      <w:pPr>
        <w:tabs>
          <w:tab w:val="left" w:pos="0"/>
          <w:tab w:val="left" w:pos="851"/>
          <w:tab w:val="left" w:pos="1701"/>
          <w:tab w:val="left" w:pos="2127"/>
          <w:tab w:val="left" w:pos="2410"/>
          <w:tab w:val="left" w:pos="2835"/>
        </w:tabs>
        <w:ind w:firstLine="567"/>
        <w:jc w:val="both"/>
        <w:rPr>
          <w:iCs/>
          <w:lang w:eastAsia="ro-RO"/>
        </w:rPr>
      </w:pPr>
    </w:p>
    <w:p w14:paraId="36D78175" w14:textId="49A0BEC4" w:rsidR="00567A5B" w:rsidRPr="007214AB" w:rsidRDefault="002165A1" w:rsidP="004244BB">
      <w:pPr>
        <w:pStyle w:val="NormalWeb"/>
        <w:tabs>
          <w:tab w:val="left" w:pos="0"/>
          <w:tab w:val="left" w:pos="851"/>
        </w:tabs>
        <w:spacing w:before="0" w:after="0"/>
        <w:ind w:firstLine="567"/>
        <w:jc w:val="both"/>
        <w:rPr>
          <w:b/>
          <w:bCs/>
        </w:rPr>
      </w:pPr>
      <w:r>
        <w:rPr>
          <w:b/>
        </w:rPr>
        <w:t>3</w:t>
      </w:r>
      <w:r w:rsidR="004E356C">
        <w:rPr>
          <w:b/>
        </w:rPr>
        <w:t>9</w:t>
      </w:r>
      <w:r w:rsidR="0052330A" w:rsidRPr="007214AB">
        <w:rPr>
          <w:b/>
        </w:rPr>
        <w:t xml:space="preserve">. </w:t>
      </w:r>
      <w:r w:rsidR="00567A5B" w:rsidRPr="007214AB">
        <w:rPr>
          <w:b/>
        </w:rPr>
        <w:t>La articolul 17</w:t>
      </w:r>
      <w:r w:rsidR="0064428D" w:rsidRPr="007214AB">
        <w:rPr>
          <w:b/>
        </w:rPr>
        <w:t>,</w:t>
      </w:r>
      <w:r w:rsidR="00567A5B" w:rsidRPr="007214AB">
        <w:rPr>
          <w:b/>
          <w:bCs/>
        </w:rPr>
        <w:t xml:space="preserve"> alineat (14) punctul 1, după litera f) se introduce o nouă literă, litera g), cu următorul cuprins:</w:t>
      </w:r>
    </w:p>
    <w:p w14:paraId="048E42FB" w14:textId="77777777" w:rsidR="00567A5B" w:rsidRPr="007214AB" w:rsidRDefault="00567A5B" w:rsidP="004244BB">
      <w:pPr>
        <w:tabs>
          <w:tab w:val="left" w:pos="0"/>
        </w:tabs>
        <w:ind w:firstLine="567"/>
        <w:jc w:val="both"/>
      </w:pPr>
      <w:r w:rsidRPr="007214AB">
        <w:rPr>
          <w:bCs/>
        </w:rPr>
        <w:lastRenderedPageBreak/>
        <w:t xml:space="preserve">„g) </w:t>
      </w:r>
      <w:r w:rsidRPr="007214AB">
        <w:t>clientul este un resortisant al unei țări terțe care solicită drepturi de ședere sau cetățenia română în schimbul transferurilor de capital, al achiziționării de proprietăți sau de obligațiuni de stat sau al investițiilor în entități corporative.”</w:t>
      </w:r>
    </w:p>
    <w:p w14:paraId="60AC4E54" w14:textId="77777777" w:rsidR="00567A5B" w:rsidRPr="007214AB" w:rsidRDefault="00567A5B" w:rsidP="004244BB">
      <w:pPr>
        <w:tabs>
          <w:tab w:val="left" w:pos="0"/>
        </w:tabs>
        <w:ind w:firstLine="567"/>
        <w:jc w:val="both"/>
      </w:pPr>
    </w:p>
    <w:p w14:paraId="4D45E0BB" w14:textId="36C3432A" w:rsidR="00567A5B" w:rsidRPr="007214AB" w:rsidRDefault="004E356C" w:rsidP="004244BB">
      <w:pPr>
        <w:pStyle w:val="NormalWeb"/>
        <w:tabs>
          <w:tab w:val="left" w:pos="0"/>
        </w:tabs>
        <w:spacing w:before="0" w:after="0"/>
        <w:ind w:firstLine="567"/>
        <w:jc w:val="both"/>
        <w:rPr>
          <w:bCs/>
        </w:rPr>
      </w:pPr>
      <w:r>
        <w:rPr>
          <w:b/>
        </w:rPr>
        <w:t>40</w:t>
      </w:r>
      <w:r w:rsidR="0052330A" w:rsidRPr="007214AB">
        <w:rPr>
          <w:b/>
        </w:rPr>
        <w:t xml:space="preserve">. </w:t>
      </w:r>
      <w:r w:rsidR="00567A5B" w:rsidRPr="007214AB">
        <w:rPr>
          <w:b/>
        </w:rPr>
        <w:t>La articolul 17</w:t>
      </w:r>
      <w:r w:rsidR="00567A5B" w:rsidRPr="007214AB">
        <w:rPr>
          <w:b/>
          <w:bCs/>
        </w:rPr>
        <w:t xml:space="preserve"> alineat (14) punctul 2, litera c) se modifică </w:t>
      </w:r>
      <w:r w:rsidR="00567A5B" w:rsidRPr="007214AB">
        <w:rPr>
          <w:b/>
        </w:rPr>
        <w:t>și va avea următorul cuprins:</w:t>
      </w:r>
    </w:p>
    <w:p w14:paraId="0CCB3536" w14:textId="77777777" w:rsidR="00B06C4E" w:rsidRPr="007214AB" w:rsidRDefault="00567A5B" w:rsidP="00B06C4E">
      <w:pPr>
        <w:tabs>
          <w:tab w:val="left" w:pos="0"/>
        </w:tabs>
        <w:ind w:firstLine="567"/>
        <w:jc w:val="both"/>
        <w:rPr>
          <w:bCs/>
        </w:rPr>
      </w:pPr>
      <w:r w:rsidRPr="007214AB">
        <w:rPr>
          <w:bCs/>
        </w:rPr>
        <w:t xml:space="preserve">„c) </w:t>
      </w:r>
      <w:r w:rsidRPr="007214AB">
        <w:t>relații de afaceri sau tranzacții la distanță, fără anumite măsuri de protecție, cum ar fi mijloacele de identificare electronică sau serviciile de încredere relevante definite în Regulamentul (UE) nr. 910/2014 sau orice alt proces de identificare sigur, la distanță sau electronice, reglementat, recunoscut, aprobat sau acceptat</w:t>
      </w:r>
      <w:r w:rsidR="00B06C4E" w:rsidRPr="007214AB">
        <w:t xml:space="preserve"> de către </w:t>
      </w:r>
      <w:r w:rsidR="00C418E3" w:rsidRPr="007214AB">
        <w:rPr>
          <w:rFonts w:eastAsia="Calibri"/>
          <w:bCs/>
        </w:rPr>
        <w:t>Ministerul Transporturilor, Infrastructurii și Comunicațiilor</w:t>
      </w:r>
      <w:r w:rsidR="00B06C4E" w:rsidRPr="007214AB">
        <w:t>;”</w:t>
      </w:r>
    </w:p>
    <w:p w14:paraId="6AC512D6" w14:textId="77777777" w:rsidR="00567A5B" w:rsidRPr="007214AB" w:rsidRDefault="00567A5B" w:rsidP="004244BB">
      <w:pPr>
        <w:tabs>
          <w:tab w:val="left" w:pos="0"/>
        </w:tabs>
        <w:ind w:firstLine="567"/>
        <w:jc w:val="both"/>
        <w:rPr>
          <w:bCs/>
        </w:rPr>
      </w:pPr>
    </w:p>
    <w:p w14:paraId="25707AC1" w14:textId="7BF4738D" w:rsidR="00567A5B" w:rsidRPr="007214AB" w:rsidRDefault="002165A1" w:rsidP="004244BB">
      <w:pPr>
        <w:pStyle w:val="NormalWeb"/>
        <w:tabs>
          <w:tab w:val="left" w:pos="0"/>
          <w:tab w:val="left" w:pos="851"/>
        </w:tabs>
        <w:spacing w:before="0" w:after="0"/>
        <w:ind w:firstLine="567"/>
        <w:jc w:val="both"/>
        <w:rPr>
          <w:b/>
          <w:bCs/>
        </w:rPr>
      </w:pPr>
      <w:r>
        <w:rPr>
          <w:b/>
        </w:rPr>
        <w:t>4</w:t>
      </w:r>
      <w:r w:rsidR="004E356C">
        <w:rPr>
          <w:b/>
        </w:rPr>
        <w:t>1</w:t>
      </w:r>
      <w:r w:rsidR="0052330A" w:rsidRPr="007214AB">
        <w:rPr>
          <w:b/>
        </w:rPr>
        <w:t xml:space="preserve">. </w:t>
      </w:r>
      <w:r w:rsidR="00567A5B" w:rsidRPr="007214AB">
        <w:rPr>
          <w:b/>
        </w:rPr>
        <w:t>La articolul 17</w:t>
      </w:r>
      <w:r w:rsidR="00567A5B" w:rsidRPr="007214AB">
        <w:rPr>
          <w:b/>
          <w:bCs/>
        </w:rPr>
        <w:t xml:space="preserve"> alineat (14) punctul 2, după litera e) se introduce o nouă literă, litera f), cu următorul cuprins:</w:t>
      </w:r>
    </w:p>
    <w:p w14:paraId="6721FDE0" w14:textId="77777777" w:rsidR="00567A5B" w:rsidRPr="007214AB" w:rsidRDefault="00567A5B" w:rsidP="004244BB">
      <w:pPr>
        <w:tabs>
          <w:tab w:val="left" w:pos="0"/>
        </w:tabs>
        <w:ind w:firstLine="567"/>
        <w:jc w:val="both"/>
        <w:rPr>
          <w:bCs/>
        </w:rPr>
      </w:pPr>
      <w:r w:rsidRPr="007214AB">
        <w:rPr>
          <w:bCs/>
        </w:rPr>
        <w:t xml:space="preserve">„f) </w:t>
      </w:r>
      <w:r w:rsidRPr="007214AB">
        <w:t>tranzacții cu petrol, arme, metale prețioase, produse din tutun, obiecte de artă și alte obiecte de importanță arheologică, istorică sau culturală, obiecte de cult sau obiecte rare cu valoare științifică, precum și fildeșul și speciile protejate.”</w:t>
      </w:r>
    </w:p>
    <w:p w14:paraId="1E156A52" w14:textId="69B985C1" w:rsidR="003E0274" w:rsidRDefault="003E0274" w:rsidP="004244BB">
      <w:pPr>
        <w:tabs>
          <w:tab w:val="left" w:pos="0"/>
          <w:tab w:val="left" w:pos="851"/>
          <w:tab w:val="left" w:pos="1701"/>
          <w:tab w:val="left" w:pos="2127"/>
          <w:tab w:val="left" w:pos="2410"/>
          <w:tab w:val="left" w:pos="2835"/>
        </w:tabs>
        <w:ind w:firstLine="567"/>
        <w:jc w:val="both"/>
        <w:rPr>
          <w:rFonts w:eastAsia="Calibri"/>
          <w:bCs/>
        </w:rPr>
      </w:pPr>
    </w:p>
    <w:p w14:paraId="17D2D761" w14:textId="6C01EB7F" w:rsidR="007135F7" w:rsidRPr="007214AB" w:rsidRDefault="002165A1" w:rsidP="007135F7">
      <w:pPr>
        <w:tabs>
          <w:tab w:val="left" w:pos="0"/>
          <w:tab w:val="left" w:pos="851"/>
          <w:tab w:val="left" w:pos="1701"/>
          <w:tab w:val="left" w:pos="2127"/>
          <w:tab w:val="left" w:pos="2410"/>
          <w:tab w:val="left" w:pos="2835"/>
        </w:tabs>
        <w:ind w:firstLine="567"/>
        <w:jc w:val="both"/>
        <w:rPr>
          <w:rFonts w:eastAsia="Calibri"/>
          <w:b/>
          <w:bCs/>
        </w:rPr>
      </w:pPr>
      <w:r>
        <w:rPr>
          <w:b/>
          <w:bCs/>
        </w:rPr>
        <w:t>4</w:t>
      </w:r>
      <w:r w:rsidR="004E356C">
        <w:rPr>
          <w:b/>
          <w:bCs/>
        </w:rPr>
        <w:t>2</w:t>
      </w:r>
      <w:r w:rsidR="007135F7" w:rsidRPr="007214AB">
        <w:rPr>
          <w:b/>
          <w:bCs/>
        </w:rPr>
        <w:t>.</w:t>
      </w:r>
      <w:r w:rsidR="007135F7" w:rsidRPr="007214AB">
        <w:rPr>
          <w:bCs/>
        </w:rPr>
        <w:t xml:space="preserve"> </w:t>
      </w:r>
      <w:r w:rsidR="007135F7" w:rsidRPr="007214AB">
        <w:rPr>
          <w:b/>
        </w:rPr>
        <w:t>După articolul 17</w:t>
      </w:r>
      <w:r w:rsidR="007135F7" w:rsidRPr="007214AB">
        <w:rPr>
          <w:b/>
          <w:bCs/>
        </w:rPr>
        <w:t xml:space="preserve"> se introduce un nou articol, articolul 17</w:t>
      </w:r>
      <w:r w:rsidR="007135F7" w:rsidRPr="007214AB">
        <w:rPr>
          <w:b/>
          <w:bCs/>
          <w:vertAlign w:val="superscript"/>
        </w:rPr>
        <w:t>1</w:t>
      </w:r>
      <w:r w:rsidR="007135F7" w:rsidRPr="007214AB">
        <w:rPr>
          <w:b/>
          <w:bCs/>
        </w:rPr>
        <w:t>, cu următorul cuprins</w:t>
      </w:r>
      <w:r w:rsidR="007135F7" w:rsidRPr="007214AB">
        <w:rPr>
          <w:rFonts w:eastAsia="Calibri"/>
          <w:b/>
          <w:bCs/>
        </w:rPr>
        <w:t>:</w:t>
      </w:r>
    </w:p>
    <w:p w14:paraId="0E9D6F18" w14:textId="77777777" w:rsidR="007135F7" w:rsidRPr="007214AB" w:rsidRDefault="007135F7" w:rsidP="007135F7">
      <w:pPr>
        <w:tabs>
          <w:tab w:val="left" w:pos="0"/>
        </w:tabs>
        <w:ind w:firstLine="567"/>
        <w:jc w:val="both"/>
        <w:rPr>
          <w:bCs/>
        </w:rPr>
      </w:pPr>
      <w:r w:rsidRPr="007214AB">
        <w:rPr>
          <w:bCs/>
        </w:rPr>
        <w:t>„</w:t>
      </w:r>
      <w:r w:rsidRPr="007214AB">
        <w:rPr>
          <w:b/>
          <w:bCs/>
        </w:rPr>
        <w:t>Art. 17</w:t>
      </w:r>
      <w:r w:rsidRPr="007214AB">
        <w:rPr>
          <w:b/>
          <w:bCs/>
          <w:vertAlign w:val="superscript"/>
        </w:rPr>
        <w:t>1</w:t>
      </w:r>
      <w:r w:rsidRPr="007214AB">
        <w:rPr>
          <w:bCs/>
        </w:rPr>
        <w:t xml:space="preserve"> - </w:t>
      </w:r>
      <w:r w:rsidRPr="007214AB">
        <w:rPr>
          <w:b/>
          <w:bCs/>
        </w:rPr>
        <w:t>(1)</w:t>
      </w:r>
      <w:r w:rsidRPr="007214AB">
        <w:rPr>
          <w:bCs/>
        </w:rPr>
        <w:t xml:space="preserve"> În cazul relațiilor de afaceri sau tranzacțiilor care implică țări terțe cu grad înalt de risc identificate potrivit art. 17 alin. (1) lit. d), entitățile raportoare aplică următoarele măsuri suplimentare de </w:t>
      </w:r>
      <w:proofErr w:type="spellStart"/>
      <w:r w:rsidRPr="007214AB">
        <w:rPr>
          <w:bCs/>
        </w:rPr>
        <w:t>cunoaştere</w:t>
      </w:r>
      <w:proofErr w:type="spellEnd"/>
      <w:r w:rsidRPr="007214AB">
        <w:rPr>
          <w:bCs/>
        </w:rPr>
        <w:t xml:space="preserve"> a clientelei:</w:t>
      </w:r>
    </w:p>
    <w:p w14:paraId="48BBB0CD" w14:textId="77777777" w:rsidR="007135F7" w:rsidRPr="007214AB" w:rsidRDefault="007135F7" w:rsidP="007135F7">
      <w:pPr>
        <w:tabs>
          <w:tab w:val="left" w:pos="0"/>
        </w:tabs>
        <w:ind w:firstLine="567"/>
        <w:jc w:val="both"/>
        <w:rPr>
          <w:bCs/>
        </w:rPr>
      </w:pPr>
      <w:r w:rsidRPr="007214AB">
        <w:rPr>
          <w:bCs/>
        </w:rPr>
        <w:t>a) obțin informații suplimentare privind clientul și beneficiarul real;</w:t>
      </w:r>
    </w:p>
    <w:p w14:paraId="637A9471" w14:textId="77777777" w:rsidR="007135F7" w:rsidRPr="007214AB" w:rsidRDefault="007135F7" w:rsidP="007135F7">
      <w:pPr>
        <w:tabs>
          <w:tab w:val="left" w:pos="0"/>
        </w:tabs>
        <w:ind w:firstLine="567"/>
        <w:jc w:val="both"/>
        <w:rPr>
          <w:bCs/>
        </w:rPr>
      </w:pPr>
      <w:r w:rsidRPr="007214AB">
        <w:rPr>
          <w:bCs/>
        </w:rPr>
        <w:t>b) obțin informații suplimentare privind natura relației de afaceri care se dorește a fi stabilită;</w:t>
      </w:r>
    </w:p>
    <w:p w14:paraId="709DA96F" w14:textId="77777777" w:rsidR="007135F7" w:rsidRPr="007214AB" w:rsidRDefault="007135F7" w:rsidP="007135F7">
      <w:pPr>
        <w:tabs>
          <w:tab w:val="left" w:pos="0"/>
        </w:tabs>
        <w:ind w:firstLine="567"/>
        <w:jc w:val="both"/>
        <w:rPr>
          <w:bCs/>
        </w:rPr>
      </w:pPr>
      <w:r w:rsidRPr="007214AB">
        <w:rPr>
          <w:bCs/>
        </w:rPr>
        <w:t>c) obțin informații privind sursa fondurilor și sursa averii clientului și a beneficiarului real;</w:t>
      </w:r>
    </w:p>
    <w:p w14:paraId="6B7A0739" w14:textId="77777777" w:rsidR="007135F7" w:rsidRPr="007214AB" w:rsidRDefault="007135F7" w:rsidP="007135F7">
      <w:pPr>
        <w:tabs>
          <w:tab w:val="left" w:pos="0"/>
        </w:tabs>
        <w:ind w:firstLine="567"/>
        <w:jc w:val="both"/>
        <w:rPr>
          <w:bCs/>
        </w:rPr>
      </w:pPr>
      <w:r w:rsidRPr="007214AB">
        <w:rPr>
          <w:bCs/>
        </w:rPr>
        <w:t>d) obțin informații privind justificarea tranzacțiilor care se dorește a fi efectuate avute în vedere sau realizate;</w:t>
      </w:r>
    </w:p>
    <w:p w14:paraId="4374184F" w14:textId="77777777" w:rsidR="007135F7" w:rsidRPr="007214AB" w:rsidRDefault="007135F7" w:rsidP="007135F7">
      <w:pPr>
        <w:tabs>
          <w:tab w:val="left" w:pos="0"/>
        </w:tabs>
        <w:ind w:firstLine="567"/>
        <w:jc w:val="both"/>
        <w:rPr>
          <w:bCs/>
        </w:rPr>
      </w:pPr>
      <w:r w:rsidRPr="007214AB">
        <w:rPr>
          <w:bCs/>
        </w:rPr>
        <w:t>e) obțin aprobarea conducerii de rang superior pentru stabilirea sau continuarea relației de afaceri;</w:t>
      </w:r>
    </w:p>
    <w:p w14:paraId="57D55940" w14:textId="77777777" w:rsidR="007135F7" w:rsidRPr="007214AB" w:rsidRDefault="007135F7" w:rsidP="007135F7">
      <w:pPr>
        <w:tabs>
          <w:tab w:val="left" w:pos="0"/>
        </w:tabs>
        <w:ind w:firstLine="567"/>
        <w:jc w:val="both"/>
        <w:rPr>
          <w:bCs/>
        </w:rPr>
      </w:pPr>
      <w:r w:rsidRPr="007214AB">
        <w:rPr>
          <w:bCs/>
        </w:rPr>
        <w:t xml:space="preserve">f) realizează monitorizarea sporită a relației de afaceri, prin creșterea numărului și frecvenței controalelor aplicate și prin selectarea tipurilor de tranzacții care necesită o examinare suplimentară. </w:t>
      </w:r>
    </w:p>
    <w:p w14:paraId="2ECDE230" w14:textId="77777777" w:rsidR="007135F7" w:rsidRPr="007214AB" w:rsidRDefault="007135F7" w:rsidP="007135F7">
      <w:pPr>
        <w:tabs>
          <w:tab w:val="left" w:pos="0"/>
        </w:tabs>
        <w:jc w:val="both"/>
      </w:pPr>
      <w:r w:rsidRPr="007214AB">
        <w:rPr>
          <w:b/>
        </w:rPr>
        <w:tab/>
        <w:t>(2)</w:t>
      </w:r>
      <w:r w:rsidRPr="007214AB">
        <w:t> În plus față de măsurile prevăzute la alineatul (1), ca măsură de atenuare suplimentară, entitățile raportoare aplică, la solicitarea autorităților competente clienților săi care desfășoară tranzacții ce implică țări terțe cu grad înalt de risc identificate prin actele delegate de către Comisia Europeană, limitarea tranzacțiilor cu acestea sau a relației de afaceri, după caz, in conformitate cu obligațiile internaționale ale Uniunii Europene.</w:t>
      </w:r>
    </w:p>
    <w:p w14:paraId="2B6B2188" w14:textId="77777777" w:rsidR="007135F7" w:rsidRPr="007214AB" w:rsidRDefault="007135F7" w:rsidP="007135F7">
      <w:pPr>
        <w:tabs>
          <w:tab w:val="left" w:pos="0"/>
        </w:tabs>
        <w:ind w:firstLine="567"/>
        <w:jc w:val="both"/>
      </w:pPr>
      <w:r w:rsidRPr="00EF671C">
        <w:rPr>
          <w:b/>
        </w:rPr>
        <w:t>(3)</w:t>
      </w:r>
      <w:r w:rsidRPr="00EF671C">
        <w:t> În plus față de măsurile</w:t>
      </w:r>
      <w:r w:rsidRPr="007214AB">
        <w:t xml:space="preserve"> prevăzute la alineatul (1), în ceea ce privește țările terțe cu grad înalt de risc identificate prin actele delegate de către Comisia Europeană, </w:t>
      </w:r>
      <w:proofErr w:type="spellStart"/>
      <w:r w:rsidRPr="007214AB">
        <w:rPr>
          <w:rFonts w:eastAsia="Calibri"/>
          <w:bCs/>
        </w:rPr>
        <w:t>autorităţile</w:t>
      </w:r>
      <w:proofErr w:type="spellEnd"/>
      <w:r w:rsidRPr="007214AB">
        <w:rPr>
          <w:rFonts w:eastAsia="Calibri"/>
          <w:bCs/>
        </w:rPr>
        <w:t xml:space="preserve"> cu </w:t>
      </w:r>
      <w:proofErr w:type="spellStart"/>
      <w:r w:rsidRPr="007214AB">
        <w:rPr>
          <w:rFonts w:eastAsia="Calibri"/>
          <w:bCs/>
        </w:rPr>
        <w:t>atributii</w:t>
      </w:r>
      <w:proofErr w:type="spellEnd"/>
      <w:r w:rsidRPr="007214AB">
        <w:rPr>
          <w:rFonts w:eastAsia="Calibri"/>
          <w:bCs/>
        </w:rPr>
        <w:t xml:space="preserve"> de supraveghere, reglementare, autorizare </w:t>
      </w:r>
      <w:proofErr w:type="spellStart"/>
      <w:r w:rsidRPr="007214AB">
        <w:rPr>
          <w:rFonts w:eastAsia="Calibri"/>
          <w:bCs/>
        </w:rPr>
        <w:t>şi</w:t>
      </w:r>
      <w:proofErr w:type="spellEnd"/>
      <w:r w:rsidRPr="007214AB">
        <w:rPr>
          <w:rFonts w:eastAsia="Calibri"/>
          <w:bCs/>
        </w:rPr>
        <w:t xml:space="preserve">/sau înregistrare a </w:t>
      </w:r>
      <w:proofErr w:type="spellStart"/>
      <w:r w:rsidRPr="007214AB">
        <w:rPr>
          <w:rFonts w:eastAsia="Calibri"/>
          <w:bCs/>
        </w:rPr>
        <w:t>entităţilor</w:t>
      </w:r>
      <w:proofErr w:type="spellEnd"/>
      <w:r w:rsidRPr="007214AB">
        <w:rPr>
          <w:rFonts w:eastAsia="Calibri"/>
          <w:bCs/>
        </w:rPr>
        <w:t xml:space="preserve"> raportoare </w:t>
      </w:r>
      <w:r w:rsidRPr="007214AB">
        <w:t>aplică una sau mai multe dintre următoarele măsuri, cu respectarea obligațiilor internaționale ale Uniunii Europene:</w:t>
      </w:r>
    </w:p>
    <w:p w14:paraId="47F22CEE" w14:textId="77777777" w:rsidR="007135F7" w:rsidRPr="007214AB" w:rsidRDefault="007135F7" w:rsidP="007135F7">
      <w:pPr>
        <w:tabs>
          <w:tab w:val="left" w:pos="0"/>
        </w:tabs>
        <w:ind w:firstLine="567"/>
        <w:jc w:val="both"/>
        <w:rPr>
          <w:lang w:eastAsia="ro-RO"/>
        </w:rPr>
      </w:pPr>
      <w:r w:rsidRPr="007214AB">
        <w:t xml:space="preserve">a) </w:t>
      </w:r>
      <w:r w:rsidRPr="007214AB">
        <w:rPr>
          <w:lang w:eastAsia="ro-RO"/>
        </w:rPr>
        <w:t>refuzul stabilirii unor filiale, sucursale sau reprezentanțe ale entităților obligate din țara în cauză sau luarea în considerare în alt mod a faptului că entitatea obligată relevantă provine dintr-o țară care nu dispune de regimuri adecvate de combatere a spălării banilor și a finanțării terorismului;</w:t>
      </w:r>
    </w:p>
    <w:p w14:paraId="30B28E17" w14:textId="77777777" w:rsidR="007135F7" w:rsidRPr="007214AB" w:rsidRDefault="007135F7" w:rsidP="007135F7">
      <w:pPr>
        <w:tabs>
          <w:tab w:val="left" w:pos="0"/>
        </w:tabs>
        <w:ind w:firstLine="567"/>
        <w:jc w:val="both"/>
        <w:rPr>
          <w:lang w:eastAsia="ro-RO"/>
        </w:rPr>
      </w:pPr>
      <w:r w:rsidRPr="007214AB">
        <w:rPr>
          <w:lang w:eastAsia="ro-RO"/>
        </w:rPr>
        <w:t xml:space="preserve">b) interzicerea stabilirii de către entitățile obligate a unor sucursale sau reprezentanțe în țara în cauză sau luarea în considerare în alt mod a faptului că sucursala sau reprezentanța </w:t>
      </w:r>
      <w:r w:rsidRPr="007214AB">
        <w:rPr>
          <w:lang w:eastAsia="ro-RO"/>
        </w:rPr>
        <w:lastRenderedPageBreak/>
        <w:t>respectivă s-ar afla într-o țară care nu dispune de regimuri adecvate de combatere a spălării banilor și a finanțării terorismului;</w:t>
      </w:r>
    </w:p>
    <w:p w14:paraId="4D01C3D9" w14:textId="77777777" w:rsidR="007135F7" w:rsidRPr="007214AB" w:rsidRDefault="007135F7" w:rsidP="007135F7">
      <w:pPr>
        <w:tabs>
          <w:tab w:val="left" w:pos="0"/>
        </w:tabs>
        <w:ind w:firstLine="567"/>
        <w:jc w:val="both"/>
        <w:rPr>
          <w:lang w:eastAsia="ro-RO"/>
        </w:rPr>
      </w:pPr>
      <w:r w:rsidRPr="007214AB">
        <w:rPr>
          <w:lang w:eastAsia="ro-RO"/>
        </w:rPr>
        <w:t>c) impunerea unor cerințe sporite de supraveghere sau de audit extern pentru sucursalele și filialele entităților obligate situate în țara în cauză;</w:t>
      </w:r>
    </w:p>
    <w:p w14:paraId="57C33E36" w14:textId="77777777" w:rsidR="007135F7" w:rsidRPr="007214AB" w:rsidRDefault="007135F7" w:rsidP="007135F7">
      <w:pPr>
        <w:tabs>
          <w:tab w:val="left" w:pos="0"/>
        </w:tabs>
        <w:ind w:firstLine="567"/>
        <w:jc w:val="both"/>
        <w:rPr>
          <w:lang w:eastAsia="ro-RO"/>
        </w:rPr>
      </w:pPr>
      <w:r w:rsidRPr="007214AB">
        <w:rPr>
          <w:lang w:eastAsia="ro-RO"/>
        </w:rPr>
        <w:t>d) impunerea unor cerințe sporite de audit extern pentru grupurile financiare în ceea ce privește oricare dintre sucursalele și filialele lor situate în țara în cauză;</w:t>
      </w:r>
    </w:p>
    <w:p w14:paraId="78368A69" w14:textId="77777777" w:rsidR="007135F7" w:rsidRPr="007214AB" w:rsidRDefault="007135F7" w:rsidP="007135F7">
      <w:pPr>
        <w:tabs>
          <w:tab w:val="left" w:pos="0"/>
        </w:tabs>
        <w:ind w:firstLine="567"/>
        <w:jc w:val="both"/>
        <w:rPr>
          <w:lang w:eastAsia="ro-RO"/>
        </w:rPr>
      </w:pPr>
      <w:r w:rsidRPr="007214AB">
        <w:rPr>
          <w:lang w:eastAsia="ro-RO"/>
        </w:rPr>
        <w:t>e) impunerea obligației instituțiilor de credit și financiare de a revizui și de a modifica sau, dacă este necesar, de a înceta relațiile de corespondență cu instituțiile respondente din țara în cauză.</w:t>
      </w:r>
    </w:p>
    <w:p w14:paraId="5F68D474" w14:textId="77777777" w:rsidR="007135F7" w:rsidRPr="007214AB" w:rsidRDefault="007135F7" w:rsidP="007135F7">
      <w:pPr>
        <w:tabs>
          <w:tab w:val="left" w:pos="0"/>
        </w:tabs>
        <w:ind w:firstLine="567"/>
        <w:jc w:val="both"/>
        <w:rPr>
          <w:lang w:eastAsia="ro-RO"/>
        </w:rPr>
      </w:pPr>
      <w:r w:rsidRPr="007214AB">
        <w:rPr>
          <w:b/>
          <w:lang w:eastAsia="ro-RO"/>
        </w:rPr>
        <w:t>(4)</w:t>
      </w:r>
      <w:r w:rsidRPr="007214AB">
        <w:rPr>
          <w:lang w:eastAsia="ro-RO"/>
        </w:rPr>
        <w:t xml:space="preserve"> Aplicarea măsurilor de la alin.(2) și (3) se decide coordonat de către Oficiu, pentru toate entitățile raportoare care au sau pot avea relații de afaceri sau tranzacții care implică țări terțe cu grad înalt de risc identificate potrivit art. 17 alin. (1) lit. d).</w:t>
      </w:r>
    </w:p>
    <w:p w14:paraId="53AB5F26" w14:textId="4E12EB12" w:rsidR="007135F7" w:rsidRPr="007214AB" w:rsidRDefault="007135F7" w:rsidP="007135F7">
      <w:pPr>
        <w:tabs>
          <w:tab w:val="left" w:pos="0"/>
        </w:tabs>
        <w:ind w:firstLine="567"/>
        <w:jc w:val="both"/>
        <w:rPr>
          <w:lang w:eastAsia="ro-RO"/>
        </w:rPr>
      </w:pPr>
      <w:r w:rsidRPr="007214AB">
        <w:rPr>
          <w:b/>
          <w:lang w:eastAsia="ro-RO"/>
        </w:rPr>
        <w:t>(5)</w:t>
      </w:r>
      <w:r w:rsidRPr="007214AB">
        <w:rPr>
          <w:lang w:eastAsia="ro-RO"/>
        </w:rPr>
        <w:t xml:space="preserve"> Atunci când adoptă sau când aplică măsurile prevăzute la alineatul (3), </w:t>
      </w:r>
      <w:proofErr w:type="spellStart"/>
      <w:r w:rsidRPr="007214AB">
        <w:rPr>
          <w:rFonts w:eastAsia="Calibri"/>
          <w:bCs/>
        </w:rPr>
        <w:t>autorităţile</w:t>
      </w:r>
      <w:proofErr w:type="spellEnd"/>
      <w:r w:rsidRPr="007214AB">
        <w:rPr>
          <w:rFonts w:eastAsia="Calibri"/>
          <w:bCs/>
        </w:rPr>
        <w:t xml:space="preserve"> cu </w:t>
      </w:r>
      <w:proofErr w:type="spellStart"/>
      <w:r w:rsidRPr="007214AB">
        <w:rPr>
          <w:rFonts w:eastAsia="Calibri"/>
          <w:bCs/>
        </w:rPr>
        <w:t>atributii</w:t>
      </w:r>
      <w:proofErr w:type="spellEnd"/>
      <w:r w:rsidRPr="007214AB">
        <w:rPr>
          <w:rFonts w:eastAsia="Calibri"/>
          <w:bCs/>
        </w:rPr>
        <w:t xml:space="preserve"> de supraveghere, reglementare, autorizare </w:t>
      </w:r>
      <w:proofErr w:type="spellStart"/>
      <w:r w:rsidRPr="007214AB">
        <w:rPr>
          <w:rFonts w:eastAsia="Calibri"/>
          <w:bCs/>
        </w:rPr>
        <w:t>şi</w:t>
      </w:r>
      <w:proofErr w:type="spellEnd"/>
      <w:r w:rsidRPr="007214AB">
        <w:rPr>
          <w:rFonts w:eastAsia="Calibri"/>
          <w:bCs/>
        </w:rPr>
        <w:t xml:space="preserve">/sau înregistrare a </w:t>
      </w:r>
      <w:proofErr w:type="spellStart"/>
      <w:r w:rsidRPr="007214AB">
        <w:rPr>
          <w:rFonts w:eastAsia="Calibri"/>
          <w:bCs/>
        </w:rPr>
        <w:t>entităţilor</w:t>
      </w:r>
      <w:proofErr w:type="spellEnd"/>
      <w:r w:rsidRPr="007214AB">
        <w:rPr>
          <w:rFonts w:eastAsia="Calibri"/>
          <w:bCs/>
        </w:rPr>
        <w:t xml:space="preserve"> raportoare </w:t>
      </w:r>
      <w:r w:rsidRPr="007214AB">
        <w:rPr>
          <w:lang w:eastAsia="ro-RO"/>
        </w:rPr>
        <w:t>iau în considerare, evaluările sau rapoartele relevante</w:t>
      </w:r>
      <w:r w:rsidR="00072E3F">
        <w:t xml:space="preserve">, </w:t>
      </w:r>
      <w:r w:rsidR="00072E3F" w:rsidRPr="00072E3F">
        <w:rPr>
          <w:lang w:eastAsia="ro-RO"/>
        </w:rPr>
        <w:t>după caz,</w:t>
      </w:r>
      <w:r w:rsidRPr="007214AB">
        <w:rPr>
          <w:lang w:eastAsia="ro-RO"/>
        </w:rPr>
        <w:t xml:space="preserve"> elaborate de organizații internaționale și de organisme de standardizare cu competențe în domeniul prevenirii spălării banilor și al combaterii finanțării terorismului, în ceea ce privește riscurile prezentate de anumite țări terțe.</w:t>
      </w:r>
    </w:p>
    <w:p w14:paraId="706E1C0E" w14:textId="77777777" w:rsidR="007135F7" w:rsidRPr="007214AB" w:rsidRDefault="007135F7" w:rsidP="007135F7">
      <w:pPr>
        <w:tabs>
          <w:tab w:val="left" w:pos="0"/>
        </w:tabs>
        <w:ind w:firstLine="567"/>
        <w:jc w:val="both"/>
        <w:rPr>
          <w:lang w:eastAsia="ro-RO"/>
        </w:rPr>
      </w:pPr>
      <w:r w:rsidRPr="007214AB">
        <w:rPr>
          <w:b/>
          <w:lang w:eastAsia="ro-RO"/>
        </w:rPr>
        <w:t>(6)</w:t>
      </w:r>
      <w:r w:rsidRPr="007214AB">
        <w:rPr>
          <w:lang w:eastAsia="ro-RO"/>
        </w:rPr>
        <w:t xml:space="preserve"> </w:t>
      </w:r>
      <w:r w:rsidRPr="007214AB">
        <w:t xml:space="preserve">Oficiul </w:t>
      </w:r>
      <w:r w:rsidRPr="007214AB">
        <w:rPr>
          <w:lang w:eastAsia="ro-RO"/>
        </w:rPr>
        <w:t>transmite o notificare Comisiei Europene înainte de adoptarea sau de aplicarea măsurilor prevăzute la alineatele (2) și (3).”</w:t>
      </w:r>
    </w:p>
    <w:p w14:paraId="0D4D1EC0" w14:textId="3A1AFB02" w:rsidR="007135F7" w:rsidRDefault="007135F7" w:rsidP="004244BB">
      <w:pPr>
        <w:tabs>
          <w:tab w:val="left" w:pos="0"/>
          <w:tab w:val="left" w:pos="851"/>
          <w:tab w:val="left" w:pos="1701"/>
          <w:tab w:val="left" w:pos="2127"/>
          <w:tab w:val="left" w:pos="2410"/>
          <w:tab w:val="left" w:pos="2835"/>
        </w:tabs>
        <w:ind w:firstLine="567"/>
        <w:jc w:val="both"/>
        <w:rPr>
          <w:rFonts w:eastAsia="Calibri"/>
          <w:bCs/>
        </w:rPr>
      </w:pPr>
    </w:p>
    <w:p w14:paraId="381C61DB" w14:textId="77777777" w:rsidR="007135F7" w:rsidRPr="007214AB" w:rsidRDefault="007135F7" w:rsidP="004244BB">
      <w:pPr>
        <w:tabs>
          <w:tab w:val="left" w:pos="0"/>
          <w:tab w:val="left" w:pos="851"/>
          <w:tab w:val="left" w:pos="1701"/>
          <w:tab w:val="left" w:pos="2127"/>
          <w:tab w:val="left" w:pos="2410"/>
          <w:tab w:val="left" w:pos="2835"/>
        </w:tabs>
        <w:ind w:firstLine="567"/>
        <w:jc w:val="both"/>
        <w:rPr>
          <w:rFonts w:eastAsia="Calibri"/>
          <w:bCs/>
        </w:rPr>
      </w:pPr>
    </w:p>
    <w:p w14:paraId="369C8D81" w14:textId="20B449F8" w:rsidR="00623DF9" w:rsidRPr="007214AB" w:rsidRDefault="002165A1" w:rsidP="004244BB">
      <w:pPr>
        <w:pStyle w:val="NormalWeb"/>
        <w:tabs>
          <w:tab w:val="left" w:pos="0"/>
        </w:tabs>
        <w:spacing w:before="0" w:after="0"/>
        <w:ind w:firstLine="567"/>
        <w:jc w:val="both"/>
      </w:pPr>
      <w:r>
        <w:rPr>
          <w:b/>
        </w:rPr>
        <w:t>4</w:t>
      </w:r>
      <w:r w:rsidR="004E356C">
        <w:rPr>
          <w:b/>
        </w:rPr>
        <w:t>3</w:t>
      </w:r>
      <w:r w:rsidR="0052330A" w:rsidRPr="007214AB">
        <w:rPr>
          <w:b/>
        </w:rPr>
        <w:t xml:space="preserve">. </w:t>
      </w:r>
      <w:r w:rsidR="00623DF9" w:rsidRPr="007214AB">
        <w:rPr>
          <w:b/>
        </w:rPr>
        <w:t>La articolul 18</w:t>
      </w:r>
      <w:r w:rsidR="00E371C1" w:rsidRPr="007214AB">
        <w:rPr>
          <w:b/>
        </w:rPr>
        <w:t xml:space="preserve"> alineat </w:t>
      </w:r>
      <w:r w:rsidR="00623DF9" w:rsidRPr="007214AB">
        <w:rPr>
          <w:b/>
        </w:rPr>
        <w:t>(6), litera b) se modifică și va avea următorul cuprins:</w:t>
      </w:r>
    </w:p>
    <w:p w14:paraId="2EED4CCE" w14:textId="77777777" w:rsidR="00B06C4E" w:rsidRPr="007214AB" w:rsidRDefault="00623DF9" w:rsidP="00B06C4E">
      <w:pPr>
        <w:tabs>
          <w:tab w:val="left" w:pos="0"/>
        </w:tabs>
        <w:ind w:firstLine="567"/>
        <w:jc w:val="both"/>
      </w:pPr>
      <w:r w:rsidRPr="007214AB">
        <w:rPr>
          <w:bCs/>
        </w:rPr>
        <w:t xml:space="preserve">„b) </w:t>
      </w:r>
      <w:r w:rsidRPr="007214AB">
        <w:rPr>
          <w:rFonts w:eastAsia="Calibri"/>
          <w:bCs/>
        </w:rPr>
        <w:t xml:space="preserve">la cerere, copii ale documentelor pe baza cărora terța parte a aplicat măsurile de cunoaștere a clientelei prevăzute la art. 11 alin. (1) </w:t>
      </w:r>
      <w:r w:rsidRPr="007214AB">
        <w:rPr>
          <w:rFonts w:eastAsia="Calibri"/>
          <w:bCs/>
        </w:rPr>
        <w:br/>
        <w:t xml:space="preserve">lit. a) – c), </w:t>
      </w:r>
      <w:r w:rsidRPr="007214AB">
        <w:t xml:space="preserve">inclusiv, atunci când sunt disponibile, datele obținute prin mijloacele de identificare electronică, serviciile de încredere relevante prevăzute în Regulamentul (UE) nr. 910/2014, sau orice alt proces de identificare sigur, la distanță sau electronic, reglementat, recunoscut, aprobat sau acceptat de </w:t>
      </w:r>
      <w:r w:rsidR="00B06C4E" w:rsidRPr="007214AB">
        <w:t xml:space="preserve">către Ministerul </w:t>
      </w:r>
      <w:r w:rsidR="0078647B" w:rsidRPr="007214AB">
        <w:t>Transporturilor, Infrastructurii și Comunicațiilor.</w:t>
      </w:r>
    </w:p>
    <w:p w14:paraId="60A8447D" w14:textId="77777777" w:rsidR="005E103C" w:rsidRPr="007214AB" w:rsidRDefault="005E103C" w:rsidP="00B06C4E">
      <w:pPr>
        <w:tabs>
          <w:tab w:val="left" w:pos="0"/>
        </w:tabs>
        <w:ind w:firstLine="567"/>
        <w:jc w:val="both"/>
        <w:rPr>
          <w:bCs/>
        </w:rPr>
      </w:pPr>
    </w:p>
    <w:p w14:paraId="32585E74" w14:textId="3F86790C" w:rsidR="00DE1802" w:rsidRPr="007214AB" w:rsidRDefault="002165A1" w:rsidP="00B06C4E">
      <w:pPr>
        <w:tabs>
          <w:tab w:val="left" w:pos="0"/>
          <w:tab w:val="left" w:pos="567"/>
          <w:tab w:val="left" w:pos="1701"/>
          <w:tab w:val="left" w:pos="2127"/>
          <w:tab w:val="left" w:pos="2552"/>
          <w:tab w:val="left" w:pos="2977"/>
        </w:tabs>
        <w:ind w:firstLine="567"/>
        <w:jc w:val="both"/>
      </w:pPr>
      <w:r>
        <w:rPr>
          <w:b/>
        </w:rPr>
        <w:t>4</w:t>
      </w:r>
      <w:r w:rsidR="004E356C">
        <w:rPr>
          <w:b/>
        </w:rPr>
        <w:t>4</w:t>
      </w:r>
      <w:r w:rsidR="0052330A" w:rsidRPr="007214AB">
        <w:rPr>
          <w:b/>
        </w:rPr>
        <w:t xml:space="preserve">. </w:t>
      </w:r>
      <w:r w:rsidR="00DE1802" w:rsidRPr="007214AB">
        <w:rPr>
          <w:b/>
        </w:rPr>
        <w:t>La articolul 19, alineat</w:t>
      </w:r>
      <w:r w:rsidR="00EF0361" w:rsidRPr="007214AB">
        <w:rPr>
          <w:b/>
        </w:rPr>
        <w:t>ul</w:t>
      </w:r>
      <w:r w:rsidR="00DE1802" w:rsidRPr="007214AB">
        <w:rPr>
          <w:b/>
        </w:rPr>
        <w:t xml:space="preserve"> (1) se modifică și v</w:t>
      </w:r>
      <w:r w:rsidR="00EF0361" w:rsidRPr="007214AB">
        <w:rPr>
          <w:b/>
        </w:rPr>
        <w:t>a</w:t>
      </w:r>
      <w:r w:rsidR="00DE1802" w:rsidRPr="007214AB">
        <w:rPr>
          <w:b/>
        </w:rPr>
        <w:t xml:space="preserve"> avea următorul cuprins:</w:t>
      </w:r>
    </w:p>
    <w:p w14:paraId="032C6954" w14:textId="77777777" w:rsidR="00DE1802" w:rsidRPr="007214AB" w:rsidRDefault="00DE1802" w:rsidP="004244BB">
      <w:pPr>
        <w:tabs>
          <w:tab w:val="left" w:pos="0"/>
          <w:tab w:val="left" w:pos="709"/>
          <w:tab w:val="left" w:pos="1701"/>
          <w:tab w:val="left" w:pos="2552"/>
          <w:tab w:val="left" w:pos="2977"/>
        </w:tabs>
        <w:ind w:firstLine="567"/>
        <w:jc w:val="both"/>
        <w:rPr>
          <w:rFonts w:eastAsia="Calibri"/>
        </w:rPr>
      </w:pPr>
      <w:r w:rsidRPr="007214AB">
        <w:rPr>
          <w:b/>
          <w:bCs/>
        </w:rPr>
        <w:t>„</w:t>
      </w:r>
      <w:r w:rsidRPr="007214AB">
        <w:rPr>
          <w:rFonts w:eastAsia="Calibri"/>
          <w:b/>
          <w:bCs/>
        </w:rPr>
        <w:t>(1)</w:t>
      </w:r>
      <w:r w:rsidRPr="007214AB">
        <w:rPr>
          <w:rFonts w:eastAsia="Calibri"/>
          <w:bCs/>
        </w:rPr>
        <w:t xml:space="preserve"> </w:t>
      </w:r>
      <w:r w:rsidRPr="007214AB">
        <w:rPr>
          <w:rFonts w:eastAsia="Calibri"/>
        </w:rPr>
        <w:t xml:space="preserve">Persoanele juridice de drept privat, </w:t>
      </w:r>
      <w:proofErr w:type="spellStart"/>
      <w:r w:rsidRPr="007214AB">
        <w:rPr>
          <w:rFonts w:eastAsia="Calibri"/>
        </w:rPr>
        <w:t>fiduciile</w:t>
      </w:r>
      <w:proofErr w:type="spellEnd"/>
      <w:r w:rsidRPr="007214AB">
        <w:rPr>
          <w:rFonts w:eastAsia="Calibri"/>
        </w:rPr>
        <w:t xml:space="preserve"> </w:t>
      </w:r>
      <w:proofErr w:type="spellStart"/>
      <w:r w:rsidRPr="007214AB">
        <w:rPr>
          <w:rFonts w:eastAsia="Calibri"/>
        </w:rPr>
        <w:t>şi</w:t>
      </w:r>
      <w:proofErr w:type="spellEnd"/>
      <w:r w:rsidRPr="007214AB">
        <w:rPr>
          <w:rFonts w:eastAsia="Calibri"/>
        </w:rPr>
        <w:t xml:space="preserve"> orice </w:t>
      </w:r>
      <w:proofErr w:type="spellStart"/>
      <w:r w:rsidRPr="007214AB">
        <w:rPr>
          <w:rFonts w:eastAsia="Calibri"/>
        </w:rPr>
        <w:t>construcţie</w:t>
      </w:r>
      <w:proofErr w:type="spellEnd"/>
      <w:r w:rsidRPr="007214AB">
        <w:rPr>
          <w:rFonts w:eastAsia="Calibri"/>
        </w:rPr>
        <w:t xml:space="preserve"> juridică similară </w:t>
      </w:r>
      <w:proofErr w:type="spellStart"/>
      <w:r w:rsidRPr="007214AB">
        <w:rPr>
          <w:rFonts w:eastAsia="Calibri"/>
        </w:rPr>
        <w:t>fiduciilor</w:t>
      </w:r>
      <w:proofErr w:type="spellEnd"/>
      <w:r w:rsidRPr="007214AB">
        <w:rPr>
          <w:rFonts w:eastAsia="Calibri"/>
        </w:rPr>
        <w:t xml:space="preserve">, sunt obligate să </w:t>
      </w:r>
      <w:proofErr w:type="spellStart"/>
      <w:r w:rsidRPr="007214AB">
        <w:rPr>
          <w:rFonts w:eastAsia="Calibri"/>
        </w:rPr>
        <w:t>obţină</w:t>
      </w:r>
      <w:proofErr w:type="spellEnd"/>
      <w:r w:rsidRPr="007214AB">
        <w:rPr>
          <w:rFonts w:eastAsia="Calibri"/>
        </w:rPr>
        <w:t xml:space="preserve"> </w:t>
      </w:r>
      <w:proofErr w:type="spellStart"/>
      <w:r w:rsidRPr="007214AB">
        <w:rPr>
          <w:rFonts w:eastAsia="Calibri"/>
        </w:rPr>
        <w:t>şi</w:t>
      </w:r>
      <w:proofErr w:type="spellEnd"/>
      <w:r w:rsidRPr="007214AB">
        <w:rPr>
          <w:rFonts w:eastAsia="Calibri"/>
        </w:rPr>
        <w:t xml:space="preserve"> să </w:t>
      </w:r>
      <w:proofErr w:type="spellStart"/>
      <w:r w:rsidRPr="007214AB">
        <w:rPr>
          <w:rFonts w:eastAsia="Calibri"/>
        </w:rPr>
        <w:t>deţină</w:t>
      </w:r>
      <w:proofErr w:type="spellEnd"/>
      <w:r w:rsidRPr="007214AB">
        <w:rPr>
          <w:rFonts w:eastAsia="Calibri"/>
        </w:rPr>
        <w:t xml:space="preserve"> </w:t>
      </w:r>
      <w:proofErr w:type="spellStart"/>
      <w:r w:rsidRPr="007214AB">
        <w:rPr>
          <w:rFonts w:eastAsia="Calibri"/>
        </w:rPr>
        <w:t>informaţii</w:t>
      </w:r>
      <w:proofErr w:type="spellEnd"/>
      <w:r w:rsidRPr="007214AB">
        <w:rPr>
          <w:rFonts w:eastAsia="Calibri"/>
        </w:rPr>
        <w:t xml:space="preserve"> adecvate, corecte </w:t>
      </w:r>
      <w:proofErr w:type="spellStart"/>
      <w:r w:rsidRPr="007214AB">
        <w:rPr>
          <w:rFonts w:eastAsia="Calibri"/>
        </w:rPr>
        <w:t>şi</w:t>
      </w:r>
      <w:proofErr w:type="spellEnd"/>
      <w:r w:rsidRPr="007214AB">
        <w:rPr>
          <w:rFonts w:eastAsia="Calibri"/>
        </w:rPr>
        <w:t xml:space="preserve"> actualizate cu privire la beneficiarul lor real, inclusiv cu privire la modalitatea prin care se concretizează această calitate, </w:t>
      </w:r>
      <w:proofErr w:type="spellStart"/>
      <w:r w:rsidRPr="007214AB">
        <w:rPr>
          <w:rFonts w:eastAsia="Calibri"/>
        </w:rPr>
        <w:t>şi</w:t>
      </w:r>
      <w:proofErr w:type="spellEnd"/>
      <w:r w:rsidRPr="007214AB">
        <w:rPr>
          <w:rFonts w:eastAsia="Calibri"/>
        </w:rPr>
        <w:t xml:space="preserve"> să le pună la </w:t>
      </w:r>
      <w:proofErr w:type="spellStart"/>
      <w:r w:rsidRPr="007214AB">
        <w:rPr>
          <w:rFonts w:eastAsia="Calibri"/>
        </w:rPr>
        <w:t>dispoziţia</w:t>
      </w:r>
      <w:proofErr w:type="spellEnd"/>
      <w:r w:rsidRPr="007214AB">
        <w:rPr>
          <w:rFonts w:eastAsia="Calibri"/>
        </w:rPr>
        <w:t xml:space="preserve"> organelor de control și a </w:t>
      </w:r>
      <w:proofErr w:type="spellStart"/>
      <w:r w:rsidRPr="007214AB">
        <w:rPr>
          <w:rFonts w:eastAsia="Calibri"/>
        </w:rPr>
        <w:t>autorităţilor</w:t>
      </w:r>
      <w:proofErr w:type="spellEnd"/>
      <w:r w:rsidRPr="007214AB">
        <w:rPr>
          <w:rFonts w:eastAsia="Calibri"/>
        </w:rPr>
        <w:t xml:space="preserve"> de supraveghere, la solicitarea acestora.</w:t>
      </w:r>
    </w:p>
    <w:p w14:paraId="59D15F2E" w14:textId="77777777" w:rsidR="00DE1802" w:rsidRPr="007214AB" w:rsidRDefault="00DE1802" w:rsidP="004244BB">
      <w:pPr>
        <w:tabs>
          <w:tab w:val="left" w:pos="0"/>
          <w:tab w:val="left" w:pos="567"/>
          <w:tab w:val="left" w:pos="1701"/>
          <w:tab w:val="left" w:pos="2127"/>
          <w:tab w:val="left" w:pos="2552"/>
          <w:tab w:val="left" w:pos="2977"/>
        </w:tabs>
        <w:ind w:firstLine="567"/>
        <w:jc w:val="both"/>
      </w:pPr>
    </w:p>
    <w:p w14:paraId="503D533C" w14:textId="24DEA5EA" w:rsidR="00DE1802" w:rsidRPr="007214AB" w:rsidRDefault="002165A1" w:rsidP="004244BB">
      <w:pPr>
        <w:pStyle w:val="NormalWeb"/>
        <w:tabs>
          <w:tab w:val="left" w:pos="0"/>
          <w:tab w:val="left" w:pos="851"/>
        </w:tabs>
        <w:spacing w:before="0" w:after="0"/>
        <w:ind w:firstLine="567"/>
        <w:jc w:val="both"/>
        <w:rPr>
          <w:b/>
          <w:bCs/>
        </w:rPr>
      </w:pPr>
      <w:r>
        <w:rPr>
          <w:b/>
        </w:rPr>
        <w:t>4</w:t>
      </w:r>
      <w:r w:rsidR="004E356C">
        <w:rPr>
          <w:b/>
        </w:rPr>
        <w:t>5</w:t>
      </w:r>
      <w:r w:rsidR="0052330A" w:rsidRPr="007214AB">
        <w:rPr>
          <w:b/>
        </w:rPr>
        <w:t xml:space="preserve">. </w:t>
      </w:r>
      <w:r w:rsidR="00DE1802" w:rsidRPr="007214AB">
        <w:rPr>
          <w:b/>
        </w:rPr>
        <w:t xml:space="preserve">La articolul 19, </w:t>
      </w:r>
      <w:r w:rsidR="00DE1802" w:rsidRPr="007214AB">
        <w:rPr>
          <w:b/>
          <w:bCs/>
        </w:rPr>
        <w:t>după alineatul (1) se introduce un nou alineat, alineatul (1</w:t>
      </w:r>
      <w:r w:rsidR="00DE1802" w:rsidRPr="007214AB">
        <w:rPr>
          <w:b/>
          <w:bCs/>
          <w:vertAlign w:val="superscript"/>
        </w:rPr>
        <w:t>1</w:t>
      </w:r>
      <w:r w:rsidR="00DE1802" w:rsidRPr="007214AB">
        <w:rPr>
          <w:b/>
          <w:bCs/>
        </w:rPr>
        <w:t>), cu următorul cuprins:</w:t>
      </w:r>
    </w:p>
    <w:p w14:paraId="5BAF0860" w14:textId="28C07AF2" w:rsidR="00E14374" w:rsidRPr="007214AB" w:rsidRDefault="00DE1802" w:rsidP="00E14374">
      <w:pPr>
        <w:tabs>
          <w:tab w:val="left" w:pos="0"/>
          <w:tab w:val="left" w:pos="567"/>
          <w:tab w:val="left" w:pos="1701"/>
          <w:tab w:val="left" w:pos="2127"/>
          <w:tab w:val="left" w:pos="2552"/>
          <w:tab w:val="left" w:pos="2977"/>
        </w:tabs>
        <w:ind w:firstLine="567"/>
        <w:jc w:val="both"/>
      </w:pPr>
      <w:r w:rsidRPr="007214AB">
        <w:rPr>
          <w:rFonts w:eastAsia="Calibri"/>
          <w:bCs/>
        </w:rPr>
        <w:t>„</w:t>
      </w:r>
      <w:r w:rsidRPr="007214AB">
        <w:rPr>
          <w:rFonts w:eastAsia="Calibri"/>
          <w:b/>
          <w:bCs/>
        </w:rPr>
        <w:t>(1</w:t>
      </w:r>
      <w:r w:rsidRPr="007214AB">
        <w:rPr>
          <w:rFonts w:eastAsia="Calibri"/>
          <w:b/>
          <w:bCs/>
          <w:vertAlign w:val="superscript"/>
        </w:rPr>
        <w:t>1</w:t>
      </w:r>
      <w:r w:rsidRPr="007214AB">
        <w:rPr>
          <w:rFonts w:eastAsia="Calibri"/>
          <w:b/>
          <w:bCs/>
        </w:rPr>
        <w:t>)</w:t>
      </w:r>
      <w:r w:rsidRPr="007214AB">
        <w:rPr>
          <w:rFonts w:eastAsia="Calibri"/>
          <w:bCs/>
        </w:rPr>
        <w:t xml:space="preserve"> </w:t>
      </w:r>
      <w:r w:rsidRPr="007214AB">
        <w:t xml:space="preserve">Beneficiarii reali ai </w:t>
      </w:r>
      <w:r w:rsidRPr="007214AB">
        <w:rPr>
          <w:rFonts w:eastAsia="Calibri"/>
        </w:rPr>
        <w:t xml:space="preserve">persoanelor juridice de drept privat </w:t>
      </w:r>
      <w:r w:rsidR="00D61E96" w:rsidRPr="007214AB">
        <w:rPr>
          <w:rFonts w:eastAsia="Calibri"/>
        </w:rPr>
        <w:t>și</w:t>
      </w:r>
      <w:r w:rsidRPr="007214AB">
        <w:rPr>
          <w:rFonts w:eastAsia="Calibri"/>
        </w:rPr>
        <w:t xml:space="preserve"> ai </w:t>
      </w:r>
      <w:proofErr w:type="spellStart"/>
      <w:r w:rsidRPr="007214AB">
        <w:rPr>
          <w:rFonts w:eastAsia="Calibri"/>
        </w:rPr>
        <w:t>fiduciilor</w:t>
      </w:r>
      <w:proofErr w:type="spellEnd"/>
      <w:r w:rsidR="00283928" w:rsidRPr="007214AB">
        <w:rPr>
          <w:rFonts w:eastAsia="Calibri"/>
        </w:rPr>
        <w:t xml:space="preserve"> și construcțiilor juridice similare</w:t>
      </w:r>
      <w:r w:rsidRPr="007214AB">
        <w:rPr>
          <w:rFonts w:eastAsia="Calibri"/>
        </w:rPr>
        <w:t xml:space="preserve"> </w:t>
      </w:r>
      <w:r w:rsidRPr="007214AB">
        <w:t xml:space="preserve">au </w:t>
      </w:r>
      <w:r w:rsidR="00D61E96" w:rsidRPr="007214AB">
        <w:t>obligația</w:t>
      </w:r>
      <w:r w:rsidRPr="007214AB">
        <w:t xml:space="preserve"> să le furnizeze acestora toate informațiile necesare pentru ca acestea să îndeplinească cerințele prevăzute la alin. (1)</w:t>
      </w:r>
      <w:r w:rsidR="00E14374" w:rsidRPr="007214AB">
        <w:t xml:space="preserve">, </w:t>
      </w:r>
      <w:r w:rsidR="00E14374" w:rsidRPr="007214AB">
        <w:rPr>
          <w:iCs/>
          <w:lang w:eastAsia="ro-RO"/>
        </w:rPr>
        <w:t>inclusiv detaliile intereselor generatoare de beneficii deținute</w:t>
      </w:r>
      <w:r w:rsidR="00E14374" w:rsidRPr="007214AB">
        <w:t>”.</w:t>
      </w:r>
    </w:p>
    <w:p w14:paraId="64E13413" w14:textId="77777777" w:rsidR="00E14374" w:rsidRPr="007214AB" w:rsidRDefault="00E14374" w:rsidP="00E14374">
      <w:pPr>
        <w:tabs>
          <w:tab w:val="left" w:pos="0"/>
          <w:tab w:val="left" w:pos="567"/>
          <w:tab w:val="left" w:pos="1701"/>
          <w:tab w:val="left" w:pos="2127"/>
          <w:tab w:val="left" w:pos="2552"/>
          <w:tab w:val="left" w:pos="2977"/>
        </w:tabs>
        <w:ind w:firstLine="567"/>
        <w:jc w:val="both"/>
      </w:pPr>
    </w:p>
    <w:p w14:paraId="2E9797A4" w14:textId="0C8FD2B6" w:rsidR="00EF0361" w:rsidRPr="007214AB" w:rsidRDefault="002165A1" w:rsidP="00EF0361">
      <w:pPr>
        <w:pStyle w:val="NormalWeb"/>
        <w:tabs>
          <w:tab w:val="left" w:pos="0"/>
        </w:tabs>
        <w:spacing w:before="0" w:after="0"/>
        <w:ind w:firstLine="567"/>
        <w:jc w:val="both"/>
      </w:pPr>
      <w:r>
        <w:rPr>
          <w:b/>
        </w:rPr>
        <w:t>4</w:t>
      </w:r>
      <w:r w:rsidR="004E356C">
        <w:rPr>
          <w:b/>
        </w:rPr>
        <w:t>6</w:t>
      </w:r>
      <w:r w:rsidR="00EF0361" w:rsidRPr="007214AB">
        <w:rPr>
          <w:b/>
        </w:rPr>
        <w:t>. L</w:t>
      </w:r>
      <w:r w:rsidR="00283928" w:rsidRPr="007214AB">
        <w:rPr>
          <w:b/>
        </w:rPr>
        <w:t xml:space="preserve">a articolul 19, alineatul </w:t>
      </w:r>
      <w:r w:rsidR="00EF0361" w:rsidRPr="007214AB">
        <w:rPr>
          <w:b/>
        </w:rPr>
        <w:t>(2)</w:t>
      </w:r>
      <w:r w:rsidR="00283928" w:rsidRPr="007214AB">
        <w:rPr>
          <w:b/>
        </w:rPr>
        <w:t xml:space="preserve"> se modifică și va</w:t>
      </w:r>
      <w:r w:rsidR="00EF0361" w:rsidRPr="007214AB">
        <w:rPr>
          <w:b/>
        </w:rPr>
        <w:t xml:space="preserve"> avea următorul cuprins:</w:t>
      </w:r>
    </w:p>
    <w:p w14:paraId="08A14726" w14:textId="77777777" w:rsidR="00EF0361" w:rsidRPr="007214AB" w:rsidRDefault="00283928" w:rsidP="00EF0361">
      <w:pPr>
        <w:tabs>
          <w:tab w:val="left" w:pos="0"/>
          <w:tab w:val="left" w:pos="709"/>
          <w:tab w:val="left" w:pos="1701"/>
          <w:tab w:val="left" w:pos="2552"/>
          <w:tab w:val="left" w:pos="2977"/>
        </w:tabs>
        <w:ind w:firstLine="567"/>
        <w:jc w:val="both"/>
        <w:rPr>
          <w:rFonts w:eastAsia="Calibri"/>
        </w:rPr>
      </w:pPr>
      <w:r w:rsidRPr="007214AB">
        <w:rPr>
          <w:rFonts w:eastAsia="Calibri"/>
          <w:b/>
        </w:rPr>
        <w:t xml:space="preserve"> </w:t>
      </w:r>
      <w:r w:rsidR="00EF0361" w:rsidRPr="007214AB">
        <w:rPr>
          <w:rFonts w:eastAsia="Calibri"/>
          <w:b/>
        </w:rPr>
        <w:t>(2)</w:t>
      </w:r>
      <w:r w:rsidR="00EF0361" w:rsidRPr="007214AB">
        <w:rPr>
          <w:rFonts w:eastAsia="Calibri"/>
        </w:rPr>
        <w:t xml:space="preserve"> Persoanele juridice, </w:t>
      </w:r>
      <w:r w:rsidR="00EF0361" w:rsidRPr="007214AB">
        <w:t xml:space="preserve">fiduciarii sau persoanele ce dețin poziții echivalente în cadrul construcțiilor juridice similare </w:t>
      </w:r>
      <w:proofErr w:type="spellStart"/>
      <w:r w:rsidR="00EF0361" w:rsidRPr="007214AB">
        <w:t>fiduciilor</w:t>
      </w:r>
      <w:proofErr w:type="spellEnd"/>
      <w:r w:rsidR="00EF0361" w:rsidRPr="007214AB">
        <w:t xml:space="preserve">, astfel cum se menționează la art. 4 alin. (2) lit. b), dezvăluie statutul pe care îl au și </w:t>
      </w:r>
      <w:r w:rsidR="00EF0361" w:rsidRPr="007214AB">
        <w:rPr>
          <w:rFonts w:eastAsia="Calibri"/>
        </w:rPr>
        <w:t xml:space="preserve">furnizează în timp util entităților raportoare informațiile prevăzute la alin. (1) și art. 4 alin. (2) atunci când, în calitatea lor de fiduciari sau </w:t>
      </w:r>
      <w:r w:rsidR="00EF0361" w:rsidRPr="007214AB">
        <w:t xml:space="preserve">persoane ce dețin poziții echivalente în cadrul construcțiilor juridice similare </w:t>
      </w:r>
      <w:proofErr w:type="spellStart"/>
      <w:r w:rsidR="00EF0361" w:rsidRPr="007214AB">
        <w:t>fiduciilor</w:t>
      </w:r>
      <w:proofErr w:type="spellEnd"/>
      <w:r w:rsidR="00EF0361" w:rsidRPr="007214AB">
        <w:rPr>
          <w:rFonts w:eastAsia="Calibri"/>
        </w:rPr>
        <w:t>, aceștia stabilesc o relație de afaceri sau efectuează o tranzacție ocazională cu o valoare care depășește pragurile prevăzute la art. 13 alin. (1) lit. b) și alin. (2).</w:t>
      </w:r>
    </w:p>
    <w:p w14:paraId="2E3324BE" w14:textId="77777777" w:rsidR="00EF0361" w:rsidRPr="007214AB" w:rsidRDefault="00EF0361" w:rsidP="004244BB">
      <w:pPr>
        <w:pStyle w:val="NormalWeb"/>
        <w:tabs>
          <w:tab w:val="left" w:pos="0"/>
        </w:tabs>
        <w:spacing w:before="0" w:after="0"/>
        <w:ind w:firstLine="567"/>
        <w:jc w:val="both"/>
        <w:rPr>
          <w:b/>
        </w:rPr>
      </w:pPr>
    </w:p>
    <w:p w14:paraId="7B155FBE" w14:textId="04933549" w:rsidR="00DE1802" w:rsidRPr="007214AB" w:rsidRDefault="002165A1" w:rsidP="004244BB">
      <w:pPr>
        <w:pStyle w:val="NormalWeb"/>
        <w:tabs>
          <w:tab w:val="left" w:pos="0"/>
        </w:tabs>
        <w:spacing w:before="0" w:after="0"/>
        <w:ind w:firstLine="567"/>
        <w:jc w:val="both"/>
        <w:rPr>
          <w:b/>
        </w:rPr>
      </w:pPr>
      <w:r>
        <w:rPr>
          <w:b/>
        </w:rPr>
        <w:t>4</w:t>
      </w:r>
      <w:r w:rsidR="004E356C">
        <w:rPr>
          <w:b/>
        </w:rPr>
        <w:t>7</w:t>
      </w:r>
      <w:r w:rsidR="0052330A" w:rsidRPr="007214AB">
        <w:rPr>
          <w:b/>
        </w:rPr>
        <w:t xml:space="preserve">. </w:t>
      </w:r>
      <w:r w:rsidR="00DE1802" w:rsidRPr="007214AB">
        <w:rPr>
          <w:b/>
        </w:rPr>
        <w:t>La articolul 19 alineat (5), litera c) se modifică și va avea următorul cuprins:</w:t>
      </w:r>
    </w:p>
    <w:p w14:paraId="7E06EA3D" w14:textId="77777777" w:rsidR="00DE1802" w:rsidRPr="007214AB" w:rsidRDefault="00DE1802" w:rsidP="004244BB">
      <w:pPr>
        <w:tabs>
          <w:tab w:val="left" w:pos="0"/>
          <w:tab w:val="left" w:pos="1701"/>
          <w:tab w:val="left" w:pos="2127"/>
          <w:tab w:val="left" w:pos="2552"/>
          <w:tab w:val="left" w:pos="2977"/>
        </w:tabs>
        <w:ind w:firstLine="567"/>
        <w:jc w:val="both"/>
        <w:rPr>
          <w:rFonts w:eastAsia="Calibri"/>
        </w:rPr>
      </w:pPr>
      <w:r w:rsidRPr="007214AB">
        <w:rPr>
          <w:bCs/>
        </w:rPr>
        <w:t xml:space="preserve">„c) </w:t>
      </w:r>
      <w:r w:rsidRPr="007214AB">
        <w:rPr>
          <w:rFonts w:eastAsia="Calibri"/>
        </w:rPr>
        <w:t xml:space="preserve">într-un registru central organizat la nivelul </w:t>
      </w:r>
      <w:proofErr w:type="spellStart"/>
      <w:r w:rsidRPr="007214AB">
        <w:rPr>
          <w:rFonts w:eastAsia="Calibri"/>
        </w:rPr>
        <w:t>Agenţiei</w:t>
      </w:r>
      <w:proofErr w:type="spellEnd"/>
      <w:r w:rsidRPr="007214AB">
        <w:rPr>
          <w:rFonts w:eastAsia="Calibri"/>
        </w:rPr>
        <w:t xml:space="preserve"> </w:t>
      </w:r>
      <w:proofErr w:type="spellStart"/>
      <w:r w:rsidRPr="007214AB">
        <w:rPr>
          <w:rFonts w:eastAsia="Calibri"/>
        </w:rPr>
        <w:t>Naţionale</w:t>
      </w:r>
      <w:proofErr w:type="spellEnd"/>
      <w:r w:rsidRPr="007214AB">
        <w:rPr>
          <w:rFonts w:eastAsia="Calibri"/>
        </w:rPr>
        <w:t xml:space="preserve"> de Administrare Fiscală în cazul </w:t>
      </w:r>
      <w:proofErr w:type="spellStart"/>
      <w:r w:rsidRPr="007214AB">
        <w:rPr>
          <w:rFonts w:eastAsia="Calibri"/>
        </w:rPr>
        <w:t>fiduciilor</w:t>
      </w:r>
      <w:proofErr w:type="spellEnd"/>
      <w:r w:rsidRPr="007214AB">
        <w:rPr>
          <w:rFonts w:eastAsia="Calibri"/>
        </w:rPr>
        <w:t xml:space="preserve"> sau </w:t>
      </w:r>
      <w:r w:rsidRPr="007214AB">
        <w:t>construcțiilor juridice similare acestora”</w:t>
      </w:r>
      <w:r w:rsidRPr="007214AB">
        <w:rPr>
          <w:rFonts w:eastAsia="Calibri"/>
        </w:rPr>
        <w:t>.</w:t>
      </w:r>
    </w:p>
    <w:p w14:paraId="6A552DDA" w14:textId="77777777" w:rsidR="00DE1802" w:rsidRPr="007214AB" w:rsidRDefault="00DE1802" w:rsidP="004244BB">
      <w:pPr>
        <w:pStyle w:val="NormalWeb"/>
        <w:tabs>
          <w:tab w:val="left" w:pos="0"/>
        </w:tabs>
        <w:spacing w:before="0" w:after="0"/>
        <w:ind w:firstLine="567"/>
        <w:jc w:val="both"/>
        <w:rPr>
          <w:b/>
        </w:rPr>
      </w:pPr>
    </w:p>
    <w:p w14:paraId="60CD0299" w14:textId="1E6FE898" w:rsidR="00BE523A" w:rsidRPr="007214AB" w:rsidRDefault="002165A1" w:rsidP="004244BB">
      <w:pPr>
        <w:pStyle w:val="NormalWeb"/>
        <w:tabs>
          <w:tab w:val="left" w:pos="0"/>
        </w:tabs>
        <w:spacing w:before="0" w:after="0"/>
        <w:ind w:firstLine="567"/>
        <w:jc w:val="both"/>
        <w:rPr>
          <w:bCs/>
        </w:rPr>
      </w:pPr>
      <w:r>
        <w:rPr>
          <w:b/>
        </w:rPr>
        <w:t>4</w:t>
      </w:r>
      <w:r w:rsidR="004E356C">
        <w:rPr>
          <w:b/>
        </w:rPr>
        <w:t>8</w:t>
      </w:r>
      <w:r w:rsidR="0052330A" w:rsidRPr="007214AB">
        <w:rPr>
          <w:b/>
        </w:rPr>
        <w:t xml:space="preserve">. </w:t>
      </w:r>
      <w:r w:rsidR="00BE523A" w:rsidRPr="007214AB">
        <w:rPr>
          <w:b/>
        </w:rPr>
        <w:t xml:space="preserve">La articolul 19, </w:t>
      </w:r>
      <w:r w:rsidR="00BE523A" w:rsidRPr="007214AB">
        <w:rPr>
          <w:b/>
          <w:bCs/>
        </w:rPr>
        <w:t xml:space="preserve">după alineatul (5) se introduc </w:t>
      </w:r>
      <w:r w:rsidR="007A7728" w:rsidRPr="007214AB">
        <w:rPr>
          <w:b/>
          <w:bCs/>
        </w:rPr>
        <w:t>patru</w:t>
      </w:r>
      <w:r w:rsidR="00BE523A" w:rsidRPr="007214AB">
        <w:rPr>
          <w:b/>
          <w:bCs/>
        </w:rPr>
        <w:t xml:space="preserve"> no</w:t>
      </w:r>
      <w:r w:rsidR="00785D54" w:rsidRPr="007214AB">
        <w:rPr>
          <w:b/>
          <w:bCs/>
        </w:rPr>
        <w:t>i</w:t>
      </w:r>
      <w:r w:rsidR="00BE523A" w:rsidRPr="007214AB">
        <w:rPr>
          <w:b/>
          <w:bCs/>
        </w:rPr>
        <w:t xml:space="preserve"> alineat</w:t>
      </w:r>
      <w:r w:rsidR="00785D54" w:rsidRPr="007214AB">
        <w:rPr>
          <w:b/>
          <w:bCs/>
        </w:rPr>
        <w:t>e</w:t>
      </w:r>
      <w:r w:rsidR="00BE523A" w:rsidRPr="007214AB">
        <w:rPr>
          <w:b/>
          <w:bCs/>
        </w:rPr>
        <w:t>, alineat</w:t>
      </w:r>
      <w:r w:rsidR="00D8243E" w:rsidRPr="007214AB">
        <w:rPr>
          <w:b/>
          <w:bCs/>
        </w:rPr>
        <w:t>ele</w:t>
      </w:r>
      <w:r w:rsidR="00BE523A" w:rsidRPr="007214AB">
        <w:rPr>
          <w:b/>
          <w:bCs/>
        </w:rPr>
        <w:t xml:space="preserve"> (</w:t>
      </w:r>
      <w:r w:rsidR="000026D7" w:rsidRPr="007214AB">
        <w:rPr>
          <w:b/>
          <w:bCs/>
        </w:rPr>
        <w:t>5</w:t>
      </w:r>
      <w:r w:rsidR="00BE523A" w:rsidRPr="007214AB">
        <w:rPr>
          <w:b/>
          <w:bCs/>
          <w:vertAlign w:val="superscript"/>
        </w:rPr>
        <w:t>1</w:t>
      </w:r>
      <w:r w:rsidR="00972EC6">
        <w:rPr>
          <w:b/>
          <w:bCs/>
        </w:rPr>
        <w:t>-</w:t>
      </w:r>
      <w:r w:rsidR="007A7728" w:rsidRPr="007214AB">
        <w:rPr>
          <w:b/>
          <w:bCs/>
        </w:rPr>
        <w:t xml:space="preserve"> (5</w:t>
      </w:r>
      <w:r w:rsidR="007A7728" w:rsidRPr="007214AB">
        <w:rPr>
          <w:b/>
          <w:bCs/>
          <w:vertAlign w:val="superscript"/>
        </w:rPr>
        <w:t>4</w:t>
      </w:r>
      <w:r w:rsidR="007A7728" w:rsidRPr="007214AB">
        <w:rPr>
          <w:b/>
          <w:bCs/>
        </w:rPr>
        <w:t>),</w:t>
      </w:r>
      <w:r w:rsidR="00BE523A" w:rsidRPr="007214AB">
        <w:rPr>
          <w:b/>
          <w:bCs/>
        </w:rPr>
        <w:t xml:space="preserve"> cu următorul cuprins:</w:t>
      </w:r>
    </w:p>
    <w:p w14:paraId="33E991D5" w14:textId="146A697E" w:rsidR="00646C8E" w:rsidRPr="007214AB" w:rsidRDefault="000026D7" w:rsidP="0052330A">
      <w:pPr>
        <w:tabs>
          <w:tab w:val="left" w:pos="0"/>
        </w:tabs>
        <w:ind w:firstLine="567"/>
        <w:jc w:val="both"/>
      </w:pPr>
      <w:r w:rsidRPr="007214AB">
        <w:rPr>
          <w:rFonts w:eastAsia="Calibri"/>
          <w:bCs/>
        </w:rPr>
        <w:t>„</w:t>
      </w:r>
      <w:r w:rsidRPr="007214AB">
        <w:rPr>
          <w:rFonts w:eastAsia="Calibri"/>
          <w:b/>
          <w:bCs/>
        </w:rPr>
        <w:t>(5</w:t>
      </w:r>
      <w:r w:rsidRPr="007214AB">
        <w:rPr>
          <w:rFonts w:eastAsia="Calibri"/>
          <w:b/>
          <w:bCs/>
          <w:vertAlign w:val="superscript"/>
        </w:rPr>
        <w:t>1</w:t>
      </w:r>
      <w:r w:rsidRPr="007214AB">
        <w:rPr>
          <w:rFonts w:eastAsia="Calibri"/>
          <w:b/>
          <w:bCs/>
        </w:rPr>
        <w:t>)</w:t>
      </w:r>
      <w:r w:rsidRPr="007214AB">
        <w:rPr>
          <w:rFonts w:eastAsia="Calibri"/>
          <w:bCs/>
        </w:rPr>
        <w:t xml:space="preserve"> </w:t>
      </w:r>
      <w:r w:rsidR="00646C8E" w:rsidRPr="007214AB">
        <w:t xml:space="preserve">În cazul în care sediul sau locul de reședință al fiduciarului sau al persoanei care deține o poziție echivalentă în construcția juridică similară se află în afara Uniunii, informațiile menționate la art. 4 alin. (2) lit. b) sunt păstrate în registrul central </w:t>
      </w:r>
      <w:r w:rsidR="00646C8E" w:rsidRPr="007214AB">
        <w:rPr>
          <w:rFonts w:eastAsia="Calibri"/>
          <w:bCs/>
        </w:rPr>
        <w:t xml:space="preserve">prevăzut la alin. (5) lit. c), dacă </w:t>
      </w:r>
      <w:r w:rsidR="00646C8E" w:rsidRPr="007214AB">
        <w:t xml:space="preserve">fiduciarul </w:t>
      </w:r>
      <w:proofErr w:type="spellStart"/>
      <w:r w:rsidR="00646C8E" w:rsidRPr="007214AB">
        <w:t>fiduciei</w:t>
      </w:r>
      <w:proofErr w:type="spellEnd"/>
      <w:r w:rsidR="00646C8E" w:rsidRPr="007214AB">
        <w:t xml:space="preserve"> sau persoana care deține o poziție echivalentă într-o construcție juridică similară se angajează într-o relație de afaceri sau achiziționează bunuri imobiliare în numele </w:t>
      </w:r>
      <w:proofErr w:type="spellStart"/>
      <w:r w:rsidR="00646C8E" w:rsidRPr="007214AB">
        <w:t>fiduciei</w:t>
      </w:r>
      <w:proofErr w:type="spellEnd"/>
      <w:r w:rsidR="00646C8E" w:rsidRPr="007214AB">
        <w:t xml:space="preserve"> sau al construcției juridice similare.</w:t>
      </w:r>
    </w:p>
    <w:p w14:paraId="228C6196" w14:textId="5CB81EDA" w:rsidR="00EA2753" w:rsidRPr="007214AB" w:rsidRDefault="00785D54" w:rsidP="00EA2753">
      <w:pPr>
        <w:tabs>
          <w:tab w:val="left" w:pos="0"/>
        </w:tabs>
        <w:ind w:firstLine="567"/>
        <w:jc w:val="both"/>
      </w:pPr>
      <w:r w:rsidRPr="007214AB">
        <w:rPr>
          <w:rFonts w:eastAsia="Calibri"/>
          <w:b/>
          <w:bCs/>
        </w:rPr>
        <w:t>(5</w:t>
      </w:r>
      <w:r w:rsidRPr="007214AB">
        <w:rPr>
          <w:rFonts w:eastAsia="Calibri"/>
          <w:b/>
          <w:bCs/>
          <w:vertAlign w:val="superscript"/>
        </w:rPr>
        <w:t>2</w:t>
      </w:r>
      <w:r w:rsidRPr="007214AB">
        <w:rPr>
          <w:rFonts w:eastAsia="Calibri"/>
          <w:b/>
          <w:bCs/>
        </w:rPr>
        <w:t>)</w:t>
      </w:r>
      <w:r w:rsidRPr="007214AB">
        <w:rPr>
          <w:rFonts w:eastAsia="Calibri"/>
          <w:bCs/>
        </w:rPr>
        <w:t xml:space="preserve"> </w:t>
      </w:r>
      <w:r w:rsidR="000026D7" w:rsidRPr="007214AB">
        <w:t xml:space="preserve">În cazul în care fiduciarii sau persoanele care dețin poziții echivalente într-o construcție juridică similară sunt stabiliți sau își au reședința în state membre diferite sau în cazul în care fiduciarul </w:t>
      </w:r>
      <w:proofErr w:type="spellStart"/>
      <w:r w:rsidR="000026D7" w:rsidRPr="007214AB">
        <w:t>fiduciei</w:t>
      </w:r>
      <w:proofErr w:type="spellEnd"/>
      <w:r w:rsidR="000026D7" w:rsidRPr="007214AB">
        <w:t xml:space="preserve"> sau persoana care deține o poziție echivalentă în construcția juridică similară se angajează în relații de afaceri multiple în numele </w:t>
      </w:r>
      <w:proofErr w:type="spellStart"/>
      <w:r w:rsidR="000026D7" w:rsidRPr="007214AB">
        <w:t>fiduciei</w:t>
      </w:r>
      <w:proofErr w:type="spellEnd"/>
      <w:r w:rsidR="000026D7" w:rsidRPr="007214AB">
        <w:t xml:space="preserve"> sau al construcției juridice similare în diferite state membre, un certificat de dovadă a înregistrării sau un extras al informațiilor privind beneficiarii reali păstrate într-un registru de unul dintre statele membre pot fi considerate suficiente pentru a considera îndeplinită obligația de înregistrare</w:t>
      </w:r>
      <w:r w:rsidR="00646C8E" w:rsidRPr="007214AB">
        <w:t>.</w:t>
      </w:r>
    </w:p>
    <w:p w14:paraId="7E887CB9" w14:textId="77777777" w:rsidR="00EA2753" w:rsidRPr="007214AB" w:rsidRDefault="007A7728" w:rsidP="00EA2753">
      <w:pPr>
        <w:tabs>
          <w:tab w:val="left" w:pos="0"/>
        </w:tabs>
        <w:ind w:firstLine="567"/>
        <w:jc w:val="both"/>
      </w:pPr>
      <w:r w:rsidRPr="007214AB">
        <w:rPr>
          <w:b/>
        </w:rPr>
        <w:t>(5</w:t>
      </w:r>
      <w:r w:rsidRPr="007214AB">
        <w:rPr>
          <w:b/>
          <w:vertAlign w:val="superscript"/>
        </w:rPr>
        <w:t>3</w:t>
      </w:r>
      <w:r w:rsidRPr="007214AB">
        <w:rPr>
          <w:b/>
        </w:rPr>
        <w:t xml:space="preserve">) </w:t>
      </w:r>
      <w:r w:rsidRPr="007214AB">
        <w:t xml:space="preserve">Registrele centrale menționate la alineatul (5) sunt interconectate prin intermediul platformei centrale europene instituite prin articolul 22 alineatul (1) din Directiva (UE) 2017/1132. </w:t>
      </w:r>
    </w:p>
    <w:p w14:paraId="5525BF1D" w14:textId="77777777" w:rsidR="00BE523A" w:rsidRPr="007214AB" w:rsidRDefault="007A7728" w:rsidP="00EA2753">
      <w:pPr>
        <w:tabs>
          <w:tab w:val="left" w:pos="0"/>
        </w:tabs>
        <w:ind w:firstLine="567"/>
        <w:jc w:val="both"/>
        <w:rPr>
          <w:bCs/>
        </w:rPr>
      </w:pPr>
      <w:r w:rsidRPr="007214AB">
        <w:rPr>
          <w:b/>
        </w:rPr>
        <w:t>(5</w:t>
      </w:r>
      <w:r w:rsidRPr="007214AB">
        <w:rPr>
          <w:b/>
          <w:vertAlign w:val="superscript"/>
        </w:rPr>
        <w:t>4</w:t>
      </w:r>
      <w:r w:rsidRPr="007214AB">
        <w:rPr>
          <w:b/>
        </w:rPr>
        <w:t>)</w:t>
      </w:r>
      <w:r w:rsidRPr="007214AB">
        <w:t xml:space="preserve"> Informațiile menționate la alineatul (1) sunt </w:t>
      </w:r>
      <w:r w:rsidR="001A5696" w:rsidRPr="007214AB">
        <w:t>păstrate</w:t>
      </w:r>
      <w:r w:rsidRPr="007214AB">
        <w:t xml:space="preserve"> prin intermediul registrelor naționale și prin sistemul de interconectare a registrelor timp de 10 ani </w:t>
      </w:r>
      <w:r w:rsidR="007234EE" w:rsidRPr="007214AB">
        <w:t>după ce persoana juridică a fost radiată</w:t>
      </w:r>
      <w:r w:rsidR="00082345" w:rsidRPr="007214AB">
        <w:t xml:space="preserve">, </w:t>
      </w:r>
      <w:r w:rsidR="001A5696" w:rsidRPr="007214AB">
        <w:t xml:space="preserve">respectiv </w:t>
      </w:r>
      <w:r w:rsidRPr="007214AB">
        <w:t xml:space="preserve">după ce motivele de înregistrare a informațiilor privind beneficiarul real </w:t>
      </w:r>
      <w:r w:rsidR="001A5696" w:rsidRPr="007214AB">
        <w:t xml:space="preserve">al </w:t>
      </w:r>
      <w:proofErr w:type="spellStart"/>
      <w:r w:rsidR="001A5696" w:rsidRPr="007214AB">
        <w:t>fiduciilor</w:t>
      </w:r>
      <w:proofErr w:type="spellEnd"/>
      <w:r w:rsidR="001A5696" w:rsidRPr="007214AB">
        <w:t xml:space="preserve"> </w:t>
      </w:r>
      <w:r w:rsidRPr="007214AB">
        <w:t>au încetat să existe.</w:t>
      </w:r>
      <w:r w:rsidR="00785D54" w:rsidRPr="007214AB">
        <w:t>”</w:t>
      </w:r>
    </w:p>
    <w:p w14:paraId="2421A9C2" w14:textId="77777777" w:rsidR="007A6DE3" w:rsidRPr="007214AB" w:rsidRDefault="007A6DE3" w:rsidP="004244BB">
      <w:pPr>
        <w:pStyle w:val="NormalWeb"/>
        <w:tabs>
          <w:tab w:val="left" w:pos="0"/>
        </w:tabs>
        <w:spacing w:before="0" w:after="0"/>
        <w:ind w:firstLine="567"/>
        <w:jc w:val="both"/>
        <w:rPr>
          <w:bCs/>
        </w:rPr>
      </w:pPr>
    </w:p>
    <w:p w14:paraId="3A7A325F" w14:textId="463AD61A" w:rsidR="00283928" w:rsidRPr="007214AB" w:rsidRDefault="002165A1" w:rsidP="00283928">
      <w:pPr>
        <w:pStyle w:val="NormalWeb"/>
        <w:tabs>
          <w:tab w:val="left" w:pos="0"/>
        </w:tabs>
        <w:spacing w:before="0" w:after="0"/>
        <w:ind w:firstLine="567"/>
        <w:jc w:val="both"/>
      </w:pPr>
      <w:r>
        <w:rPr>
          <w:b/>
        </w:rPr>
        <w:t>4</w:t>
      </w:r>
      <w:r w:rsidR="004E356C">
        <w:rPr>
          <w:b/>
        </w:rPr>
        <w:t>9</w:t>
      </w:r>
      <w:r w:rsidR="00283928" w:rsidRPr="007214AB">
        <w:rPr>
          <w:b/>
        </w:rPr>
        <w:t>. La art</w:t>
      </w:r>
      <w:r w:rsidR="00E86758" w:rsidRPr="007214AB">
        <w:rPr>
          <w:b/>
        </w:rPr>
        <w:t xml:space="preserve">icolul 19, alineatul </w:t>
      </w:r>
      <w:r w:rsidR="00283928" w:rsidRPr="007214AB">
        <w:rPr>
          <w:b/>
        </w:rPr>
        <w:t>(7)</w:t>
      </w:r>
      <w:r w:rsidR="00E86758" w:rsidRPr="007214AB">
        <w:rPr>
          <w:b/>
        </w:rPr>
        <w:t xml:space="preserve"> se modifică și va</w:t>
      </w:r>
      <w:r w:rsidR="00283928" w:rsidRPr="007214AB">
        <w:rPr>
          <w:b/>
        </w:rPr>
        <w:t xml:space="preserve"> avea următorul cuprins:</w:t>
      </w:r>
    </w:p>
    <w:p w14:paraId="7CEB3781" w14:textId="77777777" w:rsidR="00283928" w:rsidRPr="007214AB" w:rsidRDefault="00E86758" w:rsidP="00283928">
      <w:pPr>
        <w:tabs>
          <w:tab w:val="left" w:pos="0"/>
          <w:tab w:val="left" w:pos="709"/>
          <w:tab w:val="left" w:pos="2127"/>
          <w:tab w:val="left" w:pos="2552"/>
          <w:tab w:val="left" w:pos="2977"/>
        </w:tabs>
        <w:ind w:firstLine="567"/>
        <w:jc w:val="both"/>
      </w:pPr>
      <w:r w:rsidRPr="007214AB">
        <w:rPr>
          <w:b/>
          <w:bCs/>
        </w:rPr>
        <w:t xml:space="preserve"> </w:t>
      </w:r>
      <w:r w:rsidR="00283928" w:rsidRPr="007214AB">
        <w:rPr>
          <w:b/>
          <w:bCs/>
        </w:rPr>
        <w:t xml:space="preserve">(7) </w:t>
      </w:r>
      <w:r w:rsidR="00283928" w:rsidRPr="007214AB">
        <w:rPr>
          <w:rFonts w:eastAsia="Calibri"/>
        </w:rPr>
        <w:t xml:space="preserve">Informațiile cuprinse în registrele prevăzute la alin. (5) trebuie să fie adecvate, corecte </w:t>
      </w:r>
      <w:proofErr w:type="spellStart"/>
      <w:r w:rsidR="00283928" w:rsidRPr="007214AB">
        <w:rPr>
          <w:rFonts w:eastAsia="Calibri"/>
        </w:rPr>
        <w:t>şi</w:t>
      </w:r>
      <w:proofErr w:type="spellEnd"/>
      <w:r w:rsidR="00283928" w:rsidRPr="007214AB">
        <w:rPr>
          <w:rFonts w:eastAsia="Calibri"/>
        </w:rPr>
        <w:t xml:space="preserve"> actualizate. Autoritățile prevăzute la alin. (5) verifică aceste aspecte </w:t>
      </w:r>
      <w:proofErr w:type="spellStart"/>
      <w:r w:rsidR="00283928" w:rsidRPr="007214AB">
        <w:rPr>
          <w:rFonts w:eastAsia="Calibri"/>
        </w:rPr>
        <w:t>şi</w:t>
      </w:r>
      <w:proofErr w:type="spellEnd"/>
      <w:r w:rsidR="00283928" w:rsidRPr="007214AB">
        <w:rPr>
          <w:rFonts w:eastAsia="Calibri"/>
        </w:rPr>
        <w:t xml:space="preserve"> actualizează propriile registre. </w:t>
      </w:r>
      <w:proofErr w:type="spellStart"/>
      <w:r w:rsidR="00283928" w:rsidRPr="007214AB">
        <w:rPr>
          <w:rFonts w:eastAsia="Calibri"/>
        </w:rPr>
        <w:t>Autorităţile</w:t>
      </w:r>
      <w:proofErr w:type="spellEnd"/>
      <w:r w:rsidR="00283928" w:rsidRPr="007214AB">
        <w:rPr>
          <w:rFonts w:eastAsia="Calibri"/>
        </w:rPr>
        <w:t xml:space="preserve"> care au acces la registrele beneficiarilor reali</w:t>
      </w:r>
      <w:r w:rsidR="00466124" w:rsidRPr="007214AB">
        <w:rPr>
          <w:rFonts w:eastAsia="Calibri"/>
        </w:rPr>
        <w:t xml:space="preserve">, </w:t>
      </w:r>
      <w:r w:rsidR="000137A0" w:rsidRPr="007214AB">
        <w:rPr>
          <w:rFonts w:eastAsia="Calibri"/>
        </w:rPr>
        <w:t>în măsura în care această cerință nu interferează nejustificat cu atribuțiile lor legale,</w:t>
      </w:r>
      <w:r w:rsidR="00283928" w:rsidRPr="007214AB">
        <w:rPr>
          <w:rFonts w:eastAsia="Calibri"/>
        </w:rPr>
        <w:t xml:space="preserve"> informează Oficiul </w:t>
      </w:r>
      <w:proofErr w:type="spellStart"/>
      <w:r w:rsidR="00283928" w:rsidRPr="007214AB">
        <w:rPr>
          <w:rFonts w:eastAsia="Calibri"/>
        </w:rPr>
        <w:t>şi</w:t>
      </w:r>
      <w:proofErr w:type="spellEnd"/>
      <w:r w:rsidR="00283928" w:rsidRPr="007214AB">
        <w:rPr>
          <w:rFonts w:eastAsia="Calibri"/>
        </w:rPr>
        <w:t xml:space="preserve"> </w:t>
      </w:r>
      <w:proofErr w:type="spellStart"/>
      <w:r w:rsidR="00283928" w:rsidRPr="007214AB">
        <w:rPr>
          <w:rFonts w:eastAsia="Calibri"/>
        </w:rPr>
        <w:t>autorităţile</w:t>
      </w:r>
      <w:proofErr w:type="spellEnd"/>
      <w:r w:rsidR="00283928" w:rsidRPr="007214AB">
        <w:rPr>
          <w:rFonts w:eastAsia="Calibri"/>
        </w:rPr>
        <w:t xml:space="preserve"> care gestionează aceste registre cu privire la orice</w:t>
      </w:r>
      <w:r w:rsidR="00283928" w:rsidRPr="007214AB">
        <w:t xml:space="preserve"> discrepanță între informațiile disponibile în registrele centrale privind beneficiarii reali și informațiile privind beneficiarii reali pe care le dețin.</w:t>
      </w:r>
    </w:p>
    <w:p w14:paraId="66BD5DA0" w14:textId="77777777" w:rsidR="00283928" w:rsidRPr="007214AB" w:rsidRDefault="00283928" w:rsidP="004244BB">
      <w:pPr>
        <w:pStyle w:val="NormalWeb"/>
        <w:tabs>
          <w:tab w:val="left" w:pos="0"/>
        </w:tabs>
        <w:spacing w:before="0" w:after="0"/>
        <w:ind w:firstLine="567"/>
        <w:jc w:val="both"/>
        <w:rPr>
          <w:bCs/>
        </w:rPr>
      </w:pPr>
    </w:p>
    <w:p w14:paraId="09BDB671" w14:textId="5A3476D7" w:rsidR="006522F7" w:rsidRPr="007214AB" w:rsidRDefault="004E356C" w:rsidP="004244BB">
      <w:pPr>
        <w:pStyle w:val="NormalWeb"/>
        <w:tabs>
          <w:tab w:val="left" w:pos="0"/>
        </w:tabs>
        <w:spacing w:before="0" w:after="0"/>
        <w:ind w:firstLine="567"/>
        <w:jc w:val="both"/>
        <w:rPr>
          <w:bCs/>
        </w:rPr>
      </w:pPr>
      <w:r>
        <w:rPr>
          <w:b/>
        </w:rPr>
        <w:t>50</w:t>
      </w:r>
      <w:r w:rsidR="00EA2753" w:rsidRPr="007214AB">
        <w:rPr>
          <w:b/>
        </w:rPr>
        <w:t xml:space="preserve">. </w:t>
      </w:r>
      <w:r w:rsidR="006522F7" w:rsidRPr="007214AB">
        <w:rPr>
          <w:b/>
        </w:rPr>
        <w:t xml:space="preserve">La articolul 19, </w:t>
      </w:r>
      <w:r w:rsidR="006522F7" w:rsidRPr="007214AB">
        <w:rPr>
          <w:b/>
          <w:bCs/>
        </w:rPr>
        <w:t>după alineatul (7) se introduce un nou alineat, alineatul (7</w:t>
      </w:r>
      <w:r w:rsidR="006522F7" w:rsidRPr="007214AB">
        <w:rPr>
          <w:b/>
          <w:bCs/>
          <w:vertAlign w:val="superscript"/>
        </w:rPr>
        <w:t>1</w:t>
      </w:r>
      <w:r w:rsidR="006522F7" w:rsidRPr="007214AB">
        <w:rPr>
          <w:b/>
          <w:bCs/>
        </w:rPr>
        <w:t>), cu următorul cuprins:</w:t>
      </w:r>
    </w:p>
    <w:p w14:paraId="4E0CD56E" w14:textId="77777777" w:rsidR="006522F7" w:rsidRPr="007214AB" w:rsidRDefault="006522F7" w:rsidP="004244BB">
      <w:pPr>
        <w:tabs>
          <w:tab w:val="left" w:pos="0"/>
          <w:tab w:val="left" w:pos="709"/>
          <w:tab w:val="left" w:pos="2127"/>
          <w:tab w:val="left" w:pos="2552"/>
          <w:tab w:val="left" w:pos="2977"/>
        </w:tabs>
        <w:ind w:firstLine="567"/>
        <w:jc w:val="both"/>
        <w:rPr>
          <w:rFonts w:eastAsia="Calibri"/>
        </w:rPr>
      </w:pPr>
      <w:r w:rsidRPr="007214AB">
        <w:rPr>
          <w:bCs/>
        </w:rPr>
        <w:t>„</w:t>
      </w:r>
      <w:r w:rsidRPr="007214AB">
        <w:rPr>
          <w:b/>
        </w:rPr>
        <w:t>(7</w:t>
      </w:r>
      <w:r w:rsidRPr="007214AB">
        <w:rPr>
          <w:b/>
          <w:vertAlign w:val="superscript"/>
        </w:rPr>
        <w:t>1</w:t>
      </w:r>
      <w:r w:rsidRPr="007214AB">
        <w:rPr>
          <w:b/>
        </w:rPr>
        <w:t xml:space="preserve">) </w:t>
      </w:r>
      <w:proofErr w:type="spellStart"/>
      <w:r w:rsidRPr="007214AB">
        <w:rPr>
          <w:rFonts w:eastAsia="Calibri"/>
        </w:rPr>
        <w:t>Autorităţile</w:t>
      </w:r>
      <w:proofErr w:type="spellEnd"/>
      <w:r w:rsidRPr="007214AB">
        <w:rPr>
          <w:rFonts w:eastAsia="Calibri"/>
        </w:rPr>
        <w:t xml:space="preserve"> care gestionează registrele beneficiarilor reali înscriu în respectivele registre, </w:t>
      </w:r>
      <w:r w:rsidR="00E46184" w:rsidRPr="007214AB">
        <w:rPr>
          <w:rFonts w:eastAsia="Calibri"/>
        </w:rPr>
        <w:t xml:space="preserve">de </w:t>
      </w:r>
      <w:r w:rsidR="00A328CB" w:rsidRPr="007214AB">
        <w:rPr>
          <w:rFonts w:eastAsia="Calibri"/>
        </w:rPr>
        <w:t>îndată</w:t>
      </w:r>
      <w:r w:rsidRPr="007214AB">
        <w:rPr>
          <w:rFonts w:eastAsia="Calibri"/>
        </w:rPr>
        <w:t xml:space="preserve">, o </w:t>
      </w:r>
      <w:proofErr w:type="spellStart"/>
      <w:r w:rsidRPr="007214AB">
        <w:rPr>
          <w:rFonts w:eastAsia="Calibri"/>
        </w:rPr>
        <w:t>menţiune</w:t>
      </w:r>
      <w:proofErr w:type="spellEnd"/>
      <w:r w:rsidRPr="007214AB">
        <w:rPr>
          <w:rFonts w:eastAsia="Calibri"/>
        </w:rPr>
        <w:t xml:space="preserve"> provizorie cu privire la </w:t>
      </w:r>
      <w:proofErr w:type="spellStart"/>
      <w:r w:rsidRPr="007214AB">
        <w:rPr>
          <w:rFonts w:eastAsia="Calibri"/>
        </w:rPr>
        <w:t>existenţa</w:t>
      </w:r>
      <w:proofErr w:type="spellEnd"/>
      <w:r w:rsidRPr="007214AB">
        <w:rPr>
          <w:rFonts w:eastAsia="Calibri"/>
        </w:rPr>
        <w:t xml:space="preserve"> unei </w:t>
      </w:r>
      <w:proofErr w:type="spellStart"/>
      <w:r w:rsidRPr="007214AB">
        <w:rPr>
          <w:rFonts w:eastAsia="Calibri"/>
        </w:rPr>
        <w:t>discrepanţe</w:t>
      </w:r>
      <w:proofErr w:type="spellEnd"/>
      <w:r w:rsidRPr="007214AB">
        <w:rPr>
          <w:rFonts w:eastAsia="Calibri"/>
        </w:rPr>
        <w:t>, iar Oficiul ia măsurile corespunzătoare</w:t>
      </w:r>
      <w:r w:rsidR="00615BAC" w:rsidRPr="007214AB">
        <w:rPr>
          <w:rFonts w:eastAsia="Calibri"/>
        </w:rPr>
        <w:t xml:space="preserve"> pentru </w:t>
      </w:r>
      <w:proofErr w:type="spellStart"/>
      <w:r w:rsidR="00615BAC" w:rsidRPr="007214AB">
        <w:rPr>
          <w:rFonts w:eastAsia="Calibri"/>
        </w:rPr>
        <w:t>soluţionarea</w:t>
      </w:r>
      <w:proofErr w:type="spellEnd"/>
      <w:r w:rsidR="00615BAC" w:rsidRPr="007214AB">
        <w:rPr>
          <w:rFonts w:eastAsia="Calibri"/>
        </w:rPr>
        <w:t xml:space="preserve"> acesteia</w:t>
      </w:r>
      <w:r w:rsidRPr="007214AB">
        <w:rPr>
          <w:rFonts w:eastAsia="Calibri"/>
        </w:rPr>
        <w:t>, în timp util.</w:t>
      </w:r>
      <w:r w:rsidR="00357439" w:rsidRPr="007214AB">
        <w:rPr>
          <w:rFonts w:eastAsia="Calibri"/>
        </w:rPr>
        <w:t xml:space="preserve"> După soluționarea discrepanței, Oficiul solicită </w:t>
      </w:r>
      <w:proofErr w:type="spellStart"/>
      <w:r w:rsidR="00E86758" w:rsidRPr="007214AB">
        <w:rPr>
          <w:rFonts w:eastAsia="Calibri"/>
        </w:rPr>
        <w:t>autorităţilor</w:t>
      </w:r>
      <w:proofErr w:type="spellEnd"/>
      <w:r w:rsidR="00E86758" w:rsidRPr="007214AB">
        <w:rPr>
          <w:rFonts w:eastAsia="Calibri"/>
        </w:rPr>
        <w:t xml:space="preserve"> care gestionează registrele beneficiarilor reali</w:t>
      </w:r>
      <w:r w:rsidR="00357439" w:rsidRPr="007214AB">
        <w:rPr>
          <w:rFonts w:eastAsia="Calibri"/>
        </w:rPr>
        <w:t xml:space="preserve">, </w:t>
      </w:r>
      <w:r w:rsidR="00E46184" w:rsidRPr="007214AB">
        <w:rPr>
          <w:rFonts w:eastAsia="Calibri"/>
        </w:rPr>
        <w:t>radierea</w:t>
      </w:r>
      <w:r w:rsidR="00357439" w:rsidRPr="007214AB">
        <w:rPr>
          <w:rFonts w:eastAsia="Calibri"/>
        </w:rPr>
        <w:t xml:space="preserve"> mențiunii provizorii</w:t>
      </w:r>
      <w:r w:rsidRPr="007214AB">
        <w:rPr>
          <w:rFonts w:eastAsia="Calibri"/>
        </w:rPr>
        <w:t>”</w:t>
      </w:r>
      <w:r w:rsidR="004A4F1A" w:rsidRPr="007214AB">
        <w:rPr>
          <w:rFonts w:eastAsia="Calibri"/>
        </w:rPr>
        <w:t>.</w:t>
      </w:r>
      <w:r w:rsidRPr="007214AB">
        <w:rPr>
          <w:rFonts w:eastAsia="Calibri"/>
        </w:rPr>
        <w:t xml:space="preserve"> </w:t>
      </w:r>
      <w:r w:rsidRPr="007214AB">
        <w:t xml:space="preserve"> </w:t>
      </w:r>
    </w:p>
    <w:p w14:paraId="5D64C8A2" w14:textId="77777777" w:rsidR="00D61E96" w:rsidRPr="007214AB" w:rsidRDefault="00D61E96" w:rsidP="004244BB">
      <w:pPr>
        <w:pStyle w:val="NormalWeb"/>
        <w:tabs>
          <w:tab w:val="left" w:pos="0"/>
        </w:tabs>
        <w:spacing w:before="0" w:after="0"/>
        <w:ind w:firstLine="567"/>
        <w:jc w:val="both"/>
        <w:rPr>
          <w:bCs/>
        </w:rPr>
      </w:pPr>
    </w:p>
    <w:p w14:paraId="7E71C95D" w14:textId="29BFF651" w:rsidR="002B261B" w:rsidRPr="007214AB" w:rsidRDefault="002165A1" w:rsidP="004244BB">
      <w:pPr>
        <w:pStyle w:val="NormalWeb"/>
        <w:tabs>
          <w:tab w:val="left" w:pos="0"/>
        </w:tabs>
        <w:spacing w:before="0" w:after="0"/>
        <w:ind w:firstLine="567"/>
        <w:jc w:val="both"/>
        <w:rPr>
          <w:b/>
        </w:rPr>
      </w:pPr>
      <w:r>
        <w:rPr>
          <w:b/>
        </w:rPr>
        <w:t>5</w:t>
      </w:r>
      <w:r w:rsidR="004E356C">
        <w:rPr>
          <w:b/>
        </w:rPr>
        <w:t>1</w:t>
      </w:r>
      <w:r w:rsidR="00EA2753" w:rsidRPr="007214AB">
        <w:rPr>
          <w:b/>
        </w:rPr>
        <w:t xml:space="preserve">. </w:t>
      </w:r>
      <w:r w:rsidR="002B261B" w:rsidRPr="007214AB">
        <w:rPr>
          <w:b/>
        </w:rPr>
        <w:t>La articolul 19 alineat</w:t>
      </w:r>
      <w:r w:rsidR="003B0B58" w:rsidRPr="007214AB">
        <w:rPr>
          <w:b/>
        </w:rPr>
        <w:t>ul</w:t>
      </w:r>
      <w:r w:rsidR="002B261B" w:rsidRPr="007214AB">
        <w:rPr>
          <w:b/>
        </w:rPr>
        <w:t xml:space="preserve"> (8</w:t>
      </w:r>
      <w:r w:rsidR="0091743C" w:rsidRPr="007214AB">
        <w:rPr>
          <w:b/>
        </w:rPr>
        <w:t>), liter</w:t>
      </w:r>
      <w:r w:rsidR="00EC75B5" w:rsidRPr="007214AB">
        <w:rPr>
          <w:b/>
        </w:rPr>
        <w:t>a</w:t>
      </w:r>
      <w:r w:rsidR="00956CE1" w:rsidRPr="007214AB">
        <w:rPr>
          <w:b/>
        </w:rPr>
        <w:t xml:space="preserve"> </w:t>
      </w:r>
      <w:r w:rsidR="002B261B" w:rsidRPr="007214AB">
        <w:rPr>
          <w:b/>
        </w:rPr>
        <w:t xml:space="preserve">c) se </w:t>
      </w:r>
      <w:r w:rsidR="009044F2" w:rsidRPr="007214AB">
        <w:rPr>
          <w:b/>
        </w:rPr>
        <w:t>abrogă.</w:t>
      </w:r>
    </w:p>
    <w:p w14:paraId="6E46DECE" w14:textId="77777777" w:rsidR="00956CE1" w:rsidRPr="007214AB" w:rsidRDefault="00956CE1" w:rsidP="004244BB">
      <w:pPr>
        <w:pStyle w:val="NormalWeb"/>
        <w:tabs>
          <w:tab w:val="left" w:pos="0"/>
        </w:tabs>
        <w:spacing w:before="0" w:after="0"/>
        <w:ind w:firstLine="567"/>
        <w:jc w:val="both"/>
        <w:rPr>
          <w:b/>
        </w:rPr>
      </w:pPr>
    </w:p>
    <w:p w14:paraId="2FDE85F0" w14:textId="44593D98" w:rsidR="0014296D" w:rsidRPr="007214AB" w:rsidRDefault="002165A1" w:rsidP="004244BB">
      <w:pPr>
        <w:pStyle w:val="NormalWeb"/>
        <w:tabs>
          <w:tab w:val="left" w:pos="0"/>
        </w:tabs>
        <w:spacing w:before="0" w:after="0"/>
        <w:ind w:firstLine="567"/>
        <w:jc w:val="both"/>
        <w:rPr>
          <w:rFonts w:eastAsia="Calibri"/>
          <w:b/>
        </w:rPr>
      </w:pPr>
      <w:r>
        <w:rPr>
          <w:rFonts w:eastAsia="Calibri"/>
          <w:b/>
        </w:rPr>
        <w:t>5</w:t>
      </w:r>
      <w:r w:rsidR="004E356C">
        <w:rPr>
          <w:rFonts w:eastAsia="Calibri"/>
          <w:b/>
        </w:rPr>
        <w:t>2</w:t>
      </w:r>
      <w:r w:rsidR="00EC75B5" w:rsidRPr="007214AB">
        <w:rPr>
          <w:rFonts w:eastAsia="Calibri"/>
          <w:b/>
        </w:rPr>
        <w:t>. La articolul 19 după alineatul (8) se introduce un alineat nou, (8</w:t>
      </w:r>
      <w:r w:rsidR="00EC75B5" w:rsidRPr="007214AB">
        <w:rPr>
          <w:rFonts w:eastAsia="Calibri"/>
          <w:b/>
          <w:vertAlign w:val="superscript"/>
        </w:rPr>
        <w:t>1</w:t>
      </w:r>
      <w:r w:rsidR="00EC75B5" w:rsidRPr="007214AB">
        <w:rPr>
          <w:rFonts w:eastAsia="Calibri"/>
          <w:b/>
        </w:rPr>
        <w:t>)</w:t>
      </w:r>
      <w:r w:rsidR="00DB5CF6">
        <w:rPr>
          <w:rFonts w:eastAsia="Calibri"/>
          <w:b/>
        </w:rPr>
        <w:t>,</w:t>
      </w:r>
      <w:r w:rsidR="00EC75B5" w:rsidRPr="007214AB">
        <w:rPr>
          <w:rFonts w:eastAsia="Calibri"/>
          <w:b/>
        </w:rPr>
        <w:t xml:space="preserve"> </w:t>
      </w:r>
      <w:r w:rsidR="00DB5CF6">
        <w:rPr>
          <w:rFonts w:eastAsia="Calibri"/>
          <w:b/>
        </w:rPr>
        <w:t>cu</w:t>
      </w:r>
      <w:r w:rsidR="00EC75B5" w:rsidRPr="007214AB">
        <w:rPr>
          <w:rFonts w:eastAsia="Calibri"/>
          <w:b/>
        </w:rPr>
        <w:t xml:space="preserve"> următorul cuprins:</w:t>
      </w:r>
    </w:p>
    <w:p w14:paraId="06C520D5" w14:textId="1C43C56E" w:rsidR="00FC3BC5" w:rsidRPr="007214AB" w:rsidRDefault="002A418B" w:rsidP="00966CB8">
      <w:pPr>
        <w:pStyle w:val="NormalWeb"/>
        <w:tabs>
          <w:tab w:val="left" w:pos="0"/>
        </w:tabs>
        <w:spacing w:before="0" w:after="0"/>
        <w:jc w:val="both"/>
        <w:rPr>
          <w:rFonts w:eastAsia="Calibri"/>
        </w:rPr>
      </w:pPr>
      <w:r w:rsidRPr="007214AB">
        <w:rPr>
          <w:rFonts w:eastAsia="Calibri"/>
        </w:rPr>
        <w:tab/>
      </w:r>
      <w:r w:rsidR="00EC75B5" w:rsidRPr="007214AB">
        <w:rPr>
          <w:rFonts w:eastAsia="Calibri"/>
        </w:rPr>
        <w:t>(8</w:t>
      </w:r>
      <w:r w:rsidR="00EC75B5" w:rsidRPr="007214AB">
        <w:rPr>
          <w:rFonts w:eastAsia="Calibri"/>
          <w:vertAlign w:val="superscript"/>
        </w:rPr>
        <w:t>1</w:t>
      </w:r>
      <w:r w:rsidR="00EC75B5" w:rsidRPr="007214AB">
        <w:rPr>
          <w:rFonts w:eastAsia="Calibri"/>
        </w:rPr>
        <w:t>)</w:t>
      </w:r>
      <w:r w:rsidRPr="007214AB">
        <w:rPr>
          <w:rFonts w:eastAsia="Calibri"/>
        </w:rPr>
        <w:t xml:space="preserve"> </w:t>
      </w:r>
      <w:r w:rsidR="00EC75B5" w:rsidRPr="007214AB">
        <w:rPr>
          <w:rFonts w:eastAsia="Calibri"/>
        </w:rPr>
        <w:t>Accesul la registrele prevăzute la alin. (5) este asigurat</w:t>
      </w:r>
      <w:r w:rsidR="000137A0" w:rsidRPr="007214AB">
        <w:rPr>
          <w:rFonts w:eastAsia="Calibri"/>
        </w:rPr>
        <w:t xml:space="preserve"> </w:t>
      </w:r>
      <w:r w:rsidR="00EC75B5" w:rsidRPr="007214AB">
        <w:rPr>
          <w:rFonts w:eastAsia="Calibri"/>
        </w:rPr>
        <w:t xml:space="preserve">în conformitate cu normele privind protecția datelor cu caracter personal oricăror persoane sau organizații cu condiția </w:t>
      </w:r>
      <w:r w:rsidR="00EC75B5" w:rsidRPr="007214AB">
        <w:rPr>
          <w:rFonts w:eastAsia="Calibri"/>
        </w:rPr>
        <w:lastRenderedPageBreak/>
        <w:t>înregistrării online și pl</w:t>
      </w:r>
      <w:r w:rsidR="005C317E" w:rsidRPr="007214AB">
        <w:rPr>
          <w:rFonts w:eastAsia="Calibri"/>
        </w:rPr>
        <w:t>ății</w:t>
      </w:r>
      <w:r w:rsidR="00EC75B5" w:rsidRPr="007214AB">
        <w:rPr>
          <w:rFonts w:eastAsia="Calibri"/>
        </w:rPr>
        <w:t xml:space="preserve"> unei tax</w:t>
      </w:r>
      <w:r w:rsidR="00FC3BC5" w:rsidRPr="007214AB">
        <w:rPr>
          <w:rFonts w:eastAsia="Calibri"/>
        </w:rPr>
        <w:t xml:space="preserve">e/tarif administrative stabilite de </w:t>
      </w:r>
      <w:r w:rsidR="00956CE1" w:rsidRPr="007214AB">
        <w:rPr>
          <w:rFonts w:eastAsia="Calibri"/>
        </w:rPr>
        <w:t>autoritățile</w:t>
      </w:r>
      <w:r w:rsidR="00FC3BC5" w:rsidRPr="007214AB">
        <w:rPr>
          <w:rFonts w:eastAsia="Calibri"/>
        </w:rPr>
        <w:t xml:space="preserve"> </w:t>
      </w:r>
      <w:r w:rsidR="00956CE1" w:rsidRPr="007214AB">
        <w:rPr>
          <w:rFonts w:eastAsia="Calibri"/>
        </w:rPr>
        <w:t>prevăzute</w:t>
      </w:r>
      <w:r w:rsidR="00FC3BC5" w:rsidRPr="007214AB">
        <w:rPr>
          <w:rFonts w:eastAsia="Calibri"/>
        </w:rPr>
        <w:t xml:space="preserve"> la </w:t>
      </w:r>
      <w:r w:rsidR="00956CE1" w:rsidRPr="007214AB">
        <w:rPr>
          <w:rFonts w:eastAsia="Calibri"/>
        </w:rPr>
        <w:t>alin. (5)</w:t>
      </w:r>
      <w:r w:rsidR="00FC3BC5" w:rsidRPr="007214AB">
        <w:rPr>
          <w:rFonts w:eastAsia="Calibri"/>
        </w:rPr>
        <w:t>.</w:t>
      </w:r>
    </w:p>
    <w:p w14:paraId="53893A48" w14:textId="77777777" w:rsidR="00EC75B5" w:rsidRPr="007214AB" w:rsidRDefault="00EC75B5" w:rsidP="00966CB8">
      <w:pPr>
        <w:pStyle w:val="NormalWeb"/>
        <w:tabs>
          <w:tab w:val="left" w:pos="0"/>
        </w:tabs>
        <w:spacing w:before="0" w:after="0"/>
        <w:jc w:val="both"/>
        <w:rPr>
          <w:rFonts w:eastAsia="Calibri"/>
        </w:rPr>
      </w:pPr>
    </w:p>
    <w:p w14:paraId="528DD11E" w14:textId="2E9CC497" w:rsidR="00EC75B5" w:rsidRPr="007214AB" w:rsidRDefault="002165A1" w:rsidP="00EC75B5">
      <w:pPr>
        <w:pStyle w:val="NormalWeb"/>
        <w:tabs>
          <w:tab w:val="left" w:pos="0"/>
        </w:tabs>
        <w:spacing w:before="0" w:after="0"/>
        <w:ind w:firstLine="567"/>
        <w:jc w:val="both"/>
      </w:pPr>
      <w:r>
        <w:rPr>
          <w:b/>
        </w:rPr>
        <w:t>5</w:t>
      </w:r>
      <w:r w:rsidR="004E356C">
        <w:rPr>
          <w:b/>
        </w:rPr>
        <w:t>3</w:t>
      </w:r>
      <w:r w:rsidR="00EC75B5" w:rsidRPr="007214AB">
        <w:rPr>
          <w:b/>
        </w:rPr>
        <w:t>. La articolul 19, alineatul (9) se modifică și va avea următorul cuprins:</w:t>
      </w:r>
    </w:p>
    <w:p w14:paraId="259C5A7F" w14:textId="77777777" w:rsidR="00EC75B5" w:rsidRPr="007214AB" w:rsidRDefault="00EC75B5" w:rsidP="004244BB">
      <w:pPr>
        <w:pStyle w:val="NormalWeb"/>
        <w:tabs>
          <w:tab w:val="left" w:pos="0"/>
        </w:tabs>
        <w:spacing w:before="0" w:after="0"/>
        <w:ind w:firstLine="567"/>
        <w:jc w:val="both"/>
        <w:rPr>
          <w:rFonts w:eastAsia="Calibri"/>
        </w:rPr>
      </w:pPr>
      <w:r w:rsidRPr="007214AB">
        <w:rPr>
          <w:rFonts w:eastAsia="Calibri"/>
        </w:rPr>
        <w:t>(9) Persoanele sau organizațiile prevăzute la alin.</w:t>
      </w:r>
      <w:r w:rsidR="002A418B" w:rsidRPr="007214AB">
        <w:rPr>
          <w:rFonts w:eastAsia="Calibri"/>
        </w:rPr>
        <w:t xml:space="preserve"> </w:t>
      </w:r>
      <w:r w:rsidRPr="007214AB">
        <w:rPr>
          <w:rFonts w:eastAsia="Calibri"/>
        </w:rPr>
        <w:t>(8</w:t>
      </w:r>
      <w:r w:rsidRPr="007214AB">
        <w:rPr>
          <w:rFonts w:eastAsia="Calibri"/>
          <w:vertAlign w:val="superscript"/>
        </w:rPr>
        <w:t>1</w:t>
      </w:r>
      <w:r w:rsidRPr="007214AB">
        <w:rPr>
          <w:rFonts w:eastAsia="Calibri"/>
        </w:rPr>
        <w:t>) au drept de acces la numele</w:t>
      </w:r>
      <w:r w:rsidR="00F90A98" w:rsidRPr="007214AB">
        <w:rPr>
          <w:rFonts w:eastAsia="Calibri"/>
        </w:rPr>
        <w:t xml:space="preserve"> </w:t>
      </w:r>
      <w:r w:rsidR="00346313" w:rsidRPr="007214AB">
        <w:rPr>
          <w:rFonts w:eastAsia="Calibri"/>
        </w:rPr>
        <w:t>si prenume</w:t>
      </w:r>
      <w:r w:rsidR="00724CF6" w:rsidRPr="007214AB">
        <w:rPr>
          <w:rFonts w:eastAsia="Calibri"/>
        </w:rPr>
        <w:t>le</w:t>
      </w:r>
      <w:r w:rsidRPr="007214AB">
        <w:rPr>
          <w:rFonts w:eastAsia="Calibri"/>
        </w:rPr>
        <w:t xml:space="preserve">, luna și anul nașterii, naționalitatea și țara de reședință a beneficiarului real, precum și la informațiile privind modalitatea în care se concretizează această calitate </w:t>
      </w:r>
    </w:p>
    <w:p w14:paraId="7A487181" w14:textId="77777777" w:rsidR="00EC75B5" w:rsidRPr="007214AB" w:rsidRDefault="00EC75B5" w:rsidP="00966CB8">
      <w:pPr>
        <w:pStyle w:val="NormalWeb"/>
        <w:tabs>
          <w:tab w:val="left" w:pos="0"/>
        </w:tabs>
        <w:spacing w:before="0" w:after="0"/>
        <w:jc w:val="both"/>
        <w:rPr>
          <w:rFonts w:eastAsia="Calibri"/>
        </w:rPr>
      </w:pPr>
    </w:p>
    <w:p w14:paraId="48376AFB" w14:textId="4F2E9C90" w:rsidR="0014296D" w:rsidRPr="007214AB" w:rsidRDefault="00AD4A83" w:rsidP="00966CB8">
      <w:pPr>
        <w:pStyle w:val="NormalWeb"/>
        <w:tabs>
          <w:tab w:val="left" w:pos="0"/>
        </w:tabs>
        <w:spacing w:before="0" w:after="0"/>
        <w:jc w:val="both"/>
        <w:rPr>
          <w:b/>
        </w:rPr>
      </w:pPr>
      <w:r w:rsidRPr="007214AB">
        <w:rPr>
          <w:rFonts w:eastAsia="Calibri"/>
        </w:rPr>
        <w:tab/>
      </w:r>
      <w:r w:rsidR="002165A1">
        <w:rPr>
          <w:b/>
        </w:rPr>
        <w:t>5</w:t>
      </w:r>
      <w:r w:rsidR="004E356C">
        <w:rPr>
          <w:b/>
        </w:rPr>
        <w:t>4</w:t>
      </w:r>
      <w:r w:rsidR="0014296D" w:rsidRPr="007214AB">
        <w:rPr>
          <w:b/>
        </w:rPr>
        <w:t>. La articolul 19 alineat</w:t>
      </w:r>
      <w:r w:rsidR="003B0B58" w:rsidRPr="007214AB">
        <w:rPr>
          <w:b/>
        </w:rPr>
        <w:t>ul</w:t>
      </w:r>
      <w:r w:rsidR="0014296D" w:rsidRPr="007214AB">
        <w:rPr>
          <w:b/>
        </w:rPr>
        <w:t xml:space="preserve"> (10) se modifică și v</w:t>
      </w:r>
      <w:r w:rsidR="000B2192" w:rsidRPr="007214AB">
        <w:rPr>
          <w:b/>
        </w:rPr>
        <w:t>a</w:t>
      </w:r>
      <w:r w:rsidR="0014296D" w:rsidRPr="007214AB">
        <w:rPr>
          <w:b/>
        </w:rPr>
        <w:t xml:space="preserve"> avea următorul cuprins:</w:t>
      </w:r>
    </w:p>
    <w:p w14:paraId="1110089C" w14:textId="77777777" w:rsidR="0014296D" w:rsidRPr="007214AB" w:rsidRDefault="0014296D" w:rsidP="0014296D">
      <w:pPr>
        <w:shd w:val="clear" w:color="auto" w:fill="FFFFFF"/>
        <w:jc w:val="both"/>
        <w:rPr>
          <w:lang w:eastAsia="ro-RO"/>
        </w:rPr>
      </w:pPr>
      <w:r w:rsidRPr="007214AB">
        <w:rPr>
          <w:lang w:eastAsia="ro-RO"/>
        </w:rPr>
        <w:t>   </w:t>
      </w:r>
      <w:r w:rsidR="003B0B58" w:rsidRPr="007214AB">
        <w:rPr>
          <w:lang w:eastAsia="ro-RO"/>
        </w:rPr>
        <w:t>”</w:t>
      </w:r>
      <w:r w:rsidRPr="007214AB">
        <w:rPr>
          <w:lang w:eastAsia="ro-RO"/>
        </w:rPr>
        <w:t xml:space="preserve"> (10) În vederea îndeplinirii </w:t>
      </w:r>
      <w:r w:rsidR="00A328CB" w:rsidRPr="007214AB">
        <w:rPr>
          <w:lang w:eastAsia="ro-RO"/>
        </w:rPr>
        <w:t>cerințelor</w:t>
      </w:r>
      <w:r w:rsidR="00EA7B7B" w:rsidRPr="007214AB">
        <w:rPr>
          <w:lang w:eastAsia="ro-RO"/>
        </w:rPr>
        <w:t xml:space="preserve"> referitoare la aplicarea masurilor de </w:t>
      </w:r>
      <w:r w:rsidR="00A328CB" w:rsidRPr="007214AB">
        <w:rPr>
          <w:lang w:eastAsia="ro-RO"/>
        </w:rPr>
        <w:t>cunoaștere</w:t>
      </w:r>
      <w:r w:rsidR="00EA7B7B" w:rsidRPr="007214AB">
        <w:rPr>
          <w:lang w:eastAsia="ro-RO"/>
        </w:rPr>
        <w:t xml:space="preserve"> a clientelei referitoare la beneficiarul real </w:t>
      </w:r>
      <w:r w:rsidR="00A328CB" w:rsidRPr="007214AB">
        <w:rPr>
          <w:lang w:eastAsia="ro-RO"/>
        </w:rPr>
        <w:t>entitățile</w:t>
      </w:r>
      <w:r w:rsidRPr="007214AB">
        <w:rPr>
          <w:lang w:eastAsia="ro-RO"/>
        </w:rPr>
        <w:t xml:space="preserve"> raportoare</w:t>
      </w:r>
      <w:r w:rsidR="00A328CB" w:rsidRPr="007214AB">
        <w:rPr>
          <w:lang w:eastAsia="ro-RO"/>
        </w:rPr>
        <w:t xml:space="preserve"> </w:t>
      </w:r>
      <w:r w:rsidRPr="007214AB">
        <w:rPr>
          <w:lang w:eastAsia="ro-RO"/>
        </w:rPr>
        <w:t>nu se vor baza exclusiv pe registrul central prevăzut la alin. (5).</w:t>
      </w:r>
      <w:r w:rsidR="00EA7B7B" w:rsidRPr="007214AB">
        <w:rPr>
          <w:lang w:eastAsia="ro-RO"/>
        </w:rPr>
        <w:t xml:space="preserve"> Aceste </w:t>
      </w:r>
      <w:proofErr w:type="spellStart"/>
      <w:r w:rsidR="00EA7B7B" w:rsidRPr="007214AB">
        <w:rPr>
          <w:lang w:eastAsia="ro-RO"/>
        </w:rPr>
        <w:t>cerinte</w:t>
      </w:r>
      <w:proofErr w:type="spellEnd"/>
      <w:r w:rsidR="00EA7B7B" w:rsidRPr="007214AB">
        <w:rPr>
          <w:lang w:eastAsia="ro-RO"/>
        </w:rPr>
        <w:t xml:space="preserve"> sunt considerate ca fiind </w:t>
      </w:r>
      <w:r w:rsidR="00A328CB" w:rsidRPr="007214AB">
        <w:rPr>
          <w:lang w:eastAsia="ro-RO"/>
        </w:rPr>
        <w:t>îndeplinite</w:t>
      </w:r>
      <w:r w:rsidR="00EA7B7B" w:rsidRPr="007214AB">
        <w:rPr>
          <w:lang w:eastAsia="ro-RO"/>
        </w:rPr>
        <w:t xml:space="preserve"> prin utilizarea unei </w:t>
      </w:r>
      <w:r w:rsidR="00A328CB" w:rsidRPr="007214AB">
        <w:rPr>
          <w:lang w:eastAsia="ro-RO"/>
        </w:rPr>
        <w:t>abordări</w:t>
      </w:r>
      <w:r w:rsidR="00EA7B7B" w:rsidRPr="007214AB">
        <w:rPr>
          <w:lang w:eastAsia="ro-RO"/>
        </w:rPr>
        <w:t xml:space="preserve"> bazate pe riscuri.</w:t>
      </w:r>
      <w:r w:rsidR="003B0B58" w:rsidRPr="007214AB">
        <w:rPr>
          <w:lang w:eastAsia="ro-RO"/>
        </w:rPr>
        <w:t>”</w:t>
      </w:r>
    </w:p>
    <w:p w14:paraId="2F2711F4" w14:textId="77777777" w:rsidR="0026654D" w:rsidRPr="007214AB" w:rsidRDefault="0026654D" w:rsidP="004244BB">
      <w:pPr>
        <w:pStyle w:val="NormalWeb"/>
        <w:tabs>
          <w:tab w:val="left" w:pos="0"/>
        </w:tabs>
        <w:spacing w:before="0" w:after="0"/>
        <w:ind w:firstLine="567"/>
        <w:jc w:val="both"/>
        <w:rPr>
          <w:b/>
        </w:rPr>
      </w:pPr>
    </w:p>
    <w:p w14:paraId="08E889D9" w14:textId="4A3913A2" w:rsidR="000B2192" w:rsidRPr="007214AB" w:rsidRDefault="002165A1" w:rsidP="000B2192">
      <w:pPr>
        <w:pStyle w:val="NormalWeb"/>
        <w:tabs>
          <w:tab w:val="left" w:pos="0"/>
        </w:tabs>
        <w:spacing w:before="0" w:after="0"/>
        <w:ind w:firstLine="567"/>
        <w:jc w:val="both"/>
        <w:rPr>
          <w:b/>
        </w:rPr>
      </w:pPr>
      <w:r>
        <w:rPr>
          <w:b/>
        </w:rPr>
        <w:t>5</w:t>
      </w:r>
      <w:r w:rsidR="004E356C">
        <w:rPr>
          <w:b/>
        </w:rPr>
        <w:t>5</w:t>
      </w:r>
      <w:r w:rsidR="000B2192" w:rsidRPr="007214AB">
        <w:rPr>
          <w:b/>
        </w:rPr>
        <w:t>. La articolul 19</w:t>
      </w:r>
      <w:r w:rsidR="007E085A">
        <w:rPr>
          <w:b/>
        </w:rPr>
        <w:t xml:space="preserve">, </w:t>
      </w:r>
      <w:proofErr w:type="spellStart"/>
      <w:r w:rsidR="007E085A">
        <w:rPr>
          <w:b/>
        </w:rPr>
        <w:t>dupa</w:t>
      </w:r>
      <w:proofErr w:type="spellEnd"/>
      <w:r w:rsidR="007E085A">
        <w:rPr>
          <w:b/>
        </w:rPr>
        <w:t xml:space="preserve"> alineatul (10),</w:t>
      </w:r>
      <w:r w:rsidR="000B2192" w:rsidRPr="007214AB">
        <w:rPr>
          <w:b/>
        </w:rPr>
        <w:t xml:space="preserve"> se introduce un nou alineat</w:t>
      </w:r>
      <w:r w:rsidR="007E085A">
        <w:rPr>
          <w:b/>
        </w:rPr>
        <w:t xml:space="preserve">, alin. </w:t>
      </w:r>
      <w:r w:rsidR="000B2192" w:rsidRPr="007214AB">
        <w:rPr>
          <w:b/>
        </w:rPr>
        <w:t xml:space="preserve"> (10</w:t>
      </w:r>
      <w:r w:rsidR="000B2192" w:rsidRPr="007214AB">
        <w:rPr>
          <w:b/>
          <w:vertAlign w:val="superscript"/>
        </w:rPr>
        <w:t>1</w:t>
      </w:r>
      <w:r w:rsidR="000B2192" w:rsidRPr="007214AB">
        <w:rPr>
          <w:b/>
        </w:rPr>
        <w:t>)</w:t>
      </w:r>
      <w:r w:rsidR="007E085A">
        <w:rPr>
          <w:b/>
        </w:rPr>
        <w:t xml:space="preserve">, </w:t>
      </w:r>
      <w:r w:rsidR="000B2192" w:rsidRPr="007214AB">
        <w:rPr>
          <w:b/>
        </w:rPr>
        <w:t xml:space="preserve"> </w:t>
      </w:r>
      <w:r w:rsidR="007E085A">
        <w:rPr>
          <w:b/>
        </w:rPr>
        <w:t>cu</w:t>
      </w:r>
      <w:r w:rsidR="000B2192" w:rsidRPr="007214AB">
        <w:rPr>
          <w:b/>
        </w:rPr>
        <w:t xml:space="preserve"> următorul cuprins:</w:t>
      </w:r>
    </w:p>
    <w:p w14:paraId="5BFCF2E4" w14:textId="2C6EE672" w:rsidR="005048F3" w:rsidRPr="007214AB" w:rsidRDefault="000B2192" w:rsidP="005048F3">
      <w:pPr>
        <w:tabs>
          <w:tab w:val="left" w:pos="0"/>
          <w:tab w:val="left" w:pos="709"/>
          <w:tab w:val="left" w:pos="2127"/>
          <w:tab w:val="left" w:pos="2552"/>
          <w:tab w:val="left" w:pos="2977"/>
        </w:tabs>
        <w:ind w:firstLine="567"/>
        <w:jc w:val="both"/>
      </w:pPr>
      <w:r w:rsidRPr="007214AB">
        <w:rPr>
          <w:b/>
          <w:bCs/>
        </w:rPr>
        <w:t>(10</w:t>
      </w:r>
      <w:r w:rsidRPr="007214AB">
        <w:rPr>
          <w:b/>
          <w:bCs/>
          <w:vertAlign w:val="superscript"/>
        </w:rPr>
        <w:t>1</w:t>
      </w:r>
      <w:r w:rsidRPr="007214AB">
        <w:rPr>
          <w:b/>
          <w:bCs/>
        </w:rPr>
        <w:t xml:space="preserve">) </w:t>
      </w:r>
      <w:proofErr w:type="spellStart"/>
      <w:r w:rsidRPr="007214AB">
        <w:rPr>
          <w:bCs/>
        </w:rPr>
        <w:t>E</w:t>
      </w:r>
      <w:r w:rsidRPr="007214AB">
        <w:rPr>
          <w:rFonts w:eastAsia="Calibri"/>
        </w:rPr>
        <w:t>ntităţile</w:t>
      </w:r>
      <w:proofErr w:type="spellEnd"/>
      <w:r w:rsidRPr="007214AB">
        <w:rPr>
          <w:rFonts w:eastAsia="Calibri"/>
        </w:rPr>
        <w:t xml:space="preserve"> raportoare, după consultarea registrelor central</w:t>
      </w:r>
      <w:r w:rsidR="00537293">
        <w:rPr>
          <w:rFonts w:eastAsia="Calibri"/>
        </w:rPr>
        <w:t>e</w:t>
      </w:r>
      <w:r w:rsidRPr="007214AB">
        <w:rPr>
          <w:rFonts w:eastAsia="Calibri"/>
        </w:rPr>
        <w:t xml:space="preserve"> prevăzut</w:t>
      </w:r>
      <w:r w:rsidR="00537293">
        <w:rPr>
          <w:rFonts w:eastAsia="Calibri"/>
        </w:rPr>
        <w:t>e</w:t>
      </w:r>
      <w:r w:rsidRPr="007214AB">
        <w:rPr>
          <w:rFonts w:eastAsia="Calibri"/>
        </w:rPr>
        <w:t xml:space="preserve"> la alin. (5), informează Oficiul </w:t>
      </w:r>
      <w:proofErr w:type="spellStart"/>
      <w:r w:rsidRPr="007214AB">
        <w:rPr>
          <w:rFonts w:eastAsia="Calibri"/>
        </w:rPr>
        <w:t>şi</w:t>
      </w:r>
      <w:proofErr w:type="spellEnd"/>
      <w:r w:rsidRPr="007214AB">
        <w:rPr>
          <w:rFonts w:eastAsia="Calibri"/>
        </w:rPr>
        <w:t xml:space="preserve"> </w:t>
      </w:r>
      <w:proofErr w:type="spellStart"/>
      <w:r w:rsidRPr="007214AB">
        <w:rPr>
          <w:rFonts w:eastAsia="Calibri"/>
        </w:rPr>
        <w:t>autorităţile</w:t>
      </w:r>
      <w:proofErr w:type="spellEnd"/>
      <w:r w:rsidRPr="007214AB">
        <w:rPr>
          <w:rFonts w:eastAsia="Calibri"/>
        </w:rPr>
        <w:t xml:space="preserve"> care gestionează aceste registre cu privire la orice</w:t>
      </w:r>
      <w:r w:rsidRPr="007214AB">
        <w:t xml:space="preserve"> discrepanță între informațiile disponibile în registrele centrale privind beneficiarii reali și informațiile privind beneficiarii reali pe care le dețin.</w:t>
      </w:r>
      <w:r w:rsidR="005048F3" w:rsidRPr="007214AB">
        <w:t xml:space="preserve"> Se aplică procedura prevăzută la alin.(7</w:t>
      </w:r>
      <w:r w:rsidR="005048F3" w:rsidRPr="007214AB">
        <w:rPr>
          <w:vertAlign w:val="superscript"/>
        </w:rPr>
        <w:t>1</w:t>
      </w:r>
      <w:r w:rsidR="005048F3" w:rsidRPr="007214AB">
        <w:t>).</w:t>
      </w:r>
    </w:p>
    <w:p w14:paraId="11FF035A" w14:textId="77777777" w:rsidR="000B2192" w:rsidRPr="007214AB" w:rsidRDefault="000B2192" w:rsidP="000B2192">
      <w:pPr>
        <w:tabs>
          <w:tab w:val="left" w:pos="0"/>
          <w:tab w:val="left" w:pos="709"/>
          <w:tab w:val="left" w:pos="2127"/>
          <w:tab w:val="left" w:pos="2552"/>
          <w:tab w:val="left" w:pos="2977"/>
        </w:tabs>
        <w:ind w:firstLine="567"/>
        <w:jc w:val="both"/>
      </w:pPr>
    </w:p>
    <w:p w14:paraId="7F304418" w14:textId="0AB30718" w:rsidR="000B2192" w:rsidRPr="007214AB" w:rsidRDefault="002165A1" w:rsidP="000B2192">
      <w:pPr>
        <w:pStyle w:val="NormalWeb"/>
        <w:tabs>
          <w:tab w:val="left" w:pos="0"/>
        </w:tabs>
        <w:spacing w:before="0" w:after="0"/>
        <w:ind w:firstLine="567"/>
        <w:jc w:val="both"/>
      </w:pPr>
      <w:r>
        <w:rPr>
          <w:b/>
        </w:rPr>
        <w:t>5</w:t>
      </w:r>
      <w:r w:rsidR="004E356C">
        <w:rPr>
          <w:b/>
        </w:rPr>
        <w:t>6</w:t>
      </w:r>
      <w:r w:rsidR="000B2192" w:rsidRPr="007214AB">
        <w:rPr>
          <w:b/>
        </w:rPr>
        <w:t>. La articolul 19, alineatul (12) se modifică și vor avea următorul cuprins:</w:t>
      </w:r>
    </w:p>
    <w:p w14:paraId="79B159F5" w14:textId="77777777" w:rsidR="000B2192" w:rsidRPr="007214AB" w:rsidRDefault="000B2192" w:rsidP="000B2192">
      <w:pPr>
        <w:pStyle w:val="NormalWeb"/>
        <w:tabs>
          <w:tab w:val="left" w:pos="0"/>
        </w:tabs>
        <w:spacing w:before="0" w:after="0"/>
        <w:ind w:firstLine="567"/>
        <w:jc w:val="both"/>
      </w:pPr>
      <w:r w:rsidRPr="007214AB">
        <w:rPr>
          <w:b/>
        </w:rPr>
        <w:t xml:space="preserve"> (12) </w:t>
      </w:r>
      <w:r w:rsidRPr="007214AB">
        <w:rPr>
          <w:rFonts w:eastAsia="Calibri"/>
        </w:rPr>
        <w:t xml:space="preserve">Autoritățile competente prevăzute la alin. (5) și Oficiul furnizează informațiile prevăzute la alin. (1) și (5) autorităților competente și unităților de informații financiare din alte state membre în timp util </w:t>
      </w:r>
      <w:proofErr w:type="spellStart"/>
      <w:r w:rsidRPr="007214AB">
        <w:rPr>
          <w:rFonts w:eastAsia="Calibri"/>
        </w:rPr>
        <w:t>şi</w:t>
      </w:r>
      <w:proofErr w:type="spellEnd"/>
      <w:r w:rsidRPr="007214AB">
        <w:rPr>
          <w:rFonts w:eastAsia="Calibri"/>
        </w:rPr>
        <w:t xml:space="preserve"> în mod gratuit.”</w:t>
      </w:r>
    </w:p>
    <w:p w14:paraId="23D4F4FB" w14:textId="79CAE755" w:rsidR="000B2192" w:rsidRPr="007214AB" w:rsidRDefault="000B2192" w:rsidP="004244BB">
      <w:pPr>
        <w:pStyle w:val="NormalWeb"/>
        <w:tabs>
          <w:tab w:val="left" w:pos="0"/>
        </w:tabs>
        <w:spacing w:before="0" w:after="0"/>
        <w:ind w:firstLine="567"/>
        <w:jc w:val="both"/>
        <w:rPr>
          <w:b/>
        </w:rPr>
      </w:pPr>
    </w:p>
    <w:p w14:paraId="3BC70718" w14:textId="1123E403" w:rsidR="00DE1802" w:rsidRPr="007214AB" w:rsidRDefault="002165A1" w:rsidP="004244BB">
      <w:pPr>
        <w:pStyle w:val="NormalWeb"/>
        <w:tabs>
          <w:tab w:val="left" w:pos="0"/>
        </w:tabs>
        <w:spacing w:before="0" w:after="0"/>
        <w:ind w:firstLine="567"/>
        <w:jc w:val="both"/>
        <w:rPr>
          <w:b/>
        </w:rPr>
      </w:pPr>
      <w:r>
        <w:rPr>
          <w:b/>
        </w:rPr>
        <w:t>5</w:t>
      </w:r>
      <w:r w:rsidR="004E356C">
        <w:rPr>
          <w:b/>
        </w:rPr>
        <w:t>7</w:t>
      </w:r>
      <w:r w:rsidR="0026654D" w:rsidRPr="007214AB">
        <w:rPr>
          <w:b/>
        </w:rPr>
        <w:t xml:space="preserve">. </w:t>
      </w:r>
      <w:r w:rsidR="00DE1802" w:rsidRPr="007214AB">
        <w:rPr>
          <w:b/>
        </w:rPr>
        <w:t>La articolul 21, alineatul (1) se modifică și va avea următorul cuprins:</w:t>
      </w:r>
    </w:p>
    <w:p w14:paraId="5D67E940" w14:textId="77777777" w:rsidR="00DE1802" w:rsidRPr="007214AB" w:rsidRDefault="00DE1802" w:rsidP="004244BB">
      <w:pPr>
        <w:pStyle w:val="NormalWeb"/>
        <w:tabs>
          <w:tab w:val="left" w:pos="0"/>
        </w:tabs>
        <w:spacing w:before="0" w:after="0"/>
        <w:ind w:firstLine="567"/>
        <w:jc w:val="both"/>
        <w:rPr>
          <w:rFonts w:eastAsia="Calibri"/>
        </w:rPr>
      </w:pPr>
      <w:r w:rsidRPr="007214AB">
        <w:t>„</w:t>
      </w:r>
      <w:r w:rsidRPr="007214AB">
        <w:rPr>
          <w:b/>
        </w:rPr>
        <w:t xml:space="preserve">(1) </w:t>
      </w:r>
      <w:r w:rsidRPr="007214AB">
        <w:rPr>
          <w:rFonts w:eastAsia="Calibri"/>
        </w:rPr>
        <w:t xml:space="preserve">Entitățile raportoare, atunci când aplică măsurile de </w:t>
      </w:r>
      <w:proofErr w:type="spellStart"/>
      <w:r w:rsidRPr="007214AB">
        <w:rPr>
          <w:rFonts w:eastAsia="Calibri"/>
        </w:rPr>
        <w:t>cunoaştere</w:t>
      </w:r>
      <w:proofErr w:type="spellEnd"/>
      <w:r w:rsidRPr="007214AB">
        <w:rPr>
          <w:rFonts w:eastAsia="Calibri"/>
        </w:rPr>
        <w:t xml:space="preserve"> a clientelei, au </w:t>
      </w:r>
      <w:proofErr w:type="spellStart"/>
      <w:r w:rsidRPr="007214AB">
        <w:rPr>
          <w:rFonts w:eastAsia="Calibri"/>
        </w:rPr>
        <w:t>obligaţia</w:t>
      </w:r>
      <w:proofErr w:type="spellEnd"/>
      <w:r w:rsidRPr="007214AB">
        <w:rPr>
          <w:rFonts w:eastAsia="Calibri"/>
        </w:rPr>
        <w:t xml:space="preserve"> de a păstra în format </w:t>
      </w:r>
      <w:proofErr w:type="spellStart"/>
      <w:r w:rsidRPr="007214AB">
        <w:rPr>
          <w:rFonts w:eastAsia="Calibri"/>
        </w:rPr>
        <w:t>letric</w:t>
      </w:r>
      <w:proofErr w:type="spellEnd"/>
      <w:r w:rsidRPr="007214AB">
        <w:rPr>
          <w:rFonts w:eastAsia="Calibri"/>
        </w:rPr>
        <w:t xml:space="preserve"> sau în format electronic, într-o formă admisă în procedurile judiciare, toate înregistrările </w:t>
      </w:r>
      <w:proofErr w:type="spellStart"/>
      <w:r w:rsidRPr="007214AB">
        <w:rPr>
          <w:rFonts w:eastAsia="Calibri"/>
        </w:rPr>
        <w:t>obţinute</w:t>
      </w:r>
      <w:proofErr w:type="spellEnd"/>
      <w:r w:rsidRPr="007214AB">
        <w:rPr>
          <w:rFonts w:eastAsia="Calibri"/>
        </w:rPr>
        <w:t xml:space="preserve"> prin aplicarea acestor măsuri, cum ar fi copii ale documentelor de identificare, a monitorizărilor </w:t>
      </w:r>
      <w:proofErr w:type="spellStart"/>
      <w:r w:rsidRPr="007214AB">
        <w:rPr>
          <w:rFonts w:eastAsia="Calibri"/>
        </w:rPr>
        <w:t>şi</w:t>
      </w:r>
      <w:proofErr w:type="spellEnd"/>
      <w:r w:rsidRPr="007214AB">
        <w:rPr>
          <w:rFonts w:eastAsia="Calibri"/>
        </w:rPr>
        <w:t xml:space="preserve"> verificărilor efectuate, inclusiv, daca sunt disponibile, a </w:t>
      </w:r>
      <w:proofErr w:type="spellStart"/>
      <w:r w:rsidRPr="007214AB">
        <w:rPr>
          <w:rFonts w:eastAsia="Calibri"/>
        </w:rPr>
        <w:t>informaţiilor</w:t>
      </w:r>
      <w:proofErr w:type="spellEnd"/>
      <w:r w:rsidRPr="007214AB">
        <w:rPr>
          <w:rFonts w:eastAsia="Calibri"/>
        </w:rPr>
        <w:t xml:space="preserve"> </w:t>
      </w:r>
      <w:proofErr w:type="spellStart"/>
      <w:r w:rsidRPr="007214AB">
        <w:rPr>
          <w:rFonts w:eastAsia="Calibri"/>
        </w:rPr>
        <w:t>obţinute</w:t>
      </w:r>
      <w:proofErr w:type="spellEnd"/>
      <w:r w:rsidRPr="007214AB">
        <w:rPr>
          <w:rFonts w:eastAsia="Calibri"/>
        </w:rPr>
        <w:t xml:space="preserve"> prin mijloacele de identificare electronică, servicii de </w:t>
      </w:r>
      <w:proofErr w:type="spellStart"/>
      <w:r w:rsidRPr="007214AB">
        <w:rPr>
          <w:rFonts w:eastAsia="Calibri"/>
        </w:rPr>
        <w:t>incredere</w:t>
      </w:r>
      <w:proofErr w:type="spellEnd"/>
      <w:r w:rsidRPr="007214AB">
        <w:rPr>
          <w:rFonts w:eastAsia="Calibri"/>
        </w:rPr>
        <w:t xml:space="preserve"> relevante </w:t>
      </w:r>
      <w:r w:rsidRPr="007214AB">
        <w:rPr>
          <w:rFonts w:eastAsia="Calibri"/>
          <w:bCs/>
        </w:rPr>
        <w:t xml:space="preserve">prevăzute in Regulamentul (UE) nr. 910/2014 al Parlamentului European </w:t>
      </w:r>
      <w:proofErr w:type="spellStart"/>
      <w:r w:rsidRPr="007214AB">
        <w:rPr>
          <w:rFonts w:eastAsia="Calibri"/>
          <w:bCs/>
        </w:rPr>
        <w:t>şi</w:t>
      </w:r>
      <w:proofErr w:type="spellEnd"/>
      <w:r w:rsidRPr="007214AB">
        <w:rPr>
          <w:rFonts w:eastAsia="Calibri"/>
          <w:bCs/>
        </w:rPr>
        <w:t xml:space="preserve"> al Consiliului din 23 iulie 2014 privind identificarea electronică </w:t>
      </w:r>
      <w:proofErr w:type="spellStart"/>
      <w:r w:rsidRPr="007214AB">
        <w:rPr>
          <w:rFonts w:eastAsia="Calibri"/>
          <w:bCs/>
        </w:rPr>
        <w:t>şi</w:t>
      </w:r>
      <w:proofErr w:type="spellEnd"/>
      <w:r w:rsidRPr="007214AB">
        <w:rPr>
          <w:rFonts w:eastAsia="Calibri"/>
          <w:bCs/>
        </w:rPr>
        <w:t xml:space="preserve"> serviciile de încredere pentru </w:t>
      </w:r>
      <w:proofErr w:type="spellStart"/>
      <w:r w:rsidRPr="007214AB">
        <w:rPr>
          <w:rFonts w:eastAsia="Calibri"/>
          <w:bCs/>
        </w:rPr>
        <w:t>tranzacţiile</w:t>
      </w:r>
      <w:proofErr w:type="spellEnd"/>
      <w:r w:rsidRPr="007214AB">
        <w:rPr>
          <w:rFonts w:eastAsia="Calibri"/>
          <w:bCs/>
        </w:rPr>
        <w:t xml:space="preserve"> electronice pe </w:t>
      </w:r>
      <w:proofErr w:type="spellStart"/>
      <w:r w:rsidRPr="007214AB">
        <w:rPr>
          <w:rFonts w:eastAsia="Calibri"/>
          <w:bCs/>
        </w:rPr>
        <w:t>piaţa</w:t>
      </w:r>
      <w:proofErr w:type="spellEnd"/>
      <w:r w:rsidRPr="007214AB">
        <w:rPr>
          <w:rFonts w:eastAsia="Calibri"/>
          <w:bCs/>
        </w:rPr>
        <w:t xml:space="preserve"> internă </w:t>
      </w:r>
      <w:proofErr w:type="spellStart"/>
      <w:r w:rsidRPr="007214AB">
        <w:rPr>
          <w:rFonts w:eastAsia="Calibri"/>
          <w:bCs/>
        </w:rPr>
        <w:t>şi</w:t>
      </w:r>
      <w:proofErr w:type="spellEnd"/>
      <w:r w:rsidRPr="007214AB">
        <w:rPr>
          <w:rFonts w:eastAsia="Calibri"/>
          <w:bCs/>
        </w:rPr>
        <w:t xml:space="preserve"> de abrogare a Directivei 1999/93/CE, </w:t>
      </w:r>
      <w:r w:rsidRPr="007214AB">
        <w:t xml:space="preserve">sau orice alt proces de identificare sigur, la distanță sau electronic, reglementat, recunoscut, aprobat sau acceptat de </w:t>
      </w:r>
      <w:r w:rsidR="00676DE6" w:rsidRPr="007214AB">
        <w:t xml:space="preserve">către </w:t>
      </w:r>
      <w:r w:rsidR="00C418E3" w:rsidRPr="007214AB">
        <w:rPr>
          <w:rFonts w:eastAsia="Calibri"/>
          <w:bCs/>
        </w:rPr>
        <w:t>Ministerul Transporturilor, Infrastructurii și Comunicațiilor</w:t>
      </w:r>
      <w:r w:rsidRPr="007214AB">
        <w:t xml:space="preserve">, </w:t>
      </w:r>
      <w:r w:rsidRPr="007214AB">
        <w:rPr>
          <w:rFonts w:eastAsia="Calibri"/>
        </w:rPr>
        <w:t xml:space="preserve">necesare pentru respectarea </w:t>
      </w:r>
      <w:proofErr w:type="spellStart"/>
      <w:r w:rsidRPr="007214AB">
        <w:rPr>
          <w:rFonts w:eastAsia="Calibri"/>
        </w:rPr>
        <w:t>cerinţelor</w:t>
      </w:r>
      <w:proofErr w:type="spellEnd"/>
      <w:r w:rsidRPr="007214AB">
        <w:rPr>
          <w:rFonts w:eastAsia="Calibri"/>
        </w:rPr>
        <w:t xml:space="preserve"> de </w:t>
      </w:r>
      <w:proofErr w:type="spellStart"/>
      <w:r w:rsidRPr="007214AB">
        <w:rPr>
          <w:rFonts w:eastAsia="Calibri"/>
        </w:rPr>
        <w:t>cunoaştere</w:t>
      </w:r>
      <w:proofErr w:type="spellEnd"/>
      <w:r w:rsidRPr="007214AB">
        <w:rPr>
          <w:rFonts w:eastAsia="Calibri"/>
        </w:rPr>
        <w:t xml:space="preserve"> privind clientela, pentru o perioadă de 5 ani, de la data încetării </w:t>
      </w:r>
      <w:proofErr w:type="spellStart"/>
      <w:r w:rsidRPr="007214AB">
        <w:rPr>
          <w:rFonts w:eastAsia="Calibri"/>
        </w:rPr>
        <w:t>relaţiei</w:t>
      </w:r>
      <w:proofErr w:type="spellEnd"/>
      <w:r w:rsidRPr="007214AB">
        <w:rPr>
          <w:rFonts w:eastAsia="Calibri"/>
        </w:rPr>
        <w:t xml:space="preserve"> de afaceri cu clientul ori de la data efectuării tranzacției ocazionale.”</w:t>
      </w:r>
    </w:p>
    <w:p w14:paraId="766C2BAA" w14:textId="77777777" w:rsidR="004C1C6D" w:rsidRPr="007214AB" w:rsidRDefault="004C1C6D" w:rsidP="004244BB">
      <w:pPr>
        <w:pStyle w:val="NormalWeb"/>
        <w:tabs>
          <w:tab w:val="left" w:pos="0"/>
        </w:tabs>
        <w:spacing w:before="0" w:after="0"/>
        <w:ind w:firstLine="567"/>
        <w:jc w:val="both"/>
        <w:rPr>
          <w:b/>
        </w:rPr>
      </w:pPr>
    </w:p>
    <w:p w14:paraId="2ED41CC8" w14:textId="28EEF4B9" w:rsidR="004C1C6D" w:rsidRPr="007214AB" w:rsidRDefault="002165A1" w:rsidP="004244BB">
      <w:pPr>
        <w:pStyle w:val="NormalWeb"/>
        <w:tabs>
          <w:tab w:val="left" w:pos="0"/>
        </w:tabs>
        <w:spacing w:before="0" w:after="0"/>
        <w:ind w:firstLine="567"/>
        <w:jc w:val="both"/>
        <w:rPr>
          <w:b/>
        </w:rPr>
      </w:pPr>
      <w:r>
        <w:rPr>
          <w:b/>
        </w:rPr>
        <w:t>5</w:t>
      </w:r>
      <w:r w:rsidR="004E356C">
        <w:rPr>
          <w:b/>
        </w:rPr>
        <w:t>8</w:t>
      </w:r>
      <w:r w:rsidR="0026654D" w:rsidRPr="007214AB">
        <w:rPr>
          <w:b/>
        </w:rPr>
        <w:t xml:space="preserve">. </w:t>
      </w:r>
      <w:r w:rsidR="004C1C6D" w:rsidRPr="007214AB">
        <w:rPr>
          <w:b/>
        </w:rPr>
        <w:t>La articolul 23, alineat</w:t>
      </w:r>
      <w:r w:rsidR="0080605C" w:rsidRPr="007214AB">
        <w:rPr>
          <w:b/>
        </w:rPr>
        <w:t xml:space="preserve">ele (1), (4) </w:t>
      </w:r>
      <w:proofErr w:type="spellStart"/>
      <w:r w:rsidR="0080605C" w:rsidRPr="007214AB">
        <w:rPr>
          <w:b/>
        </w:rPr>
        <w:t>şi</w:t>
      </w:r>
      <w:proofErr w:type="spellEnd"/>
      <w:r w:rsidR="0080605C" w:rsidRPr="007214AB">
        <w:rPr>
          <w:b/>
        </w:rPr>
        <w:t xml:space="preserve"> </w:t>
      </w:r>
      <w:r w:rsidR="004C1C6D" w:rsidRPr="007214AB">
        <w:rPr>
          <w:b/>
        </w:rPr>
        <w:t>(5) se modifică și v</w:t>
      </w:r>
      <w:r w:rsidR="0080605C" w:rsidRPr="007214AB">
        <w:rPr>
          <w:b/>
        </w:rPr>
        <w:t>or</w:t>
      </w:r>
      <w:r w:rsidR="004C1C6D" w:rsidRPr="007214AB">
        <w:rPr>
          <w:b/>
        </w:rPr>
        <w:t xml:space="preserve"> avea următorul cuprins:</w:t>
      </w:r>
    </w:p>
    <w:p w14:paraId="1A610099" w14:textId="77777777" w:rsidR="00AC4391" w:rsidRPr="007214AB" w:rsidRDefault="00AC4391" w:rsidP="00AC4391">
      <w:pPr>
        <w:ind w:firstLine="567"/>
        <w:jc w:val="both"/>
        <w:rPr>
          <w:lang w:eastAsia="en-US"/>
        </w:rPr>
      </w:pPr>
      <w:r w:rsidRPr="007214AB">
        <w:t>(1)</w:t>
      </w:r>
      <w:r w:rsidRPr="007214AB">
        <w:rPr>
          <w:lang w:eastAsia="en-US"/>
        </w:rPr>
        <w:t xml:space="preserve"> </w:t>
      </w:r>
      <w:r w:rsidR="000C40C8" w:rsidRPr="007214AB">
        <w:rPr>
          <w:lang w:eastAsia="en-US"/>
        </w:rPr>
        <w:t xml:space="preserve">Corespunzător </w:t>
      </w:r>
      <w:r w:rsidR="001A3055" w:rsidRPr="007214AB">
        <w:rPr>
          <w:lang w:eastAsia="en-US"/>
        </w:rPr>
        <w:t>natur</w:t>
      </w:r>
      <w:r w:rsidR="000C40C8" w:rsidRPr="007214AB">
        <w:rPr>
          <w:lang w:eastAsia="en-US"/>
        </w:rPr>
        <w:t>ii</w:t>
      </w:r>
      <w:r w:rsidR="001A3055" w:rsidRPr="007214AB">
        <w:rPr>
          <w:lang w:eastAsia="en-US"/>
        </w:rPr>
        <w:t xml:space="preserve"> si dimensiun</w:t>
      </w:r>
      <w:r w:rsidR="000C40C8" w:rsidRPr="007214AB">
        <w:rPr>
          <w:lang w:eastAsia="en-US"/>
        </w:rPr>
        <w:t>ii</w:t>
      </w:r>
      <w:r w:rsidR="001A3055" w:rsidRPr="007214AB">
        <w:rPr>
          <w:lang w:eastAsia="en-US"/>
        </w:rPr>
        <w:t xml:space="preserve"> </w:t>
      </w:r>
      <w:r w:rsidR="000C40C8" w:rsidRPr="007214AB">
        <w:rPr>
          <w:lang w:eastAsia="en-US"/>
        </w:rPr>
        <w:t>activității desfășurate</w:t>
      </w:r>
      <w:r w:rsidR="001A3055" w:rsidRPr="007214AB">
        <w:rPr>
          <w:lang w:eastAsia="en-US"/>
        </w:rPr>
        <w:t xml:space="preserve"> </w:t>
      </w:r>
      <w:r w:rsidR="000C40C8" w:rsidRPr="007214AB">
        <w:rPr>
          <w:lang w:eastAsia="en-US"/>
        </w:rPr>
        <w:t>entitățile</w:t>
      </w:r>
      <w:r w:rsidRPr="007214AB">
        <w:rPr>
          <w:lang w:eastAsia="en-US"/>
        </w:rPr>
        <w:t xml:space="preserve"> raportoare au </w:t>
      </w:r>
      <w:r w:rsidR="000C40C8" w:rsidRPr="007214AB">
        <w:rPr>
          <w:lang w:eastAsia="en-US"/>
        </w:rPr>
        <w:t>obligația</w:t>
      </w:r>
      <w:r w:rsidRPr="007214AB">
        <w:rPr>
          <w:lang w:eastAsia="en-US"/>
        </w:rPr>
        <w:t xml:space="preserve"> de a desemna</w:t>
      </w:r>
      <w:r w:rsidR="00160088" w:rsidRPr="007214AB">
        <w:rPr>
          <w:lang w:eastAsia="en-US"/>
        </w:rPr>
        <w:t xml:space="preserve"> </w:t>
      </w:r>
      <w:r w:rsidRPr="007214AB">
        <w:rPr>
          <w:lang w:eastAsia="en-US"/>
        </w:rPr>
        <w:t xml:space="preserve">una sau mai multe persoane care au </w:t>
      </w:r>
      <w:r w:rsidR="000C40C8" w:rsidRPr="007214AB">
        <w:rPr>
          <w:lang w:eastAsia="en-US"/>
        </w:rPr>
        <w:t>responsabilități</w:t>
      </w:r>
      <w:r w:rsidRPr="007214AB">
        <w:rPr>
          <w:lang w:eastAsia="en-US"/>
        </w:rPr>
        <w:t xml:space="preserve"> în aplicarea prezentei legi,</w:t>
      </w:r>
      <w:r w:rsidR="001A3055" w:rsidRPr="007214AB">
        <w:rPr>
          <w:lang w:eastAsia="en-US"/>
        </w:rPr>
        <w:t xml:space="preserve"> </w:t>
      </w:r>
      <w:r w:rsidRPr="007214AB">
        <w:rPr>
          <w:lang w:eastAsia="en-US"/>
        </w:rPr>
        <w:t xml:space="preserve">cu precizarea naturii </w:t>
      </w:r>
      <w:proofErr w:type="spellStart"/>
      <w:r w:rsidRPr="007214AB">
        <w:rPr>
          <w:lang w:eastAsia="en-US"/>
        </w:rPr>
        <w:t>şi</w:t>
      </w:r>
      <w:proofErr w:type="spellEnd"/>
      <w:r w:rsidRPr="007214AB">
        <w:rPr>
          <w:lang w:eastAsia="en-US"/>
        </w:rPr>
        <w:t xml:space="preserve"> limitelor </w:t>
      </w:r>
      <w:r w:rsidR="0002370D" w:rsidRPr="007214AB">
        <w:rPr>
          <w:lang w:eastAsia="en-US"/>
        </w:rPr>
        <w:t>responsabilităților</w:t>
      </w:r>
      <w:r w:rsidRPr="007214AB">
        <w:rPr>
          <w:lang w:eastAsia="en-US"/>
        </w:rPr>
        <w:t xml:space="preserve"> </w:t>
      </w:r>
      <w:r w:rsidR="0002370D" w:rsidRPr="007214AB">
        <w:rPr>
          <w:lang w:eastAsia="en-US"/>
        </w:rPr>
        <w:t>încredințate</w:t>
      </w:r>
      <w:r w:rsidR="000C40C8" w:rsidRPr="007214AB">
        <w:rPr>
          <w:lang w:eastAsia="en-US"/>
        </w:rPr>
        <w:t xml:space="preserve">, cu aprobarea conducerii </w:t>
      </w:r>
      <w:r w:rsidR="0002370D" w:rsidRPr="007214AB">
        <w:rPr>
          <w:lang w:eastAsia="en-US"/>
        </w:rPr>
        <w:t>entității</w:t>
      </w:r>
      <w:r w:rsidRPr="007214AB">
        <w:rPr>
          <w:lang w:eastAsia="en-US"/>
        </w:rPr>
        <w:t>.</w:t>
      </w:r>
      <w:r w:rsidR="00160088" w:rsidRPr="007214AB">
        <w:rPr>
          <w:lang w:eastAsia="en-US"/>
        </w:rPr>
        <w:t xml:space="preserve"> Documentele întocmite în acest sens se păstrează la sediul </w:t>
      </w:r>
      <w:proofErr w:type="spellStart"/>
      <w:r w:rsidR="00160088" w:rsidRPr="007214AB">
        <w:rPr>
          <w:lang w:eastAsia="en-US"/>
        </w:rPr>
        <w:t>entităţii</w:t>
      </w:r>
      <w:proofErr w:type="spellEnd"/>
      <w:r w:rsidR="00160088" w:rsidRPr="007214AB">
        <w:rPr>
          <w:lang w:eastAsia="en-US"/>
        </w:rPr>
        <w:t xml:space="preserve"> raportoare.</w:t>
      </w:r>
    </w:p>
    <w:p w14:paraId="16609C31" w14:textId="0D09CB84" w:rsidR="001A3055" w:rsidRPr="007214AB" w:rsidRDefault="006138E9" w:rsidP="00AC4391">
      <w:pPr>
        <w:ind w:firstLine="567"/>
        <w:jc w:val="both"/>
        <w:rPr>
          <w:lang w:eastAsia="en-US"/>
        </w:rPr>
      </w:pPr>
      <w:r>
        <w:rPr>
          <w:lang w:eastAsia="en-US"/>
        </w:rPr>
        <w:t>(...)</w:t>
      </w:r>
    </w:p>
    <w:p w14:paraId="1354B688" w14:textId="77777777" w:rsidR="00160690" w:rsidRPr="007214AB" w:rsidRDefault="006A67DC" w:rsidP="00160690">
      <w:pPr>
        <w:ind w:firstLine="567"/>
        <w:jc w:val="both"/>
        <w:rPr>
          <w:lang w:eastAsia="en-US"/>
        </w:rPr>
      </w:pPr>
      <w:r w:rsidRPr="007214AB">
        <w:rPr>
          <w:lang w:eastAsia="en-US"/>
        </w:rPr>
        <w:t xml:space="preserve">(4) </w:t>
      </w:r>
      <w:proofErr w:type="spellStart"/>
      <w:r w:rsidR="00160690" w:rsidRPr="007214AB">
        <w:rPr>
          <w:lang w:eastAsia="en-US"/>
        </w:rPr>
        <w:t>Dispoziţiile</w:t>
      </w:r>
      <w:proofErr w:type="spellEnd"/>
      <w:r w:rsidR="00160690" w:rsidRPr="007214AB">
        <w:rPr>
          <w:lang w:eastAsia="en-US"/>
        </w:rPr>
        <w:t xml:space="preserve"> alineatului (1) nu se aplică persoanelor</w:t>
      </w:r>
      <w:r w:rsidRPr="007214AB">
        <w:rPr>
          <w:lang w:eastAsia="en-US"/>
        </w:rPr>
        <w:t xml:space="preserve"> fizice</w:t>
      </w:r>
      <w:r w:rsidR="00160690" w:rsidRPr="007214AB">
        <w:rPr>
          <w:lang w:eastAsia="en-US"/>
        </w:rPr>
        <w:t xml:space="preserve"> </w:t>
      </w:r>
      <w:proofErr w:type="spellStart"/>
      <w:r w:rsidR="00160690" w:rsidRPr="007214AB">
        <w:rPr>
          <w:lang w:eastAsia="en-US"/>
        </w:rPr>
        <w:t>ş</w:t>
      </w:r>
      <w:r w:rsidRPr="007214AB">
        <w:rPr>
          <w:lang w:eastAsia="en-US"/>
        </w:rPr>
        <w:t>i</w:t>
      </w:r>
      <w:proofErr w:type="spellEnd"/>
      <w:r w:rsidRPr="007214AB">
        <w:rPr>
          <w:lang w:eastAsia="en-US"/>
        </w:rPr>
        <w:t xml:space="preserve"> persoanel</w:t>
      </w:r>
      <w:r w:rsidR="00160690" w:rsidRPr="007214AB">
        <w:rPr>
          <w:lang w:eastAsia="en-US"/>
        </w:rPr>
        <w:t xml:space="preserve">or </w:t>
      </w:r>
      <w:r w:rsidRPr="007214AB">
        <w:rPr>
          <w:lang w:eastAsia="en-US"/>
        </w:rPr>
        <w:t>fizice autorizate ce au calitatea de entitate raportoare</w:t>
      </w:r>
      <w:r w:rsidR="00160690" w:rsidRPr="007214AB">
        <w:rPr>
          <w:lang w:eastAsia="en-US"/>
        </w:rPr>
        <w:t>.</w:t>
      </w:r>
    </w:p>
    <w:p w14:paraId="33EB31C2" w14:textId="77777777" w:rsidR="006A67DC" w:rsidRPr="007214AB" w:rsidRDefault="006A67DC" w:rsidP="006A67DC">
      <w:pPr>
        <w:ind w:firstLine="567"/>
        <w:jc w:val="both"/>
        <w:rPr>
          <w:lang w:eastAsia="en-US"/>
        </w:rPr>
      </w:pPr>
    </w:p>
    <w:p w14:paraId="60E0BBB6" w14:textId="77777777" w:rsidR="004C1C6D" w:rsidRPr="007214AB" w:rsidRDefault="004C1C6D" w:rsidP="004244BB">
      <w:pPr>
        <w:tabs>
          <w:tab w:val="left" w:pos="0"/>
          <w:tab w:val="left" w:pos="567"/>
          <w:tab w:val="left" w:pos="1701"/>
          <w:tab w:val="left" w:pos="2127"/>
          <w:tab w:val="left" w:pos="2552"/>
          <w:tab w:val="left" w:pos="2977"/>
        </w:tabs>
        <w:ind w:firstLine="567"/>
        <w:jc w:val="both"/>
        <w:rPr>
          <w:rFonts w:eastAsia="Calibri"/>
          <w:bCs/>
        </w:rPr>
      </w:pPr>
      <w:r w:rsidRPr="007214AB">
        <w:rPr>
          <w:bCs/>
        </w:rPr>
        <w:t>„</w:t>
      </w:r>
      <w:r w:rsidRPr="007214AB">
        <w:rPr>
          <w:rFonts w:eastAsia="Calibri"/>
          <w:b/>
          <w:bCs/>
        </w:rPr>
        <w:t xml:space="preserve">(5) </w:t>
      </w:r>
      <w:r w:rsidRPr="007214AB">
        <w:rPr>
          <w:rFonts w:eastAsia="Calibri"/>
          <w:bCs/>
        </w:rPr>
        <w:t xml:space="preserve">Având în vedere natura </w:t>
      </w:r>
      <w:proofErr w:type="spellStart"/>
      <w:r w:rsidRPr="007214AB">
        <w:rPr>
          <w:rFonts w:eastAsia="Calibri"/>
          <w:bCs/>
        </w:rPr>
        <w:t>responsabilităţilor</w:t>
      </w:r>
      <w:proofErr w:type="spellEnd"/>
      <w:r w:rsidRPr="007214AB">
        <w:rPr>
          <w:rFonts w:eastAsia="Calibri"/>
          <w:bCs/>
        </w:rPr>
        <w:t xml:space="preserve"> </w:t>
      </w:r>
      <w:proofErr w:type="spellStart"/>
      <w:r w:rsidRPr="007214AB">
        <w:rPr>
          <w:rFonts w:eastAsia="Calibri"/>
          <w:bCs/>
        </w:rPr>
        <w:t>încredinţate</w:t>
      </w:r>
      <w:proofErr w:type="spellEnd"/>
      <w:r w:rsidRPr="007214AB">
        <w:rPr>
          <w:rFonts w:eastAsia="Calibri"/>
          <w:bCs/>
        </w:rPr>
        <w:t xml:space="preserve"> persoanelor prevăzute la alin.(1) și (2), autoritățile </w:t>
      </w:r>
      <w:r w:rsidRPr="007214AB">
        <w:t>prevăzute la art. 26 alin.(1)</w:t>
      </w:r>
      <w:r w:rsidRPr="007214AB">
        <w:rPr>
          <w:rFonts w:eastAsia="Calibri"/>
          <w:bCs/>
        </w:rPr>
        <w:t xml:space="preserve"> și entitățile raportoare au obligația de a </w:t>
      </w:r>
      <w:r w:rsidRPr="007214AB">
        <w:rPr>
          <w:rFonts w:eastAsia="Calibri"/>
          <w:bCs/>
        </w:rPr>
        <w:lastRenderedPageBreak/>
        <w:t xml:space="preserve">crea mecanisme de protejare a acestora, inclusiv prin acordarea dreptului de a se adresa în nume propriu pentru a semnala </w:t>
      </w:r>
      <w:proofErr w:type="spellStart"/>
      <w:r w:rsidRPr="007214AB">
        <w:rPr>
          <w:rFonts w:eastAsia="Calibri"/>
          <w:bCs/>
        </w:rPr>
        <w:t>autorităţilor</w:t>
      </w:r>
      <w:proofErr w:type="spellEnd"/>
      <w:r w:rsidRPr="007214AB">
        <w:rPr>
          <w:rFonts w:eastAsia="Calibri"/>
          <w:bCs/>
        </w:rPr>
        <w:t xml:space="preserve"> statului încălcări de orice natură ale prezentei legi în cadrul </w:t>
      </w:r>
      <w:proofErr w:type="spellStart"/>
      <w:r w:rsidRPr="007214AB">
        <w:rPr>
          <w:rFonts w:eastAsia="Calibri"/>
          <w:bCs/>
        </w:rPr>
        <w:t>entităţii</w:t>
      </w:r>
      <w:proofErr w:type="spellEnd"/>
      <w:r w:rsidRPr="007214AB">
        <w:rPr>
          <w:rFonts w:eastAsia="Calibri"/>
          <w:bCs/>
        </w:rPr>
        <w:t xml:space="preserve"> raportoare, caz în care identitatea acestor persoane va fi protejată corespunzător.”</w:t>
      </w:r>
    </w:p>
    <w:p w14:paraId="288E25F6" w14:textId="77777777" w:rsidR="00AD4A83" w:rsidRPr="007214AB" w:rsidRDefault="00AD4A83" w:rsidP="004244BB">
      <w:pPr>
        <w:tabs>
          <w:tab w:val="left" w:pos="0"/>
          <w:tab w:val="left" w:pos="567"/>
          <w:tab w:val="left" w:pos="1701"/>
          <w:tab w:val="left" w:pos="2127"/>
          <w:tab w:val="left" w:pos="2552"/>
          <w:tab w:val="left" w:pos="2977"/>
        </w:tabs>
        <w:ind w:firstLine="567"/>
        <w:jc w:val="both"/>
        <w:rPr>
          <w:rFonts w:eastAsia="Calibri"/>
          <w:bCs/>
        </w:rPr>
      </w:pPr>
    </w:p>
    <w:p w14:paraId="705316F8" w14:textId="722F286F" w:rsidR="00905D8A" w:rsidRPr="007214AB" w:rsidRDefault="002165A1" w:rsidP="00905D8A">
      <w:pPr>
        <w:tabs>
          <w:tab w:val="left" w:pos="0"/>
          <w:tab w:val="left" w:pos="567"/>
          <w:tab w:val="left" w:pos="1701"/>
          <w:tab w:val="left" w:pos="2127"/>
          <w:tab w:val="left" w:pos="2552"/>
          <w:tab w:val="left" w:pos="2977"/>
        </w:tabs>
        <w:ind w:firstLine="567"/>
        <w:jc w:val="both"/>
        <w:rPr>
          <w:rFonts w:eastAsia="Calibri"/>
          <w:b/>
        </w:rPr>
      </w:pPr>
      <w:r>
        <w:rPr>
          <w:rFonts w:eastAsia="Calibri"/>
          <w:b/>
        </w:rPr>
        <w:t>5</w:t>
      </w:r>
      <w:r w:rsidR="004E356C">
        <w:rPr>
          <w:rFonts w:eastAsia="Calibri"/>
          <w:b/>
        </w:rPr>
        <w:t>9</w:t>
      </w:r>
      <w:r w:rsidR="00905D8A" w:rsidRPr="007214AB">
        <w:rPr>
          <w:rFonts w:eastAsia="Calibri"/>
          <w:b/>
        </w:rPr>
        <w:t>. La articolul 24, alineatul (1), după litera e) se introduce o nouă literă, litera f) care va avea următorul cuprins:</w:t>
      </w:r>
    </w:p>
    <w:p w14:paraId="3EA528AC" w14:textId="77777777" w:rsidR="00905D8A" w:rsidRPr="007214AB" w:rsidRDefault="00905D8A" w:rsidP="00905D8A">
      <w:pPr>
        <w:tabs>
          <w:tab w:val="left" w:pos="0"/>
          <w:tab w:val="left" w:pos="567"/>
          <w:tab w:val="left" w:pos="1701"/>
          <w:tab w:val="left" w:pos="2127"/>
          <w:tab w:val="left" w:pos="2552"/>
          <w:tab w:val="left" w:pos="2977"/>
        </w:tabs>
        <w:ind w:firstLine="567"/>
        <w:jc w:val="both"/>
        <w:rPr>
          <w:rFonts w:eastAsia="Calibri"/>
          <w:bCs/>
        </w:rPr>
      </w:pPr>
      <w:r w:rsidRPr="007214AB">
        <w:rPr>
          <w:rFonts w:eastAsia="Calibri"/>
          <w:b/>
        </w:rPr>
        <w:t xml:space="preserve">”f) </w:t>
      </w:r>
      <w:r w:rsidRPr="007214AB">
        <w:rPr>
          <w:rFonts w:eastAsia="Calibri"/>
          <w:bCs/>
        </w:rPr>
        <w:t xml:space="preserve">termenul în care elementele comune ale operațiunilor care au o legătură între ele prezintă </w:t>
      </w:r>
      <w:proofErr w:type="spellStart"/>
      <w:r w:rsidRPr="007214AB">
        <w:rPr>
          <w:rFonts w:eastAsia="Calibri"/>
          <w:bCs/>
        </w:rPr>
        <w:t>relevanţă</w:t>
      </w:r>
      <w:proofErr w:type="spellEnd"/>
      <w:r w:rsidRPr="007214AB">
        <w:rPr>
          <w:rFonts w:eastAsia="Calibri"/>
          <w:bCs/>
        </w:rPr>
        <w:t xml:space="preserve">, precum </w:t>
      </w:r>
      <w:proofErr w:type="spellStart"/>
      <w:r w:rsidRPr="007214AB">
        <w:rPr>
          <w:rFonts w:eastAsia="Calibri"/>
          <w:bCs/>
        </w:rPr>
        <w:t>şi</w:t>
      </w:r>
      <w:proofErr w:type="spellEnd"/>
      <w:r w:rsidRPr="007214AB">
        <w:rPr>
          <w:rFonts w:eastAsia="Calibri"/>
          <w:bCs/>
        </w:rPr>
        <w:t xml:space="preserve"> orice alte scenarii ce ar putea da </w:t>
      </w:r>
      <w:proofErr w:type="spellStart"/>
      <w:r w:rsidRPr="007214AB">
        <w:rPr>
          <w:rFonts w:eastAsia="Calibri"/>
          <w:bCs/>
        </w:rPr>
        <w:t>naştere</w:t>
      </w:r>
      <w:proofErr w:type="spellEnd"/>
      <w:r w:rsidRPr="007214AB">
        <w:rPr>
          <w:rFonts w:eastAsia="Calibri"/>
          <w:bCs/>
        </w:rPr>
        <w:t xml:space="preserve"> unor </w:t>
      </w:r>
      <w:proofErr w:type="spellStart"/>
      <w:r w:rsidRPr="007214AB">
        <w:rPr>
          <w:rFonts w:eastAsia="Calibri"/>
          <w:bCs/>
        </w:rPr>
        <w:t>tranzacţii</w:t>
      </w:r>
      <w:proofErr w:type="spellEnd"/>
      <w:r w:rsidRPr="007214AB">
        <w:rPr>
          <w:rFonts w:eastAsia="Calibri"/>
          <w:bCs/>
        </w:rPr>
        <w:t xml:space="preserve"> legate între ele.</w:t>
      </w:r>
    </w:p>
    <w:p w14:paraId="61161CA2" w14:textId="77777777" w:rsidR="0043635D" w:rsidRPr="007214AB" w:rsidRDefault="0043635D" w:rsidP="004244BB">
      <w:pPr>
        <w:tabs>
          <w:tab w:val="left" w:pos="0"/>
          <w:tab w:val="left" w:pos="567"/>
          <w:tab w:val="left" w:pos="1701"/>
          <w:tab w:val="left" w:pos="2127"/>
          <w:tab w:val="left" w:pos="2552"/>
          <w:tab w:val="left" w:pos="2977"/>
        </w:tabs>
        <w:ind w:firstLine="567"/>
        <w:jc w:val="both"/>
        <w:rPr>
          <w:rFonts w:eastAsia="Calibri"/>
        </w:rPr>
      </w:pPr>
    </w:p>
    <w:p w14:paraId="28555E00" w14:textId="162F1241" w:rsidR="008C60FE" w:rsidRPr="007214AB" w:rsidRDefault="004C1C6D" w:rsidP="00966CB8">
      <w:pPr>
        <w:tabs>
          <w:tab w:val="left" w:pos="0"/>
        </w:tabs>
        <w:ind w:firstLine="567"/>
        <w:jc w:val="both"/>
        <w:rPr>
          <w:b/>
        </w:rPr>
      </w:pPr>
      <w:r w:rsidRPr="007214AB">
        <w:rPr>
          <w:bCs/>
        </w:rPr>
        <w:t xml:space="preserve"> </w:t>
      </w:r>
      <w:r w:rsidR="004E356C">
        <w:rPr>
          <w:b/>
        </w:rPr>
        <w:t>60</w:t>
      </w:r>
      <w:r w:rsidR="0026654D" w:rsidRPr="007214AB">
        <w:rPr>
          <w:b/>
        </w:rPr>
        <w:t xml:space="preserve">. </w:t>
      </w:r>
      <w:r w:rsidR="00AD1735" w:rsidRPr="007214AB">
        <w:rPr>
          <w:b/>
        </w:rPr>
        <w:t>La articolul 24, alineatele (7</w:t>
      </w:r>
      <w:r w:rsidR="008861FB">
        <w:rPr>
          <w:b/>
        </w:rPr>
        <w:t>)</w:t>
      </w:r>
      <w:r w:rsidR="003C25E2">
        <w:rPr>
          <w:b/>
        </w:rPr>
        <w:t>-</w:t>
      </w:r>
      <w:r w:rsidR="00AD1735" w:rsidRPr="007214AB">
        <w:rPr>
          <w:b/>
        </w:rPr>
        <w:t xml:space="preserve"> (9)</w:t>
      </w:r>
      <w:r w:rsidR="008C60FE" w:rsidRPr="007214AB">
        <w:rPr>
          <w:b/>
        </w:rPr>
        <w:t xml:space="preserve"> se modifică și v</w:t>
      </w:r>
      <w:r w:rsidR="00AD1735" w:rsidRPr="007214AB">
        <w:rPr>
          <w:b/>
        </w:rPr>
        <w:t>or</w:t>
      </w:r>
      <w:r w:rsidR="008C60FE" w:rsidRPr="007214AB">
        <w:rPr>
          <w:b/>
        </w:rPr>
        <w:t xml:space="preserve"> avea următorul cuprins:</w:t>
      </w:r>
    </w:p>
    <w:p w14:paraId="6E03F619" w14:textId="77777777" w:rsidR="00AD1735" w:rsidRPr="007214AB" w:rsidRDefault="0026654D" w:rsidP="00AD1735">
      <w:pPr>
        <w:jc w:val="both"/>
      </w:pPr>
      <w:r w:rsidRPr="007214AB">
        <w:rPr>
          <w:rFonts w:eastAsia="Calibri"/>
          <w:bCs/>
        </w:rPr>
        <w:t>”</w:t>
      </w:r>
      <w:r w:rsidR="00AD1735" w:rsidRPr="007214AB">
        <w:rPr>
          <w:b/>
        </w:rPr>
        <w:t xml:space="preserve"> </w:t>
      </w:r>
      <w:r w:rsidR="00AD1735" w:rsidRPr="007214AB">
        <w:rPr>
          <w:b/>
        </w:rPr>
        <w:tab/>
        <w:t xml:space="preserve">(7) </w:t>
      </w:r>
      <w:proofErr w:type="spellStart"/>
      <w:r w:rsidR="00AD1735" w:rsidRPr="007214AB">
        <w:t>Entităţile</w:t>
      </w:r>
      <w:proofErr w:type="spellEnd"/>
      <w:r w:rsidR="00AD1735" w:rsidRPr="007214AB">
        <w:t xml:space="preserve"> raportoare care fac parte dintr-un grup au </w:t>
      </w:r>
      <w:proofErr w:type="spellStart"/>
      <w:r w:rsidR="00AD1735" w:rsidRPr="007214AB">
        <w:t>obligaţia</w:t>
      </w:r>
      <w:proofErr w:type="spellEnd"/>
      <w:r w:rsidR="00AD1735" w:rsidRPr="007214AB">
        <w:t xml:space="preserve"> să pună în aplicare politici, proceduri </w:t>
      </w:r>
      <w:proofErr w:type="spellStart"/>
      <w:r w:rsidR="00AD1735" w:rsidRPr="007214AB">
        <w:t>şi</w:t>
      </w:r>
      <w:proofErr w:type="spellEnd"/>
      <w:r w:rsidR="00AD1735" w:rsidRPr="007214AB">
        <w:t xml:space="preserve"> instruiri la nivel de grup, inclusiv politici de </w:t>
      </w:r>
      <w:proofErr w:type="spellStart"/>
      <w:r w:rsidR="00AD1735" w:rsidRPr="007214AB">
        <w:t>protecţie</w:t>
      </w:r>
      <w:proofErr w:type="spellEnd"/>
      <w:r w:rsidR="00AD1735" w:rsidRPr="007214AB">
        <w:t xml:space="preserve"> a datelor </w:t>
      </w:r>
      <w:proofErr w:type="spellStart"/>
      <w:r w:rsidR="00AD1735" w:rsidRPr="007214AB">
        <w:t>şi</w:t>
      </w:r>
      <w:proofErr w:type="spellEnd"/>
      <w:r w:rsidR="00AD1735" w:rsidRPr="007214AB">
        <w:t xml:space="preserve"> politici </w:t>
      </w:r>
      <w:proofErr w:type="spellStart"/>
      <w:r w:rsidR="00AD1735" w:rsidRPr="007214AB">
        <w:t>şi</w:t>
      </w:r>
      <w:proofErr w:type="spellEnd"/>
      <w:r w:rsidR="00AD1735" w:rsidRPr="007214AB">
        <w:t xml:space="preserve"> proceduri privind schimbul de </w:t>
      </w:r>
      <w:proofErr w:type="spellStart"/>
      <w:r w:rsidR="00AD1735" w:rsidRPr="007214AB">
        <w:t>informaţii</w:t>
      </w:r>
      <w:proofErr w:type="spellEnd"/>
      <w:r w:rsidR="00AD1735" w:rsidRPr="007214AB">
        <w:t xml:space="preserve"> în cadrul grupului în scopul combaterii spălării banilor </w:t>
      </w:r>
      <w:proofErr w:type="spellStart"/>
      <w:r w:rsidR="00AD1735" w:rsidRPr="007214AB">
        <w:t>şi</w:t>
      </w:r>
      <w:proofErr w:type="spellEnd"/>
      <w:r w:rsidR="00AD1735" w:rsidRPr="007214AB">
        <w:t xml:space="preserve"> a </w:t>
      </w:r>
      <w:proofErr w:type="spellStart"/>
      <w:r w:rsidR="00AD1735" w:rsidRPr="007214AB">
        <w:t>finanţării</w:t>
      </w:r>
      <w:proofErr w:type="spellEnd"/>
      <w:r w:rsidR="00AD1735" w:rsidRPr="007214AB">
        <w:t xml:space="preserve"> terorismului, pe care le aplică </w:t>
      </w:r>
      <w:proofErr w:type="spellStart"/>
      <w:r w:rsidR="00AD1735" w:rsidRPr="007214AB">
        <w:t>şi</w:t>
      </w:r>
      <w:proofErr w:type="spellEnd"/>
      <w:r w:rsidR="00AD1735" w:rsidRPr="007214AB">
        <w:t xml:space="preserve"> la nivelul sucursalelor, agenților, distribuitorilor </w:t>
      </w:r>
      <w:proofErr w:type="spellStart"/>
      <w:r w:rsidR="00AD1735" w:rsidRPr="007214AB">
        <w:t>şi</w:t>
      </w:r>
      <w:proofErr w:type="spellEnd"/>
      <w:r w:rsidR="00AD1735" w:rsidRPr="007214AB">
        <w:t xml:space="preserve"> al filialelor </w:t>
      </w:r>
      <w:proofErr w:type="spellStart"/>
      <w:r w:rsidR="00AD1735" w:rsidRPr="007214AB">
        <w:t>deţinute</w:t>
      </w:r>
      <w:proofErr w:type="spellEnd"/>
      <w:r w:rsidR="00AD1735" w:rsidRPr="007214AB">
        <w:t xml:space="preserve"> în </w:t>
      </w:r>
      <w:proofErr w:type="spellStart"/>
      <w:r w:rsidR="00AD1735" w:rsidRPr="007214AB">
        <w:t>proporţie</w:t>
      </w:r>
      <w:proofErr w:type="spellEnd"/>
      <w:r w:rsidR="00AD1735" w:rsidRPr="007214AB">
        <w:t xml:space="preserve"> majoritară din statele membre </w:t>
      </w:r>
      <w:proofErr w:type="spellStart"/>
      <w:r w:rsidR="00AD1735" w:rsidRPr="007214AB">
        <w:t>şi</w:t>
      </w:r>
      <w:proofErr w:type="spellEnd"/>
      <w:r w:rsidR="00AD1735" w:rsidRPr="007214AB">
        <w:t xml:space="preserve"> din </w:t>
      </w:r>
      <w:proofErr w:type="spellStart"/>
      <w:r w:rsidR="00AD1735" w:rsidRPr="007214AB">
        <w:t>ţările</w:t>
      </w:r>
      <w:proofErr w:type="spellEnd"/>
      <w:r w:rsidR="00AD1735" w:rsidRPr="007214AB">
        <w:t xml:space="preserve"> </w:t>
      </w:r>
      <w:proofErr w:type="spellStart"/>
      <w:r w:rsidR="00AD1735" w:rsidRPr="007214AB">
        <w:t>terţe</w:t>
      </w:r>
      <w:proofErr w:type="spellEnd"/>
      <w:r w:rsidR="00AD1735" w:rsidRPr="007214AB">
        <w:t>.</w:t>
      </w:r>
    </w:p>
    <w:p w14:paraId="2904FD97" w14:textId="77777777" w:rsidR="008C60FE" w:rsidRPr="007214AB" w:rsidRDefault="0026654D" w:rsidP="004244BB">
      <w:pPr>
        <w:pStyle w:val="NormalWeb"/>
        <w:tabs>
          <w:tab w:val="left" w:pos="0"/>
        </w:tabs>
        <w:spacing w:before="0" w:after="0"/>
        <w:ind w:firstLine="567"/>
        <w:jc w:val="both"/>
      </w:pPr>
      <w:r w:rsidRPr="007214AB">
        <w:rPr>
          <w:rFonts w:eastAsia="Calibri"/>
          <w:b/>
          <w:bCs/>
        </w:rPr>
        <w:t>(8)</w:t>
      </w:r>
      <w:r w:rsidRPr="007214AB">
        <w:rPr>
          <w:rFonts w:eastAsia="Calibri"/>
          <w:bCs/>
        </w:rPr>
        <w:t xml:space="preserve"> </w:t>
      </w:r>
      <w:r w:rsidR="008C60FE" w:rsidRPr="007214AB">
        <w:rPr>
          <w:rFonts w:eastAsia="Calibri"/>
          <w:bCs/>
        </w:rPr>
        <w:t xml:space="preserve">Autoritățile de supraveghere se informează reciproc </w:t>
      </w:r>
      <w:proofErr w:type="spellStart"/>
      <w:r w:rsidR="008C60FE" w:rsidRPr="007214AB">
        <w:rPr>
          <w:rFonts w:eastAsia="Calibri"/>
          <w:bCs/>
        </w:rPr>
        <w:t>şi</w:t>
      </w:r>
      <w:proofErr w:type="spellEnd"/>
      <w:r w:rsidR="008C60FE" w:rsidRPr="007214AB">
        <w:rPr>
          <w:rFonts w:eastAsia="Calibri"/>
          <w:bCs/>
        </w:rPr>
        <w:t xml:space="preserve"> informează </w:t>
      </w:r>
      <w:proofErr w:type="spellStart"/>
      <w:r w:rsidR="008C60FE" w:rsidRPr="007214AB">
        <w:rPr>
          <w:rFonts w:eastAsia="Calibri"/>
          <w:bCs/>
        </w:rPr>
        <w:t>autorităţile</w:t>
      </w:r>
      <w:proofErr w:type="spellEnd"/>
      <w:r w:rsidR="008C60FE" w:rsidRPr="007214AB">
        <w:rPr>
          <w:rFonts w:eastAsia="Calibri"/>
          <w:bCs/>
        </w:rPr>
        <w:t xml:space="preserve"> europene de supraveghere cu privire la cazurile în care dreptul </w:t>
      </w:r>
      <w:proofErr w:type="spellStart"/>
      <w:r w:rsidR="008C60FE" w:rsidRPr="007214AB">
        <w:rPr>
          <w:rFonts w:eastAsia="Calibri"/>
          <w:bCs/>
        </w:rPr>
        <w:t>ţării</w:t>
      </w:r>
      <w:proofErr w:type="spellEnd"/>
      <w:r w:rsidR="008C60FE" w:rsidRPr="007214AB">
        <w:rPr>
          <w:rFonts w:eastAsia="Calibri"/>
          <w:bCs/>
        </w:rPr>
        <w:t xml:space="preserve"> </w:t>
      </w:r>
      <w:proofErr w:type="spellStart"/>
      <w:r w:rsidR="008C60FE" w:rsidRPr="007214AB">
        <w:rPr>
          <w:rFonts w:eastAsia="Calibri"/>
          <w:bCs/>
        </w:rPr>
        <w:t>terţe</w:t>
      </w:r>
      <w:proofErr w:type="spellEnd"/>
      <w:r w:rsidR="008C60FE" w:rsidRPr="007214AB">
        <w:rPr>
          <w:rFonts w:eastAsia="Calibri"/>
          <w:bCs/>
        </w:rPr>
        <w:t xml:space="preserve"> nu permite punerea în aplicare a politicilor </w:t>
      </w:r>
      <w:proofErr w:type="spellStart"/>
      <w:r w:rsidR="008C60FE" w:rsidRPr="007214AB">
        <w:rPr>
          <w:rFonts w:eastAsia="Calibri"/>
          <w:bCs/>
        </w:rPr>
        <w:t>şi</w:t>
      </w:r>
      <w:proofErr w:type="spellEnd"/>
      <w:r w:rsidR="008C60FE" w:rsidRPr="007214AB">
        <w:rPr>
          <w:rFonts w:eastAsia="Calibri"/>
          <w:bCs/>
        </w:rPr>
        <w:t xml:space="preserve"> procedurilor cerute de prevederile alin. (7), sens în care pot fi întreprinse </w:t>
      </w:r>
      <w:proofErr w:type="spellStart"/>
      <w:r w:rsidR="008C60FE" w:rsidRPr="007214AB">
        <w:rPr>
          <w:rFonts w:eastAsia="Calibri"/>
          <w:bCs/>
        </w:rPr>
        <w:t>acţiuni</w:t>
      </w:r>
      <w:proofErr w:type="spellEnd"/>
      <w:r w:rsidR="008C60FE" w:rsidRPr="007214AB">
        <w:rPr>
          <w:rFonts w:eastAsia="Calibri"/>
          <w:bCs/>
        </w:rPr>
        <w:t xml:space="preserve"> coordonate în vederea identificării unei </w:t>
      </w:r>
      <w:proofErr w:type="spellStart"/>
      <w:r w:rsidR="008C60FE" w:rsidRPr="007214AB">
        <w:rPr>
          <w:rFonts w:eastAsia="Calibri"/>
          <w:bCs/>
        </w:rPr>
        <w:t>soluţii</w:t>
      </w:r>
      <w:proofErr w:type="spellEnd"/>
      <w:r w:rsidR="008C60FE" w:rsidRPr="007214AB">
        <w:rPr>
          <w:rFonts w:eastAsia="Calibri"/>
          <w:bCs/>
        </w:rPr>
        <w:t xml:space="preserve">. </w:t>
      </w:r>
      <w:r w:rsidR="008C60FE" w:rsidRPr="007214AB">
        <w:t xml:space="preserve">Pentru identificarea țărilor terțe care nu permit punerea în aplicare a politicilor și procedurilor cerute de alineatul (7), autoritățile de supraveghere </w:t>
      </w:r>
      <w:proofErr w:type="spellStart"/>
      <w:r w:rsidR="008C60FE" w:rsidRPr="007214AB">
        <w:t>nationale</w:t>
      </w:r>
      <w:proofErr w:type="spellEnd"/>
      <w:r w:rsidR="008C60FE" w:rsidRPr="007214AB">
        <w:t xml:space="preserve"> țin seama de eventualele constrângeri juridice care ar putea împiedica buna funcționare a acestor politici și proceduri, inclusiv dispozițiile de confidențialitate, de protecția datelor, precum și alte constrângeri ce limitează schimbul de informații care pot fi relevante în acest scop.</w:t>
      </w:r>
    </w:p>
    <w:p w14:paraId="3F8161E6" w14:textId="77777777" w:rsidR="007213D6" w:rsidRPr="007214AB" w:rsidRDefault="00AD1735" w:rsidP="004244BB">
      <w:pPr>
        <w:pStyle w:val="NormalWeb"/>
        <w:tabs>
          <w:tab w:val="left" w:pos="0"/>
        </w:tabs>
        <w:spacing w:before="0" w:after="0"/>
        <w:ind w:firstLine="567"/>
        <w:jc w:val="both"/>
      </w:pPr>
      <w:r w:rsidRPr="007214AB">
        <w:rPr>
          <w:b/>
        </w:rPr>
        <w:t>(9)</w:t>
      </w:r>
      <w:r w:rsidRPr="007214AB">
        <w:t xml:space="preserve"> În cazul în care dreptul </w:t>
      </w:r>
      <w:proofErr w:type="spellStart"/>
      <w:r w:rsidRPr="007214AB">
        <w:t>ţării</w:t>
      </w:r>
      <w:proofErr w:type="spellEnd"/>
      <w:r w:rsidRPr="007214AB">
        <w:t xml:space="preserve"> </w:t>
      </w:r>
      <w:proofErr w:type="spellStart"/>
      <w:r w:rsidRPr="007214AB">
        <w:t>terţe</w:t>
      </w:r>
      <w:proofErr w:type="spellEnd"/>
      <w:r w:rsidRPr="007214AB">
        <w:t xml:space="preserve"> nu permite punerea în aplicare a politicilor </w:t>
      </w:r>
      <w:proofErr w:type="spellStart"/>
      <w:r w:rsidRPr="007214AB">
        <w:t>şi</w:t>
      </w:r>
      <w:proofErr w:type="spellEnd"/>
      <w:r w:rsidRPr="007214AB">
        <w:t xml:space="preserve"> procedurilor prevăzute la alin. (1), </w:t>
      </w:r>
      <w:proofErr w:type="spellStart"/>
      <w:r w:rsidRPr="007214AB">
        <w:t>entităţile</w:t>
      </w:r>
      <w:proofErr w:type="spellEnd"/>
      <w:r w:rsidRPr="007214AB">
        <w:t xml:space="preserve"> raportoare se asigură că sucursalele, agenții, distribuitorii </w:t>
      </w:r>
      <w:proofErr w:type="spellStart"/>
      <w:r w:rsidRPr="007214AB">
        <w:t>şi</w:t>
      </w:r>
      <w:proofErr w:type="spellEnd"/>
      <w:r w:rsidRPr="007214AB">
        <w:t xml:space="preserve"> filialele </w:t>
      </w:r>
      <w:proofErr w:type="spellStart"/>
      <w:r w:rsidRPr="007214AB">
        <w:t>deţinute</w:t>
      </w:r>
      <w:proofErr w:type="spellEnd"/>
      <w:r w:rsidRPr="007214AB">
        <w:t xml:space="preserve"> în </w:t>
      </w:r>
      <w:proofErr w:type="spellStart"/>
      <w:r w:rsidRPr="007214AB">
        <w:t>proporţie</w:t>
      </w:r>
      <w:proofErr w:type="spellEnd"/>
      <w:r w:rsidRPr="007214AB">
        <w:t xml:space="preserve"> majoritară din </w:t>
      </w:r>
      <w:proofErr w:type="spellStart"/>
      <w:r w:rsidRPr="007214AB">
        <w:t>ţara</w:t>
      </w:r>
      <w:proofErr w:type="spellEnd"/>
      <w:r w:rsidRPr="007214AB">
        <w:t xml:space="preserve"> </w:t>
      </w:r>
      <w:proofErr w:type="spellStart"/>
      <w:r w:rsidRPr="007214AB">
        <w:t>terţă</w:t>
      </w:r>
      <w:proofErr w:type="spellEnd"/>
      <w:r w:rsidRPr="007214AB">
        <w:t xml:space="preserve"> respectivă aplică măsuri suplimentare pentru a face </w:t>
      </w:r>
      <w:proofErr w:type="spellStart"/>
      <w:r w:rsidRPr="007214AB">
        <w:t>faţă</w:t>
      </w:r>
      <w:proofErr w:type="spellEnd"/>
      <w:r w:rsidRPr="007214AB">
        <w:t xml:space="preserve"> în mod eficace riscului de spălare a banilor sau de </w:t>
      </w:r>
      <w:proofErr w:type="spellStart"/>
      <w:r w:rsidRPr="007214AB">
        <w:t>finanţare</w:t>
      </w:r>
      <w:proofErr w:type="spellEnd"/>
      <w:r w:rsidRPr="007214AB">
        <w:t xml:space="preserve"> a terorismului </w:t>
      </w:r>
      <w:proofErr w:type="spellStart"/>
      <w:r w:rsidRPr="007214AB">
        <w:t>şi</w:t>
      </w:r>
      <w:proofErr w:type="spellEnd"/>
      <w:r w:rsidRPr="007214AB">
        <w:t xml:space="preserve"> informează </w:t>
      </w:r>
      <w:proofErr w:type="spellStart"/>
      <w:r w:rsidRPr="007214AB">
        <w:t>autorităţile</w:t>
      </w:r>
      <w:proofErr w:type="spellEnd"/>
      <w:r w:rsidRPr="007214AB">
        <w:t xml:space="preserve"> competente din statul membru de origine. Dacă măsurile suplimentare nu sunt suficiente, </w:t>
      </w:r>
      <w:proofErr w:type="spellStart"/>
      <w:r w:rsidRPr="007214AB">
        <w:t>autorităţile</w:t>
      </w:r>
      <w:proofErr w:type="spellEnd"/>
      <w:r w:rsidRPr="007214AB">
        <w:t xml:space="preserve"> competente prevăzute la art. 26 aplică măsuri suplimentare de supraveghere, inclusiv măsuri prin care impun grupului să nu stabilească </w:t>
      </w:r>
      <w:proofErr w:type="spellStart"/>
      <w:r w:rsidRPr="007214AB">
        <w:t>relaţii</w:t>
      </w:r>
      <w:proofErr w:type="spellEnd"/>
      <w:r w:rsidRPr="007214AB">
        <w:t xml:space="preserve"> de afaceri sau să înceteze </w:t>
      </w:r>
      <w:proofErr w:type="spellStart"/>
      <w:r w:rsidRPr="007214AB">
        <w:t>relaţiile</w:t>
      </w:r>
      <w:proofErr w:type="spellEnd"/>
      <w:r w:rsidRPr="007214AB">
        <w:t xml:space="preserve"> de afaceri respective, să nu efectueze </w:t>
      </w:r>
      <w:proofErr w:type="spellStart"/>
      <w:r w:rsidRPr="007214AB">
        <w:t>tranzacţii</w:t>
      </w:r>
      <w:proofErr w:type="spellEnd"/>
      <w:r w:rsidRPr="007214AB">
        <w:t xml:space="preserve"> </w:t>
      </w:r>
      <w:proofErr w:type="spellStart"/>
      <w:r w:rsidRPr="007214AB">
        <w:t>şi</w:t>
      </w:r>
      <w:proofErr w:type="spellEnd"/>
      <w:r w:rsidRPr="007214AB">
        <w:t xml:space="preserve">, dacă este necesar, să </w:t>
      </w:r>
      <w:proofErr w:type="spellStart"/>
      <w:r w:rsidRPr="007214AB">
        <w:t>îşi</w:t>
      </w:r>
      <w:proofErr w:type="spellEnd"/>
      <w:r w:rsidRPr="007214AB">
        <w:t xml:space="preserve"> închidă </w:t>
      </w:r>
      <w:proofErr w:type="spellStart"/>
      <w:r w:rsidRPr="007214AB">
        <w:t>operaţiunile</w:t>
      </w:r>
      <w:proofErr w:type="spellEnd"/>
      <w:r w:rsidRPr="007214AB">
        <w:t xml:space="preserve"> în </w:t>
      </w:r>
      <w:proofErr w:type="spellStart"/>
      <w:r w:rsidRPr="007214AB">
        <w:t>ţara</w:t>
      </w:r>
      <w:proofErr w:type="spellEnd"/>
      <w:r w:rsidRPr="007214AB">
        <w:t xml:space="preserve"> </w:t>
      </w:r>
      <w:proofErr w:type="spellStart"/>
      <w:r w:rsidRPr="007214AB">
        <w:t>terţă</w:t>
      </w:r>
      <w:proofErr w:type="spellEnd"/>
      <w:r w:rsidRPr="007214AB">
        <w:t xml:space="preserve">. </w:t>
      </w:r>
    </w:p>
    <w:p w14:paraId="61957870" w14:textId="77777777" w:rsidR="007213D6" w:rsidRPr="007214AB" w:rsidRDefault="007213D6" w:rsidP="004244BB">
      <w:pPr>
        <w:pStyle w:val="NormalWeb"/>
        <w:tabs>
          <w:tab w:val="left" w:pos="0"/>
        </w:tabs>
        <w:spacing w:before="0" w:after="0"/>
        <w:ind w:firstLine="567"/>
        <w:jc w:val="both"/>
      </w:pPr>
    </w:p>
    <w:p w14:paraId="3E3A5042" w14:textId="26DBF8B1" w:rsidR="008C60FE" w:rsidRPr="007214AB" w:rsidRDefault="002165A1" w:rsidP="004244BB">
      <w:pPr>
        <w:pStyle w:val="NormalWeb"/>
        <w:tabs>
          <w:tab w:val="left" w:pos="0"/>
        </w:tabs>
        <w:spacing w:before="0" w:after="0"/>
        <w:ind w:firstLine="567"/>
        <w:jc w:val="both"/>
        <w:rPr>
          <w:b/>
        </w:rPr>
      </w:pPr>
      <w:r>
        <w:rPr>
          <w:b/>
        </w:rPr>
        <w:t>6</w:t>
      </w:r>
      <w:r w:rsidR="004E356C">
        <w:rPr>
          <w:b/>
        </w:rPr>
        <w:t>1</w:t>
      </w:r>
      <w:r w:rsidR="000764E2" w:rsidRPr="007214AB">
        <w:rPr>
          <w:b/>
        </w:rPr>
        <w:t xml:space="preserve">. </w:t>
      </w:r>
      <w:r w:rsidR="008C60FE" w:rsidRPr="007214AB">
        <w:rPr>
          <w:b/>
        </w:rPr>
        <w:t>La articolul 26, după alineatul (1) se introduce un nou alineat, alineatul (1</w:t>
      </w:r>
      <w:r w:rsidR="008C60FE" w:rsidRPr="007214AB">
        <w:rPr>
          <w:b/>
          <w:vertAlign w:val="superscript"/>
        </w:rPr>
        <w:t>1</w:t>
      </w:r>
      <w:r w:rsidR="008C60FE" w:rsidRPr="007214AB">
        <w:rPr>
          <w:b/>
        </w:rPr>
        <w:t>), cu următorul cuprins:</w:t>
      </w:r>
    </w:p>
    <w:p w14:paraId="5E25B935" w14:textId="77777777" w:rsidR="008C60FE" w:rsidRPr="007214AB" w:rsidRDefault="008C60FE" w:rsidP="004244BB">
      <w:pPr>
        <w:tabs>
          <w:tab w:val="left" w:pos="0"/>
        </w:tabs>
        <w:ind w:firstLine="567"/>
        <w:jc w:val="both"/>
      </w:pPr>
      <w:r w:rsidRPr="007214AB">
        <w:rPr>
          <w:shd w:val="clear" w:color="auto" w:fill="FFFFFF"/>
        </w:rPr>
        <w:t>„</w:t>
      </w:r>
      <w:r w:rsidRPr="007214AB">
        <w:rPr>
          <w:b/>
          <w:shd w:val="clear" w:color="auto" w:fill="FFFFFF"/>
        </w:rPr>
        <w:t>(1</w:t>
      </w:r>
      <w:r w:rsidRPr="007214AB">
        <w:rPr>
          <w:b/>
          <w:shd w:val="clear" w:color="auto" w:fill="FFFFFF"/>
          <w:vertAlign w:val="superscript"/>
        </w:rPr>
        <w:t>1</w:t>
      </w:r>
      <w:r w:rsidRPr="007214AB">
        <w:rPr>
          <w:b/>
          <w:shd w:val="clear" w:color="auto" w:fill="FFFFFF"/>
        </w:rPr>
        <w:t xml:space="preserve">) </w:t>
      </w:r>
      <w:r w:rsidRPr="007214AB">
        <w:t xml:space="preserve">Oficiul comunică Comisiei lista autorităților </w:t>
      </w:r>
      <w:r w:rsidRPr="007214AB">
        <w:rPr>
          <w:rFonts w:eastAsia="Calibri"/>
          <w:bCs/>
        </w:rPr>
        <w:t>și organismelor prevăzute la alin. (1)</w:t>
      </w:r>
      <w:r w:rsidRPr="007214AB">
        <w:t>, inclusiv datele de contact ale acestora.”</w:t>
      </w:r>
    </w:p>
    <w:p w14:paraId="683F2029" w14:textId="77777777" w:rsidR="00D166DA" w:rsidRPr="007214AB" w:rsidRDefault="00D166DA" w:rsidP="004244BB">
      <w:pPr>
        <w:tabs>
          <w:tab w:val="left" w:pos="0"/>
        </w:tabs>
        <w:ind w:firstLine="567"/>
        <w:jc w:val="both"/>
      </w:pPr>
    </w:p>
    <w:p w14:paraId="58C1B30A" w14:textId="5FE0772A" w:rsidR="006C2E0C" w:rsidRPr="007214AB" w:rsidRDefault="002165A1" w:rsidP="006C2E0C">
      <w:pPr>
        <w:tabs>
          <w:tab w:val="left" w:pos="0"/>
        </w:tabs>
        <w:ind w:firstLine="567"/>
        <w:jc w:val="both"/>
        <w:rPr>
          <w:b/>
        </w:rPr>
      </w:pPr>
      <w:r>
        <w:rPr>
          <w:b/>
        </w:rPr>
        <w:t>6</w:t>
      </w:r>
      <w:r w:rsidR="004E356C">
        <w:rPr>
          <w:b/>
        </w:rPr>
        <w:t>2</w:t>
      </w:r>
      <w:r w:rsidR="003B0B58" w:rsidRPr="007214AB">
        <w:rPr>
          <w:b/>
        </w:rPr>
        <w:t xml:space="preserve">. </w:t>
      </w:r>
      <w:r w:rsidR="006C2E0C" w:rsidRPr="007214AB">
        <w:rPr>
          <w:b/>
        </w:rPr>
        <w:t>La art</w:t>
      </w:r>
      <w:r w:rsidR="003B0B58" w:rsidRPr="007214AB">
        <w:rPr>
          <w:b/>
        </w:rPr>
        <w:t>icolul</w:t>
      </w:r>
      <w:r w:rsidR="006C2E0C" w:rsidRPr="007214AB">
        <w:rPr>
          <w:b/>
        </w:rPr>
        <w:t xml:space="preserve"> 26</w:t>
      </w:r>
      <w:r w:rsidR="003B0B58" w:rsidRPr="007214AB">
        <w:rPr>
          <w:b/>
        </w:rPr>
        <w:t>,</w:t>
      </w:r>
      <w:r w:rsidR="006C2E0C" w:rsidRPr="007214AB">
        <w:rPr>
          <w:b/>
        </w:rPr>
        <w:t xml:space="preserve"> alin</w:t>
      </w:r>
      <w:r w:rsidR="003B0B58" w:rsidRPr="007214AB">
        <w:rPr>
          <w:b/>
        </w:rPr>
        <w:t>eatul</w:t>
      </w:r>
      <w:r w:rsidR="006C2E0C" w:rsidRPr="007214AB">
        <w:rPr>
          <w:b/>
        </w:rPr>
        <w:t xml:space="preserve"> (2) se modifică și va avea următorul cuprins:</w:t>
      </w:r>
    </w:p>
    <w:p w14:paraId="19FE60ED" w14:textId="77777777" w:rsidR="006C2E0C" w:rsidRPr="007214AB" w:rsidRDefault="006C2E0C" w:rsidP="006C2E0C">
      <w:pPr>
        <w:shd w:val="clear" w:color="auto" w:fill="FFFFFF"/>
        <w:jc w:val="both"/>
        <w:rPr>
          <w:lang w:eastAsia="ro-RO"/>
        </w:rPr>
      </w:pPr>
      <w:r w:rsidRPr="007214AB">
        <w:rPr>
          <w:lang w:eastAsia="ro-RO"/>
        </w:rPr>
        <w:t>   </w:t>
      </w:r>
      <w:r w:rsidR="003B0B58" w:rsidRPr="007214AB">
        <w:rPr>
          <w:lang w:eastAsia="ro-RO"/>
        </w:rPr>
        <w:t>”</w:t>
      </w:r>
      <w:r w:rsidRPr="007214AB">
        <w:rPr>
          <w:lang w:eastAsia="ro-RO"/>
        </w:rPr>
        <w:t xml:space="preserve"> (2) </w:t>
      </w:r>
      <w:proofErr w:type="spellStart"/>
      <w:r w:rsidRPr="007214AB">
        <w:rPr>
          <w:lang w:eastAsia="ro-RO"/>
        </w:rPr>
        <w:t>Autorităţile</w:t>
      </w:r>
      <w:proofErr w:type="spellEnd"/>
      <w:r w:rsidRPr="007214AB">
        <w:rPr>
          <w:lang w:eastAsia="ro-RO"/>
        </w:rPr>
        <w:t xml:space="preserve"> </w:t>
      </w:r>
      <w:proofErr w:type="spellStart"/>
      <w:r w:rsidRPr="007214AB">
        <w:rPr>
          <w:lang w:eastAsia="ro-RO"/>
        </w:rPr>
        <w:t>şi</w:t>
      </w:r>
      <w:proofErr w:type="spellEnd"/>
      <w:r w:rsidRPr="007214AB">
        <w:rPr>
          <w:lang w:eastAsia="ro-RO"/>
        </w:rPr>
        <w:t xml:space="preserve"> organismele competente prevăzute la alin. (1)</w:t>
      </w:r>
      <w:r w:rsidR="00C9487B" w:rsidRPr="007214AB">
        <w:rPr>
          <w:lang w:eastAsia="ro-RO"/>
        </w:rPr>
        <w:t xml:space="preserve"> lit. a), b), c) si e)</w:t>
      </w:r>
      <w:r w:rsidRPr="007214AB">
        <w:rPr>
          <w:lang w:eastAsia="ro-RO"/>
        </w:rPr>
        <w:t xml:space="preserve"> vor informa de îndată Oficiul, după caz:</w:t>
      </w:r>
    </w:p>
    <w:p w14:paraId="4ED912DA" w14:textId="77777777" w:rsidR="006C2E0C" w:rsidRPr="007214AB" w:rsidRDefault="006C2E0C" w:rsidP="006C2E0C">
      <w:pPr>
        <w:shd w:val="clear" w:color="auto" w:fill="FFFFFF"/>
        <w:jc w:val="both"/>
        <w:rPr>
          <w:lang w:eastAsia="ro-RO"/>
        </w:rPr>
      </w:pPr>
      <w:r w:rsidRPr="007214AB">
        <w:rPr>
          <w:lang w:eastAsia="ro-RO"/>
        </w:rPr>
        <w:t xml:space="preserve">    </w:t>
      </w:r>
      <w:r w:rsidR="00AD4A83" w:rsidRPr="007214AB">
        <w:rPr>
          <w:lang w:eastAsia="ro-RO"/>
        </w:rPr>
        <w:t xml:space="preserve"> </w:t>
      </w:r>
      <w:r w:rsidRPr="007214AB">
        <w:rPr>
          <w:lang w:eastAsia="ro-RO"/>
        </w:rPr>
        <w:t xml:space="preserve">a) atunci când, în exercitarea </w:t>
      </w:r>
      <w:proofErr w:type="spellStart"/>
      <w:r w:rsidRPr="007214AB">
        <w:rPr>
          <w:lang w:eastAsia="ro-RO"/>
        </w:rPr>
        <w:t>atribuţiilor</w:t>
      </w:r>
      <w:proofErr w:type="spellEnd"/>
      <w:r w:rsidRPr="007214AB">
        <w:rPr>
          <w:lang w:eastAsia="ro-RO"/>
        </w:rPr>
        <w:t xml:space="preserve"> specifice, descoperă fapte care ar putea avea legătură cu spălarea banilor sau cu </w:t>
      </w:r>
      <w:proofErr w:type="spellStart"/>
      <w:r w:rsidRPr="007214AB">
        <w:rPr>
          <w:lang w:eastAsia="ro-RO"/>
        </w:rPr>
        <w:t>finanţarea</w:t>
      </w:r>
      <w:proofErr w:type="spellEnd"/>
      <w:r w:rsidRPr="007214AB">
        <w:rPr>
          <w:lang w:eastAsia="ro-RO"/>
        </w:rPr>
        <w:t xml:space="preserve"> terorismului;</w:t>
      </w:r>
    </w:p>
    <w:p w14:paraId="78B51C38" w14:textId="77777777" w:rsidR="006C2E0C" w:rsidRPr="007214AB" w:rsidRDefault="006C2E0C" w:rsidP="006C2E0C">
      <w:pPr>
        <w:shd w:val="clear" w:color="auto" w:fill="FFFFFF"/>
        <w:jc w:val="both"/>
        <w:rPr>
          <w:lang w:eastAsia="ro-RO"/>
        </w:rPr>
      </w:pPr>
      <w:r w:rsidRPr="007214AB">
        <w:rPr>
          <w:lang w:eastAsia="ro-RO"/>
        </w:rPr>
        <w:t>   </w:t>
      </w:r>
      <w:r w:rsidR="00AD4A83" w:rsidRPr="007214AB">
        <w:rPr>
          <w:lang w:eastAsia="ro-RO"/>
        </w:rPr>
        <w:t xml:space="preserve">  </w:t>
      </w:r>
      <w:r w:rsidRPr="007214AB">
        <w:rPr>
          <w:lang w:eastAsia="ro-RO"/>
        </w:rPr>
        <w:t xml:space="preserve"> b) cu privire la alte încălcări ale </w:t>
      </w:r>
      <w:r w:rsidR="006F7499" w:rsidRPr="007214AB">
        <w:rPr>
          <w:lang w:eastAsia="ro-RO"/>
        </w:rPr>
        <w:t>dispozițiilor</w:t>
      </w:r>
      <w:r w:rsidRPr="007214AB">
        <w:rPr>
          <w:lang w:eastAsia="ro-RO"/>
        </w:rPr>
        <w:t xml:space="preserve"> prezentei legi, constatate conform </w:t>
      </w:r>
      <w:r w:rsidR="006F7499" w:rsidRPr="007214AB">
        <w:rPr>
          <w:lang w:eastAsia="ro-RO"/>
        </w:rPr>
        <w:t>atribuțiilor</w:t>
      </w:r>
      <w:r w:rsidRPr="007214AB">
        <w:rPr>
          <w:lang w:eastAsia="ro-RO"/>
        </w:rPr>
        <w:t xml:space="preserve"> specifice.</w:t>
      </w:r>
      <w:r w:rsidR="003B0B58" w:rsidRPr="007214AB">
        <w:rPr>
          <w:lang w:eastAsia="ro-RO"/>
        </w:rPr>
        <w:t>”</w:t>
      </w:r>
    </w:p>
    <w:p w14:paraId="5708872E" w14:textId="77777777" w:rsidR="006C2E0C" w:rsidRPr="007214AB" w:rsidRDefault="006C2E0C" w:rsidP="004244BB">
      <w:pPr>
        <w:tabs>
          <w:tab w:val="left" w:pos="0"/>
        </w:tabs>
        <w:ind w:firstLine="567"/>
        <w:jc w:val="both"/>
      </w:pPr>
    </w:p>
    <w:p w14:paraId="7D36CCD8" w14:textId="4148706E" w:rsidR="00E14654" w:rsidRPr="007214AB" w:rsidRDefault="002165A1" w:rsidP="00E14654">
      <w:pPr>
        <w:tabs>
          <w:tab w:val="left" w:pos="0"/>
        </w:tabs>
        <w:spacing w:after="120"/>
        <w:ind w:firstLine="567"/>
        <w:jc w:val="both"/>
        <w:rPr>
          <w:b/>
        </w:rPr>
      </w:pPr>
      <w:r>
        <w:rPr>
          <w:b/>
        </w:rPr>
        <w:t>6</w:t>
      </w:r>
      <w:r w:rsidR="004E356C">
        <w:rPr>
          <w:b/>
        </w:rPr>
        <w:t>3</w:t>
      </w:r>
      <w:r w:rsidR="00E14654" w:rsidRPr="007214AB">
        <w:rPr>
          <w:b/>
        </w:rPr>
        <w:t xml:space="preserve">. La articolul 27, alineatele (6) </w:t>
      </w:r>
      <w:proofErr w:type="spellStart"/>
      <w:r w:rsidR="00E14654" w:rsidRPr="007214AB">
        <w:rPr>
          <w:b/>
        </w:rPr>
        <w:t>lit.f</w:t>
      </w:r>
      <w:proofErr w:type="spellEnd"/>
      <w:r w:rsidR="00E14654" w:rsidRPr="007214AB">
        <w:rPr>
          <w:b/>
        </w:rPr>
        <w:t xml:space="preserve">), (7), (8) </w:t>
      </w:r>
      <w:proofErr w:type="spellStart"/>
      <w:r w:rsidR="00E14654" w:rsidRPr="007214AB">
        <w:rPr>
          <w:b/>
        </w:rPr>
        <w:t>lit.e</w:t>
      </w:r>
      <w:proofErr w:type="spellEnd"/>
      <w:r w:rsidR="00E14654" w:rsidRPr="007214AB">
        <w:rPr>
          <w:b/>
        </w:rPr>
        <w:t>), (12), (13), (16), (17) și (18) se modifică și vor avea următorul cuprins:</w:t>
      </w:r>
    </w:p>
    <w:p w14:paraId="799FDCAA" w14:textId="207F055D" w:rsidR="005C5ACA" w:rsidRDefault="00733360" w:rsidP="00E14654">
      <w:pPr>
        <w:spacing w:after="120"/>
        <w:jc w:val="both"/>
        <w:rPr>
          <w:lang w:eastAsia="ro-RO"/>
        </w:rPr>
      </w:pPr>
      <w:r w:rsidRPr="00733360">
        <w:rPr>
          <w:lang w:eastAsia="ro-RO"/>
        </w:rPr>
        <w:lastRenderedPageBreak/>
        <w:t xml:space="preserve">” </w:t>
      </w:r>
      <w:r w:rsidR="005C5ACA">
        <w:rPr>
          <w:lang w:eastAsia="ro-RO"/>
        </w:rPr>
        <w:t>(6)</w:t>
      </w:r>
    </w:p>
    <w:p w14:paraId="63FAD77B" w14:textId="18CCB661" w:rsidR="005C5ACA" w:rsidRDefault="005C5ACA" w:rsidP="00E14654">
      <w:pPr>
        <w:spacing w:after="120"/>
        <w:jc w:val="both"/>
        <w:rPr>
          <w:lang w:eastAsia="ro-RO"/>
        </w:rPr>
      </w:pPr>
      <w:r>
        <w:rPr>
          <w:lang w:eastAsia="ro-RO"/>
        </w:rPr>
        <w:t>.........................................</w:t>
      </w:r>
    </w:p>
    <w:p w14:paraId="2DF318EC" w14:textId="6243F42A" w:rsidR="00E14654" w:rsidRPr="007214AB" w:rsidRDefault="00E14654" w:rsidP="00E14654">
      <w:pPr>
        <w:spacing w:after="120"/>
        <w:jc w:val="both"/>
        <w:rPr>
          <w:lang w:eastAsia="ro-RO"/>
        </w:rPr>
      </w:pPr>
      <w:r w:rsidRPr="007214AB">
        <w:rPr>
          <w:b/>
          <w:bCs/>
          <w:lang w:eastAsia="ro-RO"/>
        </w:rPr>
        <w:t>   f)</w:t>
      </w:r>
      <w:r w:rsidRPr="007214AB">
        <w:rPr>
          <w:lang w:eastAsia="ro-RO"/>
        </w:rPr>
        <w:t xml:space="preserve"> să dispună </w:t>
      </w:r>
      <w:proofErr w:type="spellStart"/>
      <w:r w:rsidRPr="007214AB">
        <w:rPr>
          <w:lang w:eastAsia="ro-RO"/>
        </w:rPr>
        <w:t>entităţii</w:t>
      </w:r>
      <w:proofErr w:type="spellEnd"/>
      <w:r w:rsidRPr="007214AB">
        <w:rPr>
          <w:lang w:eastAsia="ro-RO"/>
        </w:rPr>
        <w:t xml:space="preserve"> înlocuirea persoanelor desemnate să asigure conducerea compartimentelor </w:t>
      </w:r>
      <w:proofErr w:type="spellStart"/>
      <w:r w:rsidRPr="007214AB">
        <w:rPr>
          <w:lang w:eastAsia="ro-RO"/>
        </w:rPr>
        <w:t>şi</w:t>
      </w:r>
      <w:proofErr w:type="spellEnd"/>
      <w:r w:rsidRPr="007214AB">
        <w:rPr>
          <w:lang w:eastAsia="ro-RO"/>
        </w:rPr>
        <w:t xml:space="preserve">/sau a unităților teritoriale care au </w:t>
      </w:r>
      <w:proofErr w:type="spellStart"/>
      <w:r w:rsidRPr="007214AB">
        <w:rPr>
          <w:lang w:eastAsia="ro-RO"/>
        </w:rPr>
        <w:t>responsabilităţi</w:t>
      </w:r>
      <w:proofErr w:type="spellEnd"/>
      <w:r w:rsidRPr="007214AB">
        <w:rPr>
          <w:lang w:eastAsia="ro-RO"/>
        </w:rPr>
        <w:t xml:space="preserve"> pe linia aplicării politicilor </w:t>
      </w:r>
      <w:proofErr w:type="spellStart"/>
      <w:r w:rsidRPr="007214AB">
        <w:rPr>
          <w:lang w:eastAsia="ro-RO"/>
        </w:rPr>
        <w:t>şi</w:t>
      </w:r>
      <w:proofErr w:type="spellEnd"/>
      <w:r w:rsidRPr="007214AB">
        <w:rPr>
          <w:lang w:eastAsia="ro-RO"/>
        </w:rPr>
        <w:t xml:space="preserve"> procedurilor de </w:t>
      </w:r>
      <w:proofErr w:type="spellStart"/>
      <w:r w:rsidRPr="007214AB">
        <w:rPr>
          <w:lang w:eastAsia="ro-RO"/>
        </w:rPr>
        <w:t>cunoaştere</w:t>
      </w:r>
      <w:proofErr w:type="spellEnd"/>
      <w:r w:rsidRPr="007214AB">
        <w:rPr>
          <w:lang w:eastAsia="ro-RO"/>
        </w:rPr>
        <w:t xml:space="preserve"> a clientelei, diminuare </w:t>
      </w:r>
      <w:proofErr w:type="spellStart"/>
      <w:r w:rsidRPr="007214AB">
        <w:rPr>
          <w:lang w:eastAsia="ro-RO"/>
        </w:rPr>
        <w:t>şi</w:t>
      </w:r>
      <w:proofErr w:type="spellEnd"/>
      <w:r w:rsidRPr="007214AB">
        <w:rPr>
          <w:lang w:eastAsia="ro-RO"/>
        </w:rPr>
        <w:t xml:space="preserve"> gestionare a riscurilor de spălare a banilor </w:t>
      </w:r>
      <w:proofErr w:type="spellStart"/>
      <w:r w:rsidRPr="007214AB">
        <w:rPr>
          <w:lang w:eastAsia="ro-RO"/>
        </w:rPr>
        <w:t>şi</w:t>
      </w:r>
      <w:proofErr w:type="spellEnd"/>
      <w:r w:rsidRPr="007214AB">
        <w:rPr>
          <w:lang w:eastAsia="ro-RO"/>
        </w:rPr>
        <w:t xml:space="preserve"> de </w:t>
      </w:r>
      <w:proofErr w:type="spellStart"/>
      <w:r w:rsidRPr="007214AB">
        <w:rPr>
          <w:lang w:eastAsia="ro-RO"/>
        </w:rPr>
        <w:t>finanţare</w:t>
      </w:r>
      <w:proofErr w:type="spellEnd"/>
      <w:r w:rsidRPr="007214AB">
        <w:rPr>
          <w:lang w:eastAsia="ro-RO"/>
        </w:rPr>
        <w:t xml:space="preserve"> a terorismului. </w:t>
      </w:r>
    </w:p>
    <w:p w14:paraId="620FDC04" w14:textId="77777777" w:rsidR="00E14654" w:rsidRPr="007214AB" w:rsidRDefault="00E14654" w:rsidP="00E14654">
      <w:pPr>
        <w:spacing w:after="120"/>
        <w:jc w:val="both"/>
        <w:rPr>
          <w:lang w:eastAsia="ro-RO"/>
        </w:rPr>
      </w:pPr>
      <w:r w:rsidRPr="007214AB">
        <w:t xml:space="preserve"> </w:t>
      </w:r>
      <w:r w:rsidRPr="007214AB">
        <w:rPr>
          <w:b/>
          <w:bCs/>
          <w:lang w:eastAsia="ro-RO"/>
        </w:rPr>
        <w:t>(7)</w:t>
      </w:r>
      <w:r w:rsidRPr="007214AB">
        <w:rPr>
          <w:lang w:eastAsia="ro-RO"/>
        </w:rPr>
        <w:t xml:space="preserve"> Prin </w:t>
      </w:r>
      <w:proofErr w:type="spellStart"/>
      <w:r w:rsidRPr="007214AB">
        <w:rPr>
          <w:lang w:eastAsia="ro-RO"/>
        </w:rPr>
        <w:t>excepţie</w:t>
      </w:r>
      <w:proofErr w:type="spellEnd"/>
      <w:r w:rsidRPr="007214AB">
        <w:rPr>
          <w:lang w:eastAsia="ro-RO"/>
        </w:rPr>
        <w:t xml:space="preserve"> de la prevederile </w:t>
      </w:r>
      <w:hyperlink r:id="rId9" w:history="1">
        <w:r w:rsidRPr="007214AB">
          <w:rPr>
            <w:lang w:eastAsia="ro-RO"/>
          </w:rPr>
          <w:t>art. 43</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10" w:history="1">
        <w:r w:rsidRPr="007214AB">
          <w:rPr>
            <w:lang w:eastAsia="ro-RO"/>
          </w:rPr>
          <w:t>44</w:t>
        </w:r>
      </w:hyperlink>
      <w:r w:rsidRPr="007214AB">
        <w:rPr>
          <w:lang w:eastAsia="ro-RO"/>
        </w:rPr>
        <w:t xml:space="preserve">, Banca </w:t>
      </w:r>
      <w:proofErr w:type="spellStart"/>
      <w:r w:rsidRPr="007214AB">
        <w:rPr>
          <w:lang w:eastAsia="ro-RO"/>
        </w:rPr>
        <w:t>Naţională</w:t>
      </w:r>
      <w:proofErr w:type="spellEnd"/>
      <w:r w:rsidRPr="007214AB">
        <w:rPr>
          <w:lang w:eastAsia="ro-RO"/>
        </w:rPr>
        <w:t xml:space="preserve"> a României aplică </w:t>
      </w:r>
      <w:proofErr w:type="spellStart"/>
      <w:r w:rsidRPr="007214AB">
        <w:rPr>
          <w:lang w:eastAsia="ro-RO"/>
        </w:rPr>
        <w:t>sancţiuni</w:t>
      </w:r>
      <w:proofErr w:type="spellEnd"/>
      <w:r w:rsidRPr="007214AB">
        <w:rPr>
          <w:lang w:eastAsia="ro-RO"/>
        </w:rPr>
        <w:t xml:space="preserve"> administrative </w:t>
      </w:r>
      <w:proofErr w:type="spellStart"/>
      <w:r w:rsidRPr="007214AB">
        <w:rPr>
          <w:lang w:eastAsia="ro-RO"/>
        </w:rPr>
        <w:t>şi</w:t>
      </w:r>
      <w:proofErr w:type="spellEnd"/>
      <w:r w:rsidRPr="007214AB">
        <w:rPr>
          <w:lang w:eastAsia="ro-RO"/>
        </w:rPr>
        <w:t xml:space="preserve">/sau măsuri </w:t>
      </w:r>
      <w:proofErr w:type="spellStart"/>
      <w:r w:rsidRPr="007214AB">
        <w:rPr>
          <w:lang w:eastAsia="ro-RO"/>
        </w:rPr>
        <w:t>sancţionatoare</w:t>
      </w:r>
      <w:proofErr w:type="spellEnd"/>
      <w:r w:rsidRPr="007214AB">
        <w:rPr>
          <w:lang w:eastAsia="ro-RO"/>
        </w:rPr>
        <w:t xml:space="preserve">, potrivit prezentei legi. Sancțiunile administrative și/sau măsurile sancționatoare pot fi aplicate, în cazurile în care se constată că o entitate prevăzută la </w:t>
      </w:r>
      <w:hyperlink r:id="rId11" w:history="1">
        <w:r w:rsidRPr="007214AB">
          <w:rPr>
            <w:lang w:eastAsia="ro-RO"/>
          </w:rPr>
          <w:t>alin. (1)</w:t>
        </w:r>
      </w:hyperlink>
      <w:r w:rsidRPr="007214AB">
        <w:rPr>
          <w:lang w:eastAsia="ro-RO"/>
        </w:rPr>
        <w:t xml:space="preserve"> </w:t>
      </w:r>
      <w:proofErr w:type="spellStart"/>
      <w:r w:rsidRPr="007214AB">
        <w:rPr>
          <w:lang w:eastAsia="ro-RO"/>
        </w:rPr>
        <w:t>şi</w:t>
      </w:r>
      <w:proofErr w:type="spellEnd"/>
      <w:r w:rsidRPr="007214AB">
        <w:rPr>
          <w:lang w:eastAsia="ro-RO"/>
        </w:rPr>
        <w:t xml:space="preserve">/sau oricare dintre administratorii sau directorii </w:t>
      </w:r>
      <w:proofErr w:type="spellStart"/>
      <w:r w:rsidRPr="007214AB">
        <w:rPr>
          <w:lang w:eastAsia="ro-RO"/>
        </w:rPr>
        <w:t>entităţii</w:t>
      </w:r>
      <w:proofErr w:type="spellEnd"/>
      <w:r w:rsidRPr="007214AB">
        <w:rPr>
          <w:lang w:eastAsia="ro-RO"/>
        </w:rPr>
        <w:t xml:space="preserve"> sau persoanele prevăzute la alin.(6) </w:t>
      </w:r>
      <w:proofErr w:type="spellStart"/>
      <w:r w:rsidRPr="007214AB">
        <w:rPr>
          <w:lang w:eastAsia="ro-RO"/>
        </w:rPr>
        <w:t>lit.f</w:t>
      </w:r>
      <w:proofErr w:type="spellEnd"/>
      <w:r w:rsidRPr="007214AB">
        <w:rPr>
          <w:lang w:eastAsia="ro-RO"/>
        </w:rPr>
        <w:t xml:space="preserve">) se fac vinovate, după caz, </w:t>
      </w:r>
      <w:proofErr w:type="spellStart"/>
      <w:r w:rsidRPr="007214AB">
        <w:rPr>
          <w:lang w:eastAsia="ro-RO"/>
        </w:rPr>
        <w:t>vinovaţi</w:t>
      </w:r>
      <w:proofErr w:type="spellEnd"/>
      <w:r w:rsidRPr="007214AB">
        <w:rPr>
          <w:lang w:eastAsia="ro-RO"/>
        </w:rPr>
        <w:t xml:space="preserve"> de următoarele fapte: </w:t>
      </w:r>
    </w:p>
    <w:p w14:paraId="15786DD5" w14:textId="77777777" w:rsidR="00E14654" w:rsidRPr="007214AB" w:rsidRDefault="00E14654" w:rsidP="00E14654">
      <w:pPr>
        <w:spacing w:after="120"/>
        <w:jc w:val="both"/>
        <w:rPr>
          <w:lang w:eastAsia="ro-RO"/>
        </w:rPr>
      </w:pPr>
      <w:r w:rsidRPr="007214AB">
        <w:rPr>
          <w:b/>
          <w:bCs/>
          <w:lang w:eastAsia="ro-RO"/>
        </w:rPr>
        <w:t>   a)</w:t>
      </w:r>
      <w:r w:rsidRPr="007214AB">
        <w:rPr>
          <w:lang w:eastAsia="ro-RO"/>
        </w:rPr>
        <w:t xml:space="preserve"> nerespectarea măsurilor de supraveghere dispuse de Banca </w:t>
      </w:r>
      <w:proofErr w:type="spellStart"/>
      <w:r w:rsidRPr="007214AB">
        <w:rPr>
          <w:lang w:eastAsia="ro-RO"/>
        </w:rPr>
        <w:t>Naţională</w:t>
      </w:r>
      <w:proofErr w:type="spellEnd"/>
      <w:r w:rsidRPr="007214AB">
        <w:rPr>
          <w:lang w:eastAsia="ro-RO"/>
        </w:rPr>
        <w:t xml:space="preserve"> a României; </w:t>
      </w:r>
    </w:p>
    <w:p w14:paraId="481A38D4" w14:textId="77777777" w:rsidR="00E14654" w:rsidRPr="007214AB" w:rsidRDefault="00E14654" w:rsidP="00E14654">
      <w:pPr>
        <w:spacing w:after="120"/>
        <w:jc w:val="both"/>
        <w:rPr>
          <w:lang w:eastAsia="ro-RO"/>
        </w:rPr>
      </w:pPr>
      <w:r w:rsidRPr="007214AB">
        <w:rPr>
          <w:b/>
          <w:bCs/>
          <w:lang w:eastAsia="ro-RO"/>
        </w:rPr>
        <w:t>   b)</w:t>
      </w:r>
      <w:r w:rsidRPr="007214AB">
        <w:rPr>
          <w:lang w:eastAsia="ro-RO"/>
        </w:rPr>
        <w:t xml:space="preserve"> nefurnizarea, furnizarea cu întârziere sau furnizarea de date </w:t>
      </w:r>
      <w:proofErr w:type="spellStart"/>
      <w:r w:rsidRPr="007214AB">
        <w:rPr>
          <w:lang w:eastAsia="ro-RO"/>
        </w:rPr>
        <w:t>şi</w:t>
      </w:r>
      <w:proofErr w:type="spellEnd"/>
      <w:r w:rsidRPr="007214AB">
        <w:rPr>
          <w:lang w:eastAsia="ro-RO"/>
        </w:rPr>
        <w:t xml:space="preserve"> </w:t>
      </w:r>
      <w:proofErr w:type="spellStart"/>
      <w:r w:rsidRPr="007214AB">
        <w:rPr>
          <w:lang w:eastAsia="ro-RO"/>
        </w:rPr>
        <w:t>informaţii</w:t>
      </w:r>
      <w:proofErr w:type="spellEnd"/>
      <w:r w:rsidRPr="007214AB">
        <w:rPr>
          <w:lang w:eastAsia="ro-RO"/>
        </w:rPr>
        <w:t xml:space="preserve"> eronate către Banca </w:t>
      </w:r>
      <w:proofErr w:type="spellStart"/>
      <w:r w:rsidRPr="007214AB">
        <w:rPr>
          <w:lang w:eastAsia="ro-RO"/>
        </w:rPr>
        <w:t>Naţională</w:t>
      </w:r>
      <w:proofErr w:type="spellEnd"/>
      <w:r w:rsidRPr="007214AB">
        <w:rPr>
          <w:lang w:eastAsia="ro-RO"/>
        </w:rPr>
        <w:t xml:space="preserve"> a României, în cadrul exercitării </w:t>
      </w:r>
      <w:proofErr w:type="spellStart"/>
      <w:r w:rsidRPr="007214AB">
        <w:rPr>
          <w:lang w:eastAsia="ro-RO"/>
        </w:rPr>
        <w:t>atribuţiilor</w:t>
      </w:r>
      <w:proofErr w:type="spellEnd"/>
      <w:r w:rsidRPr="007214AB">
        <w:rPr>
          <w:lang w:eastAsia="ro-RO"/>
        </w:rPr>
        <w:t xml:space="preserve"> acesteia de supraveghere </w:t>
      </w:r>
      <w:proofErr w:type="spellStart"/>
      <w:r w:rsidRPr="007214AB">
        <w:rPr>
          <w:lang w:eastAsia="ro-RO"/>
        </w:rPr>
        <w:t>şi</w:t>
      </w:r>
      <w:proofErr w:type="spellEnd"/>
      <w:r w:rsidRPr="007214AB">
        <w:rPr>
          <w:lang w:eastAsia="ro-RO"/>
        </w:rPr>
        <w:t xml:space="preserve"> control; </w:t>
      </w:r>
    </w:p>
    <w:p w14:paraId="3102FC8D" w14:textId="77777777" w:rsidR="00E14654" w:rsidRPr="007214AB" w:rsidRDefault="00E14654" w:rsidP="00E14654">
      <w:pPr>
        <w:spacing w:after="120"/>
        <w:jc w:val="both"/>
        <w:rPr>
          <w:lang w:eastAsia="ro-RO"/>
        </w:rPr>
      </w:pPr>
      <w:r w:rsidRPr="007214AB">
        <w:rPr>
          <w:b/>
          <w:bCs/>
          <w:lang w:eastAsia="ro-RO"/>
        </w:rPr>
        <w:t>   c)</w:t>
      </w:r>
      <w:r w:rsidRPr="007214AB">
        <w:rPr>
          <w:lang w:eastAsia="ro-RO"/>
        </w:rPr>
        <w:t xml:space="preserve"> încălcarea gravă, repetată, sistematică - sau o </w:t>
      </w:r>
      <w:proofErr w:type="spellStart"/>
      <w:r w:rsidRPr="007214AB">
        <w:rPr>
          <w:lang w:eastAsia="ro-RO"/>
        </w:rPr>
        <w:t>combinaţie</w:t>
      </w:r>
      <w:proofErr w:type="spellEnd"/>
      <w:r w:rsidRPr="007214AB">
        <w:rPr>
          <w:lang w:eastAsia="ro-RO"/>
        </w:rPr>
        <w:t xml:space="preserve"> a acestora - a prevederilor art. 6 </w:t>
      </w:r>
      <w:hyperlink r:id="rId12" w:history="1">
        <w:r w:rsidRPr="007214AB">
          <w:rPr>
            <w:lang w:eastAsia="ro-RO"/>
          </w:rPr>
          <w:t>alin. (1)</w:t>
        </w:r>
      </w:hyperlink>
      <w:r w:rsidRPr="007214AB">
        <w:rPr>
          <w:lang w:eastAsia="ro-RO"/>
        </w:rPr>
        <w:t xml:space="preserve"> - </w:t>
      </w:r>
      <w:hyperlink r:id="rId13" w:history="1">
        <w:r w:rsidRPr="007214AB">
          <w:rPr>
            <w:lang w:eastAsia="ro-RO"/>
          </w:rPr>
          <w:t>(3)</w:t>
        </w:r>
      </w:hyperlink>
      <w:r w:rsidRPr="007214AB">
        <w:rPr>
          <w:lang w:eastAsia="ro-RO"/>
        </w:rPr>
        <w:t xml:space="preserve">, art. 7 </w:t>
      </w:r>
      <w:hyperlink r:id="rId14" w:history="1">
        <w:r w:rsidRPr="007214AB">
          <w:rPr>
            <w:lang w:eastAsia="ro-RO"/>
          </w:rPr>
          <w:t>alin. (1)</w:t>
        </w:r>
      </w:hyperlink>
      <w:r w:rsidRPr="007214AB">
        <w:rPr>
          <w:lang w:eastAsia="ro-RO"/>
        </w:rPr>
        <w:t xml:space="preserve"> - </w:t>
      </w:r>
      <w:hyperlink r:id="rId15" w:history="1">
        <w:r w:rsidRPr="007214AB">
          <w:rPr>
            <w:lang w:eastAsia="ro-RO"/>
          </w:rPr>
          <w:t>(5)</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16" w:history="1">
        <w:r w:rsidRPr="007214AB">
          <w:rPr>
            <w:lang w:eastAsia="ro-RO"/>
          </w:rPr>
          <w:t>(7)</w:t>
        </w:r>
      </w:hyperlink>
      <w:r w:rsidRPr="007214AB">
        <w:rPr>
          <w:lang w:eastAsia="ro-RO"/>
        </w:rPr>
        <w:t xml:space="preserve">, art. 8 </w:t>
      </w:r>
      <w:hyperlink r:id="rId17" w:history="1">
        <w:r w:rsidRPr="007214AB">
          <w:rPr>
            <w:lang w:eastAsia="ro-RO"/>
          </w:rPr>
          <w:t>alin. (1)</w:t>
        </w:r>
      </w:hyperlink>
      <w:r w:rsidRPr="007214AB">
        <w:rPr>
          <w:lang w:eastAsia="ro-RO"/>
        </w:rPr>
        <w:t xml:space="preserve">, </w:t>
      </w:r>
      <w:hyperlink r:id="rId18" w:history="1">
        <w:r w:rsidRPr="007214AB">
          <w:rPr>
            <w:lang w:eastAsia="ro-RO"/>
          </w:rPr>
          <w:t>(3)</w:t>
        </w:r>
      </w:hyperlink>
      <w:r w:rsidRPr="007214AB">
        <w:rPr>
          <w:lang w:eastAsia="ro-RO"/>
        </w:rPr>
        <w:t xml:space="preserve">, </w:t>
      </w:r>
      <w:hyperlink r:id="rId19" w:history="1">
        <w:r w:rsidRPr="007214AB">
          <w:rPr>
            <w:lang w:eastAsia="ro-RO"/>
          </w:rPr>
          <w:t>(4)</w:t>
        </w:r>
      </w:hyperlink>
      <w:r w:rsidRPr="007214AB">
        <w:rPr>
          <w:lang w:eastAsia="ro-RO"/>
        </w:rPr>
        <w:t xml:space="preserve">, </w:t>
      </w:r>
      <w:hyperlink r:id="rId20" w:history="1">
        <w:r w:rsidRPr="007214AB">
          <w:rPr>
            <w:lang w:eastAsia="ro-RO"/>
          </w:rPr>
          <w:t>(9)</w:t>
        </w:r>
      </w:hyperlink>
      <w:r w:rsidRPr="007214AB">
        <w:rPr>
          <w:lang w:eastAsia="ro-RO"/>
        </w:rPr>
        <w:t xml:space="preserve">, </w:t>
      </w:r>
      <w:hyperlink r:id="rId21" w:history="1">
        <w:r w:rsidRPr="007214AB">
          <w:rPr>
            <w:lang w:eastAsia="ro-RO"/>
          </w:rPr>
          <w:t>(12)</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22" w:history="1">
        <w:r w:rsidRPr="007214AB">
          <w:rPr>
            <w:lang w:eastAsia="ro-RO"/>
          </w:rPr>
          <w:t>(14)</w:t>
        </w:r>
      </w:hyperlink>
      <w:r w:rsidRPr="007214AB">
        <w:rPr>
          <w:lang w:eastAsia="ro-RO"/>
        </w:rPr>
        <w:t xml:space="preserve">, art. 9 </w:t>
      </w:r>
      <w:hyperlink r:id="rId23" w:history="1">
        <w:r w:rsidRPr="007214AB">
          <w:rPr>
            <w:lang w:eastAsia="ro-RO"/>
          </w:rPr>
          <w:t>alin. (1)</w:t>
        </w:r>
      </w:hyperlink>
      <w:r w:rsidRPr="007214AB">
        <w:rPr>
          <w:lang w:eastAsia="ro-RO"/>
        </w:rPr>
        <w:t xml:space="preserve">, </w:t>
      </w:r>
      <w:hyperlink r:id="rId24" w:history="1">
        <w:r w:rsidRPr="007214AB">
          <w:rPr>
            <w:lang w:eastAsia="ro-RO"/>
          </w:rPr>
          <w:t>art. 10</w:t>
        </w:r>
      </w:hyperlink>
      <w:r w:rsidRPr="007214AB">
        <w:rPr>
          <w:lang w:eastAsia="ro-RO"/>
        </w:rPr>
        <w:t xml:space="preserve">, </w:t>
      </w:r>
      <w:hyperlink r:id="rId25" w:history="1">
        <w:r w:rsidRPr="007214AB">
          <w:rPr>
            <w:lang w:eastAsia="ro-RO"/>
          </w:rPr>
          <w:t>art. 11</w:t>
        </w:r>
      </w:hyperlink>
      <w:r w:rsidRPr="007214AB">
        <w:rPr>
          <w:lang w:eastAsia="ro-RO"/>
        </w:rPr>
        <w:t xml:space="preserve">, art. 13 </w:t>
      </w:r>
      <w:hyperlink r:id="rId26" w:history="1">
        <w:r w:rsidRPr="007214AB">
          <w:rPr>
            <w:lang w:eastAsia="ro-RO"/>
          </w:rPr>
          <w:t>alin. (1)</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27" w:history="1">
        <w:r w:rsidRPr="007214AB">
          <w:rPr>
            <w:lang w:eastAsia="ro-RO"/>
          </w:rPr>
          <w:t>(3)</w:t>
        </w:r>
      </w:hyperlink>
      <w:r w:rsidRPr="007214AB">
        <w:rPr>
          <w:lang w:eastAsia="ro-RO"/>
        </w:rPr>
        <w:t xml:space="preserve">, </w:t>
      </w:r>
      <w:hyperlink r:id="rId28" w:history="1">
        <w:r w:rsidRPr="007214AB">
          <w:rPr>
            <w:lang w:eastAsia="ro-RO"/>
          </w:rPr>
          <w:t>art. 14</w:t>
        </w:r>
      </w:hyperlink>
      <w:r w:rsidRPr="007214AB">
        <w:rPr>
          <w:lang w:eastAsia="ro-RO"/>
        </w:rPr>
        <w:t>-</w:t>
      </w:r>
      <w:hyperlink r:id="rId29" w:history="1">
        <w:r w:rsidRPr="007214AB">
          <w:rPr>
            <w:lang w:eastAsia="ro-RO"/>
          </w:rPr>
          <w:t>16</w:t>
        </w:r>
      </w:hyperlink>
      <w:r w:rsidRPr="007214AB">
        <w:rPr>
          <w:lang w:eastAsia="ro-RO"/>
        </w:rPr>
        <w:t xml:space="preserve">, art. 17 </w:t>
      </w:r>
      <w:hyperlink r:id="rId30" w:history="1">
        <w:r w:rsidRPr="007214AB">
          <w:rPr>
            <w:lang w:eastAsia="ro-RO"/>
          </w:rPr>
          <w:t>alin. (1)</w:t>
        </w:r>
      </w:hyperlink>
      <w:r w:rsidRPr="007214AB">
        <w:rPr>
          <w:lang w:eastAsia="ro-RO"/>
        </w:rPr>
        <w:t xml:space="preserve"> - </w:t>
      </w:r>
      <w:hyperlink r:id="rId31" w:history="1">
        <w:r w:rsidRPr="007214AB">
          <w:rPr>
            <w:lang w:eastAsia="ro-RO"/>
          </w:rPr>
          <w:t>(3)</w:t>
        </w:r>
      </w:hyperlink>
      <w:r w:rsidRPr="007214AB">
        <w:rPr>
          <w:lang w:eastAsia="ro-RO"/>
        </w:rPr>
        <w:t xml:space="preserve">, </w:t>
      </w:r>
      <w:hyperlink r:id="rId32" w:history="1">
        <w:r w:rsidRPr="007214AB">
          <w:rPr>
            <w:lang w:eastAsia="ro-RO"/>
          </w:rPr>
          <w:t>alin. (6)</w:t>
        </w:r>
      </w:hyperlink>
      <w:r w:rsidRPr="007214AB">
        <w:rPr>
          <w:lang w:eastAsia="ro-RO"/>
        </w:rPr>
        <w:t xml:space="preserve"> - </w:t>
      </w:r>
      <w:hyperlink r:id="rId33" w:history="1">
        <w:r w:rsidRPr="007214AB">
          <w:rPr>
            <w:lang w:eastAsia="ro-RO"/>
          </w:rPr>
          <w:t>(14)</w:t>
        </w:r>
      </w:hyperlink>
      <w:r w:rsidRPr="007214AB">
        <w:rPr>
          <w:lang w:eastAsia="ro-RO"/>
        </w:rPr>
        <w:t>, art.17</w:t>
      </w:r>
      <w:r w:rsidRPr="007214AB">
        <w:rPr>
          <w:vertAlign w:val="superscript"/>
          <w:lang w:eastAsia="ro-RO"/>
        </w:rPr>
        <w:t>1</w:t>
      </w:r>
      <w:r w:rsidRPr="007214AB">
        <w:rPr>
          <w:lang w:eastAsia="ro-RO"/>
        </w:rPr>
        <w:t xml:space="preserve"> alin.(1) și (2), art. 18 </w:t>
      </w:r>
      <w:hyperlink r:id="rId34" w:history="1">
        <w:r w:rsidRPr="007214AB">
          <w:rPr>
            <w:lang w:eastAsia="ro-RO"/>
          </w:rPr>
          <w:t>alin. (2)</w:t>
        </w:r>
      </w:hyperlink>
      <w:r w:rsidRPr="007214AB">
        <w:rPr>
          <w:lang w:eastAsia="ro-RO"/>
        </w:rPr>
        <w:t xml:space="preserve">, (3), </w:t>
      </w:r>
      <w:hyperlink r:id="rId35" w:history="1">
        <w:r w:rsidRPr="007214AB">
          <w:rPr>
            <w:lang w:eastAsia="ro-RO"/>
          </w:rPr>
          <w:t>(6)</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36" w:history="1">
        <w:r w:rsidRPr="007214AB">
          <w:rPr>
            <w:lang w:eastAsia="ro-RO"/>
          </w:rPr>
          <w:t>(8)</w:t>
        </w:r>
      </w:hyperlink>
      <w:r w:rsidRPr="007214AB">
        <w:rPr>
          <w:lang w:eastAsia="ro-RO"/>
        </w:rPr>
        <w:t xml:space="preserve">, art. 19 </w:t>
      </w:r>
      <w:hyperlink r:id="rId37" w:history="1">
        <w:r w:rsidRPr="007214AB">
          <w:rPr>
            <w:lang w:eastAsia="ro-RO"/>
          </w:rPr>
          <w:t>alin. (4)</w:t>
        </w:r>
      </w:hyperlink>
      <w:r w:rsidRPr="007214AB">
        <w:rPr>
          <w:lang w:eastAsia="ro-RO"/>
        </w:rPr>
        <w:t>, (10), (10</w:t>
      </w:r>
      <w:r w:rsidRPr="007214AB">
        <w:rPr>
          <w:vertAlign w:val="superscript"/>
          <w:lang w:eastAsia="ro-RO"/>
        </w:rPr>
        <w:t>1</w:t>
      </w:r>
      <w:r w:rsidRPr="007214AB">
        <w:rPr>
          <w:lang w:eastAsia="ro-RO"/>
        </w:rPr>
        <w:t xml:space="preserve">), art. 21 </w:t>
      </w:r>
      <w:hyperlink r:id="rId38" w:history="1">
        <w:r w:rsidRPr="007214AB">
          <w:rPr>
            <w:lang w:eastAsia="ro-RO"/>
          </w:rPr>
          <w:t>alin. (1)</w:t>
        </w:r>
      </w:hyperlink>
      <w:r w:rsidRPr="007214AB">
        <w:rPr>
          <w:lang w:eastAsia="ro-RO"/>
        </w:rPr>
        <w:t xml:space="preserve"> - </w:t>
      </w:r>
      <w:hyperlink r:id="rId39" w:history="1">
        <w:r w:rsidRPr="007214AB">
          <w:rPr>
            <w:lang w:eastAsia="ro-RO"/>
          </w:rPr>
          <w:t>(3)</w:t>
        </w:r>
      </w:hyperlink>
      <w:r w:rsidRPr="007214AB">
        <w:rPr>
          <w:lang w:eastAsia="ro-RO"/>
        </w:rPr>
        <w:t xml:space="preserve">, art. 23 </w:t>
      </w:r>
      <w:hyperlink r:id="rId40" w:history="1">
        <w:r w:rsidRPr="007214AB">
          <w:rPr>
            <w:lang w:eastAsia="ro-RO"/>
          </w:rPr>
          <w:t>alin. (1)</w:t>
        </w:r>
      </w:hyperlink>
      <w:r w:rsidRPr="007214AB">
        <w:rPr>
          <w:lang w:eastAsia="ro-RO"/>
        </w:rPr>
        <w:t>-</w:t>
      </w:r>
      <w:hyperlink r:id="rId41" w:history="1">
        <w:r w:rsidRPr="007214AB">
          <w:rPr>
            <w:lang w:eastAsia="ro-RO"/>
          </w:rPr>
          <w:t>(3)</w:t>
        </w:r>
      </w:hyperlink>
      <w:r w:rsidRPr="007214AB">
        <w:rPr>
          <w:lang w:eastAsia="ro-RO"/>
        </w:rPr>
        <w:t xml:space="preserve">, </w:t>
      </w:r>
      <w:hyperlink r:id="rId42" w:history="1">
        <w:r w:rsidRPr="007214AB">
          <w:rPr>
            <w:lang w:eastAsia="ro-RO"/>
          </w:rPr>
          <w:t>(5)</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43" w:history="1">
        <w:r w:rsidRPr="007214AB">
          <w:rPr>
            <w:lang w:eastAsia="ro-RO"/>
          </w:rPr>
          <w:t>(6)</w:t>
        </w:r>
      </w:hyperlink>
      <w:r w:rsidRPr="007214AB">
        <w:rPr>
          <w:lang w:eastAsia="ro-RO"/>
        </w:rPr>
        <w:t xml:space="preserve">, art. 24 </w:t>
      </w:r>
      <w:hyperlink r:id="rId44" w:history="1">
        <w:r w:rsidRPr="007214AB">
          <w:rPr>
            <w:lang w:eastAsia="ro-RO"/>
          </w:rPr>
          <w:t>alin. (1)</w:t>
        </w:r>
      </w:hyperlink>
      <w:r w:rsidRPr="007214AB">
        <w:rPr>
          <w:lang w:eastAsia="ro-RO"/>
        </w:rPr>
        <w:t xml:space="preserve"> - </w:t>
      </w:r>
      <w:hyperlink r:id="rId45" w:history="1">
        <w:r w:rsidRPr="007214AB">
          <w:rPr>
            <w:lang w:eastAsia="ro-RO"/>
          </w:rPr>
          <w:t>(7)</w:t>
        </w:r>
      </w:hyperlink>
      <w:r w:rsidRPr="007214AB">
        <w:rPr>
          <w:lang w:eastAsia="ro-RO"/>
        </w:rPr>
        <w:t xml:space="preserve"> </w:t>
      </w:r>
      <w:proofErr w:type="spellStart"/>
      <w:r w:rsidRPr="007214AB">
        <w:rPr>
          <w:lang w:eastAsia="ro-RO"/>
        </w:rPr>
        <w:t>şi</w:t>
      </w:r>
      <w:proofErr w:type="spellEnd"/>
      <w:r w:rsidRPr="007214AB">
        <w:rPr>
          <w:lang w:eastAsia="ro-RO"/>
        </w:rPr>
        <w:t xml:space="preserve"> </w:t>
      </w:r>
      <w:hyperlink r:id="rId46" w:history="1">
        <w:r w:rsidRPr="007214AB">
          <w:rPr>
            <w:lang w:eastAsia="ro-RO"/>
          </w:rPr>
          <w:t>(9)</w:t>
        </w:r>
      </w:hyperlink>
      <w:r w:rsidRPr="007214AB">
        <w:rPr>
          <w:lang w:eastAsia="ro-RO"/>
        </w:rPr>
        <w:t xml:space="preserve">, </w:t>
      </w:r>
      <w:hyperlink r:id="rId47" w:history="1">
        <w:r w:rsidRPr="007214AB">
          <w:rPr>
            <w:lang w:eastAsia="ro-RO"/>
          </w:rPr>
          <w:t>art. 25</w:t>
        </w:r>
      </w:hyperlink>
      <w:r w:rsidRPr="007214AB">
        <w:rPr>
          <w:lang w:eastAsia="ro-RO"/>
        </w:rPr>
        <w:t xml:space="preserve">, art. 26 </w:t>
      </w:r>
      <w:hyperlink r:id="rId48" w:history="1">
        <w:r w:rsidRPr="007214AB">
          <w:rPr>
            <w:lang w:eastAsia="ro-RO"/>
          </w:rPr>
          <w:t>alin. (5)</w:t>
        </w:r>
      </w:hyperlink>
      <w:r w:rsidRPr="007214AB">
        <w:rPr>
          <w:lang w:eastAsia="ro-RO"/>
        </w:rPr>
        <w:t xml:space="preserve">, art.29 alin.(4) </w:t>
      </w:r>
      <w:proofErr w:type="spellStart"/>
      <w:r w:rsidRPr="007214AB">
        <w:rPr>
          <w:lang w:eastAsia="ro-RO"/>
        </w:rPr>
        <w:t>şi</w:t>
      </w:r>
      <w:proofErr w:type="spellEnd"/>
      <w:r w:rsidRPr="007214AB">
        <w:rPr>
          <w:lang w:eastAsia="ro-RO"/>
        </w:rPr>
        <w:t xml:space="preserve"> art. 33 </w:t>
      </w:r>
      <w:hyperlink r:id="rId49" w:history="1">
        <w:r w:rsidRPr="007214AB">
          <w:rPr>
            <w:lang w:eastAsia="ro-RO"/>
          </w:rPr>
          <w:t>alin. (1)</w:t>
        </w:r>
      </w:hyperlink>
      <w:r w:rsidRPr="007214AB">
        <w:rPr>
          <w:lang w:eastAsia="ro-RO"/>
        </w:rPr>
        <w:t xml:space="preserve"> - </w:t>
      </w:r>
      <w:hyperlink r:id="rId50" w:history="1">
        <w:r w:rsidRPr="007214AB">
          <w:rPr>
            <w:lang w:eastAsia="ro-RO"/>
          </w:rPr>
          <w:t>(3)</w:t>
        </w:r>
      </w:hyperlink>
      <w:r w:rsidRPr="007214AB">
        <w:rPr>
          <w:lang w:eastAsia="ro-RO"/>
        </w:rPr>
        <w:t xml:space="preserve">; </w:t>
      </w:r>
    </w:p>
    <w:p w14:paraId="5A9F7766" w14:textId="77777777" w:rsidR="00E14654" w:rsidRPr="007214AB" w:rsidRDefault="00E14654" w:rsidP="00E14654">
      <w:pPr>
        <w:spacing w:after="120"/>
        <w:jc w:val="both"/>
        <w:rPr>
          <w:lang w:eastAsia="ro-RO"/>
        </w:rPr>
      </w:pPr>
      <w:r w:rsidRPr="007214AB">
        <w:rPr>
          <w:b/>
          <w:bCs/>
          <w:lang w:eastAsia="ro-RO"/>
        </w:rPr>
        <w:t>   d)</w:t>
      </w:r>
      <w:r w:rsidRPr="007214AB">
        <w:rPr>
          <w:lang w:eastAsia="ro-RO"/>
        </w:rPr>
        <w:t xml:space="preserve"> </w:t>
      </w:r>
      <w:proofErr w:type="spellStart"/>
      <w:r w:rsidRPr="007214AB">
        <w:rPr>
          <w:lang w:eastAsia="ro-RO"/>
        </w:rPr>
        <w:t>obstrucţionarea</w:t>
      </w:r>
      <w:proofErr w:type="spellEnd"/>
      <w:r w:rsidRPr="007214AB">
        <w:rPr>
          <w:lang w:eastAsia="ro-RO"/>
        </w:rPr>
        <w:t xml:space="preserve"> persoanelor împuternicite de conducerea Băncii </w:t>
      </w:r>
      <w:proofErr w:type="spellStart"/>
      <w:r w:rsidRPr="007214AB">
        <w:rPr>
          <w:lang w:eastAsia="ro-RO"/>
        </w:rPr>
        <w:t>Naţionale</w:t>
      </w:r>
      <w:proofErr w:type="spellEnd"/>
      <w:r w:rsidRPr="007214AB">
        <w:rPr>
          <w:lang w:eastAsia="ro-RO"/>
        </w:rPr>
        <w:t xml:space="preserve"> a României să efectueze </w:t>
      </w:r>
      <w:proofErr w:type="spellStart"/>
      <w:r w:rsidRPr="007214AB">
        <w:rPr>
          <w:lang w:eastAsia="ro-RO"/>
        </w:rPr>
        <w:t>acţiuni</w:t>
      </w:r>
      <w:proofErr w:type="spellEnd"/>
      <w:r w:rsidRPr="007214AB">
        <w:rPr>
          <w:lang w:eastAsia="ro-RO"/>
        </w:rPr>
        <w:t xml:space="preserve"> de supraveghere </w:t>
      </w:r>
      <w:proofErr w:type="spellStart"/>
      <w:r w:rsidRPr="007214AB">
        <w:rPr>
          <w:lang w:eastAsia="ro-RO"/>
        </w:rPr>
        <w:t>şi</w:t>
      </w:r>
      <w:proofErr w:type="spellEnd"/>
      <w:r w:rsidRPr="007214AB">
        <w:rPr>
          <w:lang w:eastAsia="ro-RO"/>
        </w:rPr>
        <w:t xml:space="preserve"> control; </w:t>
      </w:r>
    </w:p>
    <w:p w14:paraId="32B47D84" w14:textId="77777777" w:rsidR="00E14654" w:rsidRPr="007214AB" w:rsidRDefault="00E14654" w:rsidP="00E14654">
      <w:pPr>
        <w:spacing w:after="120"/>
        <w:jc w:val="both"/>
        <w:rPr>
          <w:lang w:eastAsia="ro-RO"/>
        </w:rPr>
      </w:pPr>
      <w:r w:rsidRPr="007214AB">
        <w:rPr>
          <w:b/>
          <w:bCs/>
          <w:lang w:eastAsia="ro-RO"/>
        </w:rPr>
        <w:t>   e)</w:t>
      </w:r>
      <w:r w:rsidRPr="007214AB">
        <w:rPr>
          <w:lang w:eastAsia="ro-RO"/>
        </w:rPr>
        <w:t xml:space="preserve"> </w:t>
      </w:r>
      <w:proofErr w:type="spellStart"/>
      <w:r w:rsidRPr="007214AB">
        <w:rPr>
          <w:lang w:eastAsia="ro-RO"/>
        </w:rPr>
        <w:t>iniţierea</w:t>
      </w:r>
      <w:proofErr w:type="spellEnd"/>
      <w:r w:rsidRPr="007214AB">
        <w:rPr>
          <w:lang w:eastAsia="ro-RO"/>
        </w:rPr>
        <w:t xml:space="preserve"> sau continuarea </w:t>
      </w:r>
      <w:proofErr w:type="spellStart"/>
      <w:r w:rsidRPr="007214AB">
        <w:rPr>
          <w:lang w:eastAsia="ro-RO"/>
        </w:rPr>
        <w:t>relaţiei</w:t>
      </w:r>
      <w:proofErr w:type="spellEnd"/>
      <w:r w:rsidRPr="007214AB">
        <w:rPr>
          <w:lang w:eastAsia="ro-RO"/>
        </w:rPr>
        <w:t xml:space="preserve"> de afaceri sau executării unor </w:t>
      </w:r>
      <w:proofErr w:type="spellStart"/>
      <w:r w:rsidRPr="007214AB">
        <w:rPr>
          <w:lang w:eastAsia="ro-RO"/>
        </w:rPr>
        <w:t>tranzacţii</w:t>
      </w:r>
      <w:proofErr w:type="spellEnd"/>
      <w:r w:rsidRPr="007214AB">
        <w:rPr>
          <w:lang w:eastAsia="ro-RO"/>
        </w:rPr>
        <w:t xml:space="preserve"> cu încălcarea prevederilor prezentei legi;</w:t>
      </w:r>
    </w:p>
    <w:p w14:paraId="513FF549" w14:textId="77777777" w:rsidR="00E14654" w:rsidRPr="007214AB" w:rsidRDefault="00E14654" w:rsidP="00E14654">
      <w:pPr>
        <w:spacing w:after="120"/>
        <w:jc w:val="both"/>
        <w:rPr>
          <w:lang w:eastAsia="ro-RO"/>
        </w:rPr>
      </w:pPr>
      <w:r w:rsidRPr="007214AB">
        <w:rPr>
          <w:b/>
          <w:lang w:eastAsia="ro-RO"/>
        </w:rPr>
        <w:t xml:space="preserve">   f)</w:t>
      </w:r>
      <w:r w:rsidRPr="007214AB">
        <w:rPr>
          <w:lang w:eastAsia="ro-RO"/>
        </w:rPr>
        <w:t xml:space="preserve"> încălcările prevăzute la art.18 din Regulamentul (UE) 2015/847.</w:t>
      </w:r>
    </w:p>
    <w:p w14:paraId="1DB1E489" w14:textId="77777777" w:rsidR="00E14654" w:rsidRPr="007214AB" w:rsidRDefault="00E14654" w:rsidP="00E14654">
      <w:pPr>
        <w:tabs>
          <w:tab w:val="left" w:pos="0"/>
        </w:tabs>
        <w:spacing w:after="120"/>
        <w:jc w:val="both"/>
        <w:rPr>
          <w:lang w:eastAsia="ro-RO"/>
        </w:rPr>
      </w:pPr>
      <w:r w:rsidRPr="007214AB">
        <w:rPr>
          <w:b/>
          <w:bCs/>
          <w:lang w:eastAsia="ro-RO"/>
        </w:rPr>
        <w:t xml:space="preserve"> (8)</w:t>
      </w:r>
      <w:r w:rsidRPr="007214AB">
        <w:rPr>
          <w:lang w:eastAsia="ro-RO"/>
        </w:rPr>
        <w:t xml:space="preserve"> În cazurile prevăzute la alin. (7), Banca </w:t>
      </w:r>
      <w:proofErr w:type="spellStart"/>
      <w:r w:rsidRPr="007214AB">
        <w:rPr>
          <w:lang w:eastAsia="ro-RO"/>
        </w:rPr>
        <w:t>Naţională</w:t>
      </w:r>
      <w:proofErr w:type="spellEnd"/>
      <w:r w:rsidRPr="007214AB">
        <w:rPr>
          <w:lang w:eastAsia="ro-RO"/>
        </w:rPr>
        <w:t xml:space="preserve"> a României poate aplica următoarele </w:t>
      </w:r>
      <w:proofErr w:type="spellStart"/>
      <w:r w:rsidRPr="007214AB">
        <w:rPr>
          <w:lang w:eastAsia="ro-RO"/>
        </w:rPr>
        <w:t>sancţiuni</w:t>
      </w:r>
      <w:proofErr w:type="spellEnd"/>
      <w:r w:rsidRPr="007214AB">
        <w:rPr>
          <w:lang w:eastAsia="ro-RO"/>
        </w:rPr>
        <w:t xml:space="preserve"> administrative: </w:t>
      </w:r>
    </w:p>
    <w:p w14:paraId="4C992EA4" w14:textId="77777777" w:rsidR="00E14654" w:rsidRPr="007214AB" w:rsidRDefault="00E14654" w:rsidP="00E14654">
      <w:pPr>
        <w:spacing w:after="120"/>
        <w:jc w:val="both"/>
        <w:rPr>
          <w:lang w:eastAsia="ro-RO"/>
        </w:rPr>
      </w:pPr>
      <w:r w:rsidRPr="007214AB">
        <w:rPr>
          <w:bCs/>
          <w:lang w:eastAsia="ro-RO"/>
        </w:rPr>
        <w:t>...........................................................................................................................................................</w:t>
      </w:r>
    </w:p>
    <w:p w14:paraId="2B9F1F5F" w14:textId="77777777" w:rsidR="00E14654" w:rsidRPr="007214AB" w:rsidRDefault="00E14654" w:rsidP="00E14654">
      <w:pPr>
        <w:spacing w:after="120"/>
        <w:jc w:val="both"/>
        <w:rPr>
          <w:lang w:eastAsia="ro-RO"/>
        </w:rPr>
      </w:pPr>
      <w:r w:rsidRPr="007214AB">
        <w:rPr>
          <w:b/>
          <w:bCs/>
          <w:lang w:eastAsia="ro-RO"/>
        </w:rPr>
        <w:t>   e)</w:t>
      </w:r>
      <w:r w:rsidRPr="007214AB">
        <w:rPr>
          <w:lang w:eastAsia="ro-RO"/>
        </w:rPr>
        <w:t xml:space="preserve"> retragerea aprobării acordate directorilor </w:t>
      </w:r>
      <w:proofErr w:type="spellStart"/>
      <w:r w:rsidRPr="007214AB">
        <w:rPr>
          <w:lang w:eastAsia="ro-RO"/>
        </w:rPr>
        <w:t>şi</w:t>
      </w:r>
      <w:proofErr w:type="spellEnd"/>
      <w:r w:rsidRPr="007214AB">
        <w:rPr>
          <w:lang w:eastAsia="ro-RO"/>
        </w:rPr>
        <w:t xml:space="preserve">/sau administratorilor </w:t>
      </w:r>
      <w:proofErr w:type="spellStart"/>
      <w:r w:rsidRPr="007214AB">
        <w:rPr>
          <w:lang w:eastAsia="ro-RO"/>
        </w:rPr>
        <w:t>entităţii</w:t>
      </w:r>
      <w:proofErr w:type="spellEnd"/>
      <w:r w:rsidRPr="007214AB">
        <w:rPr>
          <w:lang w:eastAsia="ro-RO"/>
        </w:rPr>
        <w:t xml:space="preserve"> sau, după caz, a persoanelor prevăzute la alin.(6) </w:t>
      </w:r>
      <w:proofErr w:type="spellStart"/>
      <w:r w:rsidRPr="007214AB">
        <w:rPr>
          <w:lang w:eastAsia="ro-RO"/>
        </w:rPr>
        <w:t>lit.f</w:t>
      </w:r>
      <w:proofErr w:type="spellEnd"/>
      <w:r w:rsidRPr="007214AB">
        <w:rPr>
          <w:lang w:eastAsia="ro-RO"/>
        </w:rPr>
        <w:t xml:space="preserve">). </w:t>
      </w:r>
    </w:p>
    <w:p w14:paraId="12835888" w14:textId="77777777" w:rsidR="00E14654" w:rsidRPr="007214AB" w:rsidRDefault="00E14654" w:rsidP="00E14654">
      <w:pPr>
        <w:spacing w:after="120"/>
        <w:jc w:val="both"/>
        <w:rPr>
          <w:lang w:eastAsia="ro-RO"/>
        </w:rPr>
      </w:pPr>
      <w:r w:rsidRPr="007214AB">
        <w:rPr>
          <w:bCs/>
          <w:lang w:eastAsia="ro-RO"/>
        </w:rPr>
        <w:t>...........................................................................................................................................................</w:t>
      </w:r>
    </w:p>
    <w:p w14:paraId="53E804CA" w14:textId="403C4956" w:rsidR="00E14654" w:rsidRPr="007214AB" w:rsidRDefault="00E14654" w:rsidP="00E14654">
      <w:pPr>
        <w:tabs>
          <w:tab w:val="left" w:pos="0"/>
        </w:tabs>
        <w:spacing w:after="120"/>
        <w:jc w:val="both"/>
        <w:rPr>
          <w:lang w:eastAsia="ro-RO"/>
        </w:rPr>
      </w:pPr>
      <w:r w:rsidRPr="007214AB">
        <w:rPr>
          <w:b/>
          <w:bCs/>
          <w:lang w:eastAsia="ro-RO"/>
        </w:rPr>
        <w:t xml:space="preserve">(12) </w:t>
      </w:r>
      <w:proofErr w:type="spellStart"/>
      <w:r w:rsidRPr="007214AB">
        <w:rPr>
          <w:lang w:eastAsia="ro-RO"/>
        </w:rPr>
        <w:t>Sancţiunea</w:t>
      </w:r>
      <w:proofErr w:type="spellEnd"/>
      <w:r w:rsidRPr="007214AB">
        <w:rPr>
          <w:lang w:eastAsia="ro-RO"/>
        </w:rPr>
        <w:t xml:space="preserve"> administrativă</w:t>
      </w:r>
      <w:r w:rsidRPr="007214AB">
        <w:rPr>
          <w:strike/>
          <w:lang w:eastAsia="ro-RO"/>
        </w:rPr>
        <w:t xml:space="preserve"> </w:t>
      </w:r>
      <w:r w:rsidRPr="007214AB">
        <w:rPr>
          <w:lang w:eastAsia="ro-RO"/>
        </w:rPr>
        <w:t xml:space="preserve">prevăzută la alin. (8) </w:t>
      </w:r>
      <w:hyperlink r:id="rId51" w:history="1">
        <w:r w:rsidRPr="007214AB">
          <w:rPr>
            <w:lang w:eastAsia="ro-RO"/>
          </w:rPr>
          <w:t xml:space="preserve">lit. </w:t>
        </w:r>
      </w:hyperlink>
      <w:hyperlink r:id="rId52" w:history="1">
        <w:r w:rsidRPr="007214AB">
          <w:rPr>
            <w:lang w:eastAsia="ro-RO"/>
          </w:rPr>
          <w:t>d)</w:t>
        </w:r>
      </w:hyperlink>
      <w:r w:rsidRPr="007214AB">
        <w:rPr>
          <w:lang w:eastAsia="ro-RO"/>
        </w:rPr>
        <w:t xml:space="preserve"> </w:t>
      </w:r>
      <w:proofErr w:type="spellStart"/>
      <w:r w:rsidRPr="007214AB">
        <w:rPr>
          <w:lang w:eastAsia="ro-RO"/>
        </w:rPr>
        <w:t>şi</w:t>
      </w:r>
      <w:proofErr w:type="spellEnd"/>
      <w:r w:rsidRPr="007214AB">
        <w:rPr>
          <w:lang w:eastAsia="ro-RO"/>
        </w:rPr>
        <w:t xml:space="preserve"> măsura </w:t>
      </w:r>
      <w:proofErr w:type="spellStart"/>
      <w:r w:rsidRPr="007214AB">
        <w:rPr>
          <w:lang w:eastAsia="ro-RO"/>
        </w:rPr>
        <w:t>sancţionatoare</w:t>
      </w:r>
      <w:proofErr w:type="spellEnd"/>
      <w:r w:rsidRPr="007214AB">
        <w:rPr>
          <w:lang w:eastAsia="ro-RO"/>
        </w:rPr>
        <w:t xml:space="preserve"> prevăzută la alin. (9) </w:t>
      </w:r>
      <w:hyperlink r:id="rId53" w:history="1">
        <w:r w:rsidRPr="007214AB">
          <w:rPr>
            <w:lang w:eastAsia="ro-RO"/>
          </w:rPr>
          <w:t>lit. b)</w:t>
        </w:r>
      </w:hyperlink>
      <w:r w:rsidRPr="007214AB">
        <w:rPr>
          <w:lang w:eastAsia="ro-RO"/>
        </w:rPr>
        <w:t xml:space="preserve"> se aplică, distinct de </w:t>
      </w:r>
      <w:proofErr w:type="spellStart"/>
      <w:r w:rsidRPr="007214AB">
        <w:rPr>
          <w:lang w:eastAsia="ro-RO"/>
        </w:rPr>
        <w:t>sancţiunea</w:t>
      </w:r>
      <w:proofErr w:type="spellEnd"/>
      <w:r w:rsidRPr="007214AB">
        <w:rPr>
          <w:lang w:eastAsia="ro-RO"/>
        </w:rPr>
        <w:t xml:space="preserve"> aplicabilă persoanei juridice, persoanelor având această calitate cărora le poate fi imputată fapta, întrucât aceasta nu s-ar fi produs dacă persoanele respective </w:t>
      </w:r>
      <w:proofErr w:type="spellStart"/>
      <w:r w:rsidRPr="007214AB">
        <w:rPr>
          <w:lang w:eastAsia="ro-RO"/>
        </w:rPr>
        <w:t>şi</w:t>
      </w:r>
      <w:proofErr w:type="spellEnd"/>
      <w:r w:rsidRPr="007214AB">
        <w:rPr>
          <w:lang w:eastAsia="ro-RO"/>
        </w:rPr>
        <w:t xml:space="preserve">-ar fi exercitat în mod corespunzător </w:t>
      </w:r>
      <w:proofErr w:type="spellStart"/>
      <w:r w:rsidRPr="007214AB">
        <w:rPr>
          <w:lang w:eastAsia="ro-RO"/>
        </w:rPr>
        <w:t>responsabilităţile</w:t>
      </w:r>
      <w:proofErr w:type="spellEnd"/>
      <w:r w:rsidRPr="007214AB">
        <w:rPr>
          <w:lang w:eastAsia="ro-RO"/>
        </w:rPr>
        <w:t xml:space="preserve"> care decurg din îndatoririle </w:t>
      </w:r>
      <w:proofErr w:type="spellStart"/>
      <w:r w:rsidRPr="007214AB">
        <w:rPr>
          <w:lang w:eastAsia="ro-RO"/>
        </w:rPr>
        <w:t>funcţiei</w:t>
      </w:r>
      <w:proofErr w:type="spellEnd"/>
      <w:r w:rsidRPr="007214AB">
        <w:rPr>
          <w:lang w:eastAsia="ro-RO"/>
        </w:rPr>
        <w:t xml:space="preserve"> lor stabilite conform </w:t>
      </w:r>
      <w:proofErr w:type="spellStart"/>
      <w:r w:rsidRPr="007214AB">
        <w:rPr>
          <w:lang w:eastAsia="ro-RO"/>
        </w:rPr>
        <w:t>legislaţiei</w:t>
      </w:r>
      <w:proofErr w:type="spellEnd"/>
      <w:r w:rsidRPr="007214AB">
        <w:rPr>
          <w:lang w:eastAsia="ro-RO"/>
        </w:rPr>
        <w:t xml:space="preserve"> aplicabile </w:t>
      </w:r>
      <w:proofErr w:type="spellStart"/>
      <w:r w:rsidRPr="007214AB">
        <w:rPr>
          <w:lang w:eastAsia="ro-RO"/>
        </w:rPr>
        <w:t>societăţilor</w:t>
      </w:r>
      <w:proofErr w:type="spellEnd"/>
      <w:r w:rsidRPr="007214AB">
        <w:rPr>
          <w:lang w:eastAsia="ro-RO"/>
        </w:rPr>
        <w:t xml:space="preserve">, reglementărilor emise în aplicarea prezentei legi </w:t>
      </w:r>
      <w:proofErr w:type="spellStart"/>
      <w:r w:rsidRPr="007214AB">
        <w:rPr>
          <w:lang w:eastAsia="ro-RO"/>
        </w:rPr>
        <w:t>şi</w:t>
      </w:r>
      <w:proofErr w:type="spellEnd"/>
      <w:r w:rsidRPr="007214AB">
        <w:rPr>
          <w:lang w:eastAsia="ro-RO"/>
        </w:rPr>
        <w:t xml:space="preserve"> cadrului de reglementare intern.</w:t>
      </w:r>
    </w:p>
    <w:p w14:paraId="070C99BF" w14:textId="77777777" w:rsidR="00E14654" w:rsidRPr="007214AB" w:rsidRDefault="00E14654" w:rsidP="00E14654">
      <w:pPr>
        <w:spacing w:after="120"/>
        <w:jc w:val="both"/>
        <w:rPr>
          <w:lang w:eastAsia="ro-RO"/>
        </w:rPr>
      </w:pPr>
      <w:r w:rsidRPr="007214AB">
        <w:rPr>
          <w:b/>
          <w:bCs/>
          <w:lang w:eastAsia="ro-RO"/>
        </w:rPr>
        <w:t>   (13)</w:t>
      </w:r>
      <w:r w:rsidRPr="007214AB">
        <w:rPr>
          <w:lang w:eastAsia="ro-RO"/>
        </w:rPr>
        <w:t xml:space="preserve"> Actele prin care sunt dispuse măsurile de supraveghere, </w:t>
      </w:r>
      <w:proofErr w:type="spellStart"/>
      <w:r w:rsidRPr="007214AB">
        <w:rPr>
          <w:lang w:eastAsia="ro-RO"/>
        </w:rPr>
        <w:t>sancţiunile</w:t>
      </w:r>
      <w:proofErr w:type="spellEnd"/>
      <w:r w:rsidRPr="007214AB">
        <w:rPr>
          <w:lang w:eastAsia="ro-RO"/>
        </w:rPr>
        <w:t xml:space="preserve"> administrative </w:t>
      </w:r>
      <w:proofErr w:type="spellStart"/>
      <w:r w:rsidRPr="007214AB">
        <w:rPr>
          <w:lang w:eastAsia="ro-RO"/>
        </w:rPr>
        <w:t>şi</w:t>
      </w:r>
      <w:proofErr w:type="spellEnd"/>
      <w:r w:rsidRPr="007214AB">
        <w:rPr>
          <w:lang w:eastAsia="ro-RO"/>
        </w:rPr>
        <w:t xml:space="preserve"> măsurile </w:t>
      </w:r>
      <w:proofErr w:type="spellStart"/>
      <w:r w:rsidRPr="007214AB">
        <w:rPr>
          <w:lang w:eastAsia="ro-RO"/>
        </w:rPr>
        <w:t>sancţionatoare</w:t>
      </w:r>
      <w:proofErr w:type="spellEnd"/>
      <w:r w:rsidRPr="007214AB">
        <w:rPr>
          <w:lang w:eastAsia="ro-RO"/>
        </w:rPr>
        <w:t xml:space="preserve"> prevăzute la </w:t>
      </w:r>
      <w:hyperlink r:id="rId54" w:history="1">
        <w:r w:rsidRPr="007214AB">
          <w:rPr>
            <w:lang w:eastAsia="ro-RO"/>
          </w:rPr>
          <w:t>alin. (6)</w:t>
        </w:r>
      </w:hyperlink>
      <w:r w:rsidRPr="007214AB">
        <w:rPr>
          <w:lang w:eastAsia="ro-RO"/>
        </w:rPr>
        <w:t xml:space="preserve">, </w:t>
      </w:r>
      <w:hyperlink r:id="rId55" w:history="1">
        <w:r w:rsidRPr="007214AB">
          <w:rPr>
            <w:lang w:eastAsia="ro-RO"/>
          </w:rPr>
          <w:t>(8)</w:t>
        </w:r>
      </w:hyperlink>
      <w:r w:rsidRPr="007214AB">
        <w:rPr>
          <w:lang w:eastAsia="ro-RO"/>
        </w:rPr>
        <w:t xml:space="preserve">, </w:t>
      </w:r>
      <w:hyperlink r:id="rId56" w:history="1">
        <w:r w:rsidRPr="007214AB">
          <w:rPr>
            <w:lang w:eastAsia="ro-RO"/>
          </w:rPr>
          <w:t>(9)</w:t>
        </w:r>
      </w:hyperlink>
      <w:r w:rsidRPr="007214AB">
        <w:rPr>
          <w:lang w:eastAsia="ro-RO"/>
        </w:rPr>
        <w:t xml:space="preserve"> și (17) se emit de către guvernatorul, prim-viceguvernatorul sau viceguvernatorul Băncii </w:t>
      </w:r>
      <w:proofErr w:type="spellStart"/>
      <w:r w:rsidRPr="007214AB">
        <w:rPr>
          <w:lang w:eastAsia="ro-RO"/>
        </w:rPr>
        <w:t>Naţionale</w:t>
      </w:r>
      <w:proofErr w:type="spellEnd"/>
      <w:r w:rsidRPr="007214AB">
        <w:rPr>
          <w:lang w:eastAsia="ro-RO"/>
        </w:rPr>
        <w:t xml:space="preserve"> a României, cu </w:t>
      </w:r>
      <w:proofErr w:type="spellStart"/>
      <w:r w:rsidRPr="007214AB">
        <w:rPr>
          <w:lang w:eastAsia="ro-RO"/>
        </w:rPr>
        <w:t>excepţia</w:t>
      </w:r>
      <w:proofErr w:type="spellEnd"/>
      <w:r w:rsidRPr="007214AB">
        <w:rPr>
          <w:lang w:eastAsia="ro-RO"/>
        </w:rPr>
        <w:t xml:space="preserve"> celor prevăzute la alin.(8) </w:t>
      </w:r>
      <w:proofErr w:type="spellStart"/>
      <w:r w:rsidRPr="007214AB">
        <w:rPr>
          <w:lang w:eastAsia="ro-RO"/>
        </w:rPr>
        <w:t>lit.e</w:t>
      </w:r>
      <w:proofErr w:type="spellEnd"/>
      <w:r w:rsidRPr="007214AB">
        <w:rPr>
          <w:lang w:eastAsia="ro-RO"/>
        </w:rPr>
        <w:t xml:space="preserve">) și la alin.(9) </w:t>
      </w:r>
      <w:proofErr w:type="spellStart"/>
      <w:r w:rsidRPr="007214AB">
        <w:rPr>
          <w:lang w:eastAsia="ro-RO"/>
        </w:rPr>
        <w:t>lit.c</w:t>
      </w:r>
      <w:proofErr w:type="spellEnd"/>
      <w:r w:rsidRPr="007214AB">
        <w:rPr>
          <w:lang w:eastAsia="ro-RO"/>
        </w:rPr>
        <w:t xml:space="preserve">) și d), a căror aplicare este de </w:t>
      </w:r>
      <w:proofErr w:type="spellStart"/>
      <w:r w:rsidRPr="007214AB">
        <w:rPr>
          <w:lang w:eastAsia="ro-RO"/>
        </w:rPr>
        <w:t>competenţa</w:t>
      </w:r>
      <w:proofErr w:type="spellEnd"/>
      <w:r w:rsidRPr="007214AB">
        <w:rPr>
          <w:lang w:eastAsia="ro-RO"/>
        </w:rPr>
        <w:t xml:space="preserve"> Consiliului de </w:t>
      </w:r>
      <w:proofErr w:type="spellStart"/>
      <w:r w:rsidRPr="007214AB">
        <w:rPr>
          <w:lang w:eastAsia="ro-RO"/>
        </w:rPr>
        <w:t>administraţie</w:t>
      </w:r>
      <w:proofErr w:type="spellEnd"/>
      <w:r w:rsidRPr="007214AB">
        <w:rPr>
          <w:lang w:eastAsia="ro-RO"/>
        </w:rPr>
        <w:t xml:space="preserve"> al Băncii </w:t>
      </w:r>
      <w:proofErr w:type="spellStart"/>
      <w:r w:rsidRPr="007214AB">
        <w:rPr>
          <w:lang w:eastAsia="ro-RO"/>
        </w:rPr>
        <w:t>Naţionale</w:t>
      </w:r>
      <w:proofErr w:type="spellEnd"/>
      <w:r w:rsidRPr="007214AB">
        <w:rPr>
          <w:lang w:eastAsia="ro-RO"/>
        </w:rPr>
        <w:t xml:space="preserve"> a României. </w:t>
      </w:r>
    </w:p>
    <w:p w14:paraId="0972D822" w14:textId="77777777" w:rsidR="00E14654" w:rsidRPr="007214AB" w:rsidRDefault="00E14654" w:rsidP="00E14654">
      <w:pPr>
        <w:tabs>
          <w:tab w:val="left" w:pos="0"/>
        </w:tabs>
        <w:spacing w:after="120"/>
        <w:jc w:val="both"/>
      </w:pPr>
      <w:r w:rsidRPr="007214AB">
        <w:lastRenderedPageBreak/>
        <w:t>.......................................................................................................................................................</w:t>
      </w:r>
    </w:p>
    <w:p w14:paraId="15DA361E" w14:textId="2B2E0E45" w:rsidR="00E14654" w:rsidRPr="007214AB" w:rsidRDefault="00E14654" w:rsidP="00E14654">
      <w:pPr>
        <w:spacing w:after="120"/>
        <w:jc w:val="both"/>
        <w:rPr>
          <w:b/>
          <w:bCs/>
          <w:lang w:eastAsia="ro-RO"/>
        </w:rPr>
      </w:pPr>
      <w:r w:rsidRPr="007214AB">
        <w:rPr>
          <w:b/>
          <w:bCs/>
          <w:lang w:eastAsia="ro-RO"/>
        </w:rPr>
        <w:t xml:space="preserve">   (16)</w:t>
      </w:r>
      <w:r w:rsidRPr="007214AB">
        <w:rPr>
          <w:bCs/>
          <w:lang w:eastAsia="ro-RO"/>
        </w:rPr>
        <w:t xml:space="preserve"> Banca </w:t>
      </w:r>
      <w:proofErr w:type="spellStart"/>
      <w:r w:rsidRPr="007214AB">
        <w:rPr>
          <w:bCs/>
          <w:lang w:eastAsia="ro-RO"/>
        </w:rPr>
        <w:t>Naţională</w:t>
      </w:r>
      <w:proofErr w:type="spellEnd"/>
      <w:r w:rsidRPr="007214AB">
        <w:rPr>
          <w:bCs/>
          <w:lang w:eastAsia="ro-RO"/>
        </w:rPr>
        <w:t xml:space="preserve"> a României supraveghează, pe bază de risc, dacă activitățile desfășurate prin </w:t>
      </w:r>
      <w:proofErr w:type="spellStart"/>
      <w:r w:rsidRPr="007214AB">
        <w:rPr>
          <w:bCs/>
          <w:lang w:eastAsia="ro-RO"/>
        </w:rPr>
        <w:t>agenţii</w:t>
      </w:r>
      <w:proofErr w:type="spellEnd"/>
      <w:r w:rsidRPr="007214AB">
        <w:rPr>
          <w:bCs/>
          <w:lang w:eastAsia="ro-RO"/>
        </w:rPr>
        <w:t xml:space="preserve"> </w:t>
      </w:r>
      <w:proofErr w:type="spellStart"/>
      <w:r w:rsidRPr="007214AB">
        <w:rPr>
          <w:bCs/>
          <w:lang w:eastAsia="ro-RO"/>
        </w:rPr>
        <w:t>şi</w:t>
      </w:r>
      <w:proofErr w:type="spellEnd"/>
      <w:r w:rsidRPr="007214AB">
        <w:rPr>
          <w:bCs/>
          <w:lang w:eastAsia="ro-RO"/>
        </w:rPr>
        <w:t xml:space="preserve"> distribuitorii din România ai </w:t>
      </w:r>
      <w:proofErr w:type="spellStart"/>
      <w:r w:rsidRPr="007214AB">
        <w:rPr>
          <w:bCs/>
          <w:lang w:eastAsia="ro-RO"/>
        </w:rPr>
        <w:t>instituţiilor</w:t>
      </w:r>
      <w:proofErr w:type="spellEnd"/>
      <w:r w:rsidRPr="007214AB">
        <w:rPr>
          <w:bCs/>
          <w:lang w:eastAsia="ro-RO"/>
        </w:rPr>
        <w:t xml:space="preserve"> emitente de monedă electronică </w:t>
      </w:r>
      <w:proofErr w:type="spellStart"/>
      <w:r w:rsidRPr="007214AB">
        <w:rPr>
          <w:bCs/>
          <w:lang w:eastAsia="ro-RO"/>
        </w:rPr>
        <w:t>şi</w:t>
      </w:r>
      <w:proofErr w:type="spellEnd"/>
      <w:r w:rsidRPr="007214AB">
        <w:rPr>
          <w:bCs/>
          <w:lang w:eastAsia="ro-RO"/>
        </w:rPr>
        <w:t xml:space="preserve"> </w:t>
      </w:r>
      <w:proofErr w:type="spellStart"/>
      <w:r w:rsidRPr="007214AB">
        <w:rPr>
          <w:bCs/>
          <w:lang w:eastAsia="ro-RO"/>
        </w:rPr>
        <w:t>instituţiilor</w:t>
      </w:r>
      <w:proofErr w:type="spellEnd"/>
      <w:r w:rsidRPr="007214AB">
        <w:rPr>
          <w:bCs/>
          <w:lang w:eastAsia="ro-RO"/>
        </w:rPr>
        <w:t xml:space="preserve"> de plată din alte state membre se derulează cu respectarea prevederilor legale incidente în materie de prevenire </w:t>
      </w:r>
      <w:proofErr w:type="spellStart"/>
      <w:r w:rsidRPr="007214AB">
        <w:rPr>
          <w:bCs/>
          <w:lang w:eastAsia="ro-RO"/>
        </w:rPr>
        <w:t>şi</w:t>
      </w:r>
      <w:proofErr w:type="spellEnd"/>
      <w:r w:rsidRPr="007214AB">
        <w:rPr>
          <w:bCs/>
          <w:lang w:eastAsia="ro-RO"/>
        </w:rPr>
        <w:t xml:space="preserve"> combatere a spălării banilor </w:t>
      </w:r>
      <w:proofErr w:type="spellStart"/>
      <w:r w:rsidRPr="007214AB">
        <w:rPr>
          <w:bCs/>
          <w:lang w:eastAsia="ro-RO"/>
        </w:rPr>
        <w:t>şi</w:t>
      </w:r>
      <w:proofErr w:type="spellEnd"/>
      <w:r w:rsidRPr="007214AB">
        <w:rPr>
          <w:bCs/>
          <w:lang w:eastAsia="ro-RO"/>
        </w:rPr>
        <w:t xml:space="preserve"> </w:t>
      </w:r>
      <w:proofErr w:type="spellStart"/>
      <w:r w:rsidRPr="007214AB">
        <w:rPr>
          <w:bCs/>
          <w:lang w:eastAsia="ro-RO"/>
        </w:rPr>
        <w:t>finanţării</w:t>
      </w:r>
      <w:proofErr w:type="spellEnd"/>
      <w:r w:rsidRPr="007214AB">
        <w:rPr>
          <w:bCs/>
          <w:lang w:eastAsia="ro-RO"/>
        </w:rPr>
        <w:t xml:space="preserve"> terorismului, inclusiv dacă există și sunt adecvate mijloacele și mecanismele de conformare.</w:t>
      </w:r>
    </w:p>
    <w:p w14:paraId="6F5AE55A" w14:textId="77777777" w:rsidR="00E14654" w:rsidRPr="007214AB" w:rsidRDefault="00E14654" w:rsidP="00E14654">
      <w:pPr>
        <w:spacing w:after="120"/>
        <w:jc w:val="both"/>
        <w:rPr>
          <w:bCs/>
          <w:lang w:eastAsia="ro-RO"/>
        </w:rPr>
      </w:pPr>
      <w:r w:rsidRPr="007214AB">
        <w:rPr>
          <w:b/>
          <w:bCs/>
          <w:lang w:eastAsia="ro-RO"/>
        </w:rPr>
        <w:t xml:space="preserve">    (17)</w:t>
      </w:r>
      <w:r w:rsidRPr="007214AB">
        <w:rPr>
          <w:bCs/>
          <w:lang w:eastAsia="ro-RO"/>
        </w:rPr>
        <w:t xml:space="preserve"> În cazul identificării în cadrul activităților desfășurate prin </w:t>
      </w:r>
      <w:proofErr w:type="spellStart"/>
      <w:r w:rsidRPr="007214AB">
        <w:rPr>
          <w:bCs/>
          <w:lang w:eastAsia="ro-RO"/>
        </w:rPr>
        <w:t>agenţii</w:t>
      </w:r>
      <w:proofErr w:type="spellEnd"/>
      <w:r w:rsidRPr="007214AB">
        <w:rPr>
          <w:bCs/>
          <w:lang w:eastAsia="ro-RO"/>
        </w:rPr>
        <w:t xml:space="preserve"> </w:t>
      </w:r>
      <w:proofErr w:type="spellStart"/>
      <w:r w:rsidRPr="007214AB">
        <w:rPr>
          <w:bCs/>
          <w:lang w:eastAsia="ro-RO"/>
        </w:rPr>
        <w:t>şi</w:t>
      </w:r>
      <w:proofErr w:type="spellEnd"/>
      <w:r w:rsidRPr="007214AB">
        <w:rPr>
          <w:bCs/>
          <w:lang w:eastAsia="ro-RO"/>
        </w:rPr>
        <w:t xml:space="preserve"> distribuitorii </w:t>
      </w:r>
      <w:proofErr w:type="spellStart"/>
      <w:r w:rsidRPr="007214AB">
        <w:rPr>
          <w:bCs/>
          <w:lang w:eastAsia="ro-RO"/>
        </w:rPr>
        <w:t>prevăzuţi</w:t>
      </w:r>
      <w:proofErr w:type="spellEnd"/>
      <w:r w:rsidRPr="007214AB">
        <w:rPr>
          <w:bCs/>
          <w:lang w:eastAsia="ro-RO"/>
        </w:rPr>
        <w:t xml:space="preserve"> la alin. (16) a unor </w:t>
      </w:r>
      <w:proofErr w:type="spellStart"/>
      <w:r w:rsidRPr="007214AB">
        <w:rPr>
          <w:bCs/>
          <w:lang w:eastAsia="ro-RO"/>
        </w:rPr>
        <w:t>deficienţe</w:t>
      </w:r>
      <w:proofErr w:type="spellEnd"/>
      <w:r w:rsidRPr="007214AB">
        <w:rPr>
          <w:bCs/>
          <w:lang w:eastAsia="ro-RO"/>
        </w:rPr>
        <w:t xml:space="preserve"> grave care necesită </w:t>
      </w:r>
      <w:proofErr w:type="spellStart"/>
      <w:r w:rsidRPr="007214AB">
        <w:rPr>
          <w:bCs/>
          <w:lang w:eastAsia="ro-RO"/>
        </w:rPr>
        <w:t>soluţii</w:t>
      </w:r>
      <w:proofErr w:type="spellEnd"/>
      <w:r w:rsidRPr="007214AB">
        <w:rPr>
          <w:bCs/>
          <w:lang w:eastAsia="ro-RO"/>
        </w:rPr>
        <w:t xml:space="preserve"> imediate și în cazul în care deficiențele asupra cărora autoritatea competentă din statul membru de origine a fost informată potrivit alin.(16</w:t>
      </w:r>
      <w:r w:rsidRPr="007214AB">
        <w:rPr>
          <w:bCs/>
          <w:vertAlign w:val="superscript"/>
          <w:lang w:eastAsia="ro-RO"/>
        </w:rPr>
        <w:t>1</w:t>
      </w:r>
      <w:r w:rsidRPr="007214AB">
        <w:rPr>
          <w:bCs/>
          <w:lang w:eastAsia="ro-RO"/>
        </w:rPr>
        <w:t xml:space="preserve">) nu au fost remediate, Banca </w:t>
      </w:r>
      <w:proofErr w:type="spellStart"/>
      <w:r w:rsidRPr="007214AB">
        <w:rPr>
          <w:bCs/>
          <w:lang w:eastAsia="ro-RO"/>
        </w:rPr>
        <w:t>Naţională</w:t>
      </w:r>
      <w:proofErr w:type="spellEnd"/>
      <w:r w:rsidRPr="007214AB">
        <w:rPr>
          <w:bCs/>
          <w:lang w:eastAsia="ro-RO"/>
        </w:rPr>
        <w:t xml:space="preserve"> a României poate lua următoarele măsuri temporare:</w:t>
      </w:r>
    </w:p>
    <w:p w14:paraId="0D1DA057" w14:textId="77777777" w:rsidR="00E14654" w:rsidRPr="007214AB" w:rsidRDefault="00E14654" w:rsidP="00E14654">
      <w:pPr>
        <w:spacing w:after="120"/>
        <w:jc w:val="both"/>
        <w:rPr>
          <w:bCs/>
          <w:lang w:eastAsia="ro-RO"/>
        </w:rPr>
      </w:pPr>
      <w:r w:rsidRPr="007214AB">
        <w:rPr>
          <w:b/>
          <w:bCs/>
          <w:lang w:eastAsia="ro-RO"/>
        </w:rPr>
        <w:t xml:space="preserve">   a)</w:t>
      </w:r>
      <w:r w:rsidRPr="007214AB">
        <w:rPr>
          <w:bCs/>
          <w:lang w:eastAsia="ro-RO"/>
        </w:rPr>
        <w:t xml:space="preserve"> plafonarea volumului </w:t>
      </w:r>
      <w:proofErr w:type="spellStart"/>
      <w:r w:rsidRPr="007214AB">
        <w:rPr>
          <w:bCs/>
          <w:lang w:eastAsia="ro-RO"/>
        </w:rPr>
        <w:t>tranzacţionat</w:t>
      </w:r>
      <w:proofErr w:type="spellEnd"/>
      <w:r w:rsidRPr="007214AB">
        <w:rPr>
          <w:bCs/>
          <w:lang w:eastAsia="ro-RO"/>
        </w:rPr>
        <w:t xml:space="preserve"> total la nivel de agent sau distribuitor, pe client sau pe produs;</w:t>
      </w:r>
    </w:p>
    <w:p w14:paraId="449CD9C9" w14:textId="77777777" w:rsidR="00E14654" w:rsidRPr="007214AB" w:rsidRDefault="00E14654" w:rsidP="00E14654">
      <w:pPr>
        <w:spacing w:after="120"/>
        <w:jc w:val="both"/>
        <w:rPr>
          <w:bCs/>
          <w:lang w:eastAsia="ro-RO"/>
        </w:rPr>
      </w:pPr>
      <w:r w:rsidRPr="007214AB">
        <w:rPr>
          <w:b/>
          <w:bCs/>
          <w:lang w:eastAsia="ro-RO"/>
        </w:rPr>
        <w:t>   b)</w:t>
      </w:r>
      <w:r w:rsidRPr="007214AB">
        <w:rPr>
          <w:bCs/>
          <w:lang w:eastAsia="ro-RO"/>
        </w:rPr>
        <w:t xml:space="preserve"> dispunerea prezentării unui plan de restabilire a </w:t>
      </w:r>
      <w:proofErr w:type="spellStart"/>
      <w:r w:rsidRPr="007214AB">
        <w:rPr>
          <w:bCs/>
          <w:lang w:eastAsia="ro-RO"/>
        </w:rPr>
        <w:t>conformităţii</w:t>
      </w:r>
      <w:proofErr w:type="spellEnd"/>
      <w:r w:rsidRPr="007214AB">
        <w:rPr>
          <w:bCs/>
          <w:lang w:eastAsia="ro-RO"/>
        </w:rPr>
        <w:t xml:space="preserve"> cu </w:t>
      </w:r>
      <w:proofErr w:type="spellStart"/>
      <w:r w:rsidRPr="007214AB">
        <w:rPr>
          <w:bCs/>
          <w:lang w:eastAsia="ro-RO"/>
        </w:rPr>
        <w:t>cerinţele</w:t>
      </w:r>
      <w:proofErr w:type="spellEnd"/>
      <w:r w:rsidRPr="007214AB">
        <w:rPr>
          <w:bCs/>
          <w:lang w:eastAsia="ro-RO"/>
        </w:rPr>
        <w:t xml:space="preserve"> legale în materie de prevenire </w:t>
      </w:r>
      <w:proofErr w:type="spellStart"/>
      <w:r w:rsidRPr="007214AB">
        <w:rPr>
          <w:bCs/>
          <w:lang w:eastAsia="ro-RO"/>
        </w:rPr>
        <w:t>şi</w:t>
      </w:r>
      <w:proofErr w:type="spellEnd"/>
      <w:r w:rsidRPr="007214AB">
        <w:rPr>
          <w:bCs/>
          <w:lang w:eastAsia="ro-RO"/>
        </w:rPr>
        <w:t xml:space="preserve"> combatere a spălării banilor </w:t>
      </w:r>
      <w:proofErr w:type="spellStart"/>
      <w:r w:rsidRPr="007214AB">
        <w:rPr>
          <w:bCs/>
          <w:lang w:eastAsia="ro-RO"/>
        </w:rPr>
        <w:t>şi</w:t>
      </w:r>
      <w:proofErr w:type="spellEnd"/>
      <w:r w:rsidRPr="007214AB">
        <w:rPr>
          <w:bCs/>
          <w:lang w:eastAsia="ro-RO"/>
        </w:rPr>
        <w:t xml:space="preserve"> </w:t>
      </w:r>
      <w:proofErr w:type="spellStart"/>
      <w:r w:rsidRPr="007214AB">
        <w:rPr>
          <w:bCs/>
          <w:lang w:eastAsia="ro-RO"/>
        </w:rPr>
        <w:t>finanţării</w:t>
      </w:r>
      <w:proofErr w:type="spellEnd"/>
      <w:r w:rsidRPr="007214AB">
        <w:rPr>
          <w:bCs/>
          <w:lang w:eastAsia="ro-RO"/>
        </w:rPr>
        <w:t xml:space="preserve"> terorismului; </w:t>
      </w:r>
    </w:p>
    <w:p w14:paraId="505BC5FE" w14:textId="77777777" w:rsidR="00E14654" w:rsidRPr="007214AB" w:rsidRDefault="00E14654" w:rsidP="00E14654">
      <w:pPr>
        <w:spacing w:after="120"/>
        <w:jc w:val="both"/>
        <w:rPr>
          <w:bCs/>
          <w:lang w:eastAsia="ro-RO"/>
        </w:rPr>
      </w:pPr>
      <w:r w:rsidRPr="007214AB">
        <w:rPr>
          <w:b/>
          <w:bCs/>
          <w:lang w:eastAsia="ro-RO"/>
        </w:rPr>
        <w:t>   c)</w:t>
      </w:r>
      <w:r w:rsidRPr="007214AB">
        <w:rPr>
          <w:bCs/>
          <w:lang w:eastAsia="ro-RO"/>
        </w:rPr>
        <w:t xml:space="preserve"> solicitarea </w:t>
      </w:r>
      <w:proofErr w:type="spellStart"/>
      <w:r w:rsidRPr="007214AB">
        <w:rPr>
          <w:bCs/>
          <w:lang w:eastAsia="ro-RO"/>
        </w:rPr>
        <w:t>îmbunătăţirii</w:t>
      </w:r>
      <w:proofErr w:type="spellEnd"/>
      <w:r w:rsidRPr="007214AB">
        <w:rPr>
          <w:bCs/>
          <w:lang w:eastAsia="ro-RO"/>
        </w:rPr>
        <w:t xml:space="preserve"> cadrului de administrare a riscurilor, a procedurilor, proceselor </w:t>
      </w:r>
      <w:proofErr w:type="spellStart"/>
      <w:r w:rsidRPr="007214AB">
        <w:rPr>
          <w:bCs/>
          <w:lang w:eastAsia="ro-RO"/>
        </w:rPr>
        <w:t>şi</w:t>
      </w:r>
      <w:proofErr w:type="spellEnd"/>
      <w:r w:rsidRPr="007214AB">
        <w:rPr>
          <w:bCs/>
          <w:lang w:eastAsia="ro-RO"/>
        </w:rPr>
        <w:t xml:space="preserve"> controalelor implementate în vederea respectării </w:t>
      </w:r>
      <w:proofErr w:type="spellStart"/>
      <w:r w:rsidRPr="007214AB">
        <w:rPr>
          <w:bCs/>
          <w:lang w:eastAsia="ro-RO"/>
        </w:rPr>
        <w:t>dispoziţiilor</w:t>
      </w:r>
      <w:proofErr w:type="spellEnd"/>
      <w:r w:rsidRPr="007214AB">
        <w:rPr>
          <w:bCs/>
          <w:lang w:eastAsia="ro-RO"/>
        </w:rPr>
        <w:t xml:space="preserve"> legale în materie de prevenire </w:t>
      </w:r>
      <w:proofErr w:type="spellStart"/>
      <w:r w:rsidRPr="007214AB">
        <w:rPr>
          <w:bCs/>
          <w:lang w:eastAsia="ro-RO"/>
        </w:rPr>
        <w:t>şi</w:t>
      </w:r>
      <w:proofErr w:type="spellEnd"/>
      <w:r w:rsidRPr="007214AB">
        <w:rPr>
          <w:bCs/>
          <w:lang w:eastAsia="ro-RO"/>
        </w:rPr>
        <w:t xml:space="preserve"> combatere a spălării banilor </w:t>
      </w:r>
      <w:proofErr w:type="spellStart"/>
      <w:r w:rsidRPr="007214AB">
        <w:rPr>
          <w:bCs/>
          <w:lang w:eastAsia="ro-RO"/>
        </w:rPr>
        <w:t>şi</w:t>
      </w:r>
      <w:proofErr w:type="spellEnd"/>
      <w:r w:rsidRPr="007214AB">
        <w:rPr>
          <w:bCs/>
          <w:lang w:eastAsia="ro-RO"/>
        </w:rPr>
        <w:t xml:space="preserve"> </w:t>
      </w:r>
      <w:proofErr w:type="spellStart"/>
      <w:r w:rsidRPr="007214AB">
        <w:rPr>
          <w:bCs/>
          <w:lang w:eastAsia="ro-RO"/>
        </w:rPr>
        <w:t>finanţării</w:t>
      </w:r>
      <w:proofErr w:type="spellEnd"/>
      <w:r w:rsidRPr="007214AB">
        <w:rPr>
          <w:bCs/>
          <w:lang w:eastAsia="ro-RO"/>
        </w:rPr>
        <w:t xml:space="preserve"> terorismului; </w:t>
      </w:r>
    </w:p>
    <w:p w14:paraId="6BC7702C" w14:textId="77777777" w:rsidR="00E14654" w:rsidRPr="007214AB" w:rsidRDefault="00E14654" w:rsidP="00E14654">
      <w:pPr>
        <w:spacing w:after="120"/>
        <w:jc w:val="both"/>
        <w:rPr>
          <w:bCs/>
          <w:lang w:eastAsia="ro-RO"/>
        </w:rPr>
      </w:pPr>
      <w:r w:rsidRPr="007214AB">
        <w:rPr>
          <w:b/>
          <w:bCs/>
          <w:lang w:eastAsia="ro-RO"/>
        </w:rPr>
        <w:t>   d)</w:t>
      </w:r>
      <w:r w:rsidRPr="007214AB">
        <w:rPr>
          <w:bCs/>
          <w:lang w:eastAsia="ro-RO"/>
        </w:rPr>
        <w:t xml:space="preserve"> suspendarea derulării </w:t>
      </w:r>
      <w:proofErr w:type="spellStart"/>
      <w:r w:rsidRPr="007214AB">
        <w:rPr>
          <w:bCs/>
          <w:lang w:eastAsia="ro-RO"/>
        </w:rPr>
        <w:t>activităţii</w:t>
      </w:r>
      <w:proofErr w:type="spellEnd"/>
      <w:r w:rsidRPr="007214AB">
        <w:rPr>
          <w:bCs/>
          <w:lang w:eastAsia="ro-RO"/>
        </w:rPr>
        <w:t xml:space="preserve"> </w:t>
      </w:r>
      <w:proofErr w:type="spellStart"/>
      <w:r w:rsidRPr="007214AB">
        <w:rPr>
          <w:bCs/>
          <w:lang w:eastAsia="ro-RO"/>
        </w:rPr>
        <w:t>instituţiei</w:t>
      </w:r>
      <w:proofErr w:type="spellEnd"/>
      <w:r w:rsidRPr="007214AB">
        <w:rPr>
          <w:bCs/>
          <w:lang w:eastAsia="ro-RO"/>
        </w:rPr>
        <w:t xml:space="preserve"> emitente de monedă electronică sau </w:t>
      </w:r>
      <w:proofErr w:type="spellStart"/>
      <w:r w:rsidRPr="007214AB">
        <w:rPr>
          <w:bCs/>
          <w:lang w:eastAsia="ro-RO"/>
        </w:rPr>
        <w:t>instituţiei</w:t>
      </w:r>
      <w:proofErr w:type="spellEnd"/>
      <w:r w:rsidRPr="007214AB">
        <w:rPr>
          <w:bCs/>
          <w:lang w:eastAsia="ro-RO"/>
        </w:rPr>
        <w:t xml:space="preserve"> de plată din alt stat membru prin distribuitor sau agent;</w:t>
      </w:r>
    </w:p>
    <w:p w14:paraId="5D272C16" w14:textId="77777777" w:rsidR="00E14654" w:rsidRPr="007214AB" w:rsidRDefault="00E14654" w:rsidP="00E14654">
      <w:pPr>
        <w:tabs>
          <w:tab w:val="left" w:pos="0"/>
        </w:tabs>
        <w:spacing w:after="120"/>
        <w:jc w:val="both"/>
        <w:rPr>
          <w:bCs/>
          <w:lang w:eastAsia="ro-RO"/>
        </w:rPr>
      </w:pPr>
      <w:r w:rsidRPr="007214AB">
        <w:rPr>
          <w:b/>
          <w:bCs/>
          <w:lang w:eastAsia="ro-RO"/>
        </w:rPr>
        <w:t xml:space="preserve">  e)</w:t>
      </w:r>
      <w:r w:rsidRPr="007214AB">
        <w:rPr>
          <w:bCs/>
          <w:lang w:eastAsia="ro-RO"/>
        </w:rPr>
        <w:t xml:space="preserve"> plafonarea valorii maxime a transferurilor/monedei electronice vândute unui client/unitate de timp.</w:t>
      </w:r>
    </w:p>
    <w:p w14:paraId="42D33B9B" w14:textId="77777777" w:rsidR="00E14654" w:rsidRPr="007214AB" w:rsidRDefault="00E14654" w:rsidP="00E14654">
      <w:pPr>
        <w:spacing w:after="120"/>
        <w:jc w:val="both"/>
        <w:rPr>
          <w:lang w:eastAsia="ro-RO"/>
        </w:rPr>
      </w:pPr>
      <w:r w:rsidRPr="007214AB">
        <w:rPr>
          <w:b/>
          <w:bCs/>
          <w:lang w:eastAsia="ro-RO"/>
        </w:rPr>
        <w:t>   (18)</w:t>
      </w:r>
      <w:r w:rsidRPr="007214AB">
        <w:rPr>
          <w:lang w:eastAsia="ro-RO"/>
        </w:rPr>
        <w:t xml:space="preserve"> Măsurile prevăzute la alin. (17) </w:t>
      </w:r>
      <w:hyperlink r:id="rId57" w:history="1">
        <w:r w:rsidRPr="007214AB">
          <w:rPr>
            <w:lang w:eastAsia="ro-RO"/>
          </w:rPr>
          <w:t>lit. a)</w:t>
        </w:r>
      </w:hyperlink>
      <w:r w:rsidRPr="007214AB">
        <w:rPr>
          <w:lang w:eastAsia="ro-RO"/>
        </w:rPr>
        <w:t xml:space="preserve">, d) </w:t>
      </w:r>
      <w:proofErr w:type="spellStart"/>
      <w:r w:rsidRPr="007214AB">
        <w:rPr>
          <w:lang w:eastAsia="ro-RO"/>
        </w:rPr>
        <w:t>şi</w:t>
      </w:r>
      <w:proofErr w:type="spellEnd"/>
      <w:r w:rsidRPr="007214AB">
        <w:rPr>
          <w:lang w:eastAsia="ro-RO"/>
        </w:rPr>
        <w:t xml:space="preserve"> </w:t>
      </w:r>
      <w:hyperlink r:id="rId58" w:history="1">
        <w:r w:rsidRPr="007214AB">
          <w:rPr>
            <w:lang w:eastAsia="ro-RO"/>
          </w:rPr>
          <w:t>e)</w:t>
        </w:r>
      </w:hyperlink>
      <w:r w:rsidRPr="007214AB">
        <w:rPr>
          <w:lang w:eastAsia="ro-RO"/>
        </w:rPr>
        <w:t xml:space="preserve"> pot fi impuse până la remedierea </w:t>
      </w:r>
      <w:proofErr w:type="spellStart"/>
      <w:r w:rsidRPr="007214AB">
        <w:rPr>
          <w:lang w:eastAsia="ro-RO"/>
        </w:rPr>
        <w:t>deficienţelor</w:t>
      </w:r>
      <w:proofErr w:type="spellEnd"/>
      <w:r w:rsidRPr="007214AB">
        <w:rPr>
          <w:lang w:eastAsia="ro-RO"/>
        </w:rPr>
        <w:t xml:space="preserve"> identificate, dar fără a </w:t>
      </w:r>
      <w:proofErr w:type="spellStart"/>
      <w:r w:rsidRPr="007214AB">
        <w:rPr>
          <w:lang w:eastAsia="ro-RO"/>
        </w:rPr>
        <w:t>depăşi</w:t>
      </w:r>
      <w:proofErr w:type="spellEnd"/>
      <w:r w:rsidRPr="007214AB">
        <w:rPr>
          <w:lang w:eastAsia="ro-RO"/>
        </w:rPr>
        <w:t xml:space="preserve"> un an. </w:t>
      </w:r>
      <w:r w:rsidRPr="007214AB">
        <w:rPr>
          <w:bCs/>
          <w:lang w:eastAsia="ro-RO"/>
        </w:rPr>
        <w:t xml:space="preserve">” </w:t>
      </w:r>
    </w:p>
    <w:p w14:paraId="3CA28D90" w14:textId="77777777" w:rsidR="00806EC6" w:rsidRPr="007214AB" w:rsidRDefault="00806EC6" w:rsidP="002D5EA1">
      <w:pPr>
        <w:tabs>
          <w:tab w:val="left" w:pos="0"/>
        </w:tabs>
        <w:jc w:val="both"/>
        <w:rPr>
          <w:bCs/>
          <w:lang w:eastAsia="ro-RO"/>
        </w:rPr>
      </w:pPr>
    </w:p>
    <w:p w14:paraId="431DA880" w14:textId="130E1490" w:rsidR="00806EC6" w:rsidRPr="007214AB" w:rsidRDefault="002165A1" w:rsidP="00806EC6">
      <w:pPr>
        <w:ind w:firstLine="720"/>
        <w:jc w:val="both"/>
        <w:rPr>
          <w:b/>
          <w:bCs/>
          <w:lang w:eastAsia="en-US"/>
        </w:rPr>
      </w:pPr>
      <w:r>
        <w:rPr>
          <w:b/>
          <w:bCs/>
        </w:rPr>
        <w:t>6</w:t>
      </w:r>
      <w:r w:rsidR="00733360">
        <w:rPr>
          <w:b/>
          <w:bCs/>
        </w:rPr>
        <w:t>4</w:t>
      </w:r>
      <w:r w:rsidR="00806EC6" w:rsidRPr="007214AB">
        <w:rPr>
          <w:b/>
          <w:bCs/>
        </w:rPr>
        <w:t>. La articolul 27 alineatul (9), după litera c) se introduce o nouă literă, litera d), cu următorul cuprins:</w:t>
      </w:r>
    </w:p>
    <w:p w14:paraId="63D61283" w14:textId="77777777" w:rsidR="00806EC6" w:rsidRPr="007214AB" w:rsidRDefault="00806EC6" w:rsidP="00806EC6">
      <w:pPr>
        <w:jc w:val="both"/>
      </w:pPr>
      <w:r w:rsidRPr="007214AB">
        <w:t xml:space="preserve">„d) radierea instituției financiare nebancare din registrul ținut de Banca Națională a României și, implicit, interzicerea desfășurării activității de creditare”. </w:t>
      </w:r>
    </w:p>
    <w:p w14:paraId="26910787" w14:textId="77777777" w:rsidR="00806EC6" w:rsidRPr="007214AB" w:rsidRDefault="00806EC6" w:rsidP="002D5EA1">
      <w:pPr>
        <w:tabs>
          <w:tab w:val="left" w:pos="0"/>
        </w:tabs>
        <w:jc w:val="both"/>
        <w:rPr>
          <w:bCs/>
          <w:lang w:eastAsia="ro-RO"/>
        </w:rPr>
      </w:pPr>
    </w:p>
    <w:p w14:paraId="24DA9B03" w14:textId="77777777" w:rsidR="00B027C4" w:rsidRPr="007214AB" w:rsidRDefault="00B027C4" w:rsidP="002D5EA1">
      <w:pPr>
        <w:tabs>
          <w:tab w:val="left" w:pos="0"/>
        </w:tabs>
        <w:jc w:val="both"/>
      </w:pPr>
    </w:p>
    <w:p w14:paraId="71799B2D" w14:textId="1E37A1AB" w:rsidR="002B13C1" w:rsidRPr="007214AB" w:rsidRDefault="002165A1" w:rsidP="002B13C1">
      <w:pPr>
        <w:tabs>
          <w:tab w:val="left" w:pos="0"/>
        </w:tabs>
        <w:ind w:firstLine="567"/>
        <w:jc w:val="both"/>
        <w:rPr>
          <w:b/>
        </w:rPr>
      </w:pPr>
      <w:r>
        <w:rPr>
          <w:b/>
        </w:rPr>
        <w:t>6</w:t>
      </w:r>
      <w:r w:rsidR="00733360">
        <w:rPr>
          <w:b/>
        </w:rPr>
        <w:t>5</w:t>
      </w:r>
      <w:r w:rsidR="002B13C1" w:rsidRPr="007214AB">
        <w:rPr>
          <w:b/>
        </w:rPr>
        <w:t>. La articolul 27, după alineatul (16) se introduce un nou alineat, alineatul (16</w:t>
      </w:r>
      <w:r w:rsidR="002B13C1" w:rsidRPr="007214AB">
        <w:rPr>
          <w:b/>
          <w:vertAlign w:val="superscript"/>
        </w:rPr>
        <w:t>1</w:t>
      </w:r>
      <w:r w:rsidR="002B13C1" w:rsidRPr="007214AB">
        <w:rPr>
          <w:b/>
        </w:rPr>
        <w:t>) care va avea următorul cuprins:</w:t>
      </w:r>
    </w:p>
    <w:p w14:paraId="61430C6D" w14:textId="77777777" w:rsidR="004A6CC1" w:rsidRPr="007214AB" w:rsidRDefault="002B13C1" w:rsidP="00B027C4">
      <w:pPr>
        <w:tabs>
          <w:tab w:val="left" w:pos="0"/>
        </w:tabs>
        <w:ind w:firstLine="567"/>
        <w:jc w:val="both"/>
        <w:rPr>
          <w:bCs/>
          <w:lang w:eastAsia="ro-RO"/>
        </w:rPr>
      </w:pPr>
      <w:r w:rsidRPr="007214AB">
        <w:t>”</w:t>
      </w:r>
      <w:r w:rsidRPr="007214AB">
        <w:rPr>
          <w:b/>
          <w:bCs/>
          <w:lang w:eastAsia="ro-RO"/>
        </w:rPr>
        <w:t xml:space="preserve"> 16)</w:t>
      </w:r>
      <w:r w:rsidRPr="007214AB">
        <w:rPr>
          <w:b/>
          <w:bCs/>
          <w:vertAlign w:val="superscript"/>
          <w:lang w:eastAsia="ro-RO"/>
        </w:rPr>
        <w:t>1</w:t>
      </w:r>
      <w:r w:rsidRPr="007214AB">
        <w:rPr>
          <w:bCs/>
          <w:lang w:eastAsia="ro-RO"/>
        </w:rPr>
        <w:t xml:space="preserve"> În aplicarea alin.(16), în cazul constatării unor </w:t>
      </w:r>
      <w:proofErr w:type="spellStart"/>
      <w:r w:rsidRPr="007214AB">
        <w:rPr>
          <w:bCs/>
          <w:lang w:eastAsia="ro-RO"/>
        </w:rPr>
        <w:t>deficienţe</w:t>
      </w:r>
      <w:proofErr w:type="spellEnd"/>
      <w:r w:rsidRPr="007214AB">
        <w:rPr>
          <w:bCs/>
          <w:lang w:eastAsia="ro-RO"/>
        </w:rPr>
        <w:t xml:space="preserve"> precum și în cazul nerespectării dispozițiilor art.32, Banca </w:t>
      </w:r>
      <w:proofErr w:type="spellStart"/>
      <w:r w:rsidRPr="007214AB">
        <w:rPr>
          <w:bCs/>
          <w:lang w:eastAsia="ro-RO"/>
        </w:rPr>
        <w:t>Naţională</w:t>
      </w:r>
      <w:proofErr w:type="spellEnd"/>
      <w:r w:rsidRPr="007214AB">
        <w:rPr>
          <w:bCs/>
          <w:lang w:eastAsia="ro-RO"/>
        </w:rPr>
        <w:t xml:space="preserve"> a României transmite </w:t>
      </w:r>
      <w:proofErr w:type="spellStart"/>
      <w:r w:rsidRPr="007214AB">
        <w:rPr>
          <w:bCs/>
          <w:lang w:eastAsia="ro-RO"/>
        </w:rPr>
        <w:t>informaţiile</w:t>
      </w:r>
      <w:proofErr w:type="spellEnd"/>
      <w:r w:rsidRPr="007214AB">
        <w:rPr>
          <w:bCs/>
          <w:lang w:eastAsia="ro-RO"/>
        </w:rPr>
        <w:t xml:space="preserve"> relevante către autoritatea competentă din statul membru de origine al </w:t>
      </w:r>
      <w:proofErr w:type="spellStart"/>
      <w:r w:rsidRPr="007214AB">
        <w:rPr>
          <w:bCs/>
          <w:lang w:eastAsia="ro-RO"/>
        </w:rPr>
        <w:t>instituţiei</w:t>
      </w:r>
      <w:proofErr w:type="spellEnd"/>
      <w:r w:rsidRPr="007214AB">
        <w:rPr>
          <w:bCs/>
          <w:lang w:eastAsia="ro-RO"/>
        </w:rPr>
        <w:t xml:space="preserve"> financiare care derulează activitatea prin agent sau distribuitor.”</w:t>
      </w:r>
    </w:p>
    <w:p w14:paraId="64408DD5" w14:textId="77777777" w:rsidR="00B027C4" w:rsidRPr="007214AB" w:rsidRDefault="00B027C4" w:rsidP="00B027C4">
      <w:pPr>
        <w:tabs>
          <w:tab w:val="left" w:pos="0"/>
        </w:tabs>
        <w:ind w:firstLine="567"/>
        <w:jc w:val="both"/>
        <w:rPr>
          <w:bCs/>
          <w:lang w:eastAsia="ro-RO"/>
        </w:rPr>
      </w:pPr>
    </w:p>
    <w:p w14:paraId="1B8E1539" w14:textId="5741F04A" w:rsidR="00F07768" w:rsidRPr="007214AB" w:rsidRDefault="002165A1" w:rsidP="00F07768">
      <w:pPr>
        <w:tabs>
          <w:tab w:val="left" w:pos="0"/>
        </w:tabs>
        <w:ind w:firstLine="567"/>
        <w:jc w:val="both"/>
        <w:rPr>
          <w:b/>
        </w:rPr>
      </w:pPr>
      <w:r>
        <w:rPr>
          <w:b/>
          <w:bCs/>
          <w:lang w:eastAsia="ro-RO"/>
        </w:rPr>
        <w:t>6</w:t>
      </w:r>
      <w:r w:rsidR="00733360">
        <w:rPr>
          <w:b/>
          <w:bCs/>
          <w:lang w:eastAsia="ro-RO"/>
        </w:rPr>
        <w:t>6</w:t>
      </w:r>
      <w:r w:rsidR="00F07768" w:rsidRPr="007214AB">
        <w:rPr>
          <w:b/>
          <w:bCs/>
          <w:lang w:eastAsia="ro-RO"/>
        </w:rPr>
        <w:t>.</w:t>
      </w:r>
      <w:r w:rsidR="00F07768" w:rsidRPr="007214AB">
        <w:rPr>
          <w:bCs/>
          <w:lang w:eastAsia="ro-RO"/>
        </w:rPr>
        <w:t xml:space="preserve"> </w:t>
      </w:r>
      <w:r w:rsidR="00F07768" w:rsidRPr="007214AB">
        <w:rPr>
          <w:b/>
        </w:rPr>
        <w:t>La articolul 29, după alineatul (3) se introduce un nou alineat, alineatul (4) care va avea următorul cuprins:</w:t>
      </w:r>
    </w:p>
    <w:p w14:paraId="34D0F450" w14:textId="77777777" w:rsidR="00F07768" w:rsidRPr="007214AB" w:rsidRDefault="00F07768" w:rsidP="00B027C4">
      <w:pPr>
        <w:tabs>
          <w:tab w:val="left" w:pos="0"/>
        </w:tabs>
        <w:ind w:firstLine="567"/>
        <w:jc w:val="both"/>
        <w:rPr>
          <w:bCs/>
          <w:lang w:eastAsia="ro-RO"/>
        </w:rPr>
      </w:pPr>
      <w:r w:rsidRPr="007214AB">
        <w:t>”</w:t>
      </w:r>
      <w:r w:rsidRPr="007214AB">
        <w:rPr>
          <w:b/>
          <w:bCs/>
          <w:lang w:eastAsia="ro-RO"/>
        </w:rPr>
        <w:t xml:space="preserve"> (4) </w:t>
      </w:r>
      <w:r w:rsidRPr="007214AB">
        <w:rPr>
          <w:bCs/>
          <w:lang w:eastAsia="ro-RO"/>
        </w:rPr>
        <w:t>Mecanismele prevăzute la art.23 alin.(5) și (6) trebuie implementate și în scopul aplicării art.21 din Regulamentul (UE)  2015/847.”</w:t>
      </w:r>
    </w:p>
    <w:p w14:paraId="4F397B47" w14:textId="77777777" w:rsidR="004A6CC1" w:rsidRPr="007214AB" w:rsidRDefault="004A6CC1" w:rsidP="00B027C4">
      <w:pPr>
        <w:tabs>
          <w:tab w:val="left" w:pos="0"/>
        </w:tabs>
        <w:ind w:firstLine="567"/>
        <w:jc w:val="both"/>
      </w:pPr>
    </w:p>
    <w:p w14:paraId="6B3B20F1" w14:textId="17AC388D" w:rsidR="00890B4F" w:rsidRPr="007214AB" w:rsidRDefault="002165A1" w:rsidP="00890B4F">
      <w:pPr>
        <w:tabs>
          <w:tab w:val="left" w:pos="0"/>
        </w:tabs>
        <w:ind w:firstLine="567"/>
        <w:jc w:val="both"/>
        <w:rPr>
          <w:b/>
        </w:rPr>
      </w:pPr>
      <w:r>
        <w:rPr>
          <w:b/>
        </w:rPr>
        <w:t>6</w:t>
      </w:r>
      <w:r w:rsidR="00733360">
        <w:rPr>
          <w:b/>
        </w:rPr>
        <w:t>7</w:t>
      </w:r>
      <w:r w:rsidR="003B0B58" w:rsidRPr="007214AB">
        <w:rPr>
          <w:b/>
        </w:rPr>
        <w:t xml:space="preserve">. </w:t>
      </w:r>
      <w:r w:rsidR="00890B4F" w:rsidRPr="007214AB">
        <w:rPr>
          <w:b/>
        </w:rPr>
        <w:t>La art</w:t>
      </w:r>
      <w:r w:rsidR="003B0B58" w:rsidRPr="007214AB">
        <w:rPr>
          <w:b/>
        </w:rPr>
        <w:t>icolul</w:t>
      </w:r>
      <w:r w:rsidR="00890B4F" w:rsidRPr="007214AB">
        <w:rPr>
          <w:b/>
        </w:rPr>
        <w:t xml:space="preserve"> 30</w:t>
      </w:r>
      <w:r w:rsidR="003B0B58" w:rsidRPr="007214AB">
        <w:rPr>
          <w:b/>
        </w:rPr>
        <w:t>,</w:t>
      </w:r>
      <w:r w:rsidR="00890B4F" w:rsidRPr="007214AB">
        <w:rPr>
          <w:b/>
        </w:rPr>
        <w:t xml:space="preserve"> alin</w:t>
      </w:r>
      <w:r w:rsidR="003B0B58" w:rsidRPr="007214AB">
        <w:rPr>
          <w:b/>
        </w:rPr>
        <w:t>eat</w:t>
      </w:r>
      <w:r w:rsidR="00F04FB7" w:rsidRPr="007214AB">
        <w:rPr>
          <w:b/>
        </w:rPr>
        <w:t>ele</w:t>
      </w:r>
      <w:r w:rsidR="00890B4F" w:rsidRPr="007214AB">
        <w:rPr>
          <w:b/>
        </w:rPr>
        <w:t xml:space="preserve"> (1)</w:t>
      </w:r>
      <w:r w:rsidR="00F04FB7" w:rsidRPr="007214AB">
        <w:rPr>
          <w:b/>
        </w:rPr>
        <w:t xml:space="preserve"> si (3)</w:t>
      </w:r>
      <w:r w:rsidR="00890B4F" w:rsidRPr="007214AB">
        <w:rPr>
          <w:b/>
        </w:rPr>
        <w:t xml:space="preserve"> se modifică și v</w:t>
      </w:r>
      <w:r w:rsidR="00F04FB7" w:rsidRPr="007214AB">
        <w:rPr>
          <w:b/>
        </w:rPr>
        <w:t>or</w:t>
      </w:r>
      <w:r w:rsidR="00890B4F" w:rsidRPr="007214AB">
        <w:rPr>
          <w:b/>
        </w:rPr>
        <w:t xml:space="preserve"> avea următorul cuprins:</w:t>
      </w:r>
    </w:p>
    <w:p w14:paraId="566BA8B2" w14:textId="3D85C097" w:rsidR="00703A22" w:rsidRPr="007214AB" w:rsidRDefault="00974D68" w:rsidP="00703A22">
      <w:pPr>
        <w:jc w:val="both"/>
      </w:pPr>
      <w:r w:rsidRPr="007214AB">
        <w:rPr>
          <w:b/>
          <w:bCs/>
          <w:lang w:eastAsia="ro-RO"/>
        </w:rPr>
        <w:t xml:space="preserve">    </w:t>
      </w:r>
      <w:r w:rsidR="003B0B58" w:rsidRPr="007214AB">
        <w:rPr>
          <w:b/>
          <w:bCs/>
          <w:lang w:eastAsia="ro-RO"/>
        </w:rPr>
        <w:t>”</w:t>
      </w:r>
      <w:r w:rsidRPr="007214AB">
        <w:rPr>
          <w:b/>
          <w:bCs/>
          <w:lang w:eastAsia="ro-RO"/>
        </w:rPr>
        <w:t>Art. 30 - </w:t>
      </w:r>
      <w:r w:rsidR="00703A22" w:rsidRPr="007214AB">
        <w:t xml:space="preserve">(1) Autorizarea caselor de schimb valutar care solicită să desfășoare activități de schimb valutar pentru persoane fizice, precum și a </w:t>
      </w:r>
      <w:proofErr w:type="spellStart"/>
      <w:r w:rsidR="00703A22" w:rsidRPr="007214AB">
        <w:t>entităţilor</w:t>
      </w:r>
      <w:proofErr w:type="spellEnd"/>
      <w:r w:rsidR="00703A22" w:rsidRPr="007214AB">
        <w:t xml:space="preserve"> care </w:t>
      </w:r>
      <w:proofErr w:type="spellStart"/>
      <w:r w:rsidR="00703A22" w:rsidRPr="007214AB">
        <w:t>deţin</w:t>
      </w:r>
      <w:proofErr w:type="spellEnd"/>
      <w:r w:rsidR="00703A22" w:rsidRPr="007214AB">
        <w:t xml:space="preserve"> în administrare structuri de primire turistice cu </w:t>
      </w:r>
      <w:proofErr w:type="spellStart"/>
      <w:r w:rsidR="00703A22" w:rsidRPr="007214AB">
        <w:t>funcţiuni</w:t>
      </w:r>
      <w:proofErr w:type="spellEnd"/>
      <w:r w:rsidR="00703A22" w:rsidRPr="007214AB">
        <w:t xml:space="preserve"> de cazare turistică, ce solicită să </w:t>
      </w:r>
      <w:proofErr w:type="spellStart"/>
      <w:r w:rsidR="00703A22" w:rsidRPr="007214AB">
        <w:t>desfăşoare</w:t>
      </w:r>
      <w:proofErr w:type="spellEnd"/>
      <w:r w:rsidR="00703A22" w:rsidRPr="007214AB">
        <w:t xml:space="preserve"> operațiuni de </w:t>
      </w:r>
      <w:r w:rsidR="00703A22" w:rsidRPr="007214AB">
        <w:lastRenderedPageBreak/>
        <w:t xml:space="preserve">cumpărare de valute de la persoane fizice, se realizează de către Ministerul </w:t>
      </w:r>
      <w:proofErr w:type="spellStart"/>
      <w:r w:rsidR="00703A22" w:rsidRPr="007214AB">
        <w:t>Finanţelor</w:t>
      </w:r>
      <w:proofErr w:type="spellEnd"/>
      <w:r w:rsidR="00703A22" w:rsidRPr="007214AB">
        <w:t xml:space="preserve"> Publice, prin Comisia de autorizare a </w:t>
      </w:r>
      <w:proofErr w:type="spellStart"/>
      <w:r w:rsidR="00703A22" w:rsidRPr="007214AB">
        <w:t>activităţii</w:t>
      </w:r>
      <w:proofErr w:type="spellEnd"/>
      <w:r w:rsidR="00703A22" w:rsidRPr="007214AB">
        <w:t xml:space="preserve"> de schimb valutar, denumită în continuare Comisia.”</w:t>
      </w:r>
    </w:p>
    <w:p w14:paraId="090A0368" w14:textId="77777777" w:rsidR="002915B4" w:rsidRPr="007214AB" w:rsidRDefault="002915B4" w:rsidP="00703A22">
      <w:pPr>
        <w:jc w:val="both"/>
      </w:pPr>
      <w:r>
        <w:t>(...)</w:t>
      </w:r>
    </w:p>
    <w:p w14:paraId="7B33AB46" w14:textId="00795A44" w:rsidR="00974D68" w:rsidRPr="007214AB" w:rsidRDefault="00703A22" w:rsidP="00703A22">
      <w:pPr>
        <w:shd w:val="clear" w:color="auto" w:fill="FFFFFF"/>
        <w:jc w:val="both"/>
        <w:rPr>
          <w:bCs/>
          <w:iCs/>
          <w:lang w:eastAsia="ro-RO"/>
        </w:rPr>
      </w:pPr>
      <w:r w:rsidRPr="007214AB">
        <w:rPr>
          <w:rFonts w:eastAsia="Calibri"/>
          <w:bCs/>
        </w:rPr>
        <w:t xml:space="preserve"> </w:t>
      </w:r>
      <w:r w:rsidR="004A6CC1" w:rsidRPr="007214AB">
        <w:rPr>
          <w:rFonts w:eastAsia="Calibri"/>
          <w:bCs/>
        </w:rPr>
        <w:t xml:space="preserve">(3) </w:t>
      </w:r>
      <w:r w:rsidR="00F04FB7" w:rsidRPr="007214AB">
        <w:rPr>
          <w:rFonts w:eastAsia="Calibri"/>
          <w:bCs/>
        </w:rPr>
        <w:t>Componența C</w:t>
      </w:r>
      <w:r w:rsidR="004A6CC1" w:rsidRPr="007214AB">
        <w:rPr>
          <w:rFonts w:eastAsia="Calibri"/>
          <w:bCs/>
        </w:rPr>
        <w:t xml:space="preserve">omisiei prevăzute la alin. (1) se stabilește prin ordin comun al ministrului finanțelor publice, al ministrului afacerilor interne, ministrului  </w:t>
      </w:r>
      <w:r w:rsidR="004A6CC1" w:rsidRPr="007214AB">
        <w:rPr>
          <w:shd w:val="clear" w:color="auto" w:fill="FFFFFF"/>
        </w:rPr>
        <w:t>transporturilor, infrastructurii și comunicațiilor</w:t>
      </w:r>
      <w:r w:rsidR="004A6CC1" w:rsidRPr="007214AB">
        <w:t xml:space="preserve">, al președintelui Autorității Naționale pentru Protecția Consumatorilor </w:t>
      </w:r>
      <w:r w:rsidR="004A6CC1" w:rsidRPr="007214AB">
        <w:rPr>
          <w:rFonts w:eastAsia="Calibri"/>
          <w:bCs/>
        </w:rPr>
        <w:t xml:space="preserve">și al președintelui Oficiului, din structura acesteia făcând parte cel puțin câte un reprezentant al Ministerului </w:t>
      </w:r>
      <w:r w:rsidR="00F04FB7" w:rsidRPr="007214AB">
        <w:rPr>
          <w:rFonts w:eastAsia="Calibri"/>
          <w:bCs/>
        </w:rPr>
        <w:t>Finanțelor</w:t>
      </w:r>
      <w:r w:rsidR="004A6CC1" w:rsidRPr="007214AB">
        <w:rPr>
          <w:rFonts w:eastAsia="Calibri"/>
          <w:bCs/>
        </w:rPr>
        <w:t xml:space="preserve"> Publice, al Ministerului Afacerilor Interne,</w:t>
      </w:r>
      <w:r w:rsidR="004A6CC1" w:rsidRPr="007214AB">
        <w:t xml:space="preserve"> </w:t>
      </w:r>
      <w:r w:rsidR="004A6CC1" w:rsidRPr="007214AB">
        <w:rPr>
          <w:shd w:val="clear" w:color="auto" w:fill="FFFFFF"/>
        </w:rPr>
        <w:t xml:space="preserve">Ministerului Transporturilor, </w:t>
      </w:r>
      <w:r w:rsidR="00F04FB7" w:rsidRPr="007214AB">
        <w:rPr>
          <w:shd w:val="clear" w:color="auto" w:fill="FFFFFF"/>
        </w:rPr>
        <w:t>Infrastructurii</w:t>
      </w:r>
      <w:r w:rsidR="004A6CC1" w:rsidRPr="007214AB">
        <w:rPr>
          <w:shd w:val="clear" w:color="auto" w:fill="FFFFFF"/>
        </w:rPr>
        <w:t xml:space="preserve"> </w:t>
      </w:r>
      <w:r w:rsidR="00F04FB7" w:rsidRPr="007214AB">
        <w:rPr>
          <w:shd w:val="clear" w:color="auto" w:fill="FFFFFF"/>
        </w:rPr>
        <w:t>și</w:t>
      </w:r>
      <w:r w:rsidR="004A6CC1" w:rsidRPr="007214AB">
        <w:rPr>
          <w:shd w:val="clear" w:color="auto" w:fill="FFFFFF"/>
        </w:rPr>
        <w:t xml:space="preserve"> </w:t>
      </w:r>
      <w:r w:rsidR="00F04FB7" w:rsidRPr="007214AB">
        <w:rPr>
          <w:shd w:val="clear" w:color="auto" w:fill="FFFFFF"/>
        </w:rPr>
        <w:t>Comunicațiilor</w:t>
      </w:r>
      <w:r w:rsidR="004A6CC1" w:rsidRPr="007214AB">
        <w:t>, Autorității Naționale pentru Protecția Consumatorilor</w:t>
      </w:r>
      <w:r w:rsidR="00F04FB7" w:rsidRPr="007214AB">
        <w:rPr>
          <w:rFonts w:eastAsia="Calibri"/>
          <w:bCs/>
        </w:rPr>
        <w:t xml:space="preserve"> și</w:t>
      </w:r>
      <w:r w:rsidR="004A6CC1" w:rsidRPr="007214AB">
        <w:rPr>
          <w:rFonts w:eastAsia="Calibri"/>
          <w:bCs/>
        </w:rPr>
        <w:t xml:space="preserve"> al Oficiului</w:t>
      </w:r>
      <w:r w:rsidR="0060332E" w:rsidRPr="0060332E">
        <w:rPr>
          <w:rFonts w:eastAsia="Calibri"/>
          <w:bCs/>
        </w:rPr>
        <w:t>, emis  în termen de 120 de zile de la data intrării în vigoare a prezentei</w:t>
      </w:r>
      <w:r w:rsidR="00522C96">
        <w:rPr>
          <w:rFonts w:eastAsia="Calibri"/>
          <w:bCs/>
        </w:rPr>
        <w:t xml:space="preserve"> legi</w:t>
      </w:r>
      <w:r w:rsidR="004A6CC1" w:rsidRPr="007214AB">
        <w:rPr>
          <w:rFonts w:eastAsia="Calibri"/>
          <w:bCs/>
        </w:rPr>
        <w:t>.</w:t>
      </w:r>
      <w:r w:rsidR="003B0B58" w:rsidRPr="007214AB">
        <w:rPr>
          <w:bCs/>
          <w:iCs/>
          <w:lang w:eastAsia="ro-RO"/>
        </w:rPr>
        <w:t>”</w:t>
      </w:r>
      <w:r w:rsidR="00F07768" w:rsidRPr="007214AB">
        <w:rPr>
          <w:bCs/>
          <w:iCs/>
          <w:lang w:eastAsia="ro-RO"/>
        </w:rPr>
        <w:t xml:space="preserve"> </w:t>
      </w:r>
    </w:p>
    <w:p w14:paraId="083E8AE1" w14:textId="77777777" w:rsidR="00F07768" w:rsidRPr="007214AB" w:rsidRDefault="00F07768" w:rsidP="00974D68">
      <w:pPr>
        <w:shd w:val="clear" w:color="auto" w:fill="FFFFFF"/>
        <w:jc w:val="both"/>
        <w:rPr>
          <w:lang w:eastAsia="ro-RO"/>
        </w:rPr>
      </w:pPr>
    </w:p>
    <w:p w14:paraId="62628352" w14:textId="450241C1" w:rsidR="00703A22" w:rsidRPr="007214AB" w:rsidRDefault="002165A1" w:rsidP="00703A22">
      <w:pPr>
        <w:pStyle w:val="NormalWeb"/>
        <w:tabs>
          <w:tab w:val="left" w:pos="0"/>
        </w:tabs>
        <w:spacing w:before="0" w:after="0"/>
        <w:ind w:firstLine="567"/>
        <w:jc w:val="both"/>
        <w:rPr>
          <w:b/>
        </w:rPr>
      </w:pPr>
      <w:r>
        <w:rPr>
          <w:b/>
        </w:rPr>
        <w:t>6</w:t>
      </w:r>
      <w:r w:rsidR="00733360">
        <w:rPr>
          <w:b/>
        </w:rPr>
        <w:t>8</w:t>
      </w:r>
      <w:r w:rsidR="00F07768" w:rsidRPr="007214AB">
        <w:rPr>
          <w:b/>
        </w:rPr>
        <w:t xml:space="preserve">. </w:t>
      </w:r>
      <w:r w:rsidR="00703A22" w:rsidRPr="007214AB">
        <w:rPr>
          <w:b/>
        </w:rPr>
        <w:t xml:space="preserve">La articolul 30, </w:t>
      </w:r>
      <w:proofErr w:type="spellStart"/>
      <w:r w:rsidR="00703A22" w:rsidRPr="007214AB">
        <w:rPr>
          <w:b/>
        </w:rPr>
        <w:t>dupa</w:t>
      </w:r>
      <w:proofErr w:type="spellEnd"/>
      <w:r w:rsidR="00703A22" w:rsidRPr="007214AB">
        <w:rPr>
          <w:b/>
        </w:rPr>
        <w:t xml:space="preserve"> alineatul 1,se introduce un nou alineat, alineatul</w:t>
      </w:r>
      <w:r w:rsidR="00FC29DB" w:rsidRPr="007214AB">
        <w:rPr>
          <w:b/>
        </w:rPr>
        <w:t xml:space="preserve"> (</w:t>
      </w:r>
      <w:r w:rsidR="00703A22" w:rsidRPr="007214AB">
        <w:rPr>
          <w:b/>
        </w:rPr>
        <w:t xml:space="preserve"> 1</w:t>
      </w:r>
      <w:r w:rsidR="00703A22" w:rsidRPr="007214AB">
        <w:rPr>
          <w:b/>
          <w:vertAlign w:val="superscript"/>
        </w:rPr>
        <w:t>1</w:t>
      </w:r>
      <w:r w:rsidR="00FC29DB" w:rsidRPr="007214AB">
        <w:rPr>
          <w:b/>
        </w:rPr>
        <w:t>)</w:t>
      </w:r>
      <w:r w:rsidR="00703A22" w:rsidRPr="007214AB">
        <w:rPr>
          <w:b/>
        </w:rPr>
        <w:t xml:space="preserve"> cu următorul cuprins:</w:t>
      </w:r>
    </w:p>
    <w:p w14:paraId="7854D9B8" w14:textId="70424461" w:rsidR="00703A22" w:rsidRPr="007214AB" w:rsidRDefault="00703A22" w:rsidP="00703A22">
      <w:pPr>
        <w:jc w:val="both"/>
      </w:pPr>
      <w:r w:rsidRPr="007214AB">
        <w:t>(1</w:t>
      </w:r>
      <w:r w:rsidRPr="007214AB">
        <w:rPr>
          <w:vertAlign w:val="superscript"/>
        </w:rPr>
        <w:t>1</w:t>
      </w:r>
      <w:r w:rsidRPr="007214AB">
        <w:t xml:space="preserve">) Casele de schimb valutar și </w:t>
      </w:r>
      <w:proofErr w:type="spellStart"/>
      <w:r w:rsidRPr="007214AB">
        <w:t>entităţile</w:t>
      </w:r>
      <w:proofErr w:type="spellEnd"/>
      <w:r w:rsidRPr="007214AB">
        <w:t xml:space="preserve"> care </w:t>
      </w:r>
      <w:proofErr w:type="spellStart"/>
      <w:r w:rsidRPr="007214AB">
        <w:t>deţin</w:t>
      </w:r>
      <w:proofErr w:type="spellEnd"/>
      <w:r w:rsidRPr="007214AB">
        <w:t xml:space="preserve"> în administrare structuri de primire turistice cu </w:t>
      </w:r>
      <w:proofErr w:type="spellStart"/>
      <w:r w:rsidRPr="007214AB">
        <w:t>funcţiuni</w:t>
      </w:r>
      <w:proofErr w:type="spellEnd"/>
      <w:r w:rsidRPr="007214AB">
        <w:t xml:space="preserve"> de cazare turistică prevăzute la alin. (1), desfășoară activitățile de schimb valutar pentru care au fost autorizate numai prin intermediul punctelor de schimb valutar, care în prealabil au fost supuse înregistrării la Comisie.”;</w:t>
      </w:r>
    </w:p>
    <w:p w14:paraId="6A316E7D" w14:textId="77777777" w:rsidR="00703A22" w:rsidRPr="007214AB" w:rsidRDefault="00703A22" w:rsidP="004244BB">
      <w:pPr>
        <w:tabs>
          <w:tab w:val="left" w:pos="0"/>
        </w:tabs>
        <w:ind w:firstLine="567"/>
        <w:jc w:val="both"/>
        <w:rPr>
          <w:b/>
        </w:rPr>
      </w:pPr>
    </w:p>
    <w:p w14:paraId="05689AFD" w14:textId="02A15C5D" w:rsidR="00F04FB7" w:rsidRPr="007214AB" w:rsidRDefault="002165A1" w:rsidP="004244BB">
      <w:pPr>
        <w:tabs>
          <w:tab w:val="left" w:pos="0"/>
        </w:tabs>
        <w:ind w:firstLine="567"/>
        <w:jc w:val="both"/>
        <w:rPr>
          <w:b/>
        </w:rPr>
      </w:pPr>
      <w:r>
        <w:rPr>
          <w:b/>
        </w:rPr>
        <w:t>6</w:t>
      </w:r>
      <w:r w:rsidR="00733360">
        <w:rPr>
          <w:b/>
        </w:rPr>
        <w:t>9</w:t>
      </w:r>
      <w:r w:rsidR="00703A22" w:rsidRPr="007214AB">
        <w:rPr>
          <w:b/>
        </w:rPr>
        <w:t xml:space="preserve">. </w:t>
      </w:r>
      <w:r w:rsidR="00F07768" w:rsidRPr="007214AB">
        <w:rPr>
          <w:b/>
        </w:rPr>
        <w:t xml:space="preserve">La articolul 30, alineatul (5) se abrogă. </w:t>
      </w:r>
    </w:p>
    <w:p w14:paraId="190E8CC4" w14:textId="77777777" w:rsidR="008C60FE" w:rsidRPr="007214AB" w:rsidRDefault="008C60FE" w:rsidP="004244BB">
      <w:pPr>
        <w:tabs>
          <w:tab w:val="left" w:pos="0"/>
        </w:tabs>
        <w:ind w:firstLine="567"/>
        <w:jc w:val="both"/>
      </w:pPr>
    </w:p>
    <w:p w14:paraId="5E3AFF29" w14:textId="036107B2" w:rsidR="008C60FE" w:rsidRPr="007214AB" w:rsidRDefault="00733360" w:rsidP="004244BB">
      <w:pPr>
        <w:pStyle w:val="NormalWeb"/>
        <w:tabs>
          <w:tab w:val="left" w:pos="0"/>
        </w:tabs>
        <w:spacing w:before="0" w:after="0"/>
        <w:ind w:firstLine="567"/>
        <w:jc w:val="both"/>
        <w:rPr>
          <w:b/>
        </w:rPr>
      </w:pPr>
      <w:r>
        <w:rPr>
          <w:b/>
        </w:rPr>
        <w:t>70</w:t>
      </w:r>
      <w:r w:rsidR="000764E2" w:rsidRPr="007214AB">
        <w:rPr>
          <w:b/>
        </w:rPr>
        <w:t xml:space="preserve">. </w:t>
      </w:r>
      <w:r w:rsidR="008C60FE" w:rsidRPr="007214AB">
        <w:rPr>
          <w:b/>
        </w:rPr>
        <w:t>După articolul 30 se introduce un nou articol, articolul 30</w:t>
      </w:r>
      <w:r w:rsidR="008C60FE" w:rsidRPr="007214AB">
        <w:rPr>
          <w:b/>
          <w:vertAlign w:val="superscript"/>
        </w:rPr>
        <w:t>1</w:t>
      </w:r>
      <w:r w:rsidR="008C60FE" w:rsidRPr="007214AB">
        <w:rPr>
          <w:b/>
        </w:rPr>
        <w:t>, cu următorul cuprins:</w:t>
      </w:r>
    </w:p>
    <w:p w14:paraId="185BBE6F" w14:textId="3C70FC14" w:rsidR="008C60FE" w:rsidRPr="007214AB" w:rsidRDefault="008C60FE" w:rsidP="007335A6">
      <w:pPr>
        <w:pStyle w:val="NormalWeb"/>
        <w:tabs>
          <w:tab w:val="left" w:pos="0"/>
        </w:tabs>
        <w:spacing w:before="0" w:after="0"/>
        <w:jc w:val="both"/>
        <w:rPr>
          <w:bCs/>
        </w:rPr>
      </w:pPr>
      <w:r w:rsidRPr="007214AB">
        <w:rPr>
          <w:bCs/>
        </w:rPr>
        <w:t>„</w:t>
      </w:r>
      <w:r w:rsidRPr="007214AB">
        <w:rPr>
          <w:rFonts w:eastAsia="Calibri"/>
          <w:b/>
          <w:bCs/>
        </w:rPr>
        <w:t>Art. 30</w:t>
      </w:r>
      <w:r w:rsidRPr="007214AB">
        <w:rPr>
          <w:rFonts w:eastAsia="Calibri"/>
          <w:b/>
          <w:bCs/>
          <w:vertAlign w:val="superscript"/>
        </w:rPr>
        <w:t>1</w:t>
      </w:r>
      <w:r w:rsidRPr="007214AB">
        <w:rPr>
          <w:rFonts w:eastAsia="Calibri"/>
          <w:b/>
          <w:bCs/>
        </w:rPr>
        <w:t xml:space="preserve">. </w:t>
      </w:r>
      <w:r w:rsidRPr="007214AB">
        <w:rPr>
          <w:rFonts w:eastAsia="Calibri"/>
          <w:bCs/>
        </w:rPr>
        <w:t xml:space="preserve">– </w:t>
      </w:r>
      <w:r w:rsidR="00F04FB7" w:rsidRPr="007214AB">
        <w:rPr>
          <w:rFonts w:eastAsia="Calibri"/>
          <w:bCs/>
        </w:rPr>
        <w:t xml:space="preserve">(1) Autorizarea </w:t>
      </w:r>
      <w:proofErr w:type="spellStart"/>
      <w:r w:rsidR="00F04FB7" w:rsidRPr="007214AB">
        <w:rPr>
          <w:rFonts w:eastAsia="Calibri"/>
          <w:bCs/>
        </w:rPr>
        <w:t>şi</w:t>
      </w:r>
      <w:proofErr w:type="spellEnd"/>
      <w:r w:rsidR="00F04FB7" w:rsidRPr="007214AB">
        <w:rPr>
          <w:rFonts w:eastAsia="Calibri"/>
          <w:bCs/>
        </w:rPr>
        <w:t>/sau înregistrarea furniz</w:t>
      </w:r>
      <w:r w:rsidR="00F04FB7" w:rsidRPr="007214AB">
        <w:t>orilor de servicii de schimb între monede virtuale și monede fiduciare</w:t>
      </w:r>
      <w:r w:rsidR="00C719A8">
        <w:t xml:space="preserve"> și</w:t>
      </w:r>
      <w:r w:rsidR="00F04FB7" w:rsidRPr="007214AB">
        <w:t xml:space="preserve"> furnizorilor de portofele digitale</w:t>
      </w:r>
      <w:r w:rsidR="00C719A8">
        <w:t xml:space="preserve"> </w:t>
      </w:r>
      <w:r w:rsidR="00F04FB7" w:rsidRPr="007214AB">
        <w:rPr>
          <w:rFonts w:eastAsia="Calibri"/>
          <w:bCs/>
        </w:rPr>
        <w:t>se realizează de către Comisia prevăzuta la art.30 alin (1).</w:t>
      </w:r>
      <w:r w:rsidR="00F04FB7" w:rsidRPr="007214AB" w:rsidDel="00F04FB7">
        <w:rPr>
          <w:rFonts w:eastAsia="Calibri"/>
          <w:b/>
          <w:bCs/>
        </w:rPr>
        <w:t xml:space="preserve"> </w:t>
      </w:r>
    </w:p>
    <w:p w14:paraId="12A56971" w14:textId="77777777" w:rsidR="008C60FE" w:rsidRPr="007214AB" w:rsidRDefault="005729A3" w:rsidP="005729A3">
      <w:pPr>
        <w:tabs>
          <w:tab w:val="left" w:pos="0"/>
          <w:tab w:val="left" w:pos="426"/>
          <w:tab w:val="left" w:pos="2127"/>
          <w:tab w:val="left" w:pos="2552"/>
          <w:tab w:val="left" w:pos="2977"/>
        </w:tabs>
        <w:jc w:val="both"/>
        <w:rPr>
          <w:rFonts w:eastAsia="Calibri"/>
          <w:bCs/>
        </w:rPr>
      </w:pPr>
      <w:r w:rsidRPr="007214AB">
        <w:rPr>
          <w:rFonts w:eastAsia="Calibri"/>
          <w:bCs/>
        </w:rPr>
        <w:tab/>
      </w:r>
      <w:r w:rsidR="008C60FE" w:rsidRPr="007214AB">
        <w:rPr>
          <w:rFonts w:eastAsia="Calibri"/>
          <w:bCs/>
        </w:rPr>
        <w:t>(2) Dispozițiile legale referitoare la procedura aprobării tacite nu se aplică în cadrul procedurii de autorizare și/sau înregistrare a entităților prevăzute la alin. (1).</w:t>
      </w:r>
    </w:p>
    <w:p w14:paraId="6ECAC19B" w14:textId="5C1FC1EC" w:rsidR="00BC315D" w:rsidRPr="007214AB" w:rsidRDefault="005729A3" w:rsidP="005729A3">
      <w:pPr>
        <w:tabs>
          <w:tab w:val="left" w:pos="0"/>
          <w:tab w:val="left" w:pos="426"/>
          <w:tab w:val="left" w:pos="2127"/>
          <w:tab w:val="left" w:pos="2552"/>
          <w:tab w:val="left" w:pos="2977"/>
        </w:tabs>
        <w:jc w:val="both"/>
        <w:rPr>
          <w:rFonts w:eastAsia="Calibri"/>
          <w:bCs/>
        </w:rPr>
      </w:pPr>
      <w:r w:rsidRPr="007214AB">
        <w:rPr>
          <w:rFonts w:eastAsia="Calibri"/>
          <w:bCs/>
        </w:rPr>
        <w:tab/>
      </w:r>
      <w:r w:rsidR="00F04FB7" w:rsidRPr="007214AB">
        <w:rPr>
          <w:rFonts w:eastAsia="Calibri"/>
          <w:bCs/>
        </w:rPr>
        <w:t>(3)</w:t>
      </w:r>
      <w:r w:rsidR="00F04FB7" w:rsidRPr="007214AB">
        <w:rPr>
          <w:rFonts w:eastAsia="Calibri"/>
          <w:b/>
          <w:bCs/>
        </w:rPr>
        <w:t xml:space="preserve"> </w:t>
      </w:r>
      <w:r w:rsidR="00F04FB7" w:rsidRPr="007214AB">
        <w:rPr>
          <w:rFonts w:eastAsia="Calibri"/>
          <w:bCs/>
        </w:rPr>
        <w:t>Procedura de autorizare și/sau de înregistrare se stabilește prin Hotărâre a Guvernului, elaborată de Ministerul Finanțelor Publice împreună cu</w:t>
      </w:r>
      <w:r w:rsidR="00F04FB7" w:rsidRPr="007214AB">
        <w:t xml:space="preserve"> </w:t>
      </w:r>
      <w:r w:rsidR="00F04FB7" w:rsidRPr="007214AB">
        <w:rPr>
          <w:shd w:val="clear" w:color="auto" w:fill="FFFFFF"/>
        </w:rPr>
        <w:t xml:space="preserve">Ministerul Transporturilor, </w:t>
      </w:r>
      <w:r w:rsidR="00CF7377" w:rsidRPr="007214AB">
        <w:rPr>
          <w:shd w:val="clear" w:color="auto" w:fill="FFFFFF"/>
        </w:rPr>
        <w:t>I</w:t>
      </w:r>
      <w:r w:rsidR="00F04FB7" w:rsidRPr="007214AB">
        <w:rPr>
          <w:shd w:val="clear" w:color="auto" w:fill="FFFFFF"/>
        </w:rPr>
        <w:t>nfrastructurii și Comunicațiilor</w:t>
      </w:r>
      <w:r w:rsidR="00F04FB7" w:rsidRPr="007214AB">
        <w:t xml:space="preserve"> și cu </w:t>
      </w:r>
      <w:r w:rsidR="00F04FB7" w:rsidRPr="007214AB">
        <w:rPr>
          <w:rFonts w:eastAsia="Calibri"/>
          <w:bCs/>
        </w:rPr>
        <w:t>Oficiul, cu avizul Ministerului Afacerilor Interne și al</w:t>
      </w:r>
      <w:r w:rsidR="00F04FB7" w:rsidRPr="007214AB">
        <w:t xml:space="preserve"> Autorității Naționale pentru Protecția Consumatorilor</w:t>
      </w:r>
      <w:r w:rsidR="00F04FB7" w:rsidRPr="007214AB">
        <w:rPr>
          <w:rFonts w:eastAsia="Calibri"/>
          <w:bCs/>
        </w:rPr>
        <w:t>, în termen de 120 de zile de la data intrării în vigoare a prezentei legi.</w:t>
      </w:r>
      <w:r w:rsidR="00F04FB7" w:rsidRPr="007214AB">
        <w:rPr>
          <w:bCs/>
        </w:rPr>
        <w:t xml:space="preserve"> </w:t>
      </w:r>
    </w:p>
    <w:p w14:paraId="737241EE" w14:textId="6CEA6220" w:rsidR="00F04FB7" w:rsidRPr="007214AB" w:rsidRDefault="00F04FB7" w:rsidP="00C25754">
      <w:pPr>
        <w:tabs>
          <w:tab w:val="left" w:pos="0"/>
        </w:tabs>
        <w:jc w:val="both"/>
        <w:rPr>
          <w:lang w:eastAsia="zh-CN"/>
        </w:rPr>
      </w:pPr>
      <w:r w:rsidRPr="007214AB">
        <w:t xml:space="preserve">        (</w:t>
      </w:r>
      <w:r w:rsidR="005729A3" w:rsidRPr="007214AB">
        <w:t>4</w:t>
      </w:r>
      <w:r w:rsidRPr="007214AB">
        <w:t xml:space="preserve">) </w:t>
      </w:r>
      <w:r w:rsidR="00C418E3" w:rsidRPr="007214AB">
        <w:rPr>
          <w:shd w:val="clear" w:color="auto" w:fill="FFFFFF"/>
        </w:rPr>
        <w:t>Ministerul Transporturilor, I</w:t>
      </w:r>
      <w:r w:rsidRPr="007214AB">
        <w:rPr>
          <w:shd w:val="clear" w:color="auto" w:fill="FFFFFF"/>
        </w:rPr>
        <w:t>nfrastructurii și Comunicațiilor</w:t>
      </w:r>
      <w:r w:rsidRPr="007214AB">
        <w:t xml:space="preserve"> </w:t>
      </w:r>
      <w:r w:rsidR="00B214FA">
        <w:t>va</w:t>
      </w:r>
      <w:r w:rsidR="002E0BAF" w:rsidRPr="007214AB">
        <w:t xml:space="preserve"> emite un a</w:t>
      </w:r>
      <w:r w:rsidRPr="007214AB">
        <w:t xml:space="preserve">viz tehnic pentru </w:t>
      </w:r>
      <w:r w:rsidRPr="007214AB">
        <w:rPr>
          <w:lang w:eastAsia="ro-RO"/>
        </w:rPr>
        <w:t>furnizorii de servicii de schimb între monede virtuale și monede fiduciare și furnizorii de portofele digitale</w:t>
      </w:r>
      <w:r w:rsidR="002E0BAF" w:rsidRPr="007214AB">
        <w:rPr>
          <w:lang w:eastAsia="ro-RO"/>
        </w:rPr>
        <w:t>,</w:t>
      </w:r>
      <w:r w:rsidRPr="007214AB">
        <w:rPr>
          <w:lang w:eastAsia="ro-RO"/>
        </w:rPr>
        <w:t xml:space="preserve"> cu plata unei taxe anuale.</w:t>
      </w:r>
    </w:p>
    <w:p w14:paraId="01583396" w14:textId="77777777" w:rsidR="00F04FB7" w:rsidRPr="007214AB" w:rsidRDefault="002E0BAF" w:rsidP="00C25754">
      <w:pPr>
        <w:tabs>
          <w:tab w:val="left" w:pos="0"/>
          <w:tab w:val="left" w:pos="1701"/>
          <w:tab w:val="left" w:pos="2127"/>
          <w:tab w:val="left" w:pos="2552"/>
          <w:tab w:val="left" w:pos="2977"/>
        </w:tabs>
        <w:jc w:val="both"/>
      </w:pPr>
      <w:r w:rsidRPr="007214AB">
        <w:rPr>
          <w:rFonts w:eastAsia="Calibri"/>
          <w:bCs/>
        </w:rPr>
        <w:t xml:space="preserve">        </w:t>
      </w:r>
      <w:r w:rsidR="00F04FB7" w:rsidRPr="007214AB">
        <w:rPr>
          <w:rFonts w:eastAsia="Calibri"/>
          <w:bCs/>
        </w:rPr>
        <w:t>(</w:t>
      </w:r>
      <w:r w:rsidR="005729A3" w:rsidRPr="007214AB">
        <w:rPr>
          <w:rFonts w:eastAsia="Calibri"/>
          <w:bCs/>
        </w:rPr>
        <w:t>5</w:t>
      </w:r>
      <w:r w:rsidR="00F04FB7" w:rsidRPr="007214AB">
        <w:rPr>
          <w:rFonts w:eastAsia="Calibri"/>
          <w:bCs/>
        </w:rPr>
        <w:t xml:space="preserve">) </w:t>
      </w:r>
      <w:r w:rsidR="00F04FB7" w:rsidRPr="007214AB">
        <w:t>Poate dobândi calitatea de</w:t>
      </w:r>
      <w:r w:rsidR="00F04FB7" w:rsidRPr="007214AB">
        <w:rPr>
          <w:rFonts w:eastAsia="Calibri"/>
          <w:bCs/>
        </w:rPr>
        <w:t xml:space="preserve"> furniz</w:t>
      </w:r>
      <w:r w:rsidR="00F04FB7" w:rsidRPr="007214AB">
        <w:t>or de servicii de schimb între monede virtuale și monede fiduciare sau furnizor de servicii de portofele digitale persoana juridică de drept român constituită în condițiile legii</w:t>
      </w:r>
      <w:r w:rsidR="00CF7377" w:rsidRPr="007214AB">
        <w:t xml:space="preserve"> si ale hotărârii de guvern prevăzută la alin.(3)</w:t>
      </w:r>
      <w:r w:rsidR="00F04FB7" w:rsidRPr="007214AB">
        <w:t xml:space="preserve"> sau persoana juridică constituită legal și autorizată/înregistrată de autoritățile competente într-un stat membru al Uniunii Europene sau în statele semnatare ale Acordului privind Spațiul Economic European sau din Confederația Elvețiană. </w:t>
      </w:r>
    </w:p>
    <w:p w14:paraId="2FBFB92A" w14:textId="77777777" w:rsidR="00F04FB7" w:rsidRPr="007214AB" w:rsidRDefault="002E0BAF" w:rsidP="00C25754">
      <w:pPr>
        <w:tabs>
          <w:tab w:val="left" w:pos="0"/>
          <w:tab w:val="left" w:pos="1701"/>
          <w:tab w:val="left" w:pos="2127"/>
          <w:tab w:val="left" w:pos="2552"/>
          <w:tab w:val="left" w:pos="2977"/>
        </w:tabs>
        <w:jc w:val="both"/>
      </w:pPr>
      <w:r w:rsidRPr="007214AB">
        <w:t xml:space="preserve">       </w:t>
      </w:r>
      <w:r w:rsidR="00F04FB7" w:rsidRPr="007214AB">
        <w:t>(</w:t>
      </w:r>
      <w:r w:rsidR="005729A3" w:rsidRPr="007214AB">
        <w:t>6</w:t>
      </w:r>
      <w:r w:rsidR="00F04FB7" w:rsidRPr="007214AB">
        <w:t xml:space="preserve">) Un furnizor de servicii de schimb între monede virtuale și monede fiduciare sau furnizor de servicii de portofele digitale, autorizat/înregistrat într-un stat membru al Uniunii Europene sau în statele semnatare ale Acordului privind Spațiul Economic European sau din Confederația Elvețiană poate presta pe teritoriul României serviciile prevăzute prin </w:t>
      </w:r>
      <w:r w:rsidRPr="007214AB">
        <w:t>autorizație</w:t>
      </w:r>
      <w:r w:rsidR="00F04FB7" w:rsidRPr="007214AB">
        <w:t>/înregistrare</w:t>
      </w:r>
      <w:r w:rsidRPr="007214AB">
        <w:t xml:space="preserve"> în baza notificării transmise C</w:t>
      </w:r>
      <w:r w:rsidR="00F04FB7" w:rsidRPr="007214AB">
        <w:t>omisiei de autoritatea competentă din statul de origine și a răspunsului primit la</w:t>
      </w:r>
      <w:r w:rsidRPr="007214AB">
        <w:t xml:space="preserve"> această notificare din partea Comisiei</w:t>
      </w:r>
      <w:r w:rsidR="00F04FB7" w:rsidRPr="007214AB">
        <w:t>.</w:t>
      </w:r>
    </w:p>
    <w:p w14:paraId="692F5886" w14:textId="77777777" w:rsidR="00C25754" w:rsidRPr="007214AB" w:rsidRDefault="00BC7852" w:rsidP="00C25754">
      <w:pPr>
        <w:tabs>
          <w:tab w:val="left" w:pos="0"/>
          <w:tab w:val="left" w:pos="1701"/>
          <w:tab w:val="left" w:pos="2127"/>
          <w:tab w:val="left" w:pos="2552"/>
          <w:tab w:val="left" w:pos="2977"/>
        </w:tabs>
        <w:jc w:val="both"/>
      </w:pPr>
      <w:r w:rsidRPr="007214AB">
        <w:rPr>
          <w:lang w:eastAsia="ro-RO"/>
        </w:rPr>
        <w:t xml:space="preserve">       (</w:t>
      </w:r>
      <w:r w:rsidR="005729A3" w:rsidRPr="007214AB">
        <w:rPr>
          <w:lang w:eastAsia="ro-RO"/>
        </w:rPr>
        <w:t>7</w:t>
      </w:r>
      <w:r w:rsidRPr="007214AB">
        <w:rPr>
          <w:lang w:eastAsia="ro-RO"/>
        </w:rPr>
        <w:t>)</w:t>
      </w:r>
      <w:r w:rsidRPr="007214AB">
        <w:rPr>
          <w:b/>
          <w:lang w:eastAsia="ro-RO"/>
        </w:rPr>
        <w:t xml:space="preserve"> </w:t>
      </w:r>
      <w:r w:rsidRPr="007214AB">
        <w:rPr>
          <w:lang w:eastAsia="ro-RO"/>
        </w:rPr>
        <w:t xml:space="preserve">Entitățile </w:t>
      </w:r>
      <w:r w:rsidR="0081758A" w:rsidRPr="007214AB">
        <w:rPr>
          <w:lang w:eastAsia="ro-RO"/>
        </w:rPr>
        <w:t>prevăzute la alin. (6</w:t>
      </w:r>
      <w:r w:rsidRPr="007214AB">
        <w:rPr>
          <w:lang w:eastAsia="ro-RO"/>
        </w:rPr>
        <w:t xml:space="preserve">) vor notifica Comisiei datele de identificare al </w:t>
      </w:r>
      <w:r w:rsidRPr="007214AB">
        <w:t xml:space="preserve">reprezentantului autorizat, care trebuie să aibă domiciliul pe teritoriul României, care este împuternicit pentru încheierea contractelor în numele persoanei străine și pentru reprezentare în fața autorităților de stat și a instanțelor din România. Condițiile pe care trebuie să le </w:t>
      </w:r>
      <w:r w:rsidRPr="007214AB">
        <w:lastRenderedPageBreak/>
        <w:t xml:space="preserve">îndeplinească reprezentantul autorizat vor fi reglementate în hotărârea de guvern prevăzută la alin.(3); </w:t>
      </w:r>
    </w:p>
    <w:p w14:paraId="5863F0F8" w14:textId="77777777" w:rsidR="00F04FB7" w:rsidRPr="007214AB" w:rsidRDefault="00BC7852" w:rsidP="00C25754">
      <w:pPr>
        <w:tabs>
          <w:tab w:val="left" w:pos="0"/>
          <w:tab w:val="left" w:pos="1701"/>
          <w:tab w:val="left" w:pos="2127"/>
          <w:tab w:val="left" w:pos="2552"/>
          <w:tab w:val="left" w:pos="2977"/>
        </w:tabs>
        <w:jc w:val="both"/>
      </w:pPr>
      <w:r w:rsidRPr="007214AB">
        <w:rPr>
          <w:lang w:eastAsia="ro-RO"/>
        </w:rPr>
        <w:t xml:space="preserve">      </w:t>
      </w:r>
      <w:r w:rsidR="00C25754" w:rsidRPr="007214AB">
        <w:rPr>
          <w:lang w:eastAsia="ro-RO"/>
        </w:rPr>
        <w:t xml:space="preserve"> </w:t>
      </w:r>
      <w:r w:rsidR="002E0BAF" w:rsidRPr="007214AB">
        <w:rPr>
          <w:lang w:eastAsia="ro-RO"/>
        </w:rPr>
        <w:t xml:space="preserve"> </w:t>
      </w:r>
      <w:r w:rsidR="00F04FB7" w:rsidRPr="007214AB">
        <w:rPr>
          <w:lang w:eastAsia="ro-RO"/>
        </w:rPr>
        <w:t>(</w:t>
      </w:r>
      <w:r w:rsidR="005729A3" w:rsidRPr="007214AB">
        <w:rPr>
          <w:lang w:eastAsia="ro-RO"/>
        </w:rPr>
        <w:t>8</w:t>
      </w:r>
      <w:r w:rsidR="00F04FB7" w:rsidRPr="007214AB">
        <w:rPr>
          <w:lang w:eastAsia="ro-RO"/>
        </w:rPr>
        <w:t xml:space="preserve">) Procedura de notificare și documentele necesare sunt stabilite </w:t>
      </w:r>
      <w:r w:rsidR="00F04FB7" w:rsidRPr="007214AB">
        <w:t>prin hotărârea de guvern prevăzută la alin.(3).</w:t>
      </w:r>
    </w:p>
    <w:p w14:paraId="0D204BFD" w14:textId="77777777" w:rsidR="002E0BAF" w:rsidRPr="007214AB" w:rsidRDefault="00C25754" w:rsidP="00C25754">
      <w:pPr>
        <w:jc w:val="both"/>
        <w:rPr>
          <w:rFonts w:eastAsia="Calibri"/>
          <w:bCs/>
          <w:lang w:eastAsia="zh-CN"/>
        </w:rPr>
      </w:pPr>
      <w:r w:rsidRPr="007214AB">
        <w:t xml:space="preserve">       </w:t>
      </w:r>
      <w:r w:rsidR="002E0BAF" w:rsidRPr="007214AB">
        <w:t>(</w:t>
      </w:r>
      <w:r w:rsidR="005729A3" w:rsidRPr="007214AB">
        <w:t>9</w:t>
      </w:r>
      <w:r w:rsidR="002E0BAF" w:rsidRPr="007214AB">
        <w:t xml:space="preserve">) Furnizorii de rețele și servicii de comunicații electronice - furnizorii de servicii internet, de servicii de telefonie fixă sau mobilă, furnizorii de servicii radio sau TV </w:t>
      </w:r>
      <w:r w:rsidR="00CF7377" w:rsidRPr="007214AB">
        <w:t>și</w:t>
      </w:r>
      <w:r w:rsidR="002E0BAF" w:rsidRPr="007214AB">
        <w:t xml:space="preserve"> de servicii prin cablu astfel cum sunt definiți în Ordonanța de urgență a Guvernului nr. 111/2011 privind comunicațiile electronice, aprobată cu modificări și completări prin Legea nr.  140/2012, cu modificările și completările ulterioare, sunt obligați să respecte deciziile Comisiei referitoare la restricționarea accesului către site-urile furnizorilor de servicii de schimb între monede virtuale și monede fiduciare și ale furnizorilor de servicii de portofele digitale neautorizați/neînregistrați în România, precum și a celor referitoare la reclama și publicitatea acestor tipuri de servicii oferite de </w:t>
      </w:r>
      <w:r w:rsidR="002E0BAF" w:rsidRPr="007214AB">
        <w:rPr>
          <w:lang w:eastAsia="ro-RO"/>
        </w:rPr>
        <w:t xml:space="preserve">furnizorii de servicii de schimb între monede virtuale și monede fiduciare și de furnizorii de portofele digitale </w:t>
      </w:r>
      <w:r w:rsidR="00CF7377" w:rsidRPr="007214AB">
        <w:t>neautorizați</w:t>
      </w:r>
      <w:r w:rsidR="002E0BAF" w:rsidRPr="007214AB">
        <w:t xml:space="preserve"> / </w:t>
      </w:r>
      <w:r w:rsidR="00CF7377" w:rsidRPr="007214AB">
        <w:t>neînregistrați</w:t>
      </w:r>
      <w:r w:rsidR="002E0BAF" w:rsidRPr="007214AB">
        <w:t xml:space="preserve"> în România.</w:t>
      </w:r>
    </w:p>
    <w:p w14:paraId="2B0FDFFC" w14:textId="77777777" w:rsidR="00CF7377" w:rsidRPr="007214AB" w:rsidRDefault="00F04FB7" w:rsidP="00F04FB7">
      <w:pPr>
        <w:tabs>
          <w:tab w:val="left" w:pos="0"/>
          <w:tab w:val="left" w:pos="1701"/>
          <w:tab w:val="left" w:pos="2127"/>
          <w:tab w:val="left" w:pos="2552"/>
          <w:tab w:val="left" w:pos="2977"/>
        </w:tabs>
        <w:jc w:val="both"/>
        <w:rPr>
          <w:rFonts w:eastAsia="Calibri"/>
          <w:bCs/>
        </w:rPr>
      </w:pPr>
      <w:r w:rsidRPr="007214AB">
        <w:rPr>
          <w:rFonts w:eastAsia="Calibri"/>
          <w:bCs/>
        </w:rPr>
        <w:t xml:space="preserve"> </w:t>
      </w:r>
      <w:r w:rsidR="00A467B3" w:rsidRPr="007214AB">
        <w:rPr>
          <w:rFonts w:eastAsia="Calibri"/>
          <w:bCs/>
        </w:rPr>
        <w:t xml:space="preserve">        </w:t>
      </w:r>
    </w:p>
    <w:p w14:paraId="1B108D6E" w14:textId="55834F84" w:rsidR="008C60FE" w:rsidRPr="007214AB" w:rsidRDefault="002165A1" w:rsidP="004244BB">
      <w:pPr>
        <w:pStyle w:val="NormalWeb"/>
        <w:tabs>
          <w:tab w:val="left" w:pos="0"/>
        </w:tabs>
        <w:spacing w:before="0" w:after="0"/>
        <w:ind w:firstLine="567"/>
        <w:jc w:val="both"/>
        <w:rPr>
          <w:b/>
        </w:rPr>
      </w:pPr>
      <w:r>
        <w:rPr>
          <w:b/>
        </w:rPr>
        <w:t>7</w:t>
      </w:r>
      <w:r w:rsidR="00733360">
        <w:rPr>
          <w:b/>
        </w:rPr>
        <w:t>1</w:t>
      </w:r>
      <w:r w:rsidR="00CB2619" w:rsidRPr="007214AB">
        <w:rPr>
          <w:b/>
        </w:rPr>
        <w:t xml:space="preserve">. </w:t>
      </w:r>
      <w:r w:rsidR="008C60FE" w:rsidRPr="007214AB">
        <w:rPr>
          <w:b/>
        </w:rPr>
        <w:t>La articolul 31, alineat</w:t>
      </w:r>
      <w:r w:rsidR="00662B7C" w:rsidRPr="007214AB">
        <w:rPr>
          <w:b/>
        </w:rPr>
        <w:t>ele</w:t>
      </w:r>
      <w:r w:rsidR="008C60FE" w:rsidRPr="007214AB">
        <w:rPr>
          <w:b/>
        </w:rPr>
        <w:t xml:space="preserve"> (1)</w:t>
      </w:r>
      <w:r w:rsidR="00662B7C" w:rsidRPr="007214AB">
        <w:rPr>
          <w:b/>
        </w:rPr>
        <w:t>-(3)</w:t>
      </w:r>
      <w:r w:rsidR="008C60FE" w:rsidRPr="007214AB">
        <w:rPr>
          <w:b/>
        </w:rPr>
        <w:t xml:space="preserve"> se modifică și v</w:t>
      </w:r>
      <w:r w:rsidR="00662B7C" w:rsidRPr="007214AB">
        <w:rPr>
          <w:b/>
        </w:rPr>
        <w:t>or</w:t>
      </w:r>
      <w:r w:rsidR="008C60FE" w:rsidRPr="007214AB">
        <w:rPr>
          <w:b/>
        </w:rPr>
        <w:t xml:space="preserve"> avea următorul cuprins:</w:t>
      </w:r>
    </w:p>
    <w:p w14:paraId="650E885B" w14:textId="1DDE2BA7" w:rsidR="008C60FE" w:rsidRPr="007214AB" w:rsidRDefault="008C60FE" w:rsidP="00CB2619">
      <w:pPr>
        <w:pStyle w:val="NormalWeb"/>
        <w:tabs>
          <w:tab w:val="left" w:pos="0"/>
        </w:tabs>
        <w:spacing w:before="0" w:after="0"/>
        <w:ind w:firstLine="567"/>
        <w:jc w:val="both"/>
        <w:rPr>
          <w:rFonts w:eastAsia="Calibri"/>
          <w:bCs/>
        </w:rPr>
      </w:pPr>
      <w:r w:rsidRPr="007214AB">
        <w:rPr>
          <w:rFonts w:eastAsia="Calibri"/>
          <w:bCs/>
        </w:rPr>
        <w:t>„</w:t>
      </w:r>
      <w:r w:rsidR="00CB2619" w:rsidRPr="007214AB">
        <w:rPr>
          <w:rFonts w:eastAsia="Calibri"/>
          <w:b/>
          <w:bCs/>
        </w:rPr>
        <w:t xml:space="preserve">(1) </w:t>
      </w:r>
      <w:r w:rsidRPr="007214AB">
        <w:rPr>
          <w:rFonts w:eastAsia="Calibri"/>
          <w:bCs/>
        </w:rPr>
        <w:t xml:space="preserve">Este interzisă </w:t>
      </w:r>
      <w:proofErr w:type="spellStart"/>
      <w:r w:rsidRPr="007214AB">
        <w:rPr>
          <w:rFonts w:eastAsia="Calibri"/>
          <w:bCs/>
        </w:rPr>
        <w:t>desfăşurarea</w:t>
      </w:r>
      <w:proofErr w:type="spellEnd"/>
      <w:r w:rsidRPr="007214AB">
        <w:rPr>
          <w:rFonts w:eastAsia="Calibri"/>
          <w:bCs/>
        </w:rPr>
        <w:t xml:space="preserve"> </w:t>
      </w:r>
      <w:proofErr w:type="spellStart"/>
      <w:r w:rsidRPr="007214AB">
        <w:rPr>
          <w:rFonts w:eastAsia="Calibri"/>
          <w:bCs/>
        </w:rPr>
        <w:t>activităţilor</w:t>
      </w:r>
      <w:proofErr w:type="spellEnd"/>
      <w:r w:rsidRPr="007214AB">
        <w:rPr>
          <w:rFonts w:eastAsia="Calibri"/>
          <w:bCs/>
        </w:rPr>
        <w:t xml:space="preserve"> fără autorizare sau înregistrare de către următoarele </w:t>
      </w:r>
      <w:proofErr w:type="spellStart"/>
      <w:r w:rsidRPr="007214AB">
        <w:rPr>
          <w:rFonts w:eastAsia="Calibri"/>
          <w:bCs/>
        </w:rPr>
        <w:t>enti</w:t>
      </w:r>
      <w:r w:rsidR="0083576E" w:rsidRPr="007214AB">
        <w:rPr>
          <w:rFonts w:eastAsia="Calibri"/>
          <w:bCs/>
        </w:rPr>
        <w:t>tăţi</w:t>
      </w:r>
      <w:proofErr w:type="spellEnd"/>
      <w:r w:rsidR="0083576E" w:rsidRPr="007214AB">
        <w:rPr>
          <w:rFonts w:eastAsia="Calibri"/>
          <w:bCs/>
        </w:rPr>
        <w:t xml:space="preserve">: case de schimb valutar, </w:t>
      </w:r>
      <w:r w:rsidR="0083576E" w:rsidRPr="007214AB">
        <w:rPr>
          <w:lang w:eastAsia="ro-RO"/>
        </w:rPr>
        <w:t xml:space="preserve">entități care dețin în administrare structuri de primire turistice cu funcțiuni de cazare turistică și </w:t>
      </w:r>
      <w:r w:rsidR="00161191" w:rsidRPr="007214AB">
        <w:t>desfășoară operațiuni de cumpărare de valute de la persoane fizice</w:t>
      </w:r>
      <w:r w:rsidRPr="007214AB">
        <w:rPr>
          <w:rFonts w:eastAsia="Calibri"/>
          <w:bCs/>
        </w:rPr>
        <w:t>,  furnizori de servicii de jocuri de noroc, furniz</w:t>
      </w:r>
      <w:r w:rsidRPr="007214AB">
        <w:t>orii de servicii de schimb între monede virtuale și monede fiduciare precum si furnizorii de portofele digitale</w:t>
      </w:r>
      <w:r w:rsidRPr="007214AB">
        <w:rPr>
          <w:rFonts w:eastAsia="Calibri"/>
          <w:bCs/>
        </w:rPr>
        <w:t>."</w:t>
      </w:r>
    </w:p>
    <w:p w14:paraId="6DFB723B" w14:textId="3FD2D120" w:rsidR="00662B7C" w:rsidRPr="007214AB" w:rsidRDefault="00662B7C" w:rsidP="00662B7C">
      <w:pPr>
        <w:rPr>
          <w:lang w:eastAsia="en-US"/>
        </w:rPr>
      </w:pPr>
      <w:r w:rsidRPr="007214AB">
        <w:rPr>
          <w:lang w:eastAsia="en-US"/>
        </w:rPr>
        <w:t xml:space="preserve">    </w:t>
      </w:r>
      <w:r w:rsidR="001746D2" w:rsidRPr="007214AB">
        <w:rPr>
          <w:lang w:eastAsia="en-US"/>
        </w:rPr>
        <w:t xml:space="preserve">      </w:t>
      </w:r>
      <w:r w:rsidRPr="007214AB">
        <w:rPr>
          <w:lang w:eastAsia="en-US"/>
        </w:rPr>
        <w:t>(</w:t>
      </w:r>
      <w:r w:rsidR="00303BD1">
        <w:rPr>
          <w:lang w:eastAsia="en-US"/>
        </w:rPr>
        <w:t>2</w:t>
      </w:r>
      <w:r w:rsidRPr="007214AB">
        <w:rPr>
          <w:lang w:eastAsia="en-US"/>
        </w:rPr>
        <w:t xml:space="preserve">) </w:t>
      </w:r>
      <w:proofErr w:type="spellStart"/>
      <w:r w:rsidRPr="007214AB">
        <w:rPr>
          <w:lang w:eastAsia="en-US"/>
        </w:rPr>
        <w:t>Autorităţile</w:t>
      </w:r>
      <w:proofErr w:type="spellEnd"/>
      <w:r w:rsidRPr="007214AB">
        <w:rPr>
          <w:lang w:eastAsia="en-US"/>
        </w:rPr>
        <w:t xml:space="preserve"> </w:t>
      </w:r>
      <w:r w:rsidR="00294940" w:rsidRPr="007214AB">
        <w:rPr>
          <w:rFonts w:eastAsia="Calibri"/>
          <w:bCs/>
        </w:rPr>
        <w:t xml:space="preserve">cu </w:t>
      </w:r>
      <w:proofErr w:type="spellStart"/>
      <w:r w:rsidR="00294940" w:rsidRPr="007214AB">
        <w:rPr>
          <w:rFonts w:eastAsia="Calibri"/>
          <w:bCs/>
        </w:rPr>
        <w:t>atributii</w:t>
      </w:r>
      <w:proofErr w:type="spellEnd"/>
      <w:r w:rsidR="00294940" w:rsidRPr="007214AB">
        <w:rPr>
          <w:rFonts w:eastAsia="Calibri"/>
          <w:bCs/>
        </w:rPr>
        <w:t xml:space="preserve"> de autorizare sau înregistrare</w:t>
      </w:r>
      <w:r w:rsidR="001746D2" w:rsidRPr="007214AB">
        <w:rPr>
          <w:rFonts w:eastAsia="Calibri"/>
          <w:bCs/>
        </w:rPr>
        <w:t xml:space="preserve">, precum </w:t>
      </w:r>
      <w:proofErr w:type="spellStart"/>
      <w:r w:rsidR="001746D2" w:rsidRPr="007214AB">
        <w:rPr>
          <w:lang w:eastAsia="en-US"/>
        </w:rPr>
        <w:t>şi</w:t>
      </w:r>
      <w:proofErr w:type="spellEnd"/>
      <w:r w:rsidR="001746D2" w:rsidRPr="007214AB">
        <w:rPr>
          <w:lang w:eastAsia="en-US"/>
        </w:rPr>
        <w:t xml:space="preserve"> organismele de </w:t>
      </w:r>
      <w:proofErr w:type="spellStart"/>
      <w:r w:rsidR="001746D2" w:rsidRPr="007214AB">
        <w:rPr>
          <w:lang w:eastAsia="en-US"/>
        </w:rPr>
        <w:t>autoreglementare</w:t>
      </w:r>
      <w:proofErr w:type="spellEnd"/>
      <w:r w:rsidR="001746D2" w:rsidRPr="007214AB">
        <w:rPr>
          <w:lang w:eastAsia="en-US"/>
        </w:rPr>
        <w:t xml:space="preserve"> </w:t>
      </w:r>
      <w:r w:rsidRPr="007214AB">
        <w:rPr>
          <w:lang w:eastAsia="en-US"/>
        </w:rPr>
        <w:t xml:space="preserve"> au </w:t>
      </w:r>
      <w:proofErr w:type="spellStart"/>
      <w:r w:rsidRPr="007214AB">
        <w:rPr>
          <w:lang w:eastAsia="en-US"/>
        </w:rPr>
        <w:t>obligaţia</w:t>
      </w:r>
      <w:proofErr w:type="spellEnd"/>
      <w:r w:rsidRPr="007214AB">
        <w:rPr>
          <w:lang w:eastAsia="en-US"/>
        </w:rPr>
        <w:t xml:space="preserve"> de a adopta măsurile necesare, în ceea ce </w:t>
      </w:r>
      <w:proofErr w:type="spellStart"/>
      <w:r w:rsidRPr="007214AB">
        <w:rPr>
          <w:lang w:eastAsia="en-US"/>
        </w:rPr>
        <w:t>priveşte</w:t>
      </w:r>
      <w:proofErr w:type="spellEnd"/>
      <w:r w:rsidRPr="007214AB">
        <w:rPr>
          <w:lang w:eastAsia="en-US"/>
        </w:rPr>
        <w:t xml:space="preserve"> </w:t>
      </w:r>
      <w:proofErr w:type="spellStart"/>
      <w:r w:rsidRPr="007214AB">
        <w:rPr>
          <w:lang w:eastAsia="en-US"/>
        </w:rPr>
        <w:t>entităţile</w:t>
      </w:r>
      <w:proofErr w:type="spellEnd"/>
      <w:r w:rsidRPr="007214AB">
        <w:rPr>
          <w:lang w:eastAsia="en-US"/>
        </w:rPr>
        <w:t xml:space="preserve"> raportoare prevăzute la art. 5 alin. (1) lit. e), f) </w:t>
      </w:r>
      <w:proofErr w:type="spellStart"/>
      <w:r w:rsidRPr="007214AB">
        <w:rPr>
          <w:lang w:eastAsia="en-US"/>
        </w:rPr>
        <w:t>şi</w:t>
      </w:r>
      <w:proofErr w:type="spellEnd"/>
      <w:r w:rsidRPr="007214AB">
        <w:rPr>
          <w:lang w:eastAsia="en-US"/>
        </w:rPr>
        <w:t xml:space="preserve"> h), pentru a împiedica persoanele condamnate definitiv pentru </w:t>
      </w:r>
      <w:proofErr w:type="spellStart"/>
      <w:r w:rsidRPr="007214AB">
        <w:rPr>
          <w:lang w:eastAsia="en-US"/>
        </w:rPr>
        <w:t>infracţiunea</w:t>
      </w:r>
      <w:proofErr w:type="spellEnd"/>
      <w:r w:rsidRPr="007214AB">
        <w:rPr>
          <w:lang w:eastAsia="en-US"/>
        </w:rPr>
        <w:t xml:space="preserve"> de spălare a banilor sau de </w:t>
      </w:r>
      <w:proofErr w:type="spellStart"/>
      <w:r w:rsidRPr="007214AB">
        <w:rPr>
          <w:lang w:eastAsia="en-US"/>
        </w:rPr>
        <w:t>finanţare</w:t>
      </w:r>
      <w:proofErr w:type="spellEnd"/>
      <w:r w:rsidRPr="007214AB">
        <w:rPr>
          <w:lang w:eastAsia="en-US"/>
        </w:rPr>
        <w:t xml:space="preserve"> a terorismului să </w:t>
      </w:r>
      <w:proofErr w:type="spellStart"/>
      <w:r w:rsidRPr="007214AB">
        <w:rPr>
          <w:lang w:eastAsia="en-US"/>
        </w:rPr>
        <w:t>deţină</w:t>
      </w:r>
      <w:proofErr w:type="spellEnd"/>
      <w:r w:rsidRPr="007214AB">
        <w:rPr>
          <w:lang w:eastAsia="en-US"/>
        </w:rPr>
        <w:t xml:space="preserve"> o </w:t>
      </w:r>
      <w:proofErr w:type="spellStart"/>
      <w:r w:rsidRPr="007214AB">
        <w:rPr>
          <w:lang w:eastAsia="en-US"/>
        </w:rPr>
        <w:t>funcţie</w:t>
      </w:r>
      <w:proofErr w:type="spellEnd"/>
      <w:r w:rsidRPr="007214AB">
        <w:rPr>
          <w:lang w:eastAsia="en-US"/>
        </w:rPr>
        <w:t xml:space="preserve"> de conducere în cadrul acestor </w:t>
      </w:r>
      <w:proofErr w:type="spellStart"/>
      <w:r w:rsidRPr="007214AB">
        <w:rPr>
          <w:lang w:eastAsia="en-US"/>
        </w:rPr>
        <w:t>entităţi</w:t>
      </w:r>
      <w:proofErr w:type="spellEnd"/>
      <w:r w:rsidRPr="007214AB">
        <w:rPr>
          <w:lang w:eastAsia="en-US"/>
        </w:rPr>
        <w:t xml:space="preserve"> sau să fie beneficiarii reali ai acestora.</w:t>
      </w:r>
    </w:p>
    <w:p w14:paraId="625A3C3D" w14:textId="77777777" w:rsidR="00662B7C" w:rsidRPr="007214AB" w:rsidRDefault="00662B7C" w:rsidP="00CB2619">
      <w:pPr>
        <w:pStyle w:val="NormalWeb"/>
        <w:tabs>
          <w:tab w:val="left" w:pos="0"/>
        </w:tabs>
        <w:spacing w:before="0" w:after="0"/>
        <w:ind w:firstLine="567"/>
        <w:jc w:val="both"/>
        <w:rPr>
          <w:rFonts w:eastAsia="Calibri"/>
          <w:bCs/>
        </w:rPr>
      </w:pPr>
    </w:p>
    <w:p w14:paraId="3AC5E546" w14:textId="298E57B7" w:rsidR="007362D6" w:rsidRPr="007214AB" w:rsidRDefault="002165A1" w:rsidP="00CB2619">
      <w:pPr>
        <w:pStyle w:val="NormalWeb"/>
        <w:tabs>
          <w:tab w:val="left" w:pos="0"/>
        </w:tabs>
        <w:spacing w:before="0" w:after="0"/>
        <w:ind w:firstLine="567"/>
        <w:jc w:val="both"/>
        <w:rPr>
          <w:rFonts w:eastAsia="Calibri"/>
          <w:b/>
          <w:bCs/>
        </w:rPr>
      </w:pPr>
      <w:r>
        <w:rPr>
          <w:rFonts w:eastAsia="Calibri"/>
          <w:b/>
          <w:bCs/>
        </w:rPr>
        <w:t>7</w:t>
      </w:r>
      <w:r w:rsidR="00733360">
        <w:rPr>
          <w:rFonts w:eastAsia="Calibri"/>
          <w:b/>
          <w:bCs/>
        </w:rPr>
        <w:t>2</w:t>
      </w:r>
      <w:r w:rsidR="007362D6" w:rsidRPr="007214AB">
        <w:rPr>
          <w:rFonts w:eastAsia="Calibri"/>
          <w:b/>
          <w:bCs/>
        </w:rPr>
        <w:t xml:space="preserve">. </w:t>
      </w:r>
      <w:r w:rsidR="00844318" w:rsidRPr="007214AB">
        <w:rPr>
          <w:rFonts w:eastAsia="Calibri"/>
          <w:b/>
          <w:bCs/>
        </w:rPr>
        <w:t xml:space="preserve">La articolul 32, alineatele (1) </w:t>
      </w:r>
      <w:r w:rsidR="007362D6" w:rsidRPr="007214AB">
        <w:rPr>
          <w:rFonts w:eastAsia="Calibri"/>
          <w:b/>
          <w:bCs/>
        </w:rPr>
        <w:t xml:space="preserve">și (3) se modifică și vor avea următorul cuprins: </w:t>
      </w:r>
    </w:p>
    <w:p w14:paraId="54F98499" w14:textId="77777777" w:rsidR="007362D6" w:rsidRPr="007214AB" w:rsidRDefault="001F706E" w:rsidP="007362D6">
      <w:pPr>
        <w:jc w:val="both"/>
        <w:rPr>
          <w:b/>
          <w:bCs/>
          <w:lang w:eastAsia="ro-RO"/>
        </w:rPr>
      </w:pPr>
      <w:r w:rsidRPr="007214AB">
        <w:rPr>
          <w:rFonts w:eastAsia="Calibri"/>
          <w:bCs/>
        </w:rPr>
        <w:t xml:space="preserve">       </w:t>
      </w:r>
      <w:r w:rsidR="007362D6" w:rsidRPr="007214AB">
        <w:rPr>
          <w:rFonts w:eastAsia="Calibri"/>
          <w:bCs/>
        </w:rPr>
        <w:t>”</w:t>
      </w:r>
      <w:r w:rsidR="007362D6" w:rsidRPr="007214AB">
        <w:rPr>
          <w:b/>
          <w:bCs/>
          <w:lang w:eastAsia="ro-RO"/>
        </w:rPr>
        <w:t xml:space="preserve">(1) </w:t>
      </w:r>
      <w:r w:rsidR="007362D6" w:rsidRPr="007214AB">
        <w:rPr>
          <w:bCs/>
          <w:lang w:eastAsia="ro-RO"/>
        </w:rPr>
        <w:t xml:space="preserve">În </w:t>
      </w:r>
      <w:r w:rsidRPr="007214AB">
        <w:rPr>
          <w:bCs/>
          <w:lang w:eastAsia="ro-RO"/>
        </w:rPr>
        <w:t>situațiile</w:t>
      </w:r>
      <w:r w:rsidR="007362D6" w:rsidRPr="007214AB">
        <w:rPr>
          <w:bCs/>
          <w:lang w:eastAsia="ro-RO"/>
        </w:rPr>
        <w:t xml:space="preserve"> prevăzute de Regulamentul delegat (UE) 2018/1108 de completare a Directivei (UE) 2015/849 cu standarde tehnice de reglementare privind criteriile pentru desemnarea punctelor centrale de contact pentru emitenții de monedă electronică și prestatorii de servicii de plată, precum și cu norme privind funcțiile acestora, </w:t>
      </w:r>
      <w:proofErr w:type="spellStart"/>
      <w:r w:rsidR="007362D6" w:rsidRPr="007214AB">
        <w:rPr>
          <w:bCs/>
          <w:lang w:eastAsia="ro-RO"/>
        </w:rPr>
        <w:t>emitenţii</w:t>
      </w:r>
      <w:proofErr w:type="spellEnd"/>
      <w:r w:rsidR="007362D6" w:rsidRPr="007214AB">
        <w:rPr>
          <w:bCs/>
          <w:lang w:eastAsia="ro-RO"/>
        </w:rPr>
        <w:t xml:space="preserve"> de monedă electronică </w:t>
      </w:r>
      <w:proofErr w:type="spellStart"/>
      <w:r w:rsidR="007362D6" w:rsidRPr="007214AB">
        <w:rPr>
          <w:bCs/>
          <w:lang w:eastAsia="ro-RO"/>
        </w:rPr>
        <w:t>şi</w:t>
      </w:r>
      <w:proofErr w:type="spellEnd"/>
      <w:r w:rsidR="007362D6" w:rsidRPr="007214AB">
        <w:rPr>
          <w:bCs/>
          <w:lang w:eastAsia="ro-RO"/>
        </w:rPr>
        <w:t xml:space="preserve"> prestatorii de servicii de plată </w:t>
      </w:r>
      <w:proofErr w:type="spellStart"/>
      <w:r w:rsidR="007362D6" w:rsidRPr="007214AB">
        <w:rPr>
          <w:bCs/>
          <w:lang w:eastAsia="ro-RO"/>
        </w:rPr>
        <w:t>autorizaţi</w:t>
      </w:r>
      <w:proofErr w:type="spellEnd"/>
      <w:r w:rsidR="007362D6" w:rsidRPr="007214AB">
        <w:rPr>
          <w:bCs/>
          <w:lang w:eastAsia="ro-RO"/>
        </w:rPr>
        <w:t xml:space="preserve"> în alte state membre care </w:t>
      </w:r>
      <w:proofErr w:type="spellStart"/>
      <w:r w:rsidR="007362D6" w:rsidRPr="007214AB">
        <w:rPr>
          <w:bCs/>
          <w:lang w:eastAsia="ro-RO"/>
        </w:rPr>
        <w:t>desfăşoară</w:t>
      </w:r>
      <w:proofErr w:type="spellEnd"/>
      <w:r w:rsidR="007362D6" w:rsidRPr="007214AB">
        <w:rPr>
          <w:bCs/>
          <w:lang w:eastAsia="ro-RO"/>
        </w:rPr>
        <w:t xml:space="preserve"> activitate pe teritoriul României în baza dreptului de stabilire sub altă formă decât prin intermediul unei sucursale, potrivit </w:t>
      </w:r>
      <w:proofErr w:type="spellStart"/>
      <w:r w:rsidR="007362D6" w:rsidRPr="007214AB">
        <w:rPr>
          <w:bCs/>
          <w:lang w:eastAsia="ro-RO"/>
        </w:rPr>
        <w:t>legislaţiei</w:t>
      </w:r>
      <w:proofErr w:type="spellEnd"/>
      <w:r w:rsidR="007362D6" w:rsidRPr="007214AB">
        <w:rPr>
          <w:bCs/>
          <w:lang w:eastAsia="ro-RO"/>
        </w:rPr>
        <w:t xml:space="preserve"> aplicabile, stabilesc un punct unic de contact pe teritoriul României. </w:t>
      </w:r>
    </w:p>
    <w:p w14:paraId="305C3769" w14:textId="14B77AAA" w:rsidR="00AC6B7D" w:rsidRPr="007214AB" w:rsidRDefault="00303BD1" w:rsidP="007362D6">
      <w:pPr>
        <w:pStyle w:val="BalloonText"/>
        <w:tabs>
          <w:tab w:val="left" w:pos="0"/>
        </w:tabs>
        <w:ind w:firstLine="567"/>
        <w:jc w:val="both"/>
        <w:rPr>
          <w:rFonts w:ascii="Times New Roman" w:hAnsi="Times New Roman"/>
          <w:bCs/>
          <w:sz w:val="24"/>
          <w:szCs w:val="24"/>
          <w:highlight w:val="yellow"/>
          <w:lang w:val="en-US" w:eastAsia="ro-RO"/>
        </w:rPr>
      </w:pPr>
      <w:r w:rsidRPr="007214AB" w:rsidDel="00303BD1">
        <w:rPr>
          <w:b/>
          <w:bCs/>
          <w:lang w:eastAsia="ro-RO"/>
        </w:rPr>
        <w:t xml:space="preserve"> </w:t>
      </w:r>
      <w:r w:rsidR="007362D6" w:rsidRPr="007214AB">
        <w:rPr>
          <w:rFonts w:ascii="Times New Roman" w:eastAsia="Calibri" w:hAnsi="Times New Roman"/>
          <w:bCs/>
          <w:sz w:val="24"/>
          <w:szCs w:val="24"/>
        </w:rPr>
        <w:t xml:space="preserve">(3) </w:t>
      </w:r>
      <w:r w:rsidR="007362D6" w:rsidRPr="007214AB">
        <w:rPr>
          <w:rFonts w:ascii="Times New Roman" w:hAnsi="Times New Roman"/>
          <w:bCs/>
          <w:sz w:val="24"/>
          <w:szCs w:val="24"/>
          <w:lang w:eastAsia="ro-RO"/>
        </w:rPr>
        <w:t xml:space="preserve"> </w:t>
      </w:r>
      <w:proofErr w:type="spellStart"/>
      <w:r w:rsidR="007362D6" w:rsidRPr="007214AB">
        <w:rPr>
          <w:rFonts w:ascii="Times New Roman" w:hAnsi="Times New Roman"/>
          <w:bCs/>
          <w:sz w:val="24"/>
          <w:szCs w:val="24"/>
          <w:lang w:eastAsia="ro-RO"/>
        </w:rPr>
        <w:t>Punctul</w:t>
      </w:r>
      <w:proofErr w:type="spellEnd"/>
      <w:r w:rsidR="007362D6" w:rsidRPr="007214AB">
        <w:rPr>
          <w:rFonts w:ascii="Times New Roman" w:hAnsi="Times New Roman"/>
          <w:bCs/>
          <w:sz w:val="24"/>
          <w:szCs w:val="24"/>
          <w:lang w:eastAsia="ro-RO"/>
        </w:rPr>
        <w:t xml:space="preserve"> </w:t>
      </w:r>
      <w:proofErr w:type="spellStart"/>
      <w:r w:rsidR="007362D6" w:rsidRPr="007214AB">
        <w:rPr>
          <w:rFonts w:ascii="Times New Roman" w:hAnsi="Times New Roman"/>
          <w:bCs/>
          <w:sz w:val="24"/>
          <w:szCs w:val="24"/>
          <w:lang w:eastAsia="ro-RO"/>
        </w:rPr>
        <w:t>unic</w:t>
      </w:r>
      <w:proofErr w:type="spellEnd"/>
      <w:r w:rsidR="007362D6" w:rsidRPr="007214AB">
        <w:rPr>
          <w:rFonts w:ascii="Times New Roman" w:hAnsi="Times New Roman"/>
          <w:bCs/>
          <w:sz w:val="24"/>
          <w:szCs w:val="24"/>
          <w:lang w:eastAsia="ro-RO"/>
        </w:rPr>
        <w:t xml:space="preserve"> de contact </w:t>
      </w:r>
      <w:proofErr w:type="spellStart"/>
      <w:r w:rsidR="00AC6B7D" w:rsidRPr="007214AB">
        <w:rPr>
          <w:rFonts w:ascii="Times New Roman" w:hAnsi="Times New Roman"/>
          <w:bCs/>
          <w:sz w:val="24"/>
          <w:szCs w:val="24"/>
          <w:lang w:eastAsia="ro-RO"/>
        </w:rPr>
        <w:t>îndeplinește</w:t>
      </w:r>
      <w:proofErr w:type="spellEnd"/>
      <w:r w:rsidR="007362D6" w:rsidRPr="007214AB">
        <w:rPr>
          <w:rFonts w:ascii="Times New Roman" w:hAnsi="Times New Roman"/>
          <w:bCs/>
          <w:sz w:val="24"/>
          <w:szCs w:val="24"/>
          <w:lang w:eastAsia="ro-RO"/>
        </w:rPr>
        <w:t xml:space="preserve"> </w:t>
      </w:r>
      <w:proofErr w:type="spellStart"/>
      <w:r w:rsidR="00AC6B7D" w:rsidRPr="007214AB">
        <w:rPr>
          <w:rFonts w:ascii="Times New Roman" w:hAnsi="Times New Roman"/>
          <w:bCs/>
          <w:sz w:val="24"/>
          <w:szCs w:val="24"/>
          <w:lang w:eastAsia="ro-RO"/>
        </w:rPr>
        <w:t>funcțiile</w:t>
      </w:r>
      <w:proofErr w:type="spellEnd"/>
      <w:r w:rsidR="007362D6" w:rsidRPr="007214AB">
        <w:rPr>
          <w:rFonts w:ascii="Times New Roman" w:hAnsi="Times New Roman"/>
          <w:bCs/>
          <w:sz w:val="24"/>
          <w:szCs w:val="24"/>
          <w:lang w:eastAsia="ro-RO"/>
        </w:rPr>
        <w:t xml:space="preserve"> </w:t>
      </w:r>
      <w:proofErr w:type="spellStart"/>
      <w:r w:rsidR="007362D6" w:rsidRPr="007214AB">
        <w:rPr>
          <w:rFonts w:ascii="Times New Roman" w:hAnsi="Times New Roman"/>
          <w:bCs/>
          <w:sz w:val="24"/>
          <w:szCs w:val="24"/>
          <w:lang w:eastAsia="ro-RO"/>
        </w:rPr>
        <w:t>prevăzute</w:t>
      </w:r>
      <w:proofErr w:type="spellEnd"/>
      <w:r w:rsidR="007362D6" w:rsidRPr="007214AB">
        <w:rPr>
          <w:rFonts w:ascii="Times New Roman" w:hAnsi="Times New Roman"/>
          <w:bCs/>
          <w:sz w:val="24"/>
          <w:szCs w:val="24"/>
          <w:lang w:eastAsia="ro-RO"/>
        </w:rPr>
        <w:t xml:space="preserve"> de </w:t>
      </w:r>
      <w:proofErr w:type="spellStart"/>
      <w:r w:rsidR="007362D6" w:rsidRPr="007214AB">
        <w:rPr>
          <w:rFonts w:ascii="Times New Roman" w:hAnsi="Times New Roman"/>
          <w:bCs/>
          <w:sz w:val="24"/>
          <w:szCs w:val="24"/>
          <w:lang w:eastAsia="ro-RO"/>
        </w:rPr>
        <w:t>Regulamentul</w:t>
      </w:r>
      <w:proofErr w:type="spellEnd"/>
      <w:r w:rsidR="007362D6" w:rsidRPr="007214AB">
        <w:rPr>
          <w:rFonts w:ascii="Times New Roman" w:hAnsi="Times New Roman"/>
          <w:bCs/>
          <w:sz w:val="24"/>
          <w:szCs w:val="24"/>
          <w:lang w:eastAsia="ro-RO"/>
        </w:rPr>
        <w:t xml:space="preserve"> </w:t>
      </w:r>
      <w:proofErr w:type="spellStart"/>
      <w:r w:rsidR="007362D6" w:rsidRPr="007214AB">
        <w:rPr>
          <w:rFonts w:ascii="Times New Roman" w:hAnsi="Times New Roman"/>
          <w:bCs/>
          <w:sz w:val="24"/>
          <w:szCs w:val="24"/>
          <w:lang w:eastAsia="ro-RO"/>
        </w:rPr>
        <w:t>delegat</w:t>
      </w:r>
      <w:proofErr w:type="spellEnd"/>
      <w:r w:rsidR="007362D6" w:rsidRPr="007214AB">
        <w:rPr>
          <w:rFonts w:ascii="Times New Roman" w:hAnsi="Times New Roman"/>
          <w:bCs/>
          <w:sz w:val="24"/>
          <w:szCs w:val="24"/>
          <w:lang w:eastAsia="ro-RO"/>
        </w:rPr>
        <w:t xml:space="preserve"> (UE) 2018/1108</w:t>
      </w:r>
      <w:r w:rsidR="00AC6B7D" w:rsidRPr="007214AB">
        <w:rPr>
          <w:rFonts w:ascii="Times New Roman" w:hAnsi="Times New Roman"/>
          <w:bCs/>
          <w:sz w:val="24"/>
          <w:szCs w:val="24"/>
          <w:lang w:val="en-US" w:eastAsia="ro-RO"/>
        </w:rPr>
        <w:t>.</w:t>
      </w:r>
    </w:p>
    <w:p w14:paraId="5CC67303" w14:textId="77777777" w:rsidR="001F706E" w:rsidRPr="007214AB" w:rsidRDefault="001F706E" w:rsidP="007362D6">
      <w:pPr>
        <w:pStyle w:val="BalloonText"/>
        <w:tabs>
          <w:tab w:val="left" w:pos="0"/>
        </w:tabs>
        <w:ind w:firstLine="567"/>
        <w:jc w:val="both"/>
        <w:rPr>
          <w:rFonts w:ascii="Times New Roman" w:eastAsia="Calibri" w:hAnsi="Times New Roman"/>
          <w:bCs/>
          <w:sz w:val="24"/>
          <w:szCs w:val="24"/>
          <w:lang w:val="ro-RO"/>
        </w:rPr>
      </w:pPr>
    </w:p>
    <w:p w14:paraId="443718F3" w14:textId="125E2100" w:rsidR="00ED3520" w:rsidRPr="007214AB" w:rsidRDefault="002165A1" w:rsidP="00ED3520">
      <w:pPr>
        <w:pStyle w:val="NormalWeb"/>
        <w:tabs>
          <w:tab w:val="left" w:pos="0"/>
        </w:tabs>
        <w:spacing w:before="0" w:after="0"/>
        <w:ind w:firstLine="567"/>
        <w:jc w:val="both"/>
        <w:rPr>
          <w:rFonts w:eastAsia="Calibri"/>
          <w:b/>
          <w:bCs/>
        </w:rPr>
      </w:pPr>
      <w:r>
        <w:rPr>
          <w:rFonts w:eastAsia="Calibri"/>
          <w:b/>
          <w:bCs/>
        </w:rPr>
        <w:t>7</w:t>
      </w:r>
      <w:r w:rsidR="00733360">
        <w:rPr>
          <w:rFonts w:eastAsia="Calibri"/>
          <w:b/>
          <w:bCs/>
        </w:rPr>
        <w:t>3</w:t>
      </w:r>
      <w:r w:rsidR="00ED3520" w:rsidRPr="007214AB">
        <w:rPr>
          <w:rFonts w:eastAsia="Calibri"/>
          <w:b/>
          <w:bCs/>
        </w:rPr>
        <w:t>.</w:t>
      </w:r>
      <w:r w:rsidR="00ED3520" w:rsidRPr="007214AB">
        <w:rPr>
          <w:rFonts w:eastAsia="Calibri"/>
          <w:bCs/>
        </w:rPr>
        <w:t xml:space="preserve"> </w:t>
      </w:r>
      <w:r w:rsidR="00ED3520" w:rsidRPr="007214AB">
        <w:rPr>
          <w:rFonts w:eastAsia="Calibri"/>
          <w:b/>
          <w:bCs/>
        </w:rPr>
        <w:t>La articolul 32, după alineatul (3) se i</w:t>
      </w:r>
      <w:r w:rsidR="00252F8F" w:rsidRPr="007214AB">
        <w:rPr>
          <w:rFonts w:eastAsia="Calibri"/>
          <w:b/>
          <w:bCs/>
        </w:rPr>
        <w:t>ntroduc 3 noi alineate, alineatele</w:t>
      </w:r>
      <w:r w:rsidR="00ED3520" w:rsidRPr="007214AB">
        <w:rPr>
          <w:rFonts w:eastAsia="Calibri"/>
          <w:b/>
          <w:bCs/>
        </w:rPr>
        <w:t xml:space="preserve"> (4), (5) și (6) </w:t>
      </w:r>
      <w:r w:rsidR="007952EE">
        <w:rPr>
          <w:rFonts w:eastAsia="Calibri"/>
          <w:b/>
          <w:bCs/>
        </w:rPr>
        <w:t>cu</w:t>
      </w:r>
      <w:r w:rsidR="00ED3520" w:rsidRPr="007214AB">
        <w:rPr>
          <w:rFonts w:eastAsia="Calibri"/>
          <w:b/>
          <w:bCs/>
        </w:rPr>
        <w:t xml:space="preserve"> următorul cuprins:</w:t>
      </w:r>
    </w:p>
    <w:p w14:paraId="10C4FA79" w14:textId="160E00C0" w:rsidR="00ED3520" w:rsidRPr="007214AB" w:rsidRDefault="00ED3520" w:rsidP="00ED3520">
      <w:pPr>
        <w:jc w:val="both"/>
        <w:rPr>
          <w:bCs/>
          <w:lang w:eastAsia="ro-RO"/>
        </w:rPr>
      </w:pPr>
      <w:r w:rsidRPr="007214AB">
        <w:rPr>
          <w:rFonts w:eastAsia="Calibri"/>
          <w:bCs/>
        </w:rPr>
        <w:t xml:space="preserve"> ”</w:t>
      </w:r>
      <w:r w:rsidRPr="007214AB">
        <w:rPr>
          <w:rFonts w:eastAsia="Calibri"/>
          <w:bCs/>
        </w:rPr>
        <w:tab/>
      </w:r>
      <w:r w:rsidRPr="007214AB">
        <w:rPr>
          <w:b/>
          <w:bCs/>
          <w:lang w:eastAsia="ro-RO"/>
        </w:rPr>
        <w:t xml:space="preserve">(4) </w:t>
      </w:r>
      <w:r w:rsidRPr="007214AB">
        <w:rPr>
          <w:bCs/>
          <w:lang w:eastAsia="ro-RO"/>
        </w:rPr>
        <w:t>În aplicarea prevederilor art.3 alin.(2) din Regulamentul delegat (UE) 2018/1108, instituțiile autorizate în alte state membre care prestează pe teritoriul României servicii de remitere de bani prin intermediul agenților și instituțiile emitente de monedă electronică autorizate în alte state membre care desfășoară activitate pe teritoriul României prin intermediul distribuitorilor, stabilesc un punct unic de contact pe teritoriul României.</w:t>
      </w:r>
    </w:p>
    <w:p w14:paraId="6FC99F6A" w14:textId="77777777" w:rsidR="00ED3520" w:rsidRPr="007214AB" w:rsidRDefault="00ED3520" w:rsidP="00966CB8">
      <w:pPr>
        <w:ind w:firstLine="720"/>
        <w:jc w:val="both"/>
        <w:rPr>
          <w:bCs/>
          <w:lang w:eastAsia="ro-RO"/>
        </w:rPr>
      </w:pPr>
      <w:r w:rsidRPr="007214AB">
        <w:rPr>
          <w:b/>
          <w:bCs/>
          <w:lang w:eastAsia="ro-RO"/>
        </w:rPr>
        <w:t xml:space="preserve">(5) </w:t>
      </w:r>
      <w:r w:rsidRPr="007214AB">
        <w:rPr>
          <w:bCs/>
          <w:lang w:eastAsia="ro-RO"/>
        </w:rPr>
        <w:t>În termen de 5 zile de la data începerii activității, instituțiile prevăzute la alin.(4) comunică Băncii Naționale a României datele de contact ale</w:t>
      </w:r>
      <w:r w:rsidRPr="007214AB">
        <w:t xml:space="preserve"> </w:t>
      </w:r>
      <w:r w:rsidRPr="007214AB">
        <w:rPr>
          <w:bCs/>
          <w:lang w:eastAsia="ro-RO"/>
        </w:rPr>
        <w:t>punctului unic de contact.</w:t>
      </w:r>
    </w:p>
    <w:p w14:paraId="24F58CD6" w14:textId="77777777" w:rsidR="00663A25" w:rsidRPr="007214AB" w:rsidRDefault="00ED3520" w:rsidP="00966CB8">
      <w:pPr>
        <w:pStyle w:val="NormalWeb"/>
        <w:tabs>
          <w:tab w:val="left" w:pos="0"/>
        </w:tabs>
        <w:spacing w:before="0" w:after="0"/>
        <w:jc w:val="both"/>
        <w:rPr>
          <w:bCs/>
          <w:lang w:eastAsia="ro-RO"/>
        </w:rPr>
      </w:pPr>
      <w:r w:rsidRPr="007214AB">
        <w:rPr>
          <w:b/>
          <w:bCs/>
          <w:lang w:eastAsia="ro-RO"/>
        </w:rPr>
        <w:tab/>
        <w:t xml:space="preserve">(6) </w:t>
      </w:r>
      <w:r w:rsidRPr="007214AB">
        <w:rPr>
          <w:bCs/>
          <w:lang w:eastAsia="ro-RO"/>
        </w:rPr>
        <w:t xml:space="preserve">În condițiile prevăzute la art.3 alin. (4) din Regulamentul delegat (UE) 2018/1108, Banca Națională a României poate solicita unei instituții de plată ori unei instituții emitente de monedă electronică autorizate în alte state membre care desfășoară activitate pe teritoriul </w:t>
      </w:r>
      <w:r w:rsidRPr="007214AB">
        <w:rPr>
          <w:bCs/>
          <w:lang w:eastAsia="ro-RO"/>
        </w:rPr>
        <w:lastRenderedPageBreak/>
        <w:t>României prin intermediul agenților, să stabilească un punct unic de contact pe teritoriul României.”</w:t>
      </w:r>
    </w:p>
    <w:p w14:paraId="7B28B3CC" w14:textId="77777777" w:rsidR="00AC6B7D" w:rsidRPr="007214AB" w:rsidRDefault="00AC6B7D" w:rsidP="00966CB8">
      <w:pPr>
        <w:pStyle w:val="NormalWeb"/>
        <w:tabs>
          <w:tab w:val="left" w:pos="0"/>
        </w:tabs>
        <w:spacing w:before="0" w:after="0"/>
        <w:jc w:val="both"/>
        <w:rPr>
          <w:rFonts w:eastAsia="Calibri"/>
          <w:bCs/>
        </w:rPr>
      </w:pPr>
    </w:p>
    <w:p w14:paraId="638692F1" w14:textId="4024B379" w:rsidR="00663A25" w:rsidRPr="007214AB" w:rsidRDefault="002165A1" w:rsidP="00663A25">
      <w:pPr>
        <w:pStyle w:val="NormalWeb"/>
        <w:tabs>
          <w:tab w:val="left" w:pos="0"/>
        </w:tabs>
        <w:spacing w:before="0" w:after="0"/>
        <w:ind w:firstLine="567"/>
        <w:jc w:val="both"/>
        <w:rPr>
          <w:b/>
        </w:rPr>
      </w:pPr>
      <w:r>
        <w:rPr>
          <w:b/>
        </w:rPr>
        <w:t>7</w:t>
      </w:r>
      <w:r w:rsidR="00733360">
        <w:rPr>
          <w:b/>
        </w:rPr>
        <w:t>4</w:t>
      </w:r>
      <w:r w:rsidR="003B0B58" w:rsidRPr="007214AB">
        <w:rPr>
          <w:b/>
        </w:rPr>
        <w:t xml:space="preserve">. </w:t>
      </w:r>
      <w:r w:rsidR="00663A25" w:rsidRPr="007214AB">
        <w:rPr>
          <w:b/>
        </w:rPr>
        <w:t>La articolul 34, alineatul (2)</w:t>
      </w:r>
      <w:r w:rsidR="00303BD1">
        <w:rPr>
          <w:b/>
        </w:rPr>
        <w:t>, (3), (5), (6) și (10)</w:t>
      </w:r>
      <w:r w:rsidR="00663A25" w:rsidRPr="007214AB">
        <w:rPr>
          <w:b/>
        </w:rPr>
        <w:t xml:space="preserve"> se modifică și v</w:t>
      </w:r>
      <w:r w:rsidR="00303BD1">
        <w:rPr>
          <w:b/>
        </w:rPr>
        <w:t>or</w:t>
      </w:r>
      <w:r w:rsidR="00663A25" w:rsidRPr="007214AB">
        <w:rPr>
          <w:b/>
        </w:rPr>
        <w:t xml:space="preserve"> avea următorul cuprins:</w:t>
      </w:r>
    </w:p>
    <w:p w14:paraId="3CC00EE1" w14:textId="77777777" w:rsidR="00663A25" w:rsidRPr="007214AB" w:rsidRDefault="00663A25" w:rsidP="00663A25">
      <w:pPr>
        <w:shd w:val="clear" w:color="auto" w:fill="FFFFFF"/>
        <w:ind w:firstLine="567"/>
        <w:jc w:val="both"/>
        <w:rPr>
          <w:rFonts w:eastAsia="Calibri"/>
          <w:bCs/>
        </w:rPr>
      </w:pPr>
      <w:r w:rsidRPr="007214AB">
        <w:rPr>
          <w:rFonts w:eastAsia="Calibri"/>
          <w:bCs/>
        </w:rPr>
        <w:t>„</w:t>
      </w:r>
      <w:r w:rsidRPr="007214AB">
        <w:rPr>
          <w:b/>
          <w:lang w:eastAsia="ro-RO"/>
        </w:rPr>
        <w:t xml:space="preserve">(2) </w:t>
      </w:r>
      <w:r w:rsidRPr="007214AB">
        <w:rPr>
          <w:lang w:eastAsia="ro-RO"/>
        </w:rPr>
        <w:t xml:space="preserve">Oficiul informează de îndată Serviciul Român de </w:t>
      </w:r>
      <w:proofErr w:type="spellStart"/>
      <w:r w:rsidRPr="007214AB">
        <w:rPr>
          <w:lang w:eastAsia="ro-RO"/>
        </w:rPr>
        <w:t>Informaţii</w:t>
      </w:r>
      <w:proofErr w:type="spellEnd"/>
      <w:r w:rsidRPr="007214AB">
        <w:rPr>
          <w:lang w:eastAsia="ro-RO"/>
        </w:rPr>
        <w:t xml:space="preserve"> cu privire la suspiciuni de </w:t>
      </w:r>
      <w:proofErr w:type="spellStart"/>
      <w:r w:rsidRPr="007214AB">
        <w:rPr>
          <w:lang w:eastAsia="ro-RO"/>
        </w:rPr>
        <w:t>finanţare</w:t>
      </w:r>
      <w:proofErr w:type="spellEnd"/>
      <w:r w:rsidRPr="007214AB">
        <w:rPr>
          <w:lang w:eastAsia="ro-RO"/>
        </w:rPr>
        <w:t xml:space="preserve"> a terorismului.</w:t>
      </w:r>
      <w:r w:rsidRPr="007214AB">
        <w:rPr>
          <w:rFonts w:eastAsia="Calibri"/>
          <w:bCs/>
        </w:rPr>
        <w:t>"</w:t>
      </w:r>
    </w:p>
    <w:p w14:paraId="2E17C70D" w14:textId="77777777" w:rsidR="00A50DCB" w:rsidRPr="007214AB" w:rsidRDefault="00A50DCB" w:rsidP="00663A25">
      <w:pPr>
        <w:shd w:val="clear" w:color="auto" w:fill="FFFFFF"/>
        <w:ind w:firstLine="567"/>
        <w:jc w:val="both"/>
        <w:rPr>
          <w:rFonts w:eastAsia="Calibri"/>
          <w:bCs/>
        </w:rPr>
      </w:pPr>
    </w:p>
    <w:p w14:paraId="613C1BC2" w14:textId="77777777" w:rsidR="00A50DCB" w:rsidRPr="007214AB" w:rsidRDefault="00A50DCB" w:rsidP="00A50DCB">
      <w:pPr>
        <w:shd w:val="clear" w:color="auto" w:fill="FFFFFF"/>
        <w:ind w:firstLine="567"/>
        <w:jc w:val="both"/>
        <w:rPr>
          <w:rFonts w:eastAsia="Calibri"/>
          <w:bCs/>
        </w:rPr>
      </w:pPr>
      <w:r w:rsidRPr="007214AB">
        <w:rPr>
          <w:rFonts w:eastAsia="Calibri"/>
          <w:bCs/>
        </w:rPr>
        <w:t>„</w:t>
      </w:r>
      <w:r w:rsidRPr="007214AB">
        <w:rPr>
          <w:b/>
          <w:lang w:eastAsia="ro-RO"/>
        </w:rPr>
        <w:t>(3)</w:t>
      </w:r>
      <w:r w:rsidRPr="007214AB">
        <w:rPr>
          <w:lang w:eastAsia="ro-RO"/>
        </w:rPr>
        <w:t xml:space="preserve"> Oficiul informează </w:t>
      </w:r>
      <w:r w:rsidR="005F6A0C" w:rsidRPr="007214AB">
        <w:rPr>
          <w:lang w:eastAsia="ro-RO"/>
        </w:rPr>
        <w:t xml:space="preserve">organele de urmărire penală </w:t>
      </w:r>
      <w:r w:rsidRPr="007214AB">
        <w:rPr>
          <w:lang w:eastAsia="ro-RO"/>
        </w:rPr>
        <w:t xml:space="preserve">cu privire la </w:t>
      </w:r>
      <w:r w:rsidR="00AE32F3" w:rsidRPr="007214AB">
        <w:rPr>
          <w:lang w:eastAsia="ro-RO"/>
        </w:rPr>
        <w:t xml:space="preserve">indicii </w:t>
      </w:r>
      <w:r w:rsidRPr="007214AB">
        <w:rPr>
          <w:lang w:eastAsia="ro-RO"/>
        </w:rPr>
        <w:t xml:space="preserve">de </w:t>
      </w:r>
      <w:r w:rsidR="00AE32F3" w:rsidRPr="007214AB">
        <w:rPr>
          <w:lang w:eastAsia="ro-RO"/>
        </w:rPr>
        <w:t>săvârșire</w:t>
      </w:r>
      <w:r w:rsidRPr="007214AB">
        <w:rPr>
          <w:lang w:eastAsia="ro-RO"/>
        </w:rPr>
        <w:t xml:space="preserve"> a altor </w:t>
      </w:r>
      <w:proofErr w:type="spellStart"/>
      <w:r w:rsidRPr="007214AB">
        <w:rPr>
          <w:lang w:eastAsia="ro-RO"/>
        </w:rPr>
        <w:t>infracţiuni</w:t>
      </w:r>
      <w:proofErr w:type="spellEnd"/>
      <w:r w:rsidRPr="007214AB">
        <w:rPr>
          <w:lang w:eastAsia="ro-RO"/>
        </w:rPr>
        <w:t xml:space="preserve"> decât cele de spălare a banilor sau de </w:t>
      </w:r>
      <w:proofErr w:type="spellStart"/>
      <w:r w:rsidRPr="007214AB">
        <w:rPr>
          <w:lang w:eastAsia="ro-RO"/>
        </w:rPr>
        <w:t>finanţare</w:t>
      </w:r>
      <w:proofErr w:type="spellEnd"/>
      <w:r w:rsidRPr="007214AB">
        <w:rPr>
          <w:lang w:eastAsia="ro-RO"/>
        </w:rPr>
        <w:t xml:space="preserve"> a terorismului.</w:t>
      </w:r>
      <w:r w:rsidRPr="007214AB">
        <w:rPr>
          <w:rFonts w:eastAsia="Calibri"/>
          <w:bCs/>
        </w:rPr>
        <w:t>"</w:t>
      </w:r>
    </w:p>
    <w:p w14:paraId="5A01B9BE" w14:textId="77777777" w:rsidR="007E04C7" w:rsidRPr="007214AB" w:rsidRDefault="007E04C7" w:rsidP="00A50DCB">
      <w:pPr>
        <w:shd w:val="clear" w:color="auto" w:fill="FFFFFF"/>
        <w:ind w:firstLine="567"/>
        <w:jc w:val="both"/>
        <w:rPr>
          <w:rFonts w:eastAsia="Calibri"/>
          <w:bCs/>
        </w:rPr>
      </w:pPr>
    </w:p>
    <w:p w14:paraId="1323BCC5" w14:textId="35205710" w:rsidR="007E04C7" w:rsidRPr="007214AB" w:rsidRDefault="007E04C7" w:rsidP="007E04C7">
      <w:pPr>
        <w:shd w:val="clear" w:color="auto" w:fill="FFFFFF"/>
        <w:jc w:val="both"/>
        <w:rPr>
          <w:lang w:eastAsia="ro-RO"/>
        </w:rPr>
      </w:pPr>
      <w:r w:rsidRPr="007214AB">
        <w:rPr>
          <w:lang w:eastAsia="ro-RO"/>
        </w:rPr>
        <w:t xml:space="preserve"> </w:t>
      </w:r>
      <w:r w:rsidRPr="007214AB">
        <w:rPr>
          <w:lang w:eastAsia="ro-RO"/>
        </w:rPr>
        <w:tab/>
      </w:r>
      <w:r w:rsidR="0050229A" w:rsidRPr="007214AB">
        <w:rPr>
          <w:lang w:eastAsia="ro-RO"/>
        </w:rPr>
        <w:t>”</w:t>
      </w:r>
      <w:r w:rsidRPr="007214AB">
        <w:rPr>
          <w:lang w:eastAsia="ro-RO"/>
        </w:rPr>
        <w:t xml:space="preserve">(5) Dacă Oficiul nu constată </w:t>
      </w:r>
      <w:proofErr w:type="spellStart"/>
      <w:r w:rsidRPr="007214AB">
        <w:rPr>
          <w:lang w:eastAsia="ro-RO"/>
        </w:rPr>
        <w:t>existenţa</w:t>
      </w:r>
      <w:proofErr w:type="spellEnd"/>
      <w:r w:rsidRPr="007214AB">
        <w:rPr>
          <w:lang w:eastAsia="ro-RO"/>
        </w:rPr>
        <w:t xml:space="preserve"> unor indicii de spălare a banilor, suspiciuni de </w:t>
      </w:r>
      <w:proofErr w:type="spellStart"/>
      <w:r w:rsidRPr="007214AB">
        <w:rPr>
          <w:lang w:eastAsia="ro-RO"/>
        </w:rPr>
        <w:t>finanţare</w:t>
      </w:r>
      <w:proofErr w:type="spellEnd"/>
      <w:r w:rsidRPr="007214AB">
        <w:rPr>
          <w:lang w:eastAsia="ro-RO"/>
        </w:rPr>
        <w:t xml:space="preserve"> a terorismului sau </w:t>
      </w:r>
      <w:r w:rsidR="00AE32F3" w:rsidRPr="007214AB">
        <w:rPr>
          <w:lang w:eastAsia="ro-RO"/>
        </w:rPr>
        <w:t xml:space="preserve">indicii </w:t>
      </w:r>
      <w:r w:rsidRPr="007214AB">
        <w:rPr>
          <w:lang w:eastAsia="ro-RO"/>
        </w:rPr>
        <w:t xml:space="preserve">de </w:t>
      </w:r>
      <w:proofErr w:type="spellStart"/>
      <w:r w:rsidRPr="007214AB">
        <w:rPr>
          <w:lang w:eastAsia="ro-RO"/>
        </w:rPr>
        <w:t>săvârşire</w:t>
      </w:r>
      <w:proofErr w:type="spellEnd"/>
      <w:r w:rsidRPr="007214AB">
        <w:rPr>
          <w:lang w:eastAsia="ro-RO"/>
        </w:rPr>
        <w:t xml:space="preserve"> a altor </w:t>
      </w:r>
      <w:proofErr w:type="spellStart"/>
      <w:r w:rsidRPr="007214AB">
        <w:rPr>
          <w:lang w:eastAsia="ro-RO"/>
        </w:rPr>
        <w:t>infracţiuni</w:t>
      </w:r>
      <w:proofErr w:type="spellEnd"/>
      <w:r w:rsidRPr="007214AB">
        <w:rPr>
          <w:lang w:eastAsia="ro-RO"/>
        </w:rPr>
        <w:t xml:space="preserve"> decât cele de spălare a banilor sau de </w:t>
      </w:r>
      <w:proofErr w:type="spellStart"/>
      <w:r w:rsidRPr="007214AB">
        <w:rPr>
          <w:lang w:eastAsia="ro-RO"/>
        </w:rPr>
        <w:t>finanţare</w:t>
      </w:r>
      <w:proofErr w:type="spellEnd"/>
      <w:r w:rsidRPr="007214AB">
        <w:rPr>
          <w:lang w:eastAsia="ro-RO"/>
        </w:rPr>
        <w:t xml:space="preserve"> a terorismului, </w:t>
      </w:r>
      <w:proofErr w:type="spellStart"/>
      <w:r w:rsidRPr="007214AB">
        <w:rPr>
          <w:lang w:eastAsia="ro-RO"/>
        </w:rPr>
        <w:t>informaţiile</w:t>
      </w:r>
      <w:proofErr w:type="spellEnd"/>
      <w:r w:rsidRPr="007214AB">
        <w:rPr>
          <w:lang w:eastAsia="ro-RO"/>
        </w:rPr>
        <w:t xml:space="preserve"> sunt păstrate în </w:t>
      </w:r>
      <w:r w:rsidR="00FC1924" w:rsidRPr="007214AB">
        <w:rPr>
          <w:lang w:eastAsia="ro-RO"/>
        </w:rPr>
        <w:t>evidență</w:t>
      </w:r>
      <w:r w:rsidRPr="007214AB">
        <w:rPr>
          <w:lang w:eastAsia="ro-RO"/>
        </w:rPr>
        <w:t xml:space="preserve"> timp de </w:t>
      </w:r>
      <w:r w:rsidR="00E842DA" w:rsidRPr="007214AB">
        <w:rPr>
          <w:lang w:eastAsia="ro-RO"/>
        </w:rPr>
        <w:t>10</w:t>
      </w:r>
      <w:r w:rsidRPr="007214AB">
        <w:rPr>
          <w:lang w:eastAsia="ro-RO"/>
        </w:rPr>
        <w:t xml:space="preserve"> ani de la momentul înregistrării în Oficiu. Dacă </w:t>
      </w:r>
      <w:proofErr w:type="spellStart"/>
      <w:r w:rsidRPr="007214AB">
        <w:rPr>
          <w:lang w:eastAsia="ro-RO"/>
        </w:rPr>
        <w:t>info</w:t>
      </w:r>
      <w:r w:rsidR="0050229A" w:rsidRPr="007214AB">
        <w:rPr>
          <w:lang w:eastAsia="ro-RO"/>
        </w:rPr>
        <w:t>rmaţiile</w:t>
      </w:r>
      <w:proofErr w:type="spellEnd"/>
      <w:r w:rsidR="0050229A" w:rsidRPr="007214AB">
        <w:rPr>
          <w:lang w:eastAsia="ro-RO"/>
        </w:rPr>
        <w:t xml:space="preserve"> </w:t>
      </w:r>
      <w:proofErr w:type="spellStart"/>
      <w:r w:rsidR="0050229A" w:rsidRPr="007214AB">
        <w:rPr>
          <w:lang w:eastAsia="ro-RO"/>
        </w:rPr>
        <w:t>confidenţiale</w:t>
      </w:r>
      <w:proofErr w:type="spellEnd"/>
      <w:r w:rsidR="0050229A" w:rsidRPr="007214AB">
        <w:rPr>
          <w:lang w:eastAsia="ro-RO"/>
        </w:rPr>
        <w:t xml:space="preserve"> primite î</w:t>
      </w:r>
      <w:r w:rsidRPr="007214AB">
        <w:rPr>
          <w:lang w:eastAsia="ro-RO"/>
        </w:rPr>
        <w:t>n baza art. 6 si art.</w:t>
      </w:r>
      <w:r w:rsidR="00E842DA" w:rsidRPr="007214AB">
        <w:rPr>
          <w:lang w:eastAsia="ro-RO"/>
        </w:rPr>
        <w:t xml:space="preserve"> </w:t>
      </w:r>
      <w:r w:rsidRPr="007214AB">
        <w:rPr>
          <w:lang w:eastAsia="ro-RO"/>
        </w:rPr>
        <w:t xml:space="preserve">33 păstrate în </w:t>
      </w:r>
      <w:proofErr w:type="spellStart"/>
      <w:r w:rsidRPr="007214AB">
        <w:rPr>
          <w:lang w:eastAsia="ro-RO"/>
        </w:rPr>
        <w:t>evidenţă</w:t>
      </w:r>
      <w:proofErr w:type="spellEnd"/>
      <w:r w:rsidRPr="007214AB">
        <w:rPr>
          <w:lang w:eastAsia="ro-RO"/>
        </w:rPr>
        <w:t xml:space="preserve"> nu sunt valorificate </w:t>
      </w:r>
      <w:proofErr w:type="spellStart"/>
      <w:r w:rsidRPr="007214AB">
        <w:rPr>
          <w:lang w:eastAsia="ro-RO"/>
        </w:rPr>
        <w:t>şi</w:t>
      </w:r>
      <w:proofErr w:type="spellEnd"/>
      <w:r w:rsidRPr="007214AB">
        <w:rPr>
          <w:lang w:eastAsia="ro-RO"/>
        </w:rPr>
        <w:t xml:space="preserve"> completate timp de </w:t>
      </w:r>
      <w:r w:rsidR="00E842DA" w:rsidRPr="007214AB">
        <w:rPr>
          <w:lang w:eastAsia="ro-RO"/>
        </w:rPr>
        <w:t>10</w:t>
      </w:r>
      <w:r w:rsidRPr="007214AB">
        <w:rPr>
          <w:lang w:eastAsia="ro-RO"/>
        </w:rPr>
        <w:t xml:space="preserve"> ani, acestea se distrug </w:t>
      </w:r>
      <w:proofErr w:type="spellStart"/>
      <w:r w:rsidRPr="007214AB">
        <w:rPr>
          <w:lang w:eastAsia="ro-RO"/>
        </w:rPr>
        <w:t>şi</w:t>
      </w:r>
      <w:proofErr w:type="spellEnd"/>
      <w:r w:rsidRPr="007214AB">
        <w:rPr>
          <w:lang w:eastAsia="ro-RO"/>
        </w:rPr>
        <w:t xml:space="preserve"> se </w:t>
      </w:r>
      <w:proofErr w:type="spellStart"/>
      <w:r w:rsidRPr="007214AB">
        <w:rPr>
          <w:lang w:eastAsia="ro-RO"/>
        </w:rPr>
        <w:t>şterg</w:t>
      </w:r>
      <w:proofErr w:type="spellEnd"/>
      <w:r w:rsidRPr="007214AB">
        <w:rPr>
          <w:lang w:eastAsia="ro-RO"/>
        </w:rPr>
        <w:t xml:space="preserve"> de drept din bazele de date.</w:t>
      </w:r>
      <w:r w:rsidR="0050229A" w:rsidRPr="007214AB">
        <w:rPr>
          <w:lang w:eastAsia="ro-RO"/>
        </w:rPr>
        <w:t>”</w:t>
      </w:r>
    </w:p>
    <w:p w14:paraId="5D0D97EC" w14:textId="77777777" w:rsidR="00240A4A" w:rsidRPr="007214AB" w:rsidRDefault="0050229A" w:rsidP="0050229A">
      <w:pPr>
        <w:tabs>
          <w:tab w:val="left" w:pos="0"/>
          <w:tab w:val="left" w:pos="709"/>
          <w:tab w:val="left" w:pos="1701"/>
          <w:tab w:val="left" w:pos="2552"/>
          <w:tab w:val="left" w:pos="2977"/>
        </w:tabs>
        <w:ind w:firstLine="567"/>
        <w:jc w:val="both"/>
        <w:rPr>
          <w:rFonts w:eastAsia="Calibri"/>
          <w:bCs/>
        </w:rPr>
      </w:pPr>
      <w:r w:rsidRPr="007214AB">
        <w:rPr>
          <w:rFonts w:eastAsia="Calibri"/>
          <w:bCs/>
        </w:rPr>
        <w:t xml:space="preserve"> (6) Identitatea persoanei fizice care a informat persoana fizică desemnată în conformitate cu art. 23 alin. (1), precum </w:t>
      </w:r>
      <w:proofErr w:type="spellStart"/>
      <w:r w:rsidRPr="007214AB">
        <w:rPr>
          <w:rFonts w:eastAsia="Calibri"/>
          <w:bCs/>
        </w:rPr>
        <w:t>şi</w:t>
      </w:r>
      <w:proofErr w:type="spellEnd"/>
      <w:r w:rsidRPr="007214AB">
        <w:rPr>
          <w:rFonts w:eastAsia="Calibri"/>
          <w:bCs/>
        </w:rPr>
        <w:t xml:space="preserve"> a persoanei fizice ce a sesizat Oficiul nu poate fi dezvăluită în cuprinsul informării.</w:t>
      </w:r>
    </w:p>
    <w:p w14:paraId="6D8A2813" w14:textId="77777777" w:rsidR="00FC1924" w:rsidRPr="007214AB" w:rsidRDefault="00FC1924" w:rsidP="00FC1924">
      <w:pPr>
        <w:tabs>
          <w:tab w:val="left" w:pos="0"/>
          <w:tab w:val="left" w:pos="709"/>
          <w:tab w:val="left" w:pos="1701"/>
          <w:tab w:val="left" w:pos="2552"/>
          <w:tab w:val="left" w:pos="2977"/>
        </w:tabs>
        <w:ind w:firstLine="567"/>
        <w:jc w:val="both"/>
        <w:rPr>
          <w:rFonts w:eastAsia="Calibri"/>
          <w:bCs/>
        </w:rPr>
      </w:pPr>
      <w:r w:rsidRPr="007214AB">
        <w:rPr>
          <w:rFonts w:eastAsia="Calibri"/>
          <w:bCs/>
        </w:rPr>
        <w:t>(10)</w:t>
      </w:r>
      <w:r w:rsidRPr="007214AB">
        <w:t xml:space="preserve"> Documentele transmise de Oficiu nu pot fi folosite ca probe în cadrul unor proceduri judiciare, civile sau administrative, cu </w:t>
      </w:r>
      <w:proofErr w:type="spellStart"/>
      <w:r w:rsidRPr="007214AB">
        <w:t>excepţia</w:t>
      </w:r>
      <w:proofErr w:type="spellEnd"/>
      <w:r w:rsidRPr="007214AB">
        <w:t xml:space="preserve"> aplicării prevederilor art. 27, 33 alin.(6) și 43.</w:t>
      </w:r>
    </w:p>
    <w:p w14:paraId="68305DF5" w14:textId="77777777" w:rsidR="00F21EB6" w:rsidRPr="007214AB" w:rsidRDefault="00F21EB6" w:rsidP="00A50DCB">
      <w:pPr>
        <w:shd w:val="clear" w:color="auto" w:fill="FFFFFF"/>
        <w:ind w:firstLine="567"/>
        <w:jc w:val="both"/>
        <w:rPr>
          <w:lang w:eastAsia="ro-RO"/>
        </w:rPr>
      </w:pPr>
    </w:p>
    <w:p w14:paraId="22915FFD" w14:textId="5B0604D1" w:rsidR="008C60FE" w:rsidRPr="007214AB" w:rsidRDefault="002165A1" w:rsidP="0050229A">
      <w:pPr>
        <w:pStyle w:val="NormalWeb"/>
        <w:tabs>
          <w:tab w:val="left" w:pos="0"/>
        </w:tabs>
        <w:spacing w:before="0" w:after="0"/>
        <w:ind w:firstLine="567"/>
        <w:jc w:val="both"/>
        <w:rPr>
          <w:b/>
        </w:rPr>
      </w:pPr>
      <w:r>
        <w:rPr>
          <w:b/>
        </w:rPr>
        <w:t>7</w:t>
      </w:r>
      <w:r w:rsidR="00733360">
        <w:rPr>
          <w:b/>
        </w:rPr>
        <w:t>5</w:t>
      </w:r>
      <w:r w:rsidR="0050229A" w:rsidRPr="007214AB">
        <w:rPr>
          <w:b/>
        </w:rPr>
        <w:t xml:space="preserve">. </w:t>
      </w:r>
      <w:r w:rsidR="008C60FE" w:rsidRPr="007214AB">
        <w:rPr>
          <w:b/>
        </w:rPr>
        <w:t>La articolul 36, alineat</w:t>
      </w:r>
      <w:r w:rsidR="0050229A" w:rsidRPr="007214AB">
        <w:rPr>
          <w:b/>
        </w:rPr>
        <w:t>ele</w:t>
      </w:r>
      <w:r w:rsidR="008C60FE" w:rsidRPr="007214AB">
        <w:rPr>
          <w:b/>
        </w:rPr>
        <w:t xml:space="preserve"> (2)</w:t>
      </w:r>
      <w:r w:rsidR="0050229A" w:rsidRPr="007214AB">
        <w:rPr>
          <w:b/>
        </w:rPr>
        <w:t xml:space="preserve"> și (3) se modifică și vor</w:t>
      </w:r>
      <w:r w:rsidR="008C60FE" w:rsidRPr="007214AB">
        <w:rPr>
          <w:b/>
        </w:rPr>
        <w:t xml:space="preserve"> avea următorul cuprins:</w:t>
      </w:r>
    </w:p>
    <w:p w14:paraId="3E1C3A89" w14:textId="77777777" w:rsidR="008C60FE" w:rsidRPr="007214AB" w:rsidRDefault="008C60FE" w:rsidP="0050229A">
      <w:pPr>
        <w:tabs>
          <w:tab w:val="left" w:pos="0"/>
          <w:tab w:val="left" w:pos="709"/>
          <w:tab w:val="left" w:pos="1701"/>
          <w:tab w:val="left" w:pos="2552"/>
          <w:tab w:val="left" w:pos="2977"/>
        </w:tabs>
        <w:ind w:firstLine="567"/>
        <w:jc w:val="both"/>
        <w:rPr>
          <w:rFonts w:eastAsia="Calibri"/>
          <w:bCs/>
        </w:rPr>
      </w:pPr>
      <w:r w:rsidRPr="007214AB">
        <w:rPr>
          <w:bCs/>
        </w:rPr>
        <w:t>„</w:t>
      </w:r>
      <w:r w:rsidRPr="007214AB">
        <w:rPr>
          <w:rFonts w:eastAsia="Calibri"/>
          <w:b/>
          <w:bCs/>
        </w:rPr>
        <w:t>(2)</w:t>
      </w:r>
      <w:r w:rsidRPr="007214AB">
        <w:rPr>
          <w:rFonts w:eastAsia="Calibri"/>
          <w:bCs/>
        </w:rPr>
        <w:t xml:space="preserve"> Schimbul de informații prevăzut la alin. (1) se realizează în mod spontan sau la cerere, cu promptitudine, fără deosebire de tipul de </w:t>
      </w:r>
      <w:proofErr w:type="spellStart"/>
      <w:r w:rsidRPr="007214AB">
        <w:rPr>
          <w:rFonts w:eastAsia="Calibri"/>
          <w:bCs/>
        </w:rPr>
        <w:t>infracţiuni</w:t>
      </w:r>
      <w:proofErr w:type="spellEnd"/>
      <w:r w:rsidRPr="007214AB">
        <w:rPr>
          <w:rFonts w:eastAsia="Calibri"/>
          <w:bCs/>
        </w:rPr>
        <w:t xml:space="preserve"> generatoare de bunuri supuse spălării banilor </w:t>
      </w:r>
      <w:proofErr w:type="spellStart"/>
      <w:r w:rsidRPr="007214AB">
        <w:rPr>
          <w:rFonts w:eastAsia="Calibri"/>
          <w:bCs/>
        </w:rPr>
        <w:t>şi</w:t>
      </w:r>
      <w:proofErr w:type="spellEnd"/>
      <w:r w:rsidRPr="007214AB">
        <w:rPr>
          <w:rFonts w:eastAsia="Calibri"/>
          <w:bCs/>
        </w:rPr>
        <w:t xml:space="preserve"> chiar dacă tipul acestora nu a fost identificat la momentul efectuării schimbului de </w:t>
      </w:r>
      <w:proofErr w:type="spellStart"/>
      <w:r w:rsidRPr="007214AB">
        <w:rPr>
          <w:rFonts w:eastAsia="Calibri"/>
          <w:bCs/>
        </w:rPr>
        <w:t>informaţii</w:t>
      </w:r>
      <w:proofErr w:type="spellEnd"/>
      <w:r w:rsidRPr="007214AB">
        <w:rPr>
          <w:rFonts w:eastAsia="Calibri"/>
          <w:bCs/>
        </w:rPr>
        <w:t>.”</w:t>
      </w:r>
    </w:p>
    <w:p w14:paraId="5BFE7A80" w14:textId="77777777" w:rsidR="004C5BCA" w:rsidRPr="007214AB" w:rsidRDefault="004C5BCA" w:rsidP="0050229A">
      <w:pPr>
        <w:shd w:val="clear" w:color="auto" w:fill="FFFFFF"/>
        <w:jc w:val="both"/>
      </w:pPr>
      <w:r w:rsidRPr="007214AB">
        <w:rPr>
          <w:lang w:eastAsia="ro-RO"/>
        </w:rPr>
        <w:t xml:space="preserve">    </w:t>
      </w:r>
      <w:r w:rsidR="0050229A" w:rsidRPr="007214AB">
        <w:rPr>
          <w:bCs/>
        </w:rPr>
        <w:t xml:space="preserve">     </w:t>
      </w:r>
      <w:r w:rsidRPr="007214AB">
        <w:rPr>
          <w:b/>
          <w:lang w:eastAsia="ro-RO"/>
        </w:rPr>
        <w:t>(3)</w:t>
      </w:r>
      <w:r w:rsidRPr="007214AB">
        <w:rPr>
          <w:lang w:eastAsia="ro-RO"/>
        </w:rPr>
        <w:t xml:space="preserve"> </w:t>
      </w:r>
      <w:proofErr w:type="spellStart"/>
      <w:r w:rsidRPr="007214AB">
        <w:rPr>
          <w:lang w:eastAsia="ro-RO"/>
        </w:rPr>
        <w:t>Informaţiile</w:t>
      </w:r>
      <w:proofErr w:type="spellEnd"/>
      <w:r w:rsidRPr="007214AB">
        <w:rPr>
          <w:lang w:eastAsia="ro-RO"/>
        </w:rPr>
        <w:t xml:space="preserve"> </w:t>
      </w:r>
      <w:proofErr w:type="spellStart"/>
      <w:r w:rsidRPr="007214AB">
        <w:rPr>
          <w:lang w:eastAsia="ro-RO"/>
        </w:rPr>
        <w:t>deţinute</w:t>
      </w:r>
      <w:proofErr w:type="spellEnd"/>
      <w:r w:rsidRPr="007214AB">
        <w:rPr>
          <w:lang w:eastAsia="ro-RO"/>
        </w:rPr>
        <w:t xml:space="preserve"> de Oficiu de la o unitate de </w:t>
      </w:r>
      <w:proofErr w:type="spellStart"/>
      <w:r w:rsidRPr="007214AB">
        <w:rPr>
          <w:lang w:eastAsia="ro-RO"/>
        </w:rPr>
        <w:t>informaţii</w:t>
      </w:r>
      <w:proofErr w:type="spellEnd"/>
      <w:r w:rsidRPr="007214AB">
        <w:rPr>
          <w:lang w:eastAsia="ro-RO"/>
        </w:rPr>
        <w:t xml:space="preserve"> financiare prevăzută la alin. (1) pot fi transmise doar </w:t>
      </w:r>
      <w:proofErr w:type="spellStart"/>
      <w:r w:rsidRPr="007214AB">
        <w:rPr>
          <w:lang w:eastAsia="ro-RO"/>
        </w:rPr>
        <w:t>autorităţilor</w:t>
      </w:r>
      <w:proofErr w:type="spellEnd"/>
      <w:r w:rsidRPr="007214AB">
        <w:rPr>
          <w:lang w:eastAsia="ro-RO"/>
        </w:rPr>
        <w:t xml:space="preserve"> prevăzute la art. 34 alin. (1) </w:t>
      </w:r>
      <w:r w:rsidR="00044713" w:rsidRPr="007214AB">
        <w:rPr>
          <w:lang w:eastAsia="ro-RO"/>
        </w:rPr>
        <w:t>-</w:t>
      </w:r>
      <w:r w:rsidRPr="007214AB">
        <w:rPr>
          <w:lang w:eastAsia="ro-RO"/>
        </w:rPr>
        <w:t xml:space="preserve"> (</w:t>
      </w:r>
      <w:r w:rsidR="00044713" w:rsidRPr="007214AB">
        <w:rPr>
          <w:lang w:eastAsia="ro-RO"/>
        </w:rPr>
        <w:t>3</w:t>
      </w:r>
      <w:r w:rsidRPr="007214AB">
        <w:rPr>
          <w:lang w:eastAsia="ro-RO"/>
        </w:rPr>
        <w:t xml:space="preserve">), numai cu </w:t>
      </w:r>
      <w:proofErr w:type="spellStart"/>
      <w:r w:rsidRPr="007214AB">
        <w:rPr>
          <w:lang w:eastAsia="ro-RO"/>
        </w:rPr>
        <w:t>autorizaţia</w:t>
      </w:r>
      <w:proofErr w:type="spellEnd"/>
      <w:r w:rsidRPr="007214AB">
        <w:rPr>
          <w:lang w:eastAsia="ro-RO"/>
        </w:rPr>
        <w:t xml:space="preserve"> prealabilă a </w:t>
      </w:r>
      <w:proofErr w:type="spellStart"/>
      <w:r w:rsidRPr="007214AB">
        <w:rPr>
          <w:lang w:eastAsia="ro-RO"/>
        </w:rPr>
        <w:t>unităţii</w:t>
      </w:r>
      <w:proofErr w:type="spellEnd"/>
      <w:r w:rsidRPr="007214AB">
        <w:rPr>
          <w:lang w:eastAsia="ro-RO"/>
        </w:rPr>
        <w:t xml:space="preserve"> de </w:t>
      </w:r>
      <w:proofErr w:type="spellStart"/>
      <w:r w:rsidRPr="007214AB">
        <w:rPr>
          <w:lang w:eastAsia="ro-RO"/>
        </w:rPr>
        <w:t>informaţii</w:t>
      </w:r>
      <w:proofErr w:type="spellEnd"/>
      <w:r w:rsidRPr="007214AB">
        <w:rPr>
          <w:lang w:eastAsia="ro-RO"/>
        </w:rPr>
        <w:t xml:space="preserve"> financiare care a furnizat </w:t>
      </w:r>
      <w:proofErr w:type="spellStart"/>
      <w:r w:rsidRPr="007214AB">
        <w:rPr>
          <w:lang w:eastAsia="ro-RO"/>
        </w:rPr>
        <w:t>informaţiile</w:t>
      </w:r>
      <w:proofErr w:type="spellEnd"/>
      <w:r w:rsidRPr="007214AB">
        <w:rPr>
          <w:lang w:eastAsia="ro-RO"/>
        </w:rPr>
        <w:t xml:space="preserve">, </w:t>
      </w:r>
      <w:proofErr w:type="spellStart"/>
      <w:r w:rsidRPr="007214AB">
        <w:rPr>
          <w:lang w:eastAsia="ro-RO"/>
        </w:rPr>
        <w:t>şi</w:t>
      </w:r>
      <w:proofErr w:type="spellEnd"/>
      <w:r w:rsidRPr="007214AB">
        <w:rPr>
          <w:lang w:eastAsia="ro-RO"/>
        </w:rPr>
        <w:t xml:space="preserve"> pot fi utilizate numai în scopul pentru care au fost solicitate.</w:t>
      </w:r>
      <w:r w:rsidRPr="007214AB">
        <w:t xml:space="preserve"> ”</w:t>
      </w:r>
    </w:p>
    <w:p w14:paraId="4CAE6D72" w14:textId="77777777" w:rsidR="0050229A" w:rsidRPr="007214AB" w:rsidRDefault="0050229A" w:rsidP="0050229A">
      <w:pPr>
        <w:shd w:val="clear" w:color="auto" w:fill="FFFFFF"/>
        <w:jc w:val="both"/>
        <w:rPr>
          <w:lang w:eastAsia="ro-RO"/>
        </w:rPr>
      </w:pPr>
    </w:p>
    <w:p w14:paraId="5AA98C4C" w14:textId="10F3BA4B" w:rsidR="008C60FE" w:rsidRPr="007214AB" w:rsidRDefault="002165A1" w:rsidP="004244BB">
      <w:pPr>
        <w:pStyle w:val="NormalWeb"/>
        <w:tabs>
          <w:tab w:val="left" w:pos="0"/>
        </w:tabs>
        <w:spacing w:before="0" w:after="0"/>
        <w:ind w:firstLine="567"/>
        <w:jc w:val="both"/>
        <w:rPr>
          <w:b/>
        </w:rPr>
      </w:pPr>
      <w:r>
        <w:rPr>
          <w:b/>
        </w:rPr>
        <w:t>7</w:t>
      </w:r>
      <w:r w:rsidR="00733360">
        <w:rPr>
          <w:b/>
        </w:rPr>
        <w:t>6</w:t>
      </w:r>
      <w:r w:rsidR="000F513B" w:rsidRPr="007214AB">
        <w:rPr>
          <w:b/>
        </w:rPr>
        <w:t xml:space="preserve">. </w:t>
      </w:r>
      <w:r w:rsidR="008C60FE" w:rsidRPr="007214AB">
        <w:rPr>
          <w:b/>
        </w:rPr>
        <w:t>La articolul 36, după alineatul (9) se introduce un nou alineat, alineatul (10), cu următorul cuprins:</w:t>
      </w:r>
    </w:p>
    <w:p w14:paraId="3578304D" w14:textId="77777777" w:rsidR="008C60FE" w:rsidRPr="007214AB" w:rsidRDefault="008C60FE" w:rsidP="004244BB">
      <w:pPr>
        <w:tabs>
          <w:tab w:val="left" w:pos="0"/>
        </w:tabs>
        <w:ind w:firstLine="567"/>
        <w:jc w:val="both"/>
      </w:pPr>
      <w:r w:rsidRPr="007214AB">
        <w:rPr>
          <w:bCs/>
        </w:rPr>
        <w:t>„</w:t>
      </w:r>
      <w:r w:rsidRPr="007214AB">
        <w:rPr>
          <w:b/>
          <w:bCs/>
        </w:rPr>
        <w:t xml:space="preserve">(10) </w:t>
      </w:r>
      <w:r w:rsidRPr="007214AB">
        <w:t>Oficiul desemnează cel puțin o persoană de contact, responsabilă pentru primirea solicitărilor de informații din partea unităților de informații financiare din alte state membre.”</w:t>
      </w:r>
    </w:p>
    <w:p w14:paraId="5EE1DB01" w14:textId="77777777" w:rsidR="008C60FE" w:rsidRPr="007214AB" w:rsidRDefault="008C60FE" w:rsidP="004244BB">
      <w:pPr>
        <w:pStyle w:val="NormalWeb"/>
        <w:tabs>
          <w:tab w:val="left" w:pos="0"/>
        </w:tabs>
        <w:spacing w:before="0" w:after="0"/>
        <w:ind w:firstLine="567"/>
        <w:jc w:val="both"/>
        <w:rPr>
          <w:b/>
        </w:rPr>
      </w:pPr>
    </w:p>
    <w:p w14:paraId="199B97D2" w14:textId="713E8617" w:rsidR="008C60FE" w:rsidRPr="007214AB" w:rsidRDefault="002165A1" w:rsidP="004244BB">
      <w:pPr>
        <w:pStyle w:val="NormalWeb"/>
        <w:tabs>
          <w:tab w:val="left" w:pos="0"/>
        </w:tabs>
        <w:spacing w:before="0" w:after="0"/>
        <w:ind w:firstLine="567"/>
        <w:jc w:val="both"/>
        <w:rPr>
          <w:b/>
        </w:rPr>
      </w:pPr>
      <w:r>
        <w:rPr>
          <w:b/>
        </w:rPr>
        <w:t>7</w:t>
      </w:r>
      <w:r w:rsidR="00733360">
        <w:rPr>
          <w:b/>
        </w:rPr>
        <w:t>7</w:t>
      </w:r>
      <w:r w:rsidR="0050229A" w:rsidRPr="007214AB">
        <w:rPr>
          <w:b/>
        </w:rPr>
        <w:t>.</w:t>
      </w:r>
      <w:r w:rsidR="000F513B" w:rsidRPr="007214AB">
        <w:rPr>
          <w:b/>
        </w:rPr>
        <w:t xml:space="preserve"> </w:t>
      </w:r>
      <w:r w:rsidR="008C60FE" w:rsidRPr="007214AB">
        <w:rPr>
          <w:b/>
        </w:rPr>
        <w:t>După articolul 36 se introduce un nou articol, articolul 36</w:t>
      </w:r>
      <w:r w:rsidR="008C60FE" w:rsidRPr="007214AB">
        <w:rPr>
          <w:b/>
          <w:vertAlign w:val="superscript"/>
        </w:rPr>
        <w:t>1</w:t>
      </w:r>
      <w:r w:rsidR="008C60FE" w:rsidRPr="007214AB">
        <w:rPr>
          <w:b/>
        </w:rPr>
        <w:t>, cu următorul cuprins:</w:t>
      </w:r>
    </w:p>
    <w:p w14:paraId="011C20B2" w14:textId="77777777" w:rsidR="008C60FE" w:rsidRPr="007214AB" w:rsidRDefault="008C60FE" w:rsidP="000F513B">
      <w:pPr>
        <w:tabs>
          <w:tab w:val="left" w:pos="0"/>
        </w:tabs>
        <w:ind w:firstLine="567"/>
        <w:jc w:val="both"/>
      </w:pPr>
      <w:r w:rsidRPr="007214AB">
        <w:t>„</w:t>
      </w:r>
      <w:r w:rsidRPr="007214AB">
        <w:rPr>
          <w:b/>
        </w:rPr>
        <w:t>Art. 36</w:t>
      </w:r>
      <w:r w:rsidRPr="007214AB">
        <w:rPr>
          <w:b/>
          <w:vertAlign w:val="superscript"/>
        </w:rPr>
        <w:t>1</w:t>
      </w:r>
      <w:r w:rsidRPr="007214AB">
        <w:rPr>
          <w:b/>
        </w:rPr>
        <w:t xml:space="preserve"> - (1) </w:t>
      </w:r>
      <w:proofErr w:type="spellStart"/>
      <w:r w:rsidRPr="007214AB">
        <w:rPr>
          <w:rFonts w:eastAsia="Calibri"/>
        </w:rPr>
        <w:t>Autorităţile</w:t>
      </w:r>
      <w:proofErr w:type="spellEnd"/>
      <w:r w:rsidRPr="007214AB">
        <w:rPr>
          <w:rFonts w:eastAsia="Calibri"/>
        </w:rPr>
        <w:t xml:space="preserve"> </w:t>
      </w:r>
      <w:proofErr w:type="spellStart"/>
      <w:r w:rsidRPr="007214AB">
        <w:rPr>
          <w:rFonts w:eastAsia="Calibri"/>
        </w:rPr>
        <w:t>şi</w:t>
      </w:r>
      <w:proofErr w:type="spellEnd"/>
      <w:r w:rsidRPr="007214AB">
        <w:rPr>
          <w:rFonts w:eastAsia="Calibri"/>
        </w:rPr>
        <w:t xml:space="preserve"> </w:t>
      </w:r>
      <w:proofErr w:type="spellStart"/>
      <w:r w:rsidRPr="007214AB">
        <w:rPr>
          <w:rFonts w:eastAsia="Calibri"/>
        </w:rPr>
        <w:t>instituţiile</w:t>
      </w:r>
      <w:proofErr w:type="spellEnd"/>
      <w:r w:rsidRPr="007214AB">
        <w:rPr>
          <w:rFonts w:eastAsia="Calibri"/>
        </w:rPr>
        <w:t xml:space="preserve"> prevăzute la art. 1 alin. (1)</w:t>
      </w:r>
      <w:r w:rsidR="002E0C10" w:rsidRPr="007214AB">
        <w:rPr>
          <w:rFonts w:eastAsia="Calibri"/>
        </w:rPr>
        <w:t xml:space="preserve"> lit. a) b) și d)</w:t>
      </w:r>
      <w:r w:rsidRPr="007214AB">
        <w:rPr>
          <w:rFonts w:eastAsia="Calibri"/>
        </w:rPr>
        <w:t xml:space="preserve"> </w:t>
      </w:r>
      <w:r w:rsidRPr="007214AB">
        <w:t xml:space="preserve">nu interzic sau nu pun condiții nerezonabile ori care sunt restrictive în mod nejustificat în ceea ce privește acordarea de asistență sau schimbul de informații, în domeniul de aplicare al prezentei legi, cu </w:t>
      </w:r>
      <w:proofErr w:type="spellStart"/>
      <w:r w:rsidRPr="007214AB">
        <w:t>autorităţile</w:t>
      </w:r>
      <w:proofErr w:type="spellEnd"/>
      <w:r w:rsidRPr="007214AB">
        <w:t xml:space="preserve"> competente din statele membre.  </w:t>
      </w:r>
    </w:p>
    <w:p w14:paraId="2F1EF221" w14:textId="77777777" w:rsidR="008C60FE" w:rsidRPr="007214AB" w:rsidRDefault="008C60FE" w:rsidP="000F513B">
      <w:pPr>
        <w:tabs>
          <w:tab w:val="left" w:pos="0"/>
        </w:tabs>
        <w:ind w:firstLine="567"/>
        <w:jc w:val="both"/>
      </w:pPr>
      <w:r w:rsidRPr="007214AB">
        <w:rPr>
          <w:b/>
        </w:rPr>
        <w:t>(2)</w:t>
      </w:r>
      <w:r w:rsidRPr="007214AB">
        <w:t xml:space="preserve"> Autoritățile </w:t>
      </w:r>
      <w:proofErr w:type="spellStart"/>
      <w:r w:rsidRPr="007214AB">
        <w:rPr>
          <w:rFonts w:eastAsia="Calibri"/>
        </w:rPr>
        <w:t>şi</w:t>
      </w:r>
      <w:proofErr w:type="spellEnd"/>
      <w:r w:rsidRPr="007214AB">
        <w:rPr>
          <w:rFonts w:eastAsia="Calibri"/>
        </w:rPr>
        <w:t xml:space="preserve"> </w:t>
      </w:r>
      <w:proofErr w:type="spellStart"/>
      <w:r w:rsidRPr="007214AB">
        <w:rPr>
          <w:rFonts w:eastAsia="Calibri"/>
        </w:rPr>
        <w:t>instituţiile</w:t>
      </w:r>
      <w:proofErr w:type="spellEnd"/>
      <w:r w:rsidRPr="007214AB">
        <w:rPr>
          <w:rFonts w:eastAsia="Calibri"/>
        </w:rPr>
        <w:t xml:space="preserve"> prevăzute la art. 1 alin. (1) </w:t>
      </w:r>
      <w:r w:rsidR="002E0C10" w:rsidRPr="007214AB">
        <w:rPr>
          <w:rFonts w:eastAsia="Calibri"/>
        </w:rPr>
        <w:t xml:space="preserve">lit. a) b) și d) </w:t>
      </w:r>
      <w:r w:rsidRPr="007214AB">
        <w:t>nu refuză o cerere de asistență în domeniul de aplicare al prezentei legi pe motiv că:</w:t>
      </w:r>
    </w:p>
    <w:p w14:paraId="513BAEEF" w14:textId="31F9B23B" w:rsidR="008C60FE" w:rsidRPr="007214AB" w:rsidRDefault="008C60FE" w:rsidP="000F513B">
      <w:pPr>
        <w:tabs>
          <w:tab w:val="left" w:pos="0"/>
        </w:tabs>
        <w:ind w:firstLine="567"/>
        <w:jc w:val="both"/>
      </w:pPr>
      <w:r w:rsidRPr="007214AB">
        <w:t>a) cererea implică și aspecte fiscale;</w:t>
      </w:r>
    </w:p>
    <w:p w14:paraId="79B2EF15" w14:textId="77777777" w:rsidR="008C60FE" w:rsidRPr="007214AB" w:rsidRDefault="008C60FE" w:rsidP="000F513B">
      <w:pPr>
        <w:tabs>
          <w:tab w:val="left" w:pos="0"/>
        </w:tabs>
        <w:ind w:firstLine="567"/>
        <w:jc w:val="both"/>
      </w:pPr>
      <w:r w:rsidRPr="007214AB">
        <w:t>b) dreptul intern impune entităților raportoare să păstreze secretul sau confidențialitatea, cu excepția acelor cazuri în care se aplică prevederile articolului 9 alineat (3);</w:t>
      </w:r>
    </w:p>
    <w:p w14:paraId="608B027F" w14:textId="77777777" w:rsidR="008C60FE" w:rsidRPr="007214AB" w:rsidRDefault="008C60FE" w:rsidP="000F513B">
      <w:pPr>
        <w:tabs>
          <w:tab w:val="left" w:pos="0"/>
        </w:tabs>
        <w:ind w:firstLine="567"/>
        <w:jc w:val="both"/>
      </w:pPr>
      <w:r w:rsidRPr="007214AB">
        <w:t>c) există o anchetă, o investigație sau o procedură în curs de desfășurare, cu excepția cazului în care asistența ar împiedica ancheta, investigația sau procedura în cauză;</w:t>
      </w:r>
    </w:p>
    <w:p w14:paraId="4FEBA45E" w14:textId="77777777" w:rsidR="008C60FE" w:rsidRPr="007214AB" w:rsidRDefault="008C60FE" w:rsidP="000F513B">
      <w:pPr>
        <w:tabs>
          <w:tab w:val="left" w:pos="0"/>
        </w:tabs>
        <w:ind w:firstLine="567"/>
        <w:jc w:val="both"/>
      </w:pPr>
      <w:r w:rsidRPr="007214AB">
        <w:lastRenderedPageBreak/>
        <w:t xml:space="preserve">d) natura sau statutul autorității competente solicitante </w:t>
      </w:r>
      <w:r w:rsidR="00AB256A" w:rsidRPr="007214AB">
        <w:t xml:space="preserve">cu atribuții similare </w:t>
      </w:r>
      <w:r w:rsidRPr="007214AB">
        <w:t xml:space="preserve">este diferit de cel al autorității sau </w:t>
      </w:r>
      <w:proofErr w:type="spellStart"/>
      <w:r w:rsidRPr="007214AB">
        <w:t>instituţiei</w:t>
      </w:r>
      <w:proofErr w:type="spellEnd"/>
      <w:r w:rsidRPr="007214AB">
        <w:t xml:space="preserve"> competente căreia i se adresează solicitarea.”</w:t>
      </w:r>
    </w:p>
    <w:p w14:paraId="1E0D8903" w14:textId="77777777" w:rsidR="00317527" w:rsidRPr="007214AB" w:rsidRDefault="00317527" w:rsidP="000F513B">
      <w:pPr>
        <w:pStyle w:val="NormalWeb"/>
        <w:tabs>
          <w:tab w:val="left" w:pos="0"/>
        </w:tabs>
        <w:spacing w:before="0" w:after="0"/>
        <w:ind w:firstLine="567"/>
        <w:jc w:val="both"/>
        <w:rPr>
          <w:b/>
        </w:rPr>
      </w:pPr>
    </w:p>
    <w:p w14:paraId="084DE9EC" w14:textId="06AB1F10" w:rsidR="00700CF9" w:rsidRPr="007214AB" w:rsidRDefault="00B6015D" w:rsidP="00B6015D">
      <w:pPr>
        <w:pStyle w:val="NormalWeb"/>
        <w:tabs>
          <w:tab w:val="left" w:pos="0"/>
        </w:tabs>
        <w:spacing w:before="0" w:after="0"/>
        <w:jc w:val="both"/>
        <w:rPr>
          <w:b/>
        </w:rPr>
      </w:pPr>
      <w:r w:rsidRPr="007214AB">
        <w:rPr>
          <w:b/>
        </w:rPr>
        <w:tab/>
      </w:r>
      <w:r w:rsidR="002165A1">
        <w:rPr>
          <w:b/>
        </w:rPr>
        <w:t>7</w:t>
      </w:r>
      <w:r w:rsidR="00733360">
        <w:rPr>
          <w:b/>
        </w:rPr>
        <w:t>8</w:t>
      </w:r>
      <w:r w:rsidR="0050229A" w:rsidRPr="007214AB">
        <w:rPr>
          <w:b/>
        </w:rPr>
        <w:t xml:space="preserve">. </w:t>
      </w:r>
      <w:r w:rsidR="00700CF9" w:rsidRPr="007214AB">
        <w:rPr>
          <w:b/>
        </w:rPr>
        <w:t>La art</w:t>
      </w:r>
      <w:r w:rsidR="0050229A" w:rsidRPr="007214AB">
        <w:rPr>
          <w:b/>
        </w:rPr>
        <w:t>icolul</w:t>
      </w:r>
      <w:r w:rsidR="00700CF9" w:rsidRPr="007214AB">
        <w:rPr>
          <w:b/>
        </w:rPr>
        <w:t xml:space="preserve"> 37</w:t>
      </w:r>
      <w:r w:rsidR="0050229A" w:rsidRPr="007214AB">
        <w:rPr>
          <w:b/>
        </w:rPr>
        <w:t>,</w:t>
      </w:r>
      <w:r w:rsidR="00700CF9" w:rsidRPr="007214AB">
        <w:rPr>
          <w:b/>
        </w:rPr>
        <w:t xml:space="preserve"> alin</w:t>
      </w:r>
      <w:r w:rsidR="0050229A" w:rsidRPr="007214AB">
        <w:rPr>
          <w:b/>
        </w:rPr>
        <w:t>eatele</w:t>
      </w:r>
      <w:r w:rsidR="00700CF9" w:rsidRPr="007214AB">
        <w:rPr>
          <w:b/>
        </w:rPr>
        <w:t xml:space="preserve"> (1)</w:t>
      </w:r>
      <w:r w:rsidR="0050229A" w:rsidRPr="007214AB">
        <w:rPr>
          <w:b/>
        </w:rPr>
        <w:t xml:space="preserve"> și (2)</w:t>
      </w:r>
      <w:r w:rsidR="00700CF9" w:rsidRPr="007214AB">
        <w:rPr>
          <w:b/>
        </w:rPr>
        <w:t xml:space="preserve"> </w:t>
      </w:r>
      <w:r w:rsidR="0050229A" w:rsidRPr="007214AB">
        <w:rPr>
          <w:b/>
        </w:rPr>
        <w:t>se modifică și vor</w:t>
      </w:r>
      <w:r w:rsidR="004A79BC" w:rsidRPr="007214AB">
        <w:rPr>
          <w:b/>
        </w:rPr>
        <w:t xml:space="preserve"> avea următorul cuprins:</w:t>
      </w:r>
    </w:p>
    <w:p w14:paraId="3013AE32" w14:textId="77777777" w:rsidR="004A79BC" w:rsidRPr="007214AB" w:rsidRDefault="004A79BC" w:rsidP="000F513B">
      <w:pPr>
        <w:pStyle w:val="NormalWeb"/>
        <w:tabs>
          <w:tab w:val="left" w:pos="0"/>
        </w:tabs>
        <w:spacing w:before="0" w:after="0"/>
        <w:ind w:firstLine="567"/>
        <w:jc w:val="both"/>
        <w:rPr>
          <w:b/>
        </w:rPr>
      </w:pPr>
      <w:r w:rsidRPr="007214AB">
        <w:rPr>
          <w:b/>
        </w:rPr>
        <w:t>”</w:t>
      </w:r>
      <w:r w:rsidRPr="007214AB">
        <w:t>Art. 37 - (1) Aplicarea prevederilor art. 6 și 7</w:t>
      </w:r>
      <w:r w:rsidR="00317527" w:rsidRPr="007214AB">
        <w:t>, art. 23 alin. (5) si alin. (6) lit. d)</w:t>
      </w:r>
      <w:r w:rsidRPr="007214AB">
        <w:t xml:space="preserve"> de către </w:t>
      </w:r>
      <w:r w:rsidR="00317527" w:rsidRPr="007214AB">
        <w:t>entitățile</w:t>
      </w:r>
      <w:r w:rsidRPr="007214AB">
        <w:t xml:space="preserve"> raportoare, directori sau </w:t>
      </w:r>
      <w:proofErr w:type="spellStart"/>
      <w:r w:rsidRPr="007214AB">
        <w:t>angajaţi</w:t>
      </w:r>
      <w:proofErr w:type="spellEnd"/>
      <w:r w:rsidRPr="007214AB">
        <w:t xml:space="preserve"> ai acestora nu constituie încălcare a unei </w:t>
      </w:r>
      <w:proofErr w:type="spellStart"/>
      <w:r w:rsidRPr="007214AB">
        <w:t>restricţii</w:t>
      </w:r>
      <w:proofErr w:type="spellEnd"/>
      <w:r w:rsidRPr="007214AB">
        <w:t xml:space="preserve"> de divulgare impuse prin contract sau printr-un act cu putere de lege ori act administrativ </w:t>
      </w:r>
      <w:proofErr w:type="spellStart"/>
      <w:r w:rsidRPr="007214AB">
        <w:t>şi</w:t>
      </w:r>
      <w:proofErr w:type="spellEnd"/>
      <w:r w:rsidRPr="007214AB">
        <w:t xml:space="preserve"> nu atrage niciun fel de răspundere pentru entitatea obligată sau </w:t>
      </w:r>
      <w:proofErr w:type="spellStart"/>
      <w:r w:rsidRPr="007214AB">
        <w:t>angajaţii</w:t>
      </w:r>
      <w:proofErr w:type="spellEnd"/>
      <w:r w:rsidRPr="007214AB">
        <w:t xml:space="preserve"> acesteia, chiar </w:t>
      </w:r>
      <w:proofErr w:type="spellStart"/>
      <w:r w:rsidRPr="007214AB">
        <w:t>şi</w:t>
      </w:r>
      <w:proofErr w:type="spellEnd"/>
      <w:r w:rsidRPr="007214AB">
        <w:t xml:space="preserve"> în împrejurarea în care </w:t>
      </w:r>
      <w:proofErr w:type="spellStart"/>
      <w:r w:rsidRPr="007214AB">
        <w:t>aceştia</w:t>
      </w:r>
      <w:proofErr w:type="spellEnd"/>
      <w:r w:rsidRPr="007214AB">
        <w:t xml:space="preserve"> nu au cunoscut cu precizie tipul de activitate </w:t>
      </w:r>
      <w:r w:rsidR="00317527" w:rsidRPr="007214AB">
        <w:t>infracțională, ori de încălcare de orice natura a prezentei legi</w:t>
      </w:r>
      <w:r w:rsidRPr="007214AB">
        <w:t xml:space="preserve"> </w:t>
      </w:r>
      <w:proofErr w:type="spellStart"/>
      <w:r w:rsidRPr="007214AB">
        <w:t>şi</w:t>
      </w:r>
      <w:proofErr w:type="spellEnd"/>
      <w:r w:rsidRPr="007214AB">
        <w:t xml:space="preserve"> indiferent dacă respectiva activitate a avut loc sau nu.</w:t>
      </w:r>
      <w:r w:rsidRPr="007214AB">
        <w:rPr>
          <w:b/>
        </w:rPr>
        <w:t>”</w:t>
      </w:r>
    </w:p>
    <w:p w14:paraId="7E0E7520" w14:textId="77777777" w:rsidR="004A79BC" w:rsidRPr="007214AB" w:rsidRDefault="004A79BC" w:rsidP="000F513B">
      <w:pPr>
        <w:pStyle w:val="NormalWeb"/>
        <w:tabs>
          <w:tab w:val="left" w:pos="0"/>
        </w:tabs>
        <w:spacing w:before="0" w:after="0"/>
        <w:ind w:firstLine="567"/>
        <w:jc w:val="both"/>
      </w:pPr>
    </w:p>
    <w:p w14:paraId="0BB038FA" w14:textId="77777777" w:rsidR="00354EBD" w:rsidRPr="007214AB" w:rsidRDefault="00847050" w:rsidP="000F513B">
      <w:pPr>
        <w:tabs>
          <w:tab w:val="left" w:pos="0"/>
          <w:tab w:val="left" w:pos="709"/>
          <w:tab w:val="left" w:pos="1701"/>
          <w:tab w:val="left" w:pos="2127"/>
          <w:tab w:val="left" w:pos="2552"/>
          <w:tab w:val="left" w:pos="2977"/>
        </w:tabs>
        <w:ind w:firstLine="567"/>
        <w:jc w:val="both"/>
        <w:rPr>
          <w:rFonts w:eastAsia="Calibri"/>
          <w:bCs/>
        </w:rPr>
      </w:pPr>
      <w:r w:rsidRPr="007214AB">
        <w:t xml:space="preserve"> </w:t>
      </w:r>
      <w:r w:rsidR="00354EBD" w:rsidRPr="007214AB">
        <w:t>„</w:t>
      </w:r>
      <w:r w:rsidR="00354EBD" w:rsidRPr="007214AB">
        <w:rPr>
          <w:b/>
        </w:rPr>
        <w:t>(2)</w:t>
      </w:r>
      <w:r w:rsidR="00354EBD" w:rsidRPr="007214AB">
        <w:t xml:space="preserve"> </w:t>
      </w:r>
      <w:r w:rsidR="00354EBD" w:rsidRPr="007214AB">
        <w:rPr>
          <w:rFonts w:eastAsia="Calibri"/>
          <w:bCs/>
        </w:rPr>
        <w:t xml:space="preserve">Entitățile raportoare sunt obligate să asigure </w:t>
      </w:r>
      <w:proofErr w:type="spellStart"/>
      <w:r w:rsidR="00354EBD" w:rsidRPr="007214AB">
        <w:rPr>
          <w:rFonts w:eastAsia="Calibri"/>
          <w:bCs/>
        </w:rPr>
        <w:t>protecţia</w:t>
      </w:r>
      <w:proofErr w:type="spellEnd"/>
      <w:r w:rsidR="00354EBD" w:rsidRPr="007214AB">
        <w:rPr>
          <w:rFonts w:eastAsia="Calibri"/>
          <w:bCs/>
        </w:rPr>
        <w:t xml:space="preserve"> din punct de vedere juridic a </w:t>
      </w:r>
      <w:proofErr w:type="spellStart"/>
      <w:r w:rsidR="00354EBD" w:rsidRPr="007214AB">
        <w:rPr>
          <w:rFonts w:eastAsia="Calibri"/>
          <w:bCs/>
        </w:rPr>
        <w:t>angajaţilor</w:t>
      </w:r>
      <w:proofErr w:type="spellEnd"/>
      <w:r w:rsidR="00354EBD" w:rsidRPr="007214AB">
        <w:rPr>
          <w:rFonts w:eastAsia="Calibri"/>
          <w:bCs/>
        </w:rPr>
        <w:t xml:space="preserve"> </w:t>
      </w:r>
      <w:proofErr w:type="spellStart"/>
      <w:r w:rsidR="00354EBD" w:rsidRPr="007214AB">
        <w:rPr>
          <w:rFonts w:eastAsia="Calibri"/>
          <w:bCs/>
        </w:rPr>
        <w:t>şi</w:t>
      </w:r>
      <w:proofErr w:type="spellEnd"/>
      <w:r w:rsidR="00354EBD" w:rsidRPr="007214AB">
        <w:rPr>
          <w:rFonts w:eastAsia="Calibri"/>
          <w:bCs/>
        </w:rPr>
        <w:t xml:space="preserve"> a </w:t>
      </w:r>
      <w:proofErr w:type="spellStart"/>
      <w:r w:rsidR="00354EBD" w:rsidRPr="007214AB">
        <w:rPr>
          <w:rFonts w:eastAsia="Calibri"/>
          <w:bCs/>
        </w:rPr>
        <w:t>reprezentanţilor</w:t>
      </w:r>
      <w:proofErr w:type="spellEnd"/>
      <w:r w:rsidR="00354EBD" w:rsidRPr="007214AB">
        <w:rPr>
          <w:rFonts w:eastAsia="Calibri"/>
          <w:bCs/>
        </w:rPr>
        <w:t xml:space="preserve"> lor care raportează, fie la nivel intern, fie către Oficiu, suspiciuni de spălare a banilor sau de </w:t>
      </w:r>
      <w:proofErr w:type="spellStart"/>
      <w:r w:rsidR="00354EBD" w:rsidRPr="007214AB">
        <w:rPr>
          <w:rFonts w:eastAsia="Calibri"/>
          <w:bCs/>
        </w:rPr>
        <w:t>finanţare</w:t>
      </w:r>
      <w:proofErr w:type="spellEnd"/>
      <w:r w:rsidR="00354EBD" w:rsidRPr="007214AB">
        <w:rPr>
          <w:rFonts w:eastAsia="Calibri"/>
          <w:bCs/>
        </w:rPr>
        <w:t xml:space="preserve"> a terorismului, </w:t>
      </w:r>
      <w:proofErr w:type="spellStart"/>
      <w:r w:rsidR="00354EBD" w:rsidRPr="007214AB">
        <w:rPr>
          <w:rFonts w:eastAsia="Calibri"/>
          <w:bCs/>
        </w:rPr>
        <w:t>faţă</w:t>
      </w:r>
      <w:proofErr w:type="spellEnd"/>
      <w:r w:rsidR="00354EBD" w:rsidRPr="007214AB">
        <w:rPr>
          <w:rFonts w:eastAsia="Calibri"/>
          <w:bCs/>
        </w:rPr>
        <w:t xml:space="preserve"> de expunerea la </w:t>
      </w:r>
      <w:proofErr w:type="spellStart"/>
      <w:r w:rsidR="00354EBD" w:rsidRPr="007214AB">
        <w:rPr>
          <w:rFonts w:eastAsia="Calibri"/>
          <w:bCs/>
        </w:rPr>
        <w:t>ameninţări</w:t>
      </w:r>
      <w:proofErr w:type="spellEnd"/>
      <w:r w:rsidR="00354EBD" w:rsidRPr="007214AB">
        <w:rPr>
          <w:rFonts w:eastAsia="Calibri"/>
          <w:bCs/>
        </w:rPr>
        <w:t xml:space="preserve">, </w:t>
      </w:r>
      <w:r w:rsidR="009D7204" w:rsidRPr="007214AB">
        <w:rPr>
          <w:rFonts w:eastAsia="Calibri"/>
          <w:bCs/>
        </w:rPr>
        <w:t xml:space="preserve">la </w:t>
      </w:r>
      <w:r w:rsidR="00354EBD" w:rsidRPr="007214AB">
        <w:rPr>
          <w:rFonts w:eastAsia="Calibri"/>
          <w:bCs/>
        </w:rPr>
        <w:t>represalii</w:t>
      </w:r>
      <w:r w:rsidR="009D7204" w:rsidRPr="007214AB">
        <w:rPr>
          <w:rFonts w:eastAsia="Calibri"/>
          <w:bCs/>
        </w:rPr>
        <w:t xml:space="preserve"> sau la </w:t>
      </w:r>
      <w:r w:rsidR="00317527" w:rsidRPr="007214AB">
        <w:rPr>
          <w:rFonts w:eastAsia="Calibri"/>
          <w:bCs/>
        </w:rPr>
        <w:t>acțiuni</w:t>
      </w:r>
      <w:r w:rsidR="00354EBD" w:rsidRPr="007214AB">
        <w:rPr>
          <w:rFonts w:eastAsia="Calibri"/>
          <w:bCs/>
        </w:rPr>
        <w:t xml:space="preserve"> ostile</w:t>
      </w:r>
      <w:r w:rsidR="009D7204" w:rsidRPr="007214AB">
        <w:rPr>
          <w:rFonts w:eastAsia="Calibri"/>
          <w:bCs/>
        </w:rPr>
        <w:t xml:space="preserve">, </w:t>
      </w:r>
      <w:r w:rsidR="009D7204" w:rsidRPr="007214AB">
        <w:t>în special la acțiuni nefavorabile sau discriminatorii la locul de muncă</w:t>
      </w:r>
      <w:r w:rsidR="00354EBD" w:rsidRPr="007214AB">
        <w:rPr>
          <w:rFonts w:eastAsia="Calibri"/>
          <w:bCs/>
        </w:rPr>
        <w:t xml:space="preserve">, inclusiv să asigure </w:t>
      </w:r>
      <w:proofErr w:type="spellStart"/>
      <w:r w:rsidR="00354EBD" w:rsidRPr="007214AB">
        <w:rPr>
          <w:rFonts w:eastAsia="Calibri"/>
          <w:bCs/>
        </w:rPr>
        <w:t>confidenţialitatea</w:t>
      </w:r>
      <w:proofErr w:type="spellEnd"/>
      <w:r w:rsidR="00354EBD" w:rsidRPr="007214AB">
        <w:rPr>
          <w:rFonts w:eastAsia="Calibri"/>
          <w:bCs/>
        </w:rPr>
        <w:t xml:space="preserve"> cu privire la identitatea acestora.</w:t>
      </w:r>
      <w:r w:rsidR="00354EBD" w:rsidRPr="007214AB">
        <w:t>”</w:t>
      </w:r>
    </w:p>
    <w:p w14:paraId="0286751D" w14:textId="77777777" w:rsidR="009D7204" w:rsidRPr="007214AB" w:rsidRDefault="009D7204" w:rsidP="004244BB">
      <w:pPr>
        <w:tabs>
          <w:tab w:val="left" w:pos="0"/>
        </w:tabs>
        <w:ind w:firstLine="567"/>
        <w:jc w:val="both"/>
      </w:pPr>
    </w:p>
    <w:p w14:paraId="7B47860A" w14:textId="6DD36248" w:rsidR="00D0417A" w:rsidRPr="007214AB" w:rsidRDefault="002165A1" w:rsidP="004244BB">
      <w:pPr>
        <w:pStyle w:val="NormalWeb"/>
        <w:tabs>
          <w:tab w:val="left" w:pos="0"/>
        </w:tabs>
        <w:spacing w:before="0" w:after="0"/>
        <w:ind w:firstLine="567"/>
        <w:jc w:val="both"/>
        <w:rPr>
          <w:b/>
          <w:bCs/>
        </w:rPr>
      </w:pPr>
      <w:r>
        <w:rPr>
          <w:b/>
          <w:bCs/>
        </w:rPr>
        <w:t>7</w:t>
      </w:r>
      <w:r w:rsidR="00733360">
        <w:rPr>
          <w:b/>
          <w:bCs/>
        </w:rPr>
        <w:t>9</w:t>
      </w:r>
      <w:r w:rsidR="00847050" w:rsidRPr="007214AB">
        <w:rPr>
          <w:b/>
          <w:bCs/>
        </w:rPr>
        <w:t xml:space="preserve">. </w:t>
      </w:r>
      <w:r w:rsidR="00D0417A" w:rsidRPr="007214AB">
        <w:rPr>
          <w:b/>
          <w:bCs/>
        </w:rPr>
        <w:t>La art</w:t>
      </w:r>
      <w:r w:rsidR="00847050" w:rsidRPr="007214AB">
        <w:rPr>
          <w:b/>
          <w:bCs/>
        </w:rPr>
        <w:t>icolul</w:t>
      </w:r>
      <w:r w:rsidR="00D0417A" w:rsidRPr="007214AB">
        <w:rPr>
          <w:b/>
          <w:bCs/>
        </w:rPr>
        <w:t xml:space="preserve"> 38, alin</w:t>
      </w:r>
      <w:r w:rsidR="00847050" w:rsidRPr="007214AB">
        <w:rPr>
          <w:b/>
          <w:bCs/>
        </w:rPr>
        <w:t>eatul</w:t>
      </w:r>
      <w:r w:rsidR="00D0417A" w:rsidRPr="007214AB">
        <w:rPr>
          <w:b/>
          <w:bCs/>
        </w:rPr>
        <w:t xml:space="preserve"> (2) se modifică și va avea următorul cuprins:</w:t>
      </w:r>
    </w:p>
    <w:p w14:paraId="01EE29CC" w14:textId="77777777" w:rsidR="00355522" w:rsidRPr="007214AB" w:rsidRDefault="00D0417A" w:rsidP="004244BB">
      <w:pPr>
        <w:pStyle w:val="NormalWeb"/>
        <w:tabs>
          <w:tab w:val="left" w:pos="0"/>
        </w:tabs>
        <w:spacing w:before="0" w:after="0"/>
        <w:ind w:firstLine="567"/>
        <w:jc w:val="both"/>
        <w:rPr>
          <w:bCs/>
        </w:rPr>
      </w:pPr>
      <w:r w:rsidRPr="007214AB">
        <w:rPr>
          <w:bCs/>
        </w:rPr>
        <w:t xml:space="preserve">  ”(2) </w:t>
      </w:r>
      <w:proofErr w:type="spellStart"/>
      <w:r w:rsidRPr="007214AB">
        <w:rPr>
          <w:bCs/>
        </w:rPr>
        <w:t>Entităţile</w:t>
      </w:r>
      <w:proofErr w:type="spellEnd"/>
      <w:r w:rsidRPr="007214AB">
        <w:rPr>
          <w:bCs/>
        </w:rPr>
        <w:t xml:space="preserve"> raportoare, organele de conducere, de administrare </w:t>
      </w:r>
      <w:proofErr w:type="spellStart"/>
      <w:r w:rsidRPr="007214AB">
        <w:rPr>
          <w:bCs/>
        </w:rPr>
        <w:t>şi</w:t>
      </w:r>
      <w:proofErr w:type="spellEnd"/>
      <w:r w:rsidRPr="007214AB">
        <w:rPr>
          <w:bCs/>
        </w:rPr>
        <w:t xml:space="preserve"> de control ale </w:t>
      </w:r>
      <w:proofErr w:type="spellStart"/>
      <w:r w:rsidRPr="007214AB">
        <w:rPr>
          <w:bCs/>
        </w:rPr>
        <w:t>societăţii</w:t>
      </w:r>
      <w:proofErr w:type="spellEnd"/>
      <w:r w:rsidRPr="007214AB">
        <w:rPr>
          <w:bCs/>
        </w:rPr>
        <w:t xml:space="preserve">, directorii </w:t>
      </w:r>
      <w:proofErr w:type="spellStart"/>
      <w:r w:rsidRPr="007214AB">
        <w:rPr>
          <w:bCs/>
        </w:rPr>
        <w:t>şi</w:t>
      </w:r>
      <w:proofErr w:type="spellEnd"/>
      <w:r w:rsidRPr="007214AB">
        <w:rPr>
          <w:bCs/>
        </w:rPr>
        <w:t xml:space="preserve"> </w:t>
      </w:r>
      <w:proofErr w:type="spellStart"/>
      <w:r w:rsidRPr="007214AB">
        <w:rPr>
          <w:bCs/>
        </w:rPr>
        <w:t>angajaţii</w:t>
      </w:r>
      <w:proofErr w:type="spellEnd"/>
      <w:r w:rsidRPr="007214AB">
        <w:rPr>
          <w:bCs/>
        </w:rPr>
        <w:t xml:space="preserve"> </w:t>
      </w:r>
      <w:proofErr w:type="spellStart"/>
      <w:r w:rsidRPr="007214AB">
        <w:rPr>
          <w:bCs/>
        </w:rPr>
        <w:t>entităţilor</w:t>
      </w:r>
      <w:proofErr w:type="spellEnd"/>
      <w:r w:rsidRPr="007214AB">
        <w:rPr>
          <w:bCs/>
        </w:rPr>
        <w:t xml:space="preserve"> acestora au </w:t>
      </w:r>
      <w:proofErr w:type="spellStart"/>
      <w:r w:rsidRPr="007214AB">
        <w:rPr>
          <w:bCs/>
        </w:rPr>
        <w:t>obligaţia</w:t>
      </w:r>
      <w:proofErr w:type="spellEnd"/>
      <w:r w:rsidRPr="007214AB">
        <w:rPr>
          <w:bCs/>
        </w:rPr>
        <w:t xml:space="preserve"> de a nu transmite, în afara </w:t>
      </w:r>
      <w:proofErr w:type="spellStart"/>
      <w:r w:rsidRPr="007214AB">
        <w:rPr>
          <w:bCs/>
        </w:rPr>
        <w:t>condiţiilor</w:t>
      </w:r>
      <w:proofErr w:type="spellEnd"/>
      <w:r w:rsidRPr="007214AB">
        <w:rPr>
          <w:bCs/>
        </w:rPr>
        <w:t xml:space="preserve"> prevăzute de lege, </w:t>
      </w:r>
      <w:proofErr w:type="spellStart"/>
      <w:r w:rsidRPr="007214AB">
        <w:rPr>
          <w:bCs/>
        </w:rPr>
        <w:t>informaţiile</w:t>
      </w:r>
      <w:proofErr w:type="spellEnd"/>
      <w:r w:rsidRPr="007214AB">
        <w:rPr>
          <w:bCs/>
        </w:rPr>
        <w:t xml:space="preserve"> </w:t>
      </w:r>
      <w:proofErr w:type="spellStart"/>
      <w:r w:rsidRPr="007214AB">
        <w:rPr>
          <w:bCs/>
        </w:rPr>
        <w:t>deţinute</w:t>
      </w:r>
      <w:proofErr w:type="spellEnd"/>
      <w:r w:rsidRPr="007214AB">
        <w:rPr>
          <w:bCs/>
        </w:rPr>
        <w:t xml:space="preserve"> în legătură cu spălarea banilor </w:t>
      </w:r>
      <w:proofErr w:type="spellStart"/>
      <w:r w:rsidRPr="007214AB">
        <w:rPr>
          <w:bCs/>
        </w:rPr>
        <w:t>şi</w:t>
      </w:r>
      <w:proofErr w:type="spellEnd"/>
      <w:r w:rsidRPr="007214AB">
        <w:rPr>
          <w:bCs/>
        </w:rPr>
        <w:t xml:space="preserve"> </w:t>
      </w:r>
      <w:proofErr w:type="spellStart"/>
      <w:r w:rsidRPr="007214AB">
        <w:rPr>
          <w:bCs/>
        </w:rPr>
        <w:t>finanţarea</w:t>
      </w:r>
      <w:proofErr w:type="spellEnd"/>
      <w:r w:rsidRPr="007214AB">
        <w:rPr>
          <w:bCs/>
        </w:rPr>
        <w:t xml:space="preserve"> terorismului </w:t>
      </w:r>
      <w:proofErr w:type="spellStart"/>
      <w:r w:rsidRPr="007214AB">
        <w:rPr>
          <w:bCs/>
        </w:rPr>
        <w:t>şi</w:t>
      </w:r>
      <w:proofErr w:type="spellEnd"/>
      <w:r w:rsidRPr="007214AB">
        <w:rPr>
          <w:bCs/>
        </w:rPr>
        <w:t xml:space="preserve"> de a nu divulga </w:t>
      </w:r>
      <w:proofErr w:type="spellStart"/>
      <w:r w:rsidRPr="007214AB">
        <w:rPr>
          <w:bCs/>
        </w:rPr>
        <w:t>clienţilor</w:t>
      </w:r>
      <w:proofErr w:type="spellEnd"/>
      <w:r w:rsidRPr="007214AB">
        <w:rPr>
          <w:bCs/>
        </w:rPr>
        <w:t xml:space="preserve"> </w:t>
      </w:r>
      <w:proofErr w:type="spellStart"/>
      <w:r w:rsidRPr="007214AB">
        <w:rPr>
          <w:bCs/>
        </w:rPr>
        <w:t>vizaţi</w:t>
      </w:r>
      <w:proofErr w:type="spellEnd"/>
      <w:r w:rsidRPr="007214AB">
        <w:rPr>
          <w:bCs/>
        </w:rPr>
        <w:t xml:space="preserve"> </w:t>
      </w:r>
      <w:proofErr w:type="spellStart"/>
      <w:r w:rsidRPr="007214AB">
        <w:rPr>
          <w:bCs/>
        </w:rPr>
        <w:t>şi</w:t>
      </w:r>
      <w:proofErr w:type="spellEnd"/>
      <w:r w:rsidRPr="007214AB">
        <w:rPr>
          <w:bCs/>
        </w:rPr>
        <w:t xml:space="preserve"> nici altor </w:t>
      </w:r>
      <w:proofErr w:type="spellStart"/>
      <w:r w:rsidRPr="007214AB">
        <w:rPr>
          <w:bCs/>
        </w:rPr>
        <w:t>terţi</w:t>
      </w:r>
      <w:proofErr w:type="spellEnd"/>
      <w:r w:rsidRPr="007214AB">
        <w:rPr>
          <w:bCs/>
        </w:rPr>
        <w:t xml:space="preserve"> faptul că </w:t>
      </w:r>
      <w:proofErr w:type="spellStart"/>
      <w:r w:rsidRPr="007214AB">
        <w:rPr>
          <w:bCs/>
        </w:rPr>
        <w:t>informaţiile</w:t>
      </w:r>
      <w:proofErr w:type="spellEnd"/>
      <w:r w:rsidRPr="007214AB">
        <w:rPr>
          <w:bCs/>
        </w:rPr>
        <w:t xml:space="preserve"> sunt în curs de transmitere, au fost sau vor fi transmise în conformitate cu art. 6 sau că este în curs sau ar putea fi efectuată o analiză privind spălarea banilor sau </w:t>
      </w:r>
      <w:proofErr w:type="spellStart"/>
      <w:r w:rsidRPr="007214AB">
        <w:rPr>
          <w:bCs/>
        </w:rPr>
        <w:t>finanţarea</w:t>
      </w:r>
      <w:proofErr w:type="spellEnd"/>
      <w:r w:rsidRPr="007214AB">
        <w:rPr>
          <w:bCs/>
        </w:rPr>
        <w:t xml:space="preserve"> terorismului”.</w:t>
      </w:r>
    </w:p>
    <w:p w14:paraId="28C61A67" w14:textId="77777777" w:rsidR="00D0417A" w:rsidRPr="007214AB" w:rsidRDefault="00D0417A" w:rsidP="004244BB">
      <w:pPr>
        <w:pStyle w:val="NormalWeb"/>
        <w:tabs>
          <w:tab w:val="left" w:pos="0"/>
        </w:tabs>
        <w:spacing w:before="0" w:after="0"/>
        <w:ind w:firstLine="567"/>
        <w:jc w:val="both"/>
        <w:rPr>
          <w:b/>
          <w:bCs/>
        </w:rPr>
      </w:pPr>
    </w:p>
    <w:p w14:paraId="52EFAA1A" w14:textId="616E4A35" w:rsidR="00815D65" w:rsidRPr="007214AB" w:rsidRDefault="00733360" w:rsidP="004244BB">
      <w:pPr>
        <w:pStyle w:val="NormalWeb"/>
        <w:tabs>
          <w:tab w:val="left" w:pos="0"/>
        </w:tabs>
        <w:spacing w:before="0" w:after="0"/>
        <w:ind w:firstLine="567"/>
        <w:jc w:val="both"/>
        <w:rPr>
          <w:b/>
        </w:rPr>
      </w:pPr>
      <w:r>
        <w:rPr>
          <w:b/>
        </w:rPr>
        <w:t>80</w:t>
      </w:r>
      <w:r w:rsidR="00B10702" w:rsidRPr="007214AB">
        <w:rPr>
          <w:b/>
        </w:rPr>
        <w:t xml:space="preserve">. </w:t>
      </w:r>
      <w:r w:rsidR="00815D65" w:rsidRPr="007214AB">
        <w:rPr>
          <w:b/>
        </w:rPr>
        <w:t>După articolul 38 se introduce un nou articol, articolul 38</w:t>
      </w:r>
      <w:r w:rsidR="00815D65" w:rsidRPr="007214AB">
        <w:rPr>
          <w:b/>
          <w:vertAlign w:val="superscript"/>
        </w:rPr>
        <w:t>1</w:t>
      </w:r>
      <w:r w:rsidR="00815D65" w:rsidRPr="007214AB">
        <w:rPr>
          <w:b/>
        </w:rPr>
        <w:t>, cu următorul cuprins:</w:t>
      </w:r>
    </w:p>
    <w:p w14:paraId="4F5D7944" w14:textId="77777777" w:rsidR="00815D65" w:rsidRPr="007214AB" w:rsidRDefault="00815D65" w:rsidP="004244BB">
      <w:pPr>
        <w:tabs>
          <w:tab w:val="left" w:pos="0"/>
        </w:tabs>
        <w:ind w:firstLine="567"/>
        <w:jc w:val="both"/>
        <w:rPr>
          <w:bCs/>
        </w:rPr>
      </w:pPr>
      <w:r w:rsidRPr="007214AB">
        <w:rPr>
          <w:b/>
        </w:rPr>
        <w:t>„</w:t>
      </w:r>
      <w:r w:rsidR="000E0E0E" w:rsidRPr="007214AB">
        <w:rPr>
          <w:b/>
        </w:rPr>
        <w:t>Art. 38</w:t>
      </w:r>
      <w:r w:rsidR="000E0E0E" w:rsidRPr="007214AB">
        <w:rPr>
          <w:b/>
          <w:vertAlign w:val="superscript"/>
        </w:rPr>
        <w:t>1</w:t>
      </w:r>
      <w:r w:rsidR="000E0E0E" w:rsidRPr="007214AB">
        <w:rPr>
          <w:b/>
        </w:rPr>
        <w:t xml:space="preserve"> - </w:t>
      </w:r>
      <w:r w:rsidRPr="007214AB">
        <w:rPr>
          <w:b/>
        </w:rPr>
        <w:t>(1)</w:t>
      </w:r>
      <w:r w:rsidRPr="007214AB">
        <w:rPr>
          <w:i/>
        </w:rPr>
        <w:t xml:space="preserve"> </w:t>
      </w:r>
      <w:r w:rsidRPr="007214AB">
        <w:t xml:space="preserve">Persoanele care lucrează sau au lucrat pentru autoritățile </w:t>
      </w:r>
      <w:r w:rsidR="00674C0E" w:rsidRPr="007214AB">
        <w:t>prevăzute la art. 26 alin.(1) lit. a)</w:t>
      </w:r>
      <w:r w:rsidR="00007B50" w:rsidRPr="007214AB">
        <w:t xml:space="preserve"> și d)</w:t>
      </w:r>
      <w:r w:rsidRPr="007214AB">
        <w:t xml:space="preserve">, precum și auditorii sau experții care acționează în numele autorităților respective </w:t>
      </w:r>
      <w:r w:rsidR="00674C0E" w:rsidRPr="007214AB">
        <w:t>sunt</w:t>
      </w:r>
      <w:r w:rsidRPr="007214AB">
        <w:t xml:space="preserve"> obligate să respecte secretul profesional.</w:t>
      </w:r>
    </w:p>
    <w:p w14:paraId="50020D07" w14:textId="77777777" w:rsidR="00815D65" w:rsidRPr="007214AB" w:rsidRDefault="001C41F2" w:rsidP="004244BB">
      <w:pPr>
        <w:tabs>
          <w:tab w:val="left" w:pos="0"/>
        </w:tabs>
        <w:ind w:firstLine="567"/>
        <w:jc w:val="both"/>
      </w:pPr>
      <w:r w:rsidRPr="007214AB">
        <w:rPr>
          <w:b/>
        </w:rPr>
        <w:t>(2)</w:t>
      </w:r>
      <w:r w:rsidRPr="007214AB">
        <w:t xml:space="preserve"> </w:t>
      </w:r>
      <w:r w:rsidR="00815D65" w:rsidRPr="007214AB">
        <w:t xml:space="preserve">Fără a aduce atingere cazurilor care intră sub incidența dreptului penal, informațiile confidențiale pe care persoanele menționate la </w:t>
      </w:r>
      <w:r w:rsidRPr="007214AB">
        <w:t>alin.</w:t>
      </w:r>
      <w:r w:rsidR="00007B50" w:rsidRPr="007214AB">
        <w:t xml:space="preserve"> </w:t>
      </w:r>
      <w:r w:rsidRPr="007214AB">
        <w:t xml:space="preserve">(1) </w:t>
      </w:r>
      <w:r w:rsidR="00815D65" w:rsidRPr="007214AB">
        <w:t xml:space="preserve">le obțin în cursul îndeplinirii atribuțiilor lor în temeiul prezentei </w:t>
      </w:r>
      <w:r w:rsidRPr="007214AB">
        <w:t>legi</w:t>
      </w:r>
      <w:r w:rsidR="00815D65" w:rsidRPr="007214AB">
        <w:t xml:space="preserve"> pot fi divulgate numai sub formă de rezumat sau în formă agregată, astfel încât să nu se poată identifica instituțiile de credit și instituțiile financiare individuale.</w:t>
      </w:r>
    </w:p>
    <w:p w14:paraId="79BAB1E3" w14:textId="77777777" w:rsidR="00815D65" w:rsidRPr="007214AB" w:rsidRDefault="00317527" w:rsidP="004244BB">
      <w:pPr>
        <w:tabs>
          <w:tab w:val="left" w:pos="0"/>
        </w:tabs>
        <w:ind w:firstLine="567"/>
        <w:jc w:val="both"/>
      </w:pPr>
      <w:r w:rsidRPr="007214AB" w:rsidDel="00317527">
        <w:t xml:space="preserve"> </w:t>
      </w:r>
      <w:r w:rsidR="00815D65" w:rsidRPr="007214AB">
        <w:rPr>
          <w:b/>
        </w:rPr>
        <w:t>(</w:t>
      </w:r>
      <w:r w:rsidR="00CC4D1D" w:rsidRPr="007214AB">
        <w:rPr>
          <w:b/>
        </w:rPr>
        <w:t>3</w:t>
      </w:r>
      <w:r w:rsidR="00815D65" w:rsidRPr="007214AB">
        <w:rPr>
          <w:b/>
        </w:rPr>
        <w:t>)</w:t>
      </w:r>
      <w:r w:rsidR="00815D65" w:rsidRPr="007214AB">
        <w:t> </w:t>
      </w:r>
      <w:proofErr w:type="spellStart"/>
      <w:r w:rsidR="00CC4D1D" w:rsidRPr="007214AB">
        <w:t>Dispoziţiile</w:t>
      </w:r>
      <w:proofErr w:type="spellEnd"/>
      <w:r w:rsidR="00CC4D1D" w:rsidRPr="007214AB">
        <w:t xml:space="preserve"> a</w:t>
      </w:r>
      <w:r w:rsidR="00815D65" w:rsidRPr="007214AB">
        <w:t>lin</w:t>
      </w:r>
      <w:r w:rsidR="00CC4D1D" w:rsidRPr="007214AB">
        <w:t>.</w:t>
      </w:r>
      <w:r w:rsidR="00815D65" w:rsidRPr="007214AB">
        <w:t xml:space="preserve"> (1)</w:t>
      </w:r>
      <w:r w:rsidR="00CC4D1D" w:rsidRPr="007214AB">
        <w:t xml:space="preserve"> </w:t>
      </w:r>
      <w:proofErr w:type="spellStart"/>
      <w:r w:rsidR="00CC4D1D" w:rsidRPr="007214AB">
        <w:t>şi</w:t>
      </w:r>
      <w:proofErr w:type="spellEnd"/>
      <w:r w:rsidR="00CC4D1D" w:rsidRPr="007214AB">
        <w:t xml:space="preserve"> (2)</w:t>
      </w:r>
      <w:r w:rsidR="00815D65" w:rsidRPr="007214AB">
        <w:t xml:space="preserve"> nu împiedică schimbul de informații între:</w:t>
      </w:r>
    </w:p>
    <w:p w14:paraId="0A474455" w14:textId="77777777" w:rsidR="00CC4D1D" w:rsidRPr="007214AB" w:rsidRDefault="00CC4D1D" w:rsidP="004244BB">
      <w:pPr>
        <w:tabs>
          <w:tab w:val="left" w:pos="0"/>
        </w:tabs>
        <w:ind w:firstLine="567"/>
        <w:jc w:val="both"/>
      </w:pPr>
      <w:r w:rsidRPr="007214AB">
        <w:t xml:space="preserve">a) autoritățile </w:t>
      </w:r>
      <w:r w:rsidR="00201223" w:rsidRPr="007214AB">
        <w:t xml:space="preserve">prevăzute la art. 26 alin.(1) lit. a) </w:t>
      </w:r>
      <w:proofErr w:type="spellStart"/>
      <w:r w:rsidR="00201223" w:rsidRPr="007214AB">
        <w:t>şi</w:t>
      </w:r>
      <w:proofErr w:type="spellEnd"/>
      <w:r w:rsidR="00201223" w:rsidRPr="007214AB">
        <w:t xml:space="preserve"> d)</w:t>
      </w:r>
      <w:r w:rsidRPr="007214AB">
        <w:t>;</w:t>
      </w:r>
    </w:p>
    <w:p w14:paraId="6B1535E3" w14:textId="77777777" w:rsidR="00CC4D1D" w:rsidRPr="007214AB" w:rsidRDefault="00CC4D1D" w:rsidP="004244BB">
      <w:pPr>
        <w:tabs>
          <w:tab w:val="left" w:pos="0"/>
        </w:tabs>
        <w:ind w:firstLine="567"/>
        <w:jc w:val="both"/>
      </w:pPr>
      <w:r w:rsidRPr="007214AB">
        <w:t xml:space="preserve">b) </w:t>
      </w:r>
      <w:r w:rsidR="00201223" w:rsidRPr="007214AB">
        <w:t xml:space="preserve">autoritățile prevăzute la art. 26 alin.(1) lit. a) </w:t>
      </w:r>
      <w:proofErr w:type="spellStart"/>
      <w:r w:rsidR="00201223" w:rsidRPr="007214AB">
        <w:t>şi</w:t>
      </w:r>
      <w:proofErr w:type="spellEnd"/>
      <w:r w:rsidR="00201223" w:rsidRPr="007214AB">
        <w:t xml:space="preserve"> d) </w:t>
      </w:r>
      <w:proofErr w:type="spellStart"/>
      <w:r w:rsidR="00201223" w:rsidRPr="007214AB">
        <w:t>şi</w:t>
      </w:r>
      <w:proofErr w:type="spellEnd"/>
      <w:r w:rsidR="00201223" w:rsidRPr="007214AB">
        <w:t xml:space="preserve"> </w:t>
      </w:r>
      <w:proofErr w:type="spellStart"/>
      <w:r w:rsidR="00201223" w:rsidRPr="007214AB">
        <w:t>autorităţile</w:t>
      </w:r>
      <w:proofErr w:type="spellEnd"/>
      <w:r w:rsidR="00201223" w:rsidRPr="007214AB">
        <w:t xml:space="preserve"> similare din statele membre</w:t>
      </w:r>
      <w:r w:rsidRPr="007214AB">
        <w:t>, inclusiv BCE acționând în conformitate cu Regulamentul (UE) nr. 1024/2013 al Consiliului. Schimbul de informații este supus condițiilor privind secretul profesional menționate la alin</w:t>
      </w:r>
      <w:r w:rsidR="00E11EEC" w:rsidRPr="007214AB">
        <w:t>.</w:t>
      </w:r>
      <w:r w:rsidRPr="007214AB">
        <w:t> (1)</w:t>
      </w:r>
      <w:r w:rsidR="00E11EEC" w:rsidRPr="007214AB">
        <w:t xml:space="preserve"> </w:t>
      </w:r>
      <w:proofErr w:type="spellStart"/>
      <w:r w:rsidR="00E11EEC" w:rsidRPr="007214AB">
        <w:t>şi</w:t>
      </w:r>
      <w:proofErr w:type="spellEnd"/>
      <w:r w:rsidR="00E11EEC" w:rsidRPr="007214AB">
        <w:t xml:space="preserve"> (2)</w:t>
      </w:r>
      <w:r w:rsidR="00322C23" w:rsidRPr="007214AB">
        <w:t>.</w:t>
      </w:r>
    </w:p>
    <w:p w14:paraId="27C12A78" w14:textId="77777777" w:rsidR="008C536F" w:rsidRPr="007214AB" w:rsidRDefault="00E11EEC" w:rsidP="004244BB">
      <w:pPr>
        <w:tabs>
          <w:tab w:val="left" w:pos="0"/>
        </w:tabs>
        <w:ind w:firstLine="567"/>
        <w:jc w:val="both"/>
        <w:rPr>
          <w:b/>
        </w:rPr>
      </w:pPr>
      <w:r w:rsidRPr="007214AB">
        <w:rPr>
          <w:b/>
        </w:rPr>
        <w:t>(4)</w:t>
      </w:r>
      <w:r w:rsidRPr="007214AB">
        <w:t xml:space="preserve"> Autoritățile prevăzute la art. 26 alin.(1) lit. a)</w:t>
      </w:r>
      <w:r w:rsidR="00007B50" w:rsidRPr="007214AB">
        <w:t xml:space="preserve"> și d)</w:t>
      </w:r>
      <w:r w:rsidRPr="007214AB">
        <w:t xml:space="preserve"> care primesc informațiile confidențiale menționate la alineatul (2) folosesc aceste informații numai în următoarele scopuri:</w:t>
      </w:r>
      <w:r w:rsidR="008C536F" w:rsidRPr="007214AB">
        <w:rPr>
          <w:b/>
        </w:rPr>
        <w:t xml:space="preserve"> </w:t>
      </w:r>
    </w:p>
    <w:p w14:paraId="388711BD" w14:textId="77777777" w:rsidR="00322C23" w:rsidRPr="007214AB" w:rsidRDefault="00E11EEC" w:rsidP="004244BB">
      <w:pPr>
        <w:tabs>
          <w:tab w:val="left" w:pos="0"/>
        </w:tabs>
        <w:ind w:firstLine="567"/>
        <w:jc w:val="both"/>
      </w:pPr>
      <w:r w:rsidRPr="007214AB">
        <w:t>a) pentru îndeplinirea atribuțiilor lor în temeiul prezentei legi sau al altor acte legislative în domeniul combaterii spălării banilor și a finanțării</w:t>
      </w:r>
      <w:r w:rsidRPr="007214AB">
        <w:rPr>
          <w:i/>
        </w:rPr>
        <w:t xml:space="preserve"> </w:t>
      </w:r>
      <w:r w:rsidRPr="007214AB">
        <w:t>terorismului, al reglementării prudențiale și al supravegherii instituțiilor de credit și a instituțiilor financiare, inclusiv pentru aplicarea de sancțiuni;</w:t>
      </w:r>
    </w:p>
    <w:p w14:paraId="30C058D3" w14:textId="77777777" w:rsidR="00322C23" w:rsidRPr="007214AB" w:rsidRDefault="00E11EEC" w:rsidP="004244BB">
      <w:pPr>
        <w:tabs>
          <w:tab w:val="left" w:pos="0"/>
        </w:tabs>
        <w:ind w:firstLine="567"/>
        <w:jc w:val="both"/>
      </w:pPr>
      <w:r w:rsidRPr="007214AB">
        <w:t>b) într-o cale de atac împotriva unei decizii a autorității competente care supraveghează instituțiile de credit și instituțiile financiare, inclusiv acțiuni în justiție;</w:t>
      </w:r>
    </w:p>
    <w:p w14:paraId="5E1C7656" w14:textId="77777777" w:rsidR="00E11EEC" w:rsidRPr="007214AB" w:rsidRDefault="00E11EEC" w:rsidP="004244BB">
      <w:pPr>
        <w:tabs>
          <w:tab w:val="left" w:pos="0"/>
        </w:tabs>
        <w:ind w:firstLine="567"/>
        <w:jc w:val="both"/>
      </w:pPr>
      <w:r w:rsidRPr="007214AB">
        <w:lastRenderedPageBreak/>
        <w:t>c) în acțiunile în justiție inițiate în temeiul unor dispoziții speciale prevăzute de dreptul Uniunii adoptat în domeniul prezentei legi sau în domeniul reglementării prudențiale și supravegherii instituțiilor de credit și a instituțiilor financiare.</w:t>
      </w:r>
    </w:p>
    <w:p w14:paraId="04F4995D" w14:textId="77777777" w:rsidR="00E11EEC" w:rsidRPr="007214AB" w:rsidRDefault="00E11EEC" w:rsidP="004244BB">
      <w:pPr>
        <w:tabs>
          <w:tab w:val="left" w:pos="0"/>
        </w:tabs>
        <w:ind w:firstLine="567"/>
        <w:jc w:val="both"/>
      </w:pPr>
      <w:r w:rsidRPr="007214AB">
        <w:rPr>
          <w:b/>
        </w:rPr>
        <w:t>(5)</w:t>
      </w:r>
      <w:r w:rsidRPr="007214AB">
        <w:t xml:space="preserve"> Autoritățile prevăzute la art. 26 alin.(1) lit. a)</w:t>
      </w:r>
      <w:r w:rsidR="00007B50" w:rsidRPr="007214AB">
        <w:t xml:space="preserve"> și d)</w:t>
      </w:r>
      <w:r w:rsidRPr="007214AB">
        <w:t xml:space="preserve"> cooperează între ele în sensul prezentei legi, în cea mai mare măsură posibilă, indiferent de natura sau de statutul lor. Această cooperare include, de asemenea, posibilitatea de a desfășura anchete în numele unei autorități competente solicitante, în cadrul competențelor autorității competente căreia i se adresează solicitarea, precum și schimbul ulterior al informațiilor obținute în urma anchetelor respective.</w:t>
      </w:r>
    </w:p>
    <w:p w14:paraId="36AC2947" w14:textId="77777777" w:rsidR="00E11EEC" w:rsidRPr="007214AB" w:rsidRDefault="00E11EEC" w:rsidP="004244BB">
      <w:pPr>
        <w:tabs>
          <w:tab w:val="left" w:pos="0"/>
        </w:tabs>
        <w:ind w:firstLine="567"/>
        <w:jc w:val="both"/>
      </w:pPr>
      <w:r w:rsidRPr="007214AB">
        <w:rPr>
          <w:b/>
        </w:rPr>
        <w:t>(6)</w:t>
      </w:r>
      <w:r w:rsidRPr="007214AB">
        <w:t xml:space="preserve"> Autoritățile prevăzute la art. 26 alin.(1) lit. a)</w:t>
      </w:r>
      <w:r w:rsidR="00007B50" w:rsidRPr="007214AB">
        <w:t xml:space="preserve"> și d)</w:t>
      </w:r>
      <w:r w:rsidRPr="007214AB">
        <w:t xml:space="preserve"> pot închei</w:t>
      </w:r>
      <w:r w:rsidR="004A0280" w:rsidRPr="007214AB">
        <w:t>a</w:t>
      </w:r>
      <w:r w:rsidRPr="007214AB">
        <w:t xml:space="preserve"> acorduri de cooperare care prevăd colaborarea și schimburile de informații confidențiale cu autoritățile competente din țările terțe c</w:t>
      </w:r>
      <w:r w:rsidR="004A0280" w:rsidRPr="007214AB">
        <w:t xml:space="preserve">u </w:t>
      </w:r>
      <w:proofErr w:type="spellStart"/>
      <w:r w:rsidR="004A0280" w:rsidRPr="007214AB">
        <w:t>atribuţii</w:t>
      </w:r>
      <w:proofErr w:type="spellEnd"/>
      <w:r w:rsidR="004A0280" w:rsidRPr="007214AB">
        <w:t xml:space="preserve"> similare</w:t>
      </w:r>
      <w:r w:rsidRPr="007214AB">
        <w:t>. Acordurile de cooperare respective sunt încheiate pe bază de reciprocitate și doar cu condiția ca informațiile dezvăluite să fie supuse unei garantări a respectării secretului profesional cel puțin echivalente cu cele menționate la alineatul (1). Informațiile confidențiale transmise în temeiul acordurilor de cooperare respective sunt utilizate în scopul îndeplinirii sarcinii de supraveghere de către autoritățile în cauză.</w:t>
      </w:r>
    </w:p>
    <w:p w14:paraId="05B84DE1" w14:textId="77777777" w:rsidR="00E11EEC" w:rsidRPr="007214AB" w:rsidRDefault="004A0280" w:rsidP="004244BB">
      <w:pPr>
        <w:tabs>
          <w:tab w:val="left" w:pos="0"/>
        </w:tabs>
        <w:ind w:firstLine="567"/>
        <w:jc w:val="both"/>
      </w:pPr>
      <w:r w:rsidRPr="007214AB">
        <w:rPr>
          <w:b/>
        </w:rPr>
        <w:t>(7)</w:t>
      </w:r>
      <w:r w:rsidRPr="007214AB">
        <w:t xml:space="preserve"> </w:t>
      </w:r>
      <w:r w:rsidR="00E11EEC" w:rsidRPr="007214AB">
        <w:t xml:space="preserve">În cazul în care informațiile transmise provin dintr-un alt stat membru, acestea pot fi divulgate doar cu acordul explicit al autorității competente care </w:t>
      </w:r>
      <w:r w:rsidRPr="007214AB">
        <w:t xml:space="preserve"> </w:t>
      </w:r>
      <w:r w:rsidR="00E11EEC" w:rsidRPr="007214AB">
        <w:t>le-a transmis și, după caz, numai în scopurile pentru care autoritatea respectivă și-a dat acordul</w:t>
      </w:r>
      <w:r w:rsidR="007A3A67" w:rsidRPr="007214AB">
        <w:t>”</w:t>
      </w:r>
      <w:r w:rsidR="00E11EEC" w:rsidRPr="007214AB">
        <w:t>.</w:t>
      </w:r>
    </w:p>
    <w:p w14:paraId="0A90765A" w14:textId="77777777" w:rsidR="00815D65" w:rsidRPr="007214AB" w:rsidRDefault="00815D65" w:rsidP="004244BB">
      <w:pPr>
        <w:tabs>
          <w:tab w:val="left" w:pos="0"/>
        </w:tabs>
        <w:ind w:firstLine="567"/>
        <w:jc w:val="both"/>
        <w:rPr>
          <w:bCs/>
        </w:rPr>
      </w:pPr>
    </w:p>
    <w:p w14:paraId="66F3D7E5" w14:textId="77777777" w:rsidR="008A372E" w:rsidRPr="007214AB" w:rsidRDefault="008A372E" w:rsidP="004244BB">
      <w:pPr>
        <w:tabs>
          <w:tab w:val="left" w:pos="0"/>
        </w:tabs>
        <w:ind w:firstLine="567"/>
        <w:jc w:val="both"/>
        <w:rPr>
          <w:bCs/>
        </w:rPr>
      </w:pPr>
    </w:p>
    <w:p w14:paraId="33AE5F48" w14:textId="5F21BC60" w:rsidR="008A372E" w:rsidRPr="007214AB" w:rsidRDefault="002165A1" w:rsidP="008A372E">
      <w:pPr>
        <w:tabs>
          <w:tab w:val="left" w:pos="0"/>
        </w:tabs>
        <w:ind w:firstLine="567"/>
        <w:jc w:val="both"/>
        <w:rPr>
          <w:b/>
          <w:lang w:eastAsia="ro-RO"/>
        </w:rPr>
      </w:pPr>
      <w:r>
        <w:rPr>
          <w:b/>
          <w:bCs/>
        </w:rPr>
        <w:t>8</w:t>
      </w:r>
      <w:r w:rsidR="00733360">
        <w:rPr>
          <w:b/>
          <w:bCs/>
        </w:rPr>
        <w:t>1</w:t>
      </w:r>
      <w:r w:rsidR="008A372E" w:rsidRPr="007214AB">
        <w:rPr>
          <w:b/>
          <w:bCs/>
        </w:rPr>
        <w:t>. La articolul 39, după alineatul (2) se introduce un nou alineat, alineatul (2</w:t>
      </w:r>
      <w:r w:rsidR="008A372E" w:rsidRPr="007214AB">
        <w:rPr>
          <w:b/>
          <w:bCs/>
          <w:vertAlign w:val="superscript"/>
        </w:rPr>
        <w:t>1</w:t>
      </w:r>
      <w:r w:rsidR="008A372E" w:rsidRPr="007214AB">
        <w:rPr>
          <w:b/>
          <w:bCs/>
        </w:rPr>
        <w:t>) care va avea următorul cuprins:</w:t>
      </w:r>
      <w:r w:rsidR="008A372E" w:rsidRPr="007214AB">
        <w:rPr>
          <w:b/>
          <w:lang w:eastAsia="ro-RO"/>
        </w:rPr>
        <w:t xml:space="preserve">  </w:t>
      </w:r>
    </w:p>
    <w:p w14:paraId="438A26FF" w14:textId="77777777" w:rsidR="008A372E" w:rsidRPr="007214AB" w:rsidRDefault="008A372E" w:rsidP="008A372E">
      <w:pPr>
        <w:tabs>
          <w:tab w:val="left" w:pos="0"/>
        </w:tabs>
        <w:ind w:firstLine="567"/>
        <w:jc w:val="both"/>
        <w:rPr>
          <w:b/>
          <w:bCs/>
        </w:rPr>
      </w:pPr>
    </w:p>
    <w:p w14:paraId="2606D64F" w14:textId="77777777" w:rsidR="008A372E" w:rsidRPr="007214AB" w:rsidRDefault="008A372E" w:rsidP="008A372E">
      <w:pPr>
        <w:suppressAutoHyphens w:val="0"/>
        <w:rPr>
          <w:lang w:eastAsia="en-US"/>
        </w:rPr>
      </w:pPr>
      <w:r w:rsidRPr="007214AB">
        <w:rPr>
          <w:b/>
          <w:bCs/>
        </w:rPr>
        <w:t>”(2</w:t>
      </w:r>
      <w:r w:rsidRPr="007214AB">
        <w:rPr>
          <w:b/>
          <w:bCs/>
          <w:vertAlign w:val="superscript"/>
        </w:rPr>
        <w:t>1</w:t>
      </w:r>
      <w:r w:rsidRPr="007214AB">
        <w:rPr>
          <w:b/>
          <w:bCs/>
        </w:rPr>
        <w:t xml:space="preserve">) </w:t>
      </w:r>
      <w:r w:rsidRPr="007214AB">
        <w:rPr>
          <w:lang w:eastAsia="en-US"/>
        </w:rPr>
        <w:t xml:space="preserve"> Oficiul efectuează analiza tranzacțiilor suspecte:</w:t>
      </w:r>
    </w:p>
    <w:p w14:paraId="6F586E16" w14:textId="77777777" w:rsidR="008A372E" w:rsidRPr="007214AB" w:rsidRDefault="008A372E" w:rsidP="008A372E">
      <w:pPr>
        <w:suppressAutoHyphens w:val="0"/>
        <w:rPr>
          <w:lang w:eastAsia="en-US"/>
        </w:rPr>
      </w:pPr>
      <w:r w:rsidRPr="007214AB">
        <w:rPr>
          <w:lang w:eastAsia="en-US"/>
        </w:rPr>
        <w:t>    a) la sesizarea oricăreia dintre persoanele prevăzute la art.5;</w:t>
      </w:r>
    </w:p>
    <w:p w14:paraId="2E843695" w14:textId="77777777" w:rsidR="008A372E" w:rsidRPr="007214AB" w:rsidRDefault="008A372E" w:rsidP="008A372E">
      <w:pPr>
        <w:suppressAutoHyphens w:val="0"/>
        <w:rPr>
          <w:lang w:eastAsia="en-US"/>
        </w:rPr>
      </w:pPr>
      <w:r w:rsidRPr="007214AB">
        <w:rPr>
          <w:lang w:eastAsia="en-US"/>
        </w:rPr>
        <w:t>    b) din oficiu, când ia cunoștință pe orice cale despre o tranzacție suspectă.”</w:t>
      </w:r>
    </w:p>
    <w:p w14:paraId="212EBDE2" w14:textId="32CC80A2" w:rsidR="001A0193" w:rsidRDefault="001A0193" w:rsidP="008A372E">
      <w:pPr>
        <w:suppressAutoHyphens w:val="0"/>
        <w:rPr>
          <w:lang w:eastAsia="en-US"/>
        </w:rPr>
      </w:pPr>
    </w:p>
    <w:p w14:paraId="4F3E9726" w14:textId="2C44A902" w:rsidR="00303BD1" w:rsidRPr="007214AB" w:rsidRDefault="002165A1" w:rsidP="00303BD1">
      <w:pPr>
        <w:tabs>
          <w:tab w:val="left" w:pos="0"/>
        </w:tabs>
        <w:ind w:firstLine="567"/>
        <w:jc w:val="both"/>
        <w:rPr>
          <w:bCs/>
        </w:rPr>
      </w:pPr>
      <w:r>
        <w:rPr>
          <w:b/>
          <w:bCs/>
        </w:rPr>
        <w:t>8</w:t>
      </w:r>
      <w:r w:rsidR="00733360">
        <w:rPr>
          <w:b/>
          <w:bCs/>
        </w:rPr>
        <w:t>2</w:t>
      </w:r>
      <w:r w:rsidR="00303BD1" w:rsidRPr="007214AB">
        <w:rPr>
          <w:b/>
          <w:bCs/>
        </w:rPr>
        <w:t>. La articolul 39, alineatul (3) literele d) și e) se modifică și vor avea următorul cuprins:</w:t>
      </w:r>
      <w:r w:rsidR="00303BD1" w:rsidRPr="007214AB">
        <w:rPr>
          <w:lang w:eastAsia="ro-RO"/>
        </w:rPr>
        <w:t xml:space="preserve">   </w:t>
      </w:r>
    </w:p>
    <w:p w14:paraId="2F397063" w14:textId="77777777" w:rsidR="00303BD1" w:rsidRPr="007214AB" w:rsidRDefault="00303BD1" w:rsidP="00303BD1">
      <w:pPr>
        <w:shd w:val="clear" w:color="auto" w:fill="FFFFFF"/>
        <w:ind w:firstLine="720"/>
        <w:jc w:val="both"/>
        <w:rPr>
          <w:lang w:eastAsia="ro-RO"/>
        </w:rPr>
      </w:pPr>
      <w:r w:rsidRPr="007214AB">
        <w:rPr>
          <w:lang w:eastAsia="ro-RO"/>
        </w:rPr>
        <w:t xml:space="preserve">”d) evaluează, prelucrează </w:t>
      </w:r>
      <w:proofErr w:type="spellStart"/>
      <w:r w:rsidRPr="007214AB">
        <w:rPr>
          <w:lang w:eastAsia="ro-RO"/>
        </w:rPr>
        <w:t>şi</w:t>
      </w:r>
      <w:proofErr w:type="spellEnd"/>
      <w:r w:rsidRPr="007214AB">
        <w:rPr>
          <w:lang w:eastAsia="ro-RO"/>
        </w:rPr>
        <w:t xml:space="preserve"> analizează in regim de confidențialitate informațiile primite;”</w:t>
      </w:r>
    </w:p>
    <w:p w14:paraId="499948CD" w14:textId="77777777" w:rsidR="00303BD1" w:rsidRPr="007214AB" w:rsidRDefault="00303BD1" w:rsidP="00303BD1">
      <w:pPr>
        <w:tabs>
          <w:tab w:val="left" w:pos="0"/>
        </w:tabs>
        <w:ind w:firstLine="567"/>
        <w:jc w:val="both"/>
        <w:rPr>
          <w:bCs/>
        </w:rPr>
      </w:pPr>
      <w:r w:rsidRPr="007214AB">
        <w:rPr>
          <w:bCs/>
        </w:rPr>
        <w:t xml:space="preserve">    ”e) dispune, în </w:t>
      </w:r>
      <w:proofErr w:type="spellStart"/>
      <w:r w:rsidRPr="007214AB">
        <w:rPr>
          <w:bCs/>
        </w:rPr>
        <w:t>condiţiile</w:t>
      </w:r>
      <w:proofErr w:type="spellEnd"/>
      <w:r w:rsidRPr="007214AB">
        <w:rPr>
          <w:bCs/>
        </w:rPr>
        <w:t xml:space="preserve"> legii, suspendarea </w:t>
      </w:r>
      <w:proofErr w:type="spellStart"/>
      <w:r w:rsidRPr="007214AB">
        <w:rPr>
          <w:bCs/>
        </w:rPr>
        <w:t>tranzacţiilor</w:t>
      </w:r>
      <w:proofErr w:type="spellEnd"/>
      <w:r w:rsidRPr="007214AB">
        <w:rPr>
          <w:bCs/>
        </w:rPr>
        <w:t xml:space="preserve"> </w:t>
      </w:r>
      <w:proofErr w:type="spellStart"/>
      <w:r w:rsidRPr="007214AB">
        <w:rPr>
          <w:bCs/>
        </w:rPr>
        <w:t>şi</w:t>
      </w:r>
      <w:proofErr w:type="spellEnd"/>
      <w:r w:rsidRPr="007214AB">
        <w:rPr>
          <w:bCs/>
        </w:rPr>
        <w:t xml:space="preserve"> poate dispune revocarea măsurii suspendării, în temeiul prevederilor prezentei legi”;</w:t>
      </w:r>
    </w:p>
    <w:p w14:paraId="6A6F9FDD" w14:textId="5335E47D" w:rsidR="00303BD1" w:rsidRDefault="00303BD1" w:rsidP="008A372E">
      <w:pPr>
        <w:suppressAutoHyphens w:val="0"/>
        <w:rPr>
          <w:lang w:eastAsia="en-US"/>
        </w:rPr>
      </w:pPr>
    </w:p>
    <w:p w14:paraId="558B7E74" w14:textId="77777777" w:rsidR="00303BD1" w:rsidRPr="007214AB" w:rsidRDefault="00303BD1" w:rsidP="008A372E">
      <w:pPr>
        <w:suppressAutoHyphens w:val="0"/>
        <w:rPr>
          <w:lang w:eastAsia="en-US"/>
        </w:rPr>
      </w:pPr>
    </w:p>
    <w:p w14:paraId="19375315" w14:textId="61148E69" w:rsidR="001A0193" w:rsidRPr="007214AB" w:rsidRDefault="002165A1" w:rsidP="001A0193">
      <w:pPr>
        <w:tabs>
          <w:tab w:val="left" w:pos="0"/>
        </w:tabs>
        <w:ind w:firstLine="567"/>
        <w:jc w:val="both"/>
        <w:rPr>
          <w:b/>
          <w:bCs/>
        </w:rPr>
      </w:pPr>
      <w:r>
        <w:rPr>
          <w:b/>
          <w:bCs/>
        </w:rPr>
        <w:t>8</w:t>
      </w:r>
      <w:r w:rsidR="00733360">
        <w:rPr>
          <w:b/>
          <w:bCs/>
        </w:rPr>
        <w:t>3</w:t>
      </w:r>
      <w:r w:rsidR="001A0193" w:rsidRPr="007214AB">
        <w:rPr>
          <w:b/>
          <w:bCs/>
        </w:rPr>
        <w:t>. La articolul 40, după alineatul (5) se introduce un nou alineat, alineatul (6) care va avea următorul conținut:</w:t>
      </w:r>
      <w:r w:rsidR="001A0193" w:rsidRPr="007214AB">
        <w:rPr>
          <w:b/>
          <w:lang w:eastAsia="ro-RO"/>
        </w:rPr>
        <w:t xml:space="preserve">   </w:t>
      </w:r>
    </w:p>
    <w:p w14:paraId="7A7B0725" w14:textId="77777777" w:rsidR="001A0193" w:rsidRPr="007214AB" w:rsidRDefault="001A0193" w:rsidP="001A0193">
      <w:pPr>
        <w:tabs>
          <w:tab w:val="left" w:pos="0"/>
        </w:tabs>
        <w:ind w:firstLine="567"/>
        <w:jc w:val="both"/>
        <w:rPr>
          <w:bCs/>
        </w:rPr>
      </w:pPr>
    </w:p>
    <w:p w14:paraId="5CCE1153" w14:textId="77777777" w:rsidR="001A0193" w:rsidRPr="007214AB" w:rsidRDefault="001A0193" w:rsidP="001A0193">
      <w:pPr>
        <w:tabs>
          <w:tab w:val="left" w:pos="0"/>
        </w:tabs>
        <w:ind w:firstLine="567"/>
        <w:jc w:val="both"/>
        <w:rPr>
          <w:bCs/>
        </w:rPr>
      </w:pPr>
      <w:r w:rsidRPr="007214AB">
        <w:rPr>
          <w:shd w:val="clear" w:color="auto" w:fill="FFFFFF"/>
        </w:rPr>
        <w:t>(6) Președintele Oficiului poate delega, prin ordin, în condițiile legii, atribuții și sarcini vicepreședintelui, precum și altor persoane din conducerea structurilor Oficiului, împuternicite în acest scop.</w:t>
      </w:r>
    </w:p>
    <w:p w14:paraId="687B72CB" w14:textId="77777777" w:rsidR="001A0193" w:rsidRPr="007214AB" w:rsidRDefault="001A0193" w:rsidP="001A0193">
      <w:pPr>
        <w:tabs>
          <w:tab w:val="left" w:pos="0"/>
        </w:tabs>
        <w:ind w:firstLine="567"/>
        <w:jc w:val="both"/>
        <w:rPr>
          <w:bCs/>
        </w:rPr>
      </w:pPr>
    </w:p>
    <w:p w14:paraId="62EFC730" w14:textId="6CA8466E" w:rsidR="001A0193" w:rsidRPr="007214AB" w:rsidRDefault="002165A1" w:rsidP="001A0193">
      <w:pPr>
        <w:tabs>
          <w:tab w:val="left" w:pos="0"/>
        </w:tabs>
        <w:ind w:firstLine="567"/>
        <w:jc w:val="both"/>
        <w:rPr>
          <w:b/>
          <w:bCs/>
        </w:rPr>
      </w:pPr>
      <w:r>
        <w:rPr>
          <w:b/>
          <w:bCs/>
        </w:rPr>
        <w:t>8</w:t>
      </w:r>
      <w:r w:rsidR="00733360">
        <w:rPr>
          <w:b/>
          <w:bCs/>
        </w:rPr>
        <w:t>4</w:t>
      </w:r>
      <w:r w:rsidR="001A0193" w:rsidRPr="007214AB">
        <w:rPr>
          <w:b/>
          <w:bCs/>
        </w:rPr>
        <w:t xml:space="preserve">. La articolul 41, alineatul (6) se modifică și va avea următorul cuprins: </w:t>
      </w:r>
    </w:p>
    <w:p w14:paraId="23B9566E" w14:textId="77777777" w:rsidR="001A0193" w:rsidRPr="007214AB" w:rsidRDefault="001A0193" w:rsidP="001A0193">
      <w:pPr>
        <w:tabs>
          <w:tab w:val="left" w:pos="0"/>
        </w:tabs>
        <w:ind w:firstLine="567"/>
        <w:jc w:val="both"/>
        <w:rPr>
          <w:b/>
          <w:bCs/>
        </w:rPr>
      </w:pPr>
    </w:p>
    <w:p w14:paraId="18357335" w14:textId="6C2734F5" w:rsidR="001A0193" w:rsidRPr="007214AB" w:rsidRDefault="001A0193" w:rsidP="001A0193">
      <w:pPr>
        <w:pStyle w:val="ListParagraph"/>
        <w:spacing w:after="0" w:line="240" w:lineRule="auto"/>
        <w:ind w:left="0" w:firstLine="567"/>
        <w:jc w:val="both"/>
        <w:rPr>
          <w:rFonts w:ascii="Times New Roman" w:hAnsi="Times New Roman"/>
          <w:sz w:val="24"/>
          <w:szCs w:val="24"/>
        </w:rPr>
      </w:pPr>
      <w:r w:rsidRPr="007214AB">
        <w:rPr>
          <w:rFonts w:ascii="Times New Roman" w:hAnsi="Times New Roman"/>
          <w:sz w:val="24"/>
          <w:szCs w:val="24"/>
          <w:lang w:eastAsia="ro-RO"/>
        </w:rPr>
        <w:t xml:space="preserve">(6) Personalul Oficiului trebuie să fie absolvenți ai unei instituții de învățământ superior cu specializare economică sau juridică ori absolvenți cu studii medii, după caz, cu vechimea prevăzută de lege. </w:t>
      </w:r>
      <w:r w:rsidRPr="007214AB">
        <w:rPr>
          <w:rFonts w:ascii="Times New Roman" w:hAnsi="Times New Roman"/>
          <w:sz w:val="24"/>
          <w:szCs w:val="24"/>
        </w:rPr>
        <w:t xml:space="preserve">Pentru activitatea informatică se pot angaja și absolvenți ai instituțiilor de învățământ superior în </w:t>
      </w:r>
      <w:r w:rsidR="001601F2">
        <w:rPr>
          <w:rFonts w:ascii="Times New Roman" w:hAnsi="Times New Roman"/>
          <w:sz w:val="24"/>
          <w:szCs w:val="24"/>
        </w:rPr>
        <w:t xml:space="preserve">specializarea </w:t>
      </w:r>
      <w:r w:rsidRPr="007214AB">
        <w:rPr>
          <w:rFonts w:ascii="Times New Roman" w:hAnsi="Times New Roman"/>
          <w:sz w:val="24"/>
          <w:szCs w:val="24"/>
        </w:rPr>
        <w:t>matematică</w:t>
      </w:r>
      <w:r w:rsidR="001601F2">
        <w:rPr>
          <w:rFonts w:ascii="Times New Roman" w:hAnsi="Times New Roman"/>
          <w:sz w:val="24"/>
          <w:szCs w:val="24"/>
        </w:rPr>
        <w:t xml:space="preserve"> sau</w:t>
      </w:r>
      <w:r w:rsidRPr="007214AB">
        <w:rPr>
          <w:rFonts w:ascii="Times New Roman" w:hAnsi="Times New Roman"/>
          <w:sz w:val="24"/>
          <w:szCs w:val="24"/>
        </w:rPr>
        <w:t xml:space="preserve"> informatică, </w:t>
      </w:r>
      <w:r w:rsidR="001601F2">
        <w:rPr>
          <w:rFonts w:ascii="Times New Roman" w:hAnsi="Times New Roman"/>
          <w:sz w:val="24"/>
          <w:szCs w:val="24"/>
        </w:rPr>
        <w:t xml:space="preserve">domeniul </w:t>
      </w:r>
      <w:r w:rsidRPr="007214AB">
        <w:rPr>
          <w:rFonts w:ascii="Times New Roman" w:hAnsi="Times New Roman"/>
          <w:sz w:val="24"/>
          <w:szCs w:val="24"/>
        </w:rPr>
        <w:t xml:space="preserve">științelor inginerești (calculatoare și tehnologia informației, electronică și telecomunicații, inginerie electrică, ingineria sistemelor) sau </w:t>
      </w:r>
      <w:r w:rsidR="001601F2">
        <w:rPr>
          <w:rFonts w:ascii="Times New Roman" w:hAnsi="Times New Roman"/>
          <w:sz w:val="24"/>
          <w:szCs w:val="24"/>
        </w:rPr>
        <w:t xml:space="preserve">domeniul </w:t>
      </w:r>
      <w:r w:rsidRPr="007214AB">
        <w:rPr>
          <w:rFonts w:ascii="Times New Roman" w:hAnsi="Times New Roman"/>
          <w:sz w:val="24"/>
          <w:szCs w:val="24"/>
        </w:rPr>
        <w:t>științe</w:t>
      </w:r>
      <w:r w:rsidR="001601F2">
        <w:rPr>
          <w:rFonts w:ascii="Times New Roman" w:hAnsi="Times New Roman"/>
          <w:sz w:val="24"/>
          <w:szCs w:val="24"/>
        </w:rPr>
        <w:t>lor</w:t>
      </w:r>
      <w:r w:rsidRPr="007214AB">
        <w:rPr>
          <w:rFonts w:ascii="Times New Roman" w:hAnsi="Times New Roman"/>
          <w:sz w:val="24"/>
          <w:szCs w:val="24"/>
        </w:rPr>
        <w:t xml:space="preserve"> economice (cibernetică, statistică și informatică economică). Pentru activitatea în domeniul relațiilor internaționale se pot angaja și absolvenți </w:t>
      </w:r>
      <w:r w:rsidRPr="007214AB">
        <w:rPr>
          <w:rFonts w:ascii="Times New Roman" w:hAnsi="Times New Roman"/>
          <w:sz w:val="24"/>
          <w:szCs w:val="24"/>
        </w:rPr>
        <w:lastRenderedPageBreak/>
        <w:t>ai instituțiilor de învățământ superior în domeniul limbilor străine/științelor administrative/comunicare, în funcție de necesități.</w:t>
      </w:r>
    </w:p>
    <w:p w14:paraId="55918966" w14:textId="77777777" w:rsidR="001A0193" w:rsidRPr="007214AB" w:rsidRDefault="001A0193" w:rsidP="001A0193">
      <w:pPr>
        <w:pStyle w:val="ListParagraph"/>
        <w:spacing w:after="0" w:line="240" w:lineRule="auto"/>
        <w:ind w:left="0" w:firstLine="567"/>
        <w:jc w:val="both"/>
        <w:rPr>
          <w:rFonts w:ascii="Times New Roman" w:hAnsi="Times New Roman"/>
          <w:sz w:val="24"/>
          <w:szCs w:val="24"/>
        </w:rPr>
      </w:pPr>
    </w:p>
    <w:p w14:paraId="4B510364" w14:textId="0EA2E692" w:rsidR="007F13F6" w:rsidRPr="007214AB" w:rsidRDefault="002165A1" w:rsidP="007F13F6">
      <w:pPr>
        <w:tabs>
          <w:tab w:val="left" w:pos="0"/>
        </w:tabs>
        <w:ind w:firstLine="567"/>
        <w:jc w:val="both"/>
        <w:rPr>
          <w:b/>
          <w:bCs/>
        </w:rPr>
      </w:pPr>
      <w:r>
        <w:rPr>
          <w:b/>
          <w:lang w:eastAsia="ro-RO"/>
        </w:rPr>
        <w:t>8</w:t>
      </w:r>
      <w:r w:rsidR="00733360">
        <w:rPr>
          <w:b/>
          <w:lang w:eastAsia="ro-RO"/>
        </w:rPr>
        <w:t>5</w:t>
      </w:r>
      <w:r w:rsidR="00FD1406" w:rsidRPr="007214AB">
        <w:rPr>
          <w:b/>
          <w:bCs/>
        </w:rPr>
        <w:t xml:space="preserve">. </w:t>
      </w:r>
      <w:r w:rsidR="007F13F6" w:rsidRPr="007214AB">
        <w:rPr>
          <w:b/>
          <w:bCs/>
        </w:rPr>
        <w:t>La art</w:t>
      </w:r>
      <w:r w:rsidR="00B81CA7" w:rsidRPr="007214AB">
        <w:rPr>
          <w:b/>
          <w:bCs/>
        </w:rPr>
        <w:t>icolul</w:t>
      </w:r>
      <w:r w:rsidR="007F13F6" w:rsidRPr="007214AB">
        <w:rPr>
          <w:b/>
          <w:bCs/>
        </w:rPr>
        <w:t xml:space="preserve"> 43</w:t>
      </w:r>
      <w:r w:rsidR="00B81CA7" w:rsidRPr="007214AB">
        <w:rPr>
          <w:b/>
          <w:bCs/>
        </w:rPr>
        <w:t>,</w:t>
      </w:r>
      <w:r w:rsidR="007F13F6" w:rsidRPr="007214AB">
        <w:rPr>
          <w:b/>
          <w:bCs/>
        </w:rPr>
        <w:t xml:space="preserve"> alin</w:t>
      </w:r>
      <w:r w:rsidR="00B81CA7" w:rsidRPr="007214AB">
        <w:rPr>
          <w:b/>
          <w:bCs/>
        </w:rPr>
        <w:t>eatul</w:t>
      </w:r>
      <w:r w:rsidR="007F13F6" w:rsidRPr="007214AB">
        <w:rPr>
          <w:b/>
          <w:bCs/>
        </w:rPr>
        <w:t xml:space="preserve"> (1) lit</w:t>
      </w:r>
      <w:r w:rsidR="002F43C1" w:rsidRPr="007214AB">
        <w:rPr>
          <w:b/>
          <w:bCs/>
        </w:rPr>
        <w:t>erele</w:t>
      </w:r>
      <w:r w:rsidR="007F13F6" w:rsidRPr="007214AB">
        <w:rPr>
          <w:b/>
          <w:bCs/>
        </w:rPr>
        <w:t xml:space="preserve"> a)</w:t>
      </w:r>
      <w:r w:rsidR="002F43C1" w:rsidRPr="007214AB">
        <w:rPr>
          <w:b/>
          <w:bCs/>
        </w:rPr>
        <w:t xml:space="preserve"> și c)</w:t>
      </w:r>
      <w:r w:rsidR="00320369" w:rsidRPr="007214AB">
        <w:rPr>
          <w:b/>
          <w:bCs/>
        </w:rPr>
        <w:t xml:space="preserve">, </w:t>
      </w:r>
      <w:r w:rsidR="002F43C1" w:rsidRPr="007214AB">
        <w:rPr>
          <w:b/>
          <w:bCs/>
        </w:rPr>
        <w:t xml:space="preserve">alineatele </w:t>
      </w:r>
      <w:r w:rsidR="00F848C3" w:rsidRPr="007214AB">
        <w:rPr>
          <w:b/>
          <w:bCs/>
        </w:rPr>
        <w:t>(2)</w:t>
      </w:r>
      <w:r w:rsidR="00791660">
        <w:rPr>
          <w:b/>
          <w:bCs/>
        </w:rPr>
        <w:t>, (4) și</w:t>
      </w:r>
      <w:r w:rsidR="00F848C3" w:rsidRPr="007214AB">
        <w:rPr>
          <w:b/>
          <w:bCs/>
        </w:rPr>
        <w:t xml:space="preserve"> </w:t>
      </w:r>
      <w:r w:rsidR="00752875" w:rsidRPr="007214AB">
        <w:rPr>
          <w:b/>
          <w:bCs/>
        </w:rPr>
        <w:t xml:space="preserve">(5) </w:t>
      </w:r>
      <w:r w:rsidR="007F13F6" w:rsidRPr="007214AB">
        <w:rPr>
          <w:b/>
          <w:bCs/>
        </w:rPr>
        <w:t>se modifică și v</w:t>
      </w:r>
      <w:r w:rsidR="00752875" w:rsidRPr="007214AB">
        <w:rPr>
          <w:b/>
          <w:bCs/>
        </w:rPr>
        <w:t>or</w:t>
      </w:r>
      <w:r w:rsidR="007F13F6" w:rsidRPr="007214AB">
        <w:rPr>
          <w:b/>
          <w:bCs/>
        </w:rPr>
        <w:t xml:space="preserve"> avea următorul cuprins: </w:t>
      </w:r>
    </w:p>
    <w:p w14:paraId="7DFBFE66" w14:textId="77777777" w:rsidR="00434A55" w:rsidRPr="007214AB" w:rsidRDefault="007F13F6" w:rsidP="00966CB8">
      <w:pPr>
        <w:tabs>
          <w:tab w:val="left" w:pos="0"/>
        </w:tabs>
        <w:ind w:firstLine="567"/>
        <w:jc w:val="both"/>
        <w:rPr>
          <w:bCs/>
        </w:rPr>
      </w:pPr>
      <w:r w:rsidRPr="007214AB">
        <w:rPr>
          <w:bCs/>
        </w:rPr>
        <w:t xml:space="preserve">”a) nerespectarea </w:t>
      </w:r>
      <w:r w:rsidR="005618C9" w:rsidRPr="007214AB">
        <w:rPr>
          <w:bCs/>
        </w:rPr>
        <w:t>obligațiilor</w:t>
      </w:r>
      <w:r w:rsidRPr="007214AB">
        <w:rPr>
          <w:bCs/>
        </w:rPr>
        <w:t xml:space="preserve"> prevăzute la art. 6 alin. (1)</w:t>
      </w:r>
      <w:r w:rsidR="00F848C3" w:rsidRPr="007214AB">
        <w:rPr>
          <w:bCs/>
        </w:rPr>
        <w:t xml:space="preserve"> </w:t>
      </w:r>
      <w:r w:rsidR="00FA4EBA" w:rsidRPr="007214AB">
        <w:rPr>
          <w:bCs/>
        </w:rPr>
        <w:t xml:space="preserve">și </w:t>
      </w:r>
      <w:r w:rsidRPr="007214AB">
        <w:rPr>
          <w:bCs/>
        </w:rPr>
        <w:t>(3), art. 8 alin. (1), (3), (4)</w:t>
      </w:r>
      <w:r w:rsidR="00325A59" w:rsidRPr="007214AB">
        <w:rPr>
          <w:bCs/>
        </w:rPr>
        <w:t>, (8)</w:t>
      </w:r>
      <w:r w:rsidRPr="007214AB">
        <w:rPr>
          <w:bCs/>
        </w:rPr>
        <w:t xml:space="preserve"> </w:t>
      </w:r>
      <w:proofErr w:type="spellStart"/>
      <w:r w:rsidRPr="007214AB">
        <w:rPr>
          <w:bCs/>
        </w:rPr>
        <w:t>şi</w:t>
      </w:r>
      <w:proofErr w:type="spellEnd"/>
      <w:r w:rsidRPr="007214AB">
        <w:rPr>
          <w:bCs/>
        </w:rPr>
        <w:t xml:space="preserve"> (14), art. 9 alin. (1) și (2), art. 10, art. 11 alin. (1), (4) - (</w:t>
      </w:r>
      <w:r w:rsidR="002C3E64" w:rsidRPr="007214AB">
        <w:rPr>
          <w:bCs/>
        </w:rPr>
        <w:t>7</w:t>
      </w:r>
      <w:r w:rsidRPr="007214AB">
        <w:rPr>
          <w:bCs/>
        </w:rPr>
        <w:t>)</w:t>
      </w:r>
      <w:r w:rsidR="002C3E64" w:rsidRPr="007214AB">
        <w:rPr>
          <w:bCs/>
        </w:rPr>
        <w:t xml:space="preserve"> si (9)</w:t>
      </w:r>
      <w:r w:rsidRPr="007214AB">
        <w:rPr>
          <w:bCs/>
        </w:rPr>
        <w:t>, art. 13 alin. (1) - (6)</w:t>
      </w:r>
      <w:r w:rsidR="007D715A" w:rsidRPr="007214AB">
        <w:rPr>
          <w:bCs/>
        </w:rPr>
        <w:t>, (8) si (9)</w:t>
      </w:r>
      <w:r w:rsidRPr="007214AB">
        <w:rPr>
          <w:bCs/>
        </w:rPr>
        <w:t xml:space="preserve">, art. 14 - 16, art. 17 alin. (1) - (3) </w:t>
      </w:r>
      <w:proofErr w:type="spellStart"/>
      <w:r w:rsidRPr="007214AB">
        <w:rPr>
          <w:bCs/>
        </w:rPr>
        <w:t>şi</w:t>
      </w:r>
      <w:proofErr w:type="spellEnd"/>
      <w:r w:rsidRPr="007214AB">
        <w:rPr>
          <w:bCs/>
        </w:rPr>
        <w:t xml:space="preserve"> (6) - (14), art. 18 alin. (2), (6) </w:t>
      </w:r>
      <w:proofErr w:type="spellStart"/>
      <w:r w:rsidRPr="007214AB">
        <w:rPr>
          <w:bCs/>
        </w:rPr>
        <w:t>ş</w:t>
      </w:r>
      <w:r w:rsidR="00706ECD" w:rsidRPr="007214AB">
        <w:rPr>
          <w:bCs/>
        </w:rPr>
        <w:t>i</w:t>
      </w:r>
      <w:proofErr w:type="spellEnd"/>
      <w:r w:rsidR="00706ECD" w:rsidRPr="007214AB">
        <w:rPr>
          <w:bCs/>
        </w:rPr>
        <w:t xml:space="preserve"> (8), art. 19 alin. (1) - (4)</w:t>
      </w:r>
      <w:r w:rsidRPr="007214AB">
        <w:rPr>
          <w:bCs/>
        </w:rPr>
        <w:t xml:space="preserve"> </w:t>
      </w:r>
      <w:proofErr w:type="spellStart"/>
      <w:r w:rsidRPr="007214AB">
        <w:rPr>
          <w:bCs/>
        </w:rPr>
        <w:t>şi</w:t>
      </w:r>
      <w:proofErr w:type="spellEnd"/>
      <w:r w:rsidRPr="007214AB">
        <w:rPr>
          <w:bCs/>
        </w:rPr>
        <w:t xml:space="preserve"> (11), art. 21 alin. (1) - (3), art. 23 alin. (1) - (3), (5) </w:t>
      </w:r>
      <w:proofErr w:type="spellStart"/>
      <w:r w:rsidRPr="007214AB">
        <w:rPr>
          <w:bCs/>
        </w:rPr>
        <w:t>şi</w:t>
      </w:r>
      <w:proofErr w:type="spellEnd"/>
      <w:r w:rsidRPr="007214AB">
        <w:rPr>
          <w:bCs/>
        </w:rPr>
        <w:t xml:space="preserve"> (6), art. 24 alin. (1) - (7) </w:t>
      </w:r>
      <w:proofErr w:type="spellStart"/>
      <w:r w:rsidRPr="007214AB">
        <w:rPr>
          <w:bCs/>
        </w:rPr>
        <w:t>şi</w:t>
      </w:r>
      <w:proofErr w:type="spellEnd"/>
      <w:r w:rsidRPr="007214AB">
        <w:rPr>
          <w:bCs/>
        </w:rPr>
        <w:t xml:space="preserve"> (9), art. 26 alin. (5)</w:t>
      </w:r>
      <w:r w:rsidR="00434A55" w:rsidRPr="007214AB">
        <w:rPr>
          <w:bCs/>
        </w:rPr>
        <w:t>.</w:t>
      </w:r>
    </w:p>
    <w:p w14:paraId="475B7E8C" w14:textId="77777777" w:rsidR="00F848C3" w:rsidRPr="007214AB" w:rsidRDefault="00F848C3" w:rsidP="00966CB8">
      <w:pPr>
        <w:tabs>
          <w:tab w:val="left" w:pos="0"/>
        </w:tabs>
        <w:ind w:firstLine="567"/>
        <w:jc w:val="both"/>
        <w:rPr>
          <w:bCs/>
        </w:rPr>
      </w:pPr>
      <w:r w:rsidRPr="007214AB">
        <w:rPr>
          <w:bCs/>
        </w:rPr>
        <w:t>............................................................................................................................................</w:t>
      </w:r>
    </w:p>
    <w:p w14:paraId="1C12A57E" w14:textId="77777777" w:rsidR="002F43C1" w:rsidRPr="007214AB" w:rsidRDefault="002F43C1" w:rsidP="002F43C1">
      <w:pPr>
        <w:tabs>
          <w:tab w:val="left" w:pos="0"/>
        </w:tabs>
        <w:ind w:firstLine="567"/>
        <w:jc w:val="both"/>
        <w:rPr>
          <w:bCs/>
        </w:rPr>
      </w:pPr>
      <w:r w:rsidRPr="007214AB">
        <w:rPr>
          <w:bCs/>
        </w:rPr>
        <w:t xml:space="preserve">c) nerespectarea </w:t>
      </w:r>
      <w:r w:rsidR="00625CC4" w:rsidRPr="007214AB">
        <w:rPr>
          <w:bCs/>
        </w:rPr>
        <w:t>obligațiilor</w:t>
      </w:r>
      <w:r w:rsidRPr="007214AB">
        <w:rPr>
          <w:bCs/>
        </w:rPr>
        <w:t xml:space="preserve"> prevăzute la art. 7 alin. (1) - (5) </w:t>
      </w:r>
      <w:proofErr w:type="spellStart"/>
      <w:r w:rsidRPr="007214AB">
        <w:rPr>
          <w:bCs/>
        </w:rPr>
        <w:t>şi</w:t>
      </w:r>
      <w:proofErr w:type="spellEnd"/>
      <w:r w:rsidRPr="007214AB">
        <w:rPr>
          <w:bCs/>
        </w:rPr>
        <w:t xml:space="preserve"> (7), art. 8 alin. (12), art. 26 alin. (4), </w:t>
      </w:r>
      <w:proofErr w:type="spellStart"/>
      <w:r w:rsidRPr="007214AB">
        <w:rPr>
          <w:bCs/>
        </w:rPr>
        <w:t>şi</w:t>
      </w:r>
      <w:proofErr w:type="spellEnd"/>
      <w:r w:rsidRPr="007214AB">
        <w:rPr>
          <w:bCs/>
        </w:rPr>
        <w:t xml:space="preserve"> art. 33 alin. (2) - (4);</w:t>
      </w:r>
    </w:p>
    <w:p w14:paraId="12638414" w14:textId="77777777" w:rsidR="002F43C1" w:rsidRPr="007214AB" w:rsidRDefault="002F43C1" w:rsidP="00966CB8">
      <w:pPr>
        <w:tabs>
          <w:tab w:val="left" w:pos="0"/>
        </w:tabs>
        <w:ind w:firstLine="567"/>
        <w:jc w:val="both"/>
        <w:rPr>
          <w:bCs/>
        </w:rPr>
      </w:pPr>
    </w:p>
    <w:p w14:paraId="0ECEBAAD" w14:textId="77777777" w:rsidR="00490F0D" w:rsidRPr="007214AB" w:rsidRDefault="00434A55" w:rsidP="00966CB8">
      <w:pPr>
        <w:shd w:val="clear" w:color="auto" w:fill="FFFFFF"/>
        <w:jc w:val="both"/>
        <w:rPr>
          <w:lang w:eastAsia="ro-RO"/>
        </w:rPr>
      </w:pPr>
      <w:r w:rsidRPr="007214AB">
        <w:rPr>
          <w:lang w:eastAsia="ro-RO"/>
        </w:rPr>
        <w:t xml:space="preserve">    (2) Pentru persoanele fizice, contravențiile prevăzute la alin. (1) lit. a), d), g) si h) se sancționează cu avertisment sau amendă de la 25.000 lei la 150.000 lei, contravențiile prevăzute la alin. (1) lit. b) se sancționează cu avertisment sau amendă de la 20.000 lei la 120.000 lei, iar contravențiile prevăzute la alin. (1) lit. c), e) </w:t>
      </w:r>
      <w:proofErr w:type="spellStart"/>
      <w:r w:rsidRPr="007214AB">
        <w:rPr>
          <w:lang w:eastAsia="ro-RO"/>
        </w:rPr>
        <w:t>şi</w:t>
      </w:r>
      <w:proofErr w:type="spellEnd"/>
      <w:r w:rsidRPr="007214AB">
        <w:rPr>
          <w:lang w:eastAsia="ro-RO"/>
        </w:rPr>
        <w:t xml:space="preserve"> f) se sancționează cu avertisment sau amendă de la 10.000 lei la 90.000 lei.</w:t>
      </w:r>
      <w:r w:rsidR="007F13F6" w:rsidRPr="007214AB">
        <w:rPr>
          <w:bCs/>
        </w:rPr>
        <w:t>”</w:t>
      </w:r>
    </w:p>
    <w:p w14:paraId="2BDC364C" w14:textId="510C5B51" w:rsidR="00EC5CCC" w:rsidRDefault="00D40EFB" w:rsidP="00966CB8">
      <w:pPr>
        <w:tabs>
          <w:tab w:val="left" w:pos="0"/>
        </w:tabs>
        <w:ind w:firstLine="567"/>
        <w:jc w:val="both"/>
        <w:rPr>
          <w:bCs/>
        </w:rPr>
      </w:pPr>
      <w:r w:rsidRPr="007214AB">
        <w:rPr>
          <w:bCs/>
        </w:rPr>
        <w:t>............................................................................................................................................</w:t>
      </w:r>
    </w:p>
    <w:p w14:paraId="6218139B" w14:textId="706B6152" w:rsidR="00791660" w:rsidRPr="007214AB" w:rsidRDefault="00791660" w:rsidP="00966CB8">
      <w:pPr>
        <w:tabs>
          <w:tab w:val="left" w:pos="0"/>
        </w:tabs>
        <w:ind w:firstLine="567"/>
        <w:jc w:val="both"/>
        <w:rPr>
          <w:bCs/>
        </w:rPr>
      </w:pPr>
      <w:r>
        <w:rPr>
          <w:bCs/>
        </w:rPr>
        <w:t xml:space="preserve">(4) Prevederile art. 8 alin.(2) </w:t>
      </w:r>
      <w:proofErr w:type="spellStart"/>
      <w:r>
        <w:rPr>
          <w:bCs/>
        </w:rPr>
        <w:t>lit.a</w:t>
      </w:r>
      <w:proofErr w:type="spellEnd"/>
      <w:r w:rsidR="00F80A36">
        <w:rPr>
          <w:bCs/>
        </w:rPr>
        <w:t>)</w:t>
      </w:r>
      <w:r>
        <w:rPr>
          <w:bCs/>
        </w:rPr>
        <w:t xml:space="preserve"> din Ordonanța Guvernului nr. 2/2001, aprobată cu modificări și completări prin Legea nr. 180/2002, cu modificările și completările ulterioare, nu se aplică sancțiunilor prevăzute la alin. (2), (3), (5) și (6).</w:t>
      </w:r>
    </w:p>
    <w:p w14:paraId="3A1BC4F8" w14:textId="77777777" w:rsidR="00752875" w:rsidRPr="007214AB" w:rsidRDefault="00AE316F" w:rsidP="00966CB8">
      <w:pPr>
        <w:shd w:val="clear" w:color="auto" w:fill="FFFFFF"/>
        <w:jc w:val="both"/>
        <w:rPr>
          <w:lang w:eastAsia="ro-RO"/>
        </w:rPr>
      </w:pPr>
      <w:r w:rsidRPr="007214AB">
        <w:rPr>
          <w:bCs/>
        </w:rPr>
        <w:t xml:space="preserve">       </w:t>
      </w:r>
      <w:r w:rsidR="00752875" w:rsidRPr="007214AB">
        <w:rPr>
          <w:bCs/>
        </w:rPr>
        <w:t xml:space="preserve">(5) </w:t>
      </w:r>
      <w:r w:rsidR="00752875" w:rsidRPr="007214AB">
        <w:rPr>
          <w:lang w:eastAsia="ro-RO"/>
        </w:rPr>
        <w:t xml:space="preserve">În </w:t>
      </w:r>
      <w:r w:rsidR="005618C9" w:rsidRPr="007214AB">
        <w:rPr>
          <w:lang w:eastAsia="ro-RO"/>
        </w:rPr>
        <w:t>situația</w:t>
      </w:r>
      <w:r w:rsidR="00752875" w:rsidRPr="007214AB">
        <w:rPr>
          <w:lang w:eastAsia="ro-RO"/>
        </w:rPr>
        <w:t xml:space="preserve"> în care oricare dintre </w:t>
      </w:r>
      <w:r w:rsidR="005618C9" w:rsidRPr="007214AB">
        <w:rPr>
          <w:lang w:eastAsia="ro-RO"/>
        </w:rPr>
        <w:t>contravențiile</w:t>
      </w:r>
      <w:r w:rsidR="00752875" w:rsidRPr="007214AB">
        <w:rPr>
          <w:lang w:eastAsia="ro-RO"/>
        </w:rPr>
        <w:t xml:space="preserve"> de la alin. (1) este </w:t>
      </w:r>
      <w:r w:rsidR="005618C9" w:rsidRPr="007214AB">
        <w:rPr>
          <w:lang w:eastAsia="ro-RO"/>
        </w:rPr>
        <w:t>săvârșită</w:t>
      </w:r>
      <w:r w:rsidR="00752875" w:rsidRPr="007214AB">
        <w:rPr>
          <w:lang w:eastAsia="ro-RO"/>
        </w:rPr>
        <w:t xml:space="preserve"> de o entitate raportoare, alta decât cele supravegheate de Banca </w:t>
      </w:r>
      <w:r w:rsidR="005618C9" w:rsidRPr="007214AB">
        <w:rPr>
          <w:lang w:eastAsia="ro-RO"/>
        </w:rPr>
        <w:t>Națională</w:t>
      </w:r>
      <w:r w:rsidR="00752875" w:rsidRPr="007214AB">
        <w:rPr>
          <w:lang w:eastAsia="ro-RO"/>
        </w:rPr>
        <w:t xml:space="preserve"> a României, </w:t>
      </w:r>
      <w:r w:rsidR="005618C9" w:rsidRPr="007214AB">
        <w:rPr>
          <w:lang w:eastAsia="ro-RO"/>
        </w:rPr>
        <w:t>și</w:t>
      </w:r>
      <w:r w:rsidR="00752875" w:rsidRPr="007214AB">
        <w:rPr>
          <w:lang w:eastAsia="ro-RO"/>
        </w:rPr>
        <w:t xml:space="preserve"> dacă aceasta este gravă, repetată, sistematică sau o </w:t>
      </w:r>
      <w:r w:rsidR="005618C9" w:rsidRPr="007214AB">
        <w:rPr>
          <w:lang w:eastAsia="ro-RO"/>
        </w:rPr>
        <w:t>combinație</w:t>
      </w:r>
      <w:r w:rsidR="00752875" w:rsidRPr="007214AB">
        <w:rPr>
          <w:lang w:eastAsia="ro-RO"/>
        </w:rPr>
        <w:t xml:space="preserve"> a acestora, fără a fi </w:t>
      </w:r>
      <w:r w:rsidR="005618C9" w:rsidRPr="007214AB">
        <w:rPr>
          <w:lang w:eastAsia="ro-RO"/>
        </w:rPr>
        <w:t>săvârșită</w:t>
      </w:r>
      <w:r w:rsidR="00752875" w:rsidRPr="007214AB">
        <w:rPr>
          <w:lang w:eastAsia="ro-RO"/>
        </w:rPr>
        <w:t xml:space="preserve"> în astfel de </w:t>
      </w:r>
      <w:r w:rsidR="005618C9" w:rsidRPr="007214AB">
        <w:rPr>
          <w:lang w:eastAsia="ro-RO"/>
        </w:rPr>
        <w:t>condiții</w:t>
      </w:r>
      <w:r w:rsidR="00752875" w:rsidRPr="007214AB">
        <w:rPr>
          <w:lang w:eastAsia="ro-RO"/>
        </w:rPr>
        <w:t xml:space="preserve"> încât să constituie </w:t>
      </w:r>
      <w:r w:rsidR="005618C9" w:rsidRPr="007214AB">
        <w:rPr>
          <w:lang w:eastAsia="ro-RO"/>
        </w:rPr>
        <w:t>infracțiune</w:t>
      </w:r>
      <w:r w:rsidR="00752875" w:rsidRPr="007214AB">
        <w:rPr>
          <w:lang w:eastAsia="ro-RO"/>
        </w:rPr>
        <w:t xml:space="preserve">, limitele superioare ale amenzilor prevăzute la alin. (2) </w:t>
      </w:r>
      <w:r w:rsidR="005618C9" w:rsidRPr="007214AB">
        <w:rPr>
          <w:lang w:eastAsia="ro-RO"/>
        </w:rPr>
        <w:t>și</w:t>
      </w:r>
      <w:r w:rsidR="00752875" w:rsidRPr="007214AB">
        <w:rPr>
          <w:lang w:eastAsia="ro-RO"/>
        </w:rPr>
        <w:t xml:space="preserve"> (3) se majorează astfel:</w:t>
      </w:r>
    </w:p>
    <w:p w14:paraId="5660433F" w14:textId="77777777" w:rsidR="00752875" w:rsidRPr="007214AB" w:rsidRDefault="00752875" w:rsidP="00752875">
      <w:pPr>
        <w:shd w:val="clear" w:color="auto" w:fill="FFFFFF"/>
        <w:rPr>
          <w:lang w:eastAsia="ro-RO"/>
        </w:rPr>
      </w:pPr>
      <w:r w:rsidRPr="007214AB">
        <w:rPr>
          <w:lang w:eastAsia="ro-RO"/>
        </w:rPr>
        <w:t>    a) pentru persoanele juridice cu 5.000.000 lei;</w:t>
      </w:r>
    </w:p>
    <w:p w14:paraId="4600A9F8" w14:textId="77777777" w:rsidR="00752875" w:rsidRPr="007214AB" w:rsidRDefault="00752875" w:rsidP="00752875">
      <w:pPr>
        <w:shd w:val="clear" w:color="auto" w:fill="FFFFFF"/>
        <w:rPr>
          <w:lang w:eastAsia="ro-RO"/>
        </w:rPr>
      </w:pPr>
      <w:r w:rsidRPr="007214AB">
        <w:rPr>
          <w:lang w:eastAsia="ro-RO"/>
        </w:rPr>
        <w:t>    b) pentru persoanele fizice cu 50.000 lei.</w:t>
      </w:r>
    </w:p>
    <w:p w14:paraId="22856005" w14:textId="77777777" w:rsidR="00320369" w:rsidRPr="007214AB" w:rsidRDefault="00320369" w:rsidP="00752875">
      <w:pPr>
        <w:shd w:val="clear" w:color="auto" w:fill="FFFFFF"/>
        <w:rPr>
          <w:lang w:eastAsia="ro-RO"/>
        </w:rPr>
      </w:pPr>
    </w:p>
    <w:p w14:paraId="1D0922ED" w14:textId="1A742537" w:rsidR="00303BD1" w:rsidRPr="007214AB" w:rsidRDefault="002165A1" w:rsidP="00303BD1">
      <w:pPr>
        <w:tabs>
          <w:tab w:val="left" w:pos="0"/>
        </w:tabs>
        <w:ind w:firstLine="567"/>
        <w:jc w:val="both"/>
        <w:rPr>
          <w:b/>
          <w:bCs/>
        </w:rPr>
      </w:pPr>
      <w:r>
        <w:rPr>
          <w:b/>
          <w:lang w:eastAsia="ro-RO"/>
        </w:rPr>
        <w:t>8</w:t>
      </w:r>
      <w:r w:rsidR="00733360">
        <w:rPr>
          <w:b/>
          <w:lang w:eastAsia="ro-RO"/>
        </w:rPr>
        <w:t>6</w:t>
      </w:r>
      <w:r w:rsidR="00303BD1" w:rsidRPr="007214AB">
        <w:rPr>
          <w:b/>
          <w:bCs/>
        </w:rPr>
        <w:t xml:space="preserve">. La articolul 43, </w:t>
      </w:r>
      <w:r w:rsidR="00303BD1">
        <w:rPr>
          <w:b/>
          <w:bCs/>
        </w:rPr>
        <w:t xml:space="preserve">după </w:t>
      </w:r>
      <w:r w:rsidR="00303BD1" w:rsidRPr="007214AB">
        <w:rPr>
          <w:b/>
          <w:bCs/>
        </w:rPr>
        <w:t>alineatul</w:t>
      </w:r>
      <w:r w:rsidR="00303BD1">
        <w:rPr>
          <w:b/>
          <w:bCs/>
        </w:rPr>
        <w:t xml:space="preserve"> </w:t>
      </w:r>
      <w:r w:rsidR="00303BD1" w:rsidRPr="007214AB">
        <w:rPr>
          <w:b/>
          <w:bCs/>
        </w:rPr>
        <w:t xml:space="preserve">(5) </w:t>
      </w:r>
      <w:r w:rsidR="00303BD1">
        <w:rPr>
          <w:b/>
          <w:bCs/>
        </w:rPr>
        <w:t>se introduce un nou alineat, alineatul</w:t>
      </w:r>
      <w:r w:rsidR="00303BD1" w:rsidRPr="007214AB">
        <w:rPr>
          <w:b/>
          <w:bCs/>
        </w:rPr>
        <w:t xml:space="preserve"> (6) </w:t>
      </w:r>
      <w:r w:rsidR="00303BD1">
        <w:rPr>
          <w:b/>
          <w:bCs/>
        </w:rPr>
        <w:t xml:space="preserve">care </w:t>
      </w:r>
      <w:r w:rsidR="00303BD1" w:rsidRPr="007214AB">
        <w:rPr>
          <w:b/>
          <w:bCs/>
        </w:rPr>
        <w:t xml:space="preserve">avea următorul cuprins: </w:t>
      </w:r>
    </w:p>
    <w:p w14:paraId="1210A72E" w14:textId="77777777" w:rsidR="00303BD1" w:rsidRDefault="00AE316F" w:rsidP="00966CB8">
      <w:pPr>
        <w:shd w:val="clear" w:color="auto" w:fill="FFFFFF"/>
        <w:jc w:val="both"/>
        <w:rPr>
          <w:lang w:eastAsia="ro-RO"/>
        </w:rPr>
      </w:pPr>
      <w:r w:rsidRPr="007214AB">
        <w:rPr>
          <w:lang w:eastAsia="ro-RO"/>
        </w:rPr>
        <w:t xml:space="preserve">      </w:t>
      </w:r>
    </w:p>
    <w:p w14:paraId="71C159E2" w14:textId="2DA445A5" w:rsidR="00320369" w:rsidRPr="007214AB" w:rsidRDefault="00320369" w:rsidP="00966CB8">
      <w:pPr>
        <w:shd w:val="clear" w:color="auto" w:fill="FFFFFF"/>
        <w:jc w:val="both"/>
        <w:rPr>
          <w:lang w:eastAsia="ro-RO"/>
        </w:rPr>
      </w:pPr>
      <w:r w:rsidRPr="007214AB">
        <w:rPr>
          <w:lang w:eastAsia="ro-RO"/>
        </w:rPr>
        <w:t xml:space="preserve">(6) În </w:t>
      </w:r>
      <w:r w:rsidR="004C69F9" w:rsidRPr="007214AB">
        <w:rPr>
          <w:lang w:eastAsia="ro-RO"/>
        </w:rPr>
        <w:t>situația</w:t>
      </w:r>
      <w:r w:rsidRPr="007214AB">
        <w:rPr>
          <w:lang w:eastAsia="ro-RO"/>
        </w:rPr>
        <w:t xml:space="preserve"> în care oricare dintre </w:t>
      </w:r>
      <w:r w:rsidR="004C69F9" w:rsidRPr="007214AB">
        <w:rPr>
          <w:lang w:eastAsia="ro-RO"/>
        </w:rPr>
        <w:t>contravențiile</w:t>
      </w:r>
      <w:r w:rsidRPr="007214AB">
        <w:rPr>
          <w:lang w:eastAsia="ro-RO"/>
        </w:rPr>
        <w:t xml:space="preserve"> de la alin. (1) este </w:t>
      </w:r>
      <w:r w:rsidR="004C69F9" w:rsidRPr="007214AB">
        <w:rPr>
          <w:lang w:eastAsia="ro-RO"/>
        </w:rPr>
        <w:t>săvârșită</w:t>
      </w:r>
      <w:r w:rsidRPr="007214AB">
        <w:rPr>
          <w:lang w:eastAsia="ro-RO"/>
        </w:rPr>
        <w:t xml:space="preserve"> de o </w:t>
      </w:r>
      <w:r w:rsidR="004C69F9" w:rsidRPr="007214AB">
        <w:rPr>
          <w:lang w:eastAsia="ro-RO"/>
        </w:rPr>
        <w:t>instituție</w:t>
      </w:r>
      <w:r w:rsidRPr="007214AB">
        <w:rPr>
          <w:lang w:eastAsia="ro-RO"/>
        </w:rPr>
        <w:t xml:space="preserve"> financiară, alta decât cele supravegheate de Banca </w:t>
      </w:r>
      <w:r w:rsidR="004C69F9" w:rsidRPr="007214AB">
        <w:rPr>
          <w:lang w:eastAsia="ro-RO"/>
        </w:rPr>
        <w:t>Națională</w:t>
      </w:r>
      <w:r w:rsidRPr="007214AB">
        <w:rPr>
          <w:lang w:eastAsia="ro-RO"/>
        </w:rPr>
        <w:t xml:space="preserve"> a României, limitele superioare ale amenzilor prevăzute la alin. (2) </w:t>
      </w:r>
      <w:r w:rsidR="004C69F9" w:rsidRPr="007214AB">
        <w:rPr>
          <w:lang w:eastAsia="ro-RO"/>
        </w:rPr>
        <w:t>și</w:t>
      </w:r>
      <w:r w:rsidRPr="007214AB">
        <w:rPr>
          <w:lang w:eastAsia="ro-RO"/>
        </w:rPr>
        <w:t xml:space="preserve"> (3) se majorează astfel:</w:t>
      </w:r>
    </w:p>
    <w:p w14:paraId="21A22A8A" w14:textId="77777777" w:rsidR="00320369" w:rsidRPr="007214AB" w:rsidRDefault="00320369" w:rsidP="00966CB8">
      <w:pPr>
        <w:shd w:val="clear" w:color="auto" w:fill="FFFFFF"/>
        <w:jc w:val="both"/>
        <w:rPr>
          <w:lang w:eastAsia="ro-RO"/>
        </w:rPr>
      </w:pPr>
      <w:r w:rsidRPr="007214AB">
        <w:rPr>
          <w:lang w:eastAsia="ro-RO"/>
        </w:rPr>
        <w:t xml:space="preserve">    a) pentru persoanele juridice </w:t>
      </w:r>
      <w:r w:rsidR="00BA4489" w:rsidRPr="007214AB">
        <w:rPr>
          <w:lang w:eastAsia="ro-RO"/>
        </w:rPr>
        <w:t>pana la 10% din cifra de afaceri anuală totală, calculată pe ba</w:t>
      </w:r>
      <w:r w:rsidR="004C69F9" w:rsidRPr="007214AB">
        <w:rPr>
          <w:lang w:eastAsia="ro-RO"/>
        </w:rPr>
        <w:t>z</w:t>
      </w:r>
      <w:r w:rsidR="00BA4489" w:rsidRPr="007214AB">
        <w:rPr>
          <w:lang w:eastAsia="ro-RO"/>
        </w:rPr>
        <w:t xml:space="preserve">a ultimelor </w:t>
      </w:r>
      <w:r w:rsidR="004C69F9" w:rsidRPr="007214AB">
        <w:rPr>
          <w:lang w:eastAsia="ro-RO"/>
        </w:rPr>
        <w:t>situații</w:t>
      </w:r>
      <w:r w:rsidR="00BA4489" w:rsidRPr="007214AB">
        <w:rPr>
          <w:lang w:eastAsia="ro-RO"/>
        </w:rPr>
        <w:t xml:space="preserve"> financiare disponibile aprobate de organul de conducere sau pana la</w:t>
      </w:r>
      <w:r w:rsidR="00EA7FBA" w:rsidRPr="007214AB">
        <w:rPr>
          <w:lang w:eastAsia="ro-RO"/>
        </w:rPr>
        <w:t xml:space="preserve"> </w:t>
      </w:r>
      <w:r w:rsidRPr="007214AB">
        <w:rPr>
          <w:lang w:eastAsia="ro-RO"/>
        </w:rPr>
        <w:t>23.000.000 lei;</w:t>
      </w:r>
    </w:p>
    <w:p w14:paraId="6546B849" w14:textId="77777777" w:rsidR="00320369" w:rsidRPr="007214AB" w:rsidRDefault="00320369" w:rsidP="00320369">
      <w:pPr>
        <w:shd w:val="clear" w:color="auto" w:fill="FFFFFF"/>
        <w:rPr>
          <w:lang w:eastAsia="ro-RO"/>
        </w:rPr>
      </w:pPr>
      <w:r w:rsidRPr="007214AB">
        <w:rPr>
          <w:lang w:eastAsia="ro-RO"/>
        </w:rPr>
        <w:t xml:space="preserve">    b) pentru persoanele fizice </w:t>
      </w:r>
      <w:r w:rsidR="00EA7FBA" w:rsidRPr="007214AB">
        <w:rPr>
          <w:lang w:eastAsia="ro-RO"/>
        </w:rPr>
        <w:t>până la</w:t>
      </w:r>
      <w:r w:rsidRPr="007214AB">
        <w:rPr>
          <w:lang w:eastAsia="ro-RO"/>
        </w:rPr>
        <w:t xml:space="preserve"> 23.000.000 lei.</w:t>
      </w:r>
    </w:p>
    <w:p w14:paraId="6518C5A6" w14:textId="77777777" w:rsidR="00EC5CCC" w:rsidRPr="007214AB" w:rsidRDefault="00EC5CCC" w:rsidP="00320369">
      <w:pPr>
        <w:shd w:val="clear" w:color="auto" w:fill="FFFFFF"/>
        <w:rPr>
          <w:lang w:eastAsia="ro-RO"/>
        </w:rPr>
      </w:pPr>
    </w:p>
    <w:p w14:paraId="0263582F" w14:textId="74C46EF7" w:rsidR="00EC5CCC" w:rsidRPr="007214AB" w:rsidRDefault="002165A1" w:rsidP="00EC5CCC">
      <w:pPr>
        <w:tabs>
          <w:tab w:val="left" w:pos="0"/>
        </w:tabs>
        <w:ind w:firstLine="567"/>
        <w:jc w:val="both"/>
        <w:rPr>
          <w:b/>
          <w:bCs/>
        </w:rPr>
      </w:pPr>
      <w:r>
        <w:rPr>
          <w:b/>
          <w:bCs/>
        </w:rPr>
        <w:t>8</w:t>
      </w:r>
      <w:r w:rsidR="00733360">
        <w:rPr>
          <w:b/>
          <w:bCs/>
        </w:rPr>
        <w:t>7</w:t>
      </w:r>
      <w:r w:rsidR="00EC5CCC" w:rsidRPr="007214AB">
        <w:rPr>
          <w:b/>
          <w:bCs/>
        </w:rPr>
        <w:t>. La articolul 43, alineatul (1)</w:t>
      </w:r>
      <w:r w:rsidR="00E75134">
        <w:rPr>
          <w:b/>
          <w:bCs/>
        </w:rPr>
        <w:t xml:space="preserve">, </w:t>
      </w:r>
      <w:proofErr w:type="spellStart"/>
      <w:r w:rsidR="00E75134">
        <w:rPr>
          <w:b/>
          <w:bCs/>
        </w:rPr>
        <w:t>dupa</w:t>
      </w:r>
      <w:proofErr w:type="spellEnd"/>
      <w:r w:rsidR="00E75134">
        <w:rPr>
          <w:b/>
          <w:bCs/>
        </w:rPr>
        <w:t xml:space="preserve"> lit. g) se introducere o noua litera, lit. h),</w:t>
      </w:r>
      <w:r w:rsidR="00EC5CCC" w:rsidRPr="007214AB">
        <w:rPr>
          <w:b/>
          <w:bCs/>
        </w:rPr>
        <w:t xml:space="preserve"> cu următorul cuprins: </w:t>
      </w:r>
    </w:p>
    <w:p w14:paraId="383AC59D" w14:textId="77777777" w:rsidR="00EC5CCC" w:rsidRPr="007214AB" w:rsidRDefault="00EC5CCC" w:rsidP="00EC5CCC">
      <w:pPr>
        <w:tabs>
          <w:tab w:val="left" w:pos="0"/>
        </w:tabs>
        <w:ind w:firstLine="567"/>
        <w:jc w:val="both"/>
        <w:rPr>
          <w:bCs/>
        </w:rPr>
      </w:pPr>
    </w:p>
    <w:p w14:paraId="41BBD6E7" w14:textId="77777777" w:rsidR="00EC5CCC" w:rsidRPr="007214AB" w:rsidRDefault="00EC5CCC" w:rsidP="00EC5CCC">
      <w:pPr>
        <w:tabs>
          <w:tab w:val="left" w:pos="0"/>
        </w:tabs>
        <w:ind w:firstLine="567"/>
        <w:jc w:val="both"/>
      </w:pPr>
      <w:r w:rsidRPr="007214AB">
        <w:rPr>
          <w:bCs/>
        </w:rPr>
        <w:t xml:space="preserve">h) </w:t>
      </w:r>
      <w:r w:rsidRPr="007214AB">
        <w:t>încălcările prevăzute la art.18 din Regulamentul (UE) 2015/847”</w:t>
      </w:r>
      <w:r w:rsidRPr="007214AB">
        <w:rPr>
          <w:bCs/>
        </w:rPr>
        <w:t>;</w:t>
      </w:r>
    </w:p>
    <w:p w14:paraId="5E30359B" w14:textId="77777777" w:rsidR="00320369" w:rsidRPr="007214AB" w:rsidRDefault="00320369" w:rsidP="00320369">
      <w:pPr>
        <w:shd w:val="clear" w:color="auto" w:fill="FFFFFF"/>
        <w:rPr>
          <w:lang w:eastAsia="ro-RO"/>
        </w:rPr>
      </w:pPr>
    </w:p>
    <w:p w14:paraId="7A856567" w14:textId="2EE1FE94" w:rsidR="000C5F91" w:rsidRPr="007214AB" w:rsidRDefault="002165A1" w:rsidP="000C5F91">
      <w:pPr>
        <w:tabs>
          <w:tab w:val="left" w:pos="0"/>
        </w:tabs>
        <w:ind w:firstLine="567"/>
        <w:jc w:val="both"/>
        <w:rPr>
          <w:b/>
          <w:bCs/>
        </w:rPr>
      </w:pPr>
      <w:r>
        <w:rPr>
          <w:b/>
          <w:bCs/>
        </w:rPr>
        <w:t>8</w:t>
      </w:r>
      <w:r w:rsidR="00733360">
        <w:rPr>
          <w:b/>
          <w:bCs/>
        </w:rPr>
        <w:t>8</w:t>
      </w:r>
      <w:r w:rsidR="00B81CA7" w:rsidRPr="007214AB">
        <w:rPr>
          <w:b/>
          <w:bCs/>
        </w:rPr>
        <w:t xml:space="preserve">. </w:t>
      </w:r>
      <w:r w:rsidR="000C5F91" w:rsidRPr="007214AB">
        <w:rPr>
          <w:b/>
          <w:bCs/>
        </w:rPr>
        <w:t xml:space="preserve">La art. 44 alin. (4) se modifică și va avea următorul cuprins: </w:t>
      </w:r>
    </w:p>
    <w:p w14:paraId="6A902869" w14:textId="77777777" w:rsidR="000C5F91" w:rsidRPr="007214AB" w:rsidRDefault="000C5F91" w:rsidP="000C5F91">
      <w:pPr>
        <w:shd w:val="clear" w:color="auto" w:fill="FFFFFF"/>
        <w:jc w:val="both"/>
        <w:rPr>
          <w:lang w:eastAsia="ro-RO"/>
        </w:rPr>
      </w:pPr>
      <w:r w:rsidRPr="007214AB">
        <w:rPr>
          <w:lang w:eastAsia="ro-RO"/>
        </w:rPr>
        <w:t xml:space="preserve">    (4) În măsura în care nu se dispune altfel, </w:t>
      </w:r>
      <w:proofErr w:type="spellStart"/>
      <w:r w:rsidRPr="007214AB">
        <w:rPr>
          <w:lang w:eastAsia="ro-RO"/>
        </w:rPr>
        <w:t>contravenţiilor</w:t>
      </w:r>
      <w:proofErr w:type="spellEnd"/>
      <w:r w:rsidRPr="007214AB">
        <w:rPr>
          <w:lang w:eastAsia="ro-RO"/>
        </w:rPr>
        <w:t xml:space="preserve"> prevăzute de prezenta lege le sunt aplicabile </w:t>
      </w:r>
      <w:proofErr w:type="spellStart"/>
      <w:r w:rsidRPr="007214AB">
        <w:rPr>
          <w:lang w:eastAsia="ro-RO"/>
        </w:rPr>
        <w:t>dispoziţiile</w:t>
      </w:r>
      <w:proofErr w:type="spellEnd"/>
      <w:r w:rsidRPr="007214AB">
        <w:rPr>
          <w:lang w:eastAsia="ro-RO"/>
        </w:rPr>
        <w:t xml:space="preserve"> </w:t>
      </w:r>
      <w:proofErr w:type="spellStart"/>
      <w:r w:rsidRPr="007214AB">
        <w:rPr>
          <w:lang w:eastAsia="ro-RO"/>
        </w:rPr>
        <w:t>Ordonanţei</w:t>
      </w:r>
      <w:proofErr w:type="spellEnd"/>
      <w:r w:rsidRPr="007214AB">
        <w:rPr>
          <w:lang w:eastAsia="ro-RO"/>
        </w:rPr>
        <w:t xml:space="preserve"> Guvernului nr. 2/2001, aprobată cu modificări </w:t>
      </w:r>
      <w:proofErr w:type="spellStart"/>
      <w:r w:rsidRPr="007214AB">
        <w:rPr>
          <w:lang w:eastAsia="ro-RO"/>
        </w:rPr>
        <w:t>şi</w:t>
      </w:r>
      <w:proofErr w:type="spellEnd"/>
      <w:r w:rsidRPr="007214AB">
        <w:rPr>
          <w:lang w:eastAsia="ro-RO"/>
        </w:rPr>
        <w:t xml:space="preserve"> completări prin Legea nr. 180/2002, cu modificările </w:t>
      </w:r>
      <w:proofErr w:type="spellStart"/>
      <w:r w:rsidRPr="007214AB">
        <w:rPr>
          <w:lang w:eastAsia="ro-RO"/>
        </w:rPr>
        <w:t>şi</w:t>
      </w:r>
      <w:proofErr w:type="spellEnd"/>
      <w:r w:rsidRPr="007214AB">
        <w:rPr>
          <w:lang w:eastAsia="ro-RO"/>
        </w:rPr>
        <w:t xml:space="preserve"> completările ulterioare, cu </w:t>
      </w:r>
      <w:proofErr w:type="spellStart"/>
      <w:r w:rsidRPr="007214AB">
        <w:rPr>
          <w:lang w:eastAsia="ro-RO"/>
        </w:rPr>
        <w:t>excepţia</w:t>
      </w:r>
      <w:proofErr w:type="spellEnd"/>
      <w:r w:rsidRPr="007214AB">
        <w:rPr>
          <w:lang w:eastAsia="ro-RO"/>
        </w:rPr>
        <w:t xml:space="preserve"> art. 8, 13, 28 </w:t>
      </w:r>
      <w:proofErr w:type="spellStart"/>
      <w:r w:rsidRPr="007214AB">
        <w:rPr>
          <w:lang w:eastAsia="ro-RO"/>
        </w:rPr>
        <w:t>şi</w:t>
      </w:r>
      <w:proofErr w:type="spellEnd"/>
      <w:r w:rsidRPr="007214AB">
        <w:rPr>
          <w:lang w:eastAsia="ro-RO"/>
        </w:rPr>
        <w:t xml:space="preserve"> 29.</w:t>
      </w:r>
    </w:p>
    <w:p w14:paraId="376B380F" w14:textId="2EF04F8E" w:rsidR="00282B52" w:rsidRPr="007214AB" w:rsidRDefault="002165A1" w:rsidP="00282B52">
      <w:pPr>
        <w:tabs>
          <w:tab w:val="left" w:pos="0"/>
        </w:tabs>
        <w:ind w:firstLine="567"/>
        <w:jc w:val="both"/>
        <w:rPr>
          <w:b/>
          <w:bCs/>
        </w:rPr>
      </w:pPr>
      <w:r>
        <w:rPr>
          <w:b/>
          <w:lang w:eastAsia="ro-RO"/>
        </w:rPr>
        <w:lastRenderedPageBreak/>
        <w:t>8</w:t>
      </w:r>
      <w:r w:rsidR="00733360">
        <w:rPr>
          <w:b/>
          <w:lang w:eastAsia="ro-RO"/>
        </w:rPr>
        <w:t>9</w:t>
      </w:r>
      <w:r w:rsidR="00282B52" w:rsidRPr="007214AB">
        <w:rPr>
          <w:lang w:eastAsia="ro-RO"/>
        </w:rPr>
        <w:t xml:space="preserve">. </w:t>
      </w:r>
      <w:r w:rsidR="00282B52" w:rsidRPr="007214AB">
        <w:rPr>
          <w:b/>
          <w:bCs/>
        </w:rPr>
        <w:t>La articolul 46, după alineatul (</w:t>
      </w:r>
      <w:r w:rsidR="00974D4E">
        <w:rPr>
          <w:b/>
          <w:bCs/>
        </w:rPr>
        <w:t>3</w:t>
      </w:r>
      <w:r w:rsidR="00282B52" w:rsidRPr="007214AB">
        <w:rPr>
          <w:b/>
          <w:bCs/>
        </w:rPr>
        <w:t>) se introduce un nou alineat, alin</w:t>
      </w:r>
      <w:r w:rsidR="00974D4E">
        <w:rPr>
          <w:b/>
          <w:bCs/>
        </w:rPr>
        <w:t>.</w:t>
      </w:r>
      <w:r w:rsidR="00282B52" w:rsidRPr="007214AB">
        <w:rPr>
          <w:b/>
          <w:bCs/>
        </w:rPr>
        <w:t xml:space="preserve"> (4</w:t>
      </w:r>
      <w:r w:rsidR="00974D4E" w:rsidRPr="007214AB">
        <w:rPr>
          <w:b/>
          <w:bCs/>
        </w:rPr>
        <w:t>)</w:t>
      </w:r>
      <w:r w:rsidR="00974D4E">
        <w:rPr>
          <w:b/>
          <w:bCs/>
        </w:rPr>
        <w:t>, cu</w:t>
      </w:r>
      <w:r w:rsidR="00282B52" w:rsidRPr="007214AB">
        <w:rPr>
          <w:b/>
          <w:bCs/>
        </w:rPr>
        <w:t xml:space="preserve"> următorul cuprins:</w:t>
      </w:r>
    </w:p>
    <w:p w14:paraId="27527137" w14:textId="77777777" w:rsidR="00282B52" w:rsidRPr="007214AB" w:rsidRDefault="00282B52" w:rsidP="000C5F91">
      <w:pPr>
        <w:shd w:val="clear" w:color="auto" w:fill="FFFFFF"/>
        <w:jc w:val="both"/>
        <w:rPr>
          <w:lang w:eastAsia="ro-RO"/>
        </w:rPr>
      </w:pPr>
    </w:p>
    <w:p w14:paraId="20CE15B0" w14:textId="69BD8D7E" w:rsidR="000C5F91" w:rsidRDefault="00282B52" w:rsidP="004244BB">
      <w:pPr>
        <w:pStyle w:val="NormalWeb"/>
        <w:tabs>
          <w:tab w:val="left" w:pos="0"/>
        </w:tabs>
        <w:spacing w:before="0" w:after="0"/>
        <w:ind w:firstLine="567"/>
        <w:jc w:val="both"/>
      </w:pPr>
      <w:r w:rsidRPr="007214AB">
        <w:rPr>
          <w:b/>
        </w:rPr>
        <w:t xml:space="preserve">”(4) </w:t>
      </w:r>
      <w:r w:rsidRPr="007214AB">
        <w:t>Prevederile alin. (1) – (3) sunt aplicabile și în cazul sancțiunilor contravenționale/administrative aplicate pentru încălcarea Regulamentului (UE) 2015/847.”</w:t>
      </w:r>
    </w:p>
    <w:p w14:paraId="27EA07DF" w14:textId="77777777" w:rsidR="00F80A36" w:rsidRPr="007214AB" w:rsidRDefault="00F80A36" w:rsidP="004244BB">
      <w:pPr>
        <w:pStyle w:val="NormalWeb"/>
        <w:tabs>
          <w:tab w:val="left" w:pos="0"/>
        </w:tabs>
        <w:spacing w:before="0" w:after="0"/>
        <w:ind w:firstLine="567"/>
        <w:jc w:val="both"/>
      </w:pPr>
    </w:p>
    <w:p w14:paraId="1D004283" w14:textId="380EF61F" w:rsidR="00791660" w:rsidRPr="007214AB" w:rsidRDefault="007227E1" w:rsidP="008C1463">
      <w:pPr>
        <w:tabs>
          <w:tab w:val="left" w:pos="0"/>
        </w:tabs>
        <w:ind w:firstLine="567"/>
        <w:jc w:val="both"/>
        <w:rPr>
          <w:b/>
          <w:bCs/>
        </w:rPr>
      </w:pPr>
      <w:r>
        <w:rPr>
          <w:b/>
          <w:bCs/>
        </w:rPr>
        <w:t xml:space="preserve">90. </w:t>
      </w:r>
      <w:r w:rsidR="00791660">
        <w:rPr>
          <w:b/>
          <w:bCs/>
        </w:rPr>
        <w:t>Pct. 1 al art. 55 se abrogă.</w:t>
      </w:r>
    </w:p>
    <w:p w14:paraId="1DD6BABF" w14:textId="5428C19E" w:rsidR="00820AB8" w:rsidRPr="007214AB" w:rsidRDefault="00820AB8" w:rsidP="008C1463">
      <w:pPr>
        <w:tabs>
          <w:tab w:val="left" w:pos="0"/>
        </w:tabs>
        <w:ind w:firstLine="567"/>
        <w:jc w:val="both"/>
        <w:rPr>
          <w:b/>
          <w:bCs/>
        </w:rPr>
      </w:pPr>
    </w:p>
    <w:p w14:paraId="51C6EB9B" w14:textId="745A7854" w:rsidR="008C1463" w:rsidRPr="007214AB" w:rsidRDefault="007227E1" w:rsidP="008C1463">
      <w:pPr>
        <w:tabs>
          <w:tab w:val="left" w:pos="0"/>
        </w:tabs>
        <w:ind w:firstLine="567"/>
        <w:jc w:val="both"/>
        <w:rPr>
          <w:b/>
          <w:bCs/>
        </w:rPr>
      </w:pPr>
      <w:r>
        <w:rPr>
          <w:b/>
          <w:bCs/>
        </w:rPr>
        <w:t>91</w:t>
      </w:r>
      <w:r w:rsidR="00820AB8" w:rsidRPr="007214AB">
        <w:rPr>
          <w:b/>
          <w:bCs/>
        </w:rPr>
        <w:t xml:space="preserve">. </w:t>
      </w:r>
      <w:r w:rsidR="008C1463" w:rsidRPr="007214AB">
        <w:rPr>
          <w:b/>
          <w:bCs/>
        </w:rPr>
        <w:t xml:space="preserve">La art. 56 alineatul (1) se modifică și va avea următorul cuprins: </w:t>
      </w:r>
    </w:p>
    <w:p w14:paraId="57497851" w14:textId="77777777" w:rsidR="008C1463" w:rsidRPr="007214AB" w:rsidRDefault="008C1463" w:rsidP="004244BB">
      <w:pPr>
        <w:pStyle w:val="NormalWeb"/>
        <w:tabs>
          <w:tab w:val="left" w:pos="0"/>
        </w:tabs>
        <w:spacing w:before="0" w:after="0"/>
        <w:ind w:firstLine="567"/>
        <w:jc w:val="both"/>
        <w:rPr>
          <w:b/>
        </w:rPr>
      </w:pPr>
    </w:p>
    <w:p w14:paraId="3899A18E" w14:textId="77777777" w:rsidR="004A6BB2" w:rsidRPr="007214AB" w:rsidRDefault="004A6BB2" w:rsidP="004244BB">
      <w:pPr>
        <w:pStyle w:val="NormalWeb"/>
        <w:tabs>
          <w:tab w:val="left" w:pos="0"/>
        </w:tabs>
        <w:spacing w:before="0" w:after="0"/>
        <w:ind w:firstLine="567"/>
        <w:jc w:val="both"/>
        <w:rPr>
          <w:b/>
        </w:rPr>
      </w:pPr>
      <w:r w:rsidRPr="007214AB">
        <w:rPr>
          <w:b/>
          <w:bCs/>
          <w:lang w:eastAsia="ro-RO"/>
        </w:rPr>
        <w:t>Art. 56 - </w:t>
      </w:r>
      <w:r w:rsidRPr="007214AB">
        <w:rPr>
          <w:lang w:eastAsia="ro-RO"/>
        </w:rPr>
        <w:t xml:space="preserve">(1) Persoanele juridice supuse </w:t>
      </w:r>
      <w:r w:rsidR="004C69F9" w:rsidRPr="007214AB">
        <w:rPr>
          <w:lang w:eastAsia="ro-RO"/>
        </w:rPr>
        <w:t>obligației</w:t>
      </w:r>
      <w:r w:rsidRPr="007214AB">
        <w:rPr>
          <w:lang w:eastAsia="ro-RO"/>
        </w:rPr>
        <w:t xml:space="preserve"> de înregistrare în registrul </w:t>
      </w:r>
      <w:r w:rsidR="004C69F9" w:rsidRPr="007214AB">
        <w:rPr>
          <w:lang w:eastAsia="ro-RO"/>
        </w:rPr>
        <w:t>comerțului</w:t>
      </w:r>
      <w:r w:rsidRPr="007214AB">
        <w:rPr>
          <w:lang w:eastAsia="ro-RO"/>
        </w:rPr>
        <w:t xml:space="preserve">, cu </w:t>
      </w:r>
      <w:r w:rsidR="004C69F9" w:rsidRPr="007214AB">
        <w:rPr>
          <w:lang w:eastAsia="ro-RO"/>
        </w:rPr>
        <w:t>excepția</w:t>
      </w:r>
      <w:r w:rsidRPr="007214AB">
        <w:rPr>
          <w:lang w:eastAsia="ro-RO"/>
        </w:rPr>
        <w:t xml:space="preserve"> regiilor autonome, companiilor </w:t>
      </w:r>
      <w:r w:rsidR="004C69F9" w:rsidRPr="007214AB">
        <w:rPr>
          <w:lang w:eastAsia="ro-RO"/>
        </w:rPr>
        <w:t>și</w:t>
      </w:r>
      <w:r w:rsidRPr="007214AB">
        <w:rPr>
          <w:lang w:eastAsia="ro-RO"/>
        </w:rPr>
        <w:t xml:space="preserve"> </w:t>
      </w:r>
      <w:r w:rsidR="004C69F9" w:rsidRPr="007214AB">
        <w:rPr>
          <w:lang w:eastAsia="ro-RO"/>
        </w:rPr>
        <w:t>societăților</w:t>
      </w:r>
      <w:r w:rsidRPr="007214AB">
        <w:rPr>
          <w:lang w:eastAsia="ro-RO"/>
        </w:rPr>
        <w:t xml:space="preserve"> </w:t>
      </w:r>
      <w:r w:rsidR="004C69F9" w:rsidRPr="007214AB">
        <w:rPr>
          <w:lang w:eastAsia="ro-RO"/>
        </w:rPr>
        <w:t>naționale</w:t>
      </w:r>
      <w:r w:rsidRPr="007214AB">
        <w:rPr>
          <w:lang w:eastAsia="ro-RO"/>
        </w:rPr>
        <w:t xml:space="preserve"> </w:t>
      </w:r>
      <w:r w:rsidR="004C69F9" w:rsidRPr="007214AB">
        <w:rPr>
          <w:lang w:eastAsia="ro-RO"/>
        </w:rPr>
        <w:t>și</w:t>
      </w:r>
      <w:r w:rsidRPr="007214AB">
        <w:rPr>
          <w:lang w:eastAsia="ro-RO"/>
        </w:rPr>
        <w:t xml:space="preserve"> </w:t>
      </w:r>
      <w:r w:rsidR="004C69F9" w:rsidRPr="007214AB">
        <w:rPr>
          <w:lang w:eastAsia="ro-RO"/>
        </w:rPr>
        <w:t>societăților</w:t>
      </w:r>
      <w:r w:rsidRPr="007214AB">
        <w:rPr>
          <w:lang w:eastAsia="ro-RO"/>
        </w:rPr>
        <w:t xml:space="preserve"> </w:t>
      </w:r>
      <w:r w:rsidR="004C69F9" w:rsidRPr="007214AB">
        <w:rPr>
          <w:lang w:eastAsia="ro-RO"/>
        </w:rPr>
        <w:t>deținute</w:t>
      </w:r>
      <w:r w:rsidRPr="007214AB">
        <w:rPr>
          <w:lang w:eastAsia="ro-RO"/>
        </w:rPr>
        <w:t xml:space="preserve"> integral sau majoritar de stat, depun la înmatriculare, anual sau ori de câte ori intervine o modificare o </w:t>
      </w:r>
      <w:r w:rsidR="004C69F9" w:rsidRPr="007214AB">
        <w:rPr>
          <w:lang w:eastAsia="ro-RO"/>
        </w:rPr>
        <w:t>declarație</w:t>
      </w:r>
      <w:r w:rsidRPr="007214AB">
        <w:rPr>
          <w:lang w:eastAsia="ro-RO"/>
        </w:rPr>
        <w:t xml:space="preserve"> privind beneficiarul real al persoanei juridice, în vederea înregistrării în Registrul beneficiarilor reali.</w:t>
      </w:r>
    </w:p>
    <w:p w14:paraId="78D78E2A" w14:textId="77777777" w:rsidR="00EF0642" w:rsidRPr="007214AB" w:rsidRDefault="00EF0642" w:rsidP="004244BB">
      <w:pPr>
        <w:tabs>
          <w:tab w:val="left" w:pos="0"/>
          <w:tab w:val="left" w:pos="567"/>
          <w:tab w:val="left" w:pos="1560"/>
          <w:tab w:val="left" w:pos="1985"/>
          <w:tab w:val="left" w:pos="2268"/>
        </w:tabs>
        <w:ind w:firstLine="567"/>
        <w:jc w:val="both"/>
        <w:rPr>
          <w:b/>
          <w:iCs/>
          <w:lang w:eastAsia="ro-RO"/>
        </w:rPr>
      </w:pPr>
    </w:p>
    <w:p w14:paraId="0075C956" w14:textId="5B3879D5" w:rsidR="001B5CE3" w:rsidRPr="007214AB" w:rsidRDefault="002165A1" w:rsidP="001B5CE3">
      <w:pPr>
        <w:tabs>
          <w:tab w:val="left" w:pos="0"/>
          <w:tab w:val="left" w:pos="567"/>
          <w:tab w:val="left" w:pos="1560"/>
          <w:tab w:val="left" w:pos="1985"/>
          <w:tab w:val="left" w:pos="2268"/>
        </w:tabs>
        <w:ind w:firstLine="567"/>
        <w:jc w:val="both"/>
        <w:rPr>
          <w:b/>
          <w:iCs/>
          <w:lang w:eastAsia="ro-RO"/>
        </w:rPr>
      </w:pPr>
      <w:r>
        <w:rPr>
          <w:b/>
          <w:bCs/>
        </w:rPr>
        <w:t>9</w:t>
      </w:r>
      <w:r w:rsidR="007227E1">
        <w:rPr>
          <w:b/>
          <w:bCs/>
        </w:rPr>
        <w:t>2</w:t>
      </w:r>
      <w:r w:rsidR="00B81CA7" w:rsidRPr="007214AB">
        <w:rPr>
          <w:b/>
          <w:bCs/>
        </w:rPr>
        <w:t xml:space="preserve">. </w:t>
      </w:r>
      <w:r w:rsidR="001B5CE3" w:rsidRPr="007214AB">
        <w:rPr>
          <w:b/>
          <w:bCs/>
        </w:rPr>
        <w:t>La art</w:t>
      </w:r>
      <w:r w:rsidR="00B81CA7" w:rsidRPr="007214AB">
        <w:rPr>
          <w:b/>
          <w:bCs/>
        </w:rPr>
        <w:t>icolul</w:t>
      </w:r>
      <w:r w:rsidR="00282B52" w:rsidRPr="007214AB">
        <w:rPr>
          <w:b/>
          <w:bCs/>
        </w:rPr>
        <w:t xml:space="preserve"> 60, după </w:t>
      </w:r>
      <w:r w:rsidR="001B5CE3" w:rsidRPr="007214AB">
        <w:rPr>
          <w:b/>
          <w:bCs/>
        </w:rPr>
        <w:t>alineat</w:t>
      </w:r>
      <w:r w:rsidR="00B81CA7" w:rsidRPr="007214AB">
        <w:rPr>
          <w:b/>
          <w:bCs/>
        </w:rPr>
        <w:t>ul</w:t>
      </w:r>
      <w:r w:rsidR="001B5CE3" w:rsidRPr="007214AB">
        <w:rPr>
          <w:b/>
          <w:bCs/>
        </w:rPr>
        <w:t xml:space="preserve"> (4</w:t>
      </w:r>
      <w:r w:rsidR="00B81CA7" w:rsidRPr="007214AB">
        <w:rPr>
          <w:b/>
          <w:bCs/>
        </w:rPr>
        <w:t xml:space="preserve">) se </w:t>
      </w:r>
      <w:r w:rsidR="0093154D" w:rsidRPr="007214AB">
        <w:rPr>
          <w:b/>
          <w:bCs/>
        </w:rPr>
        <w:t>introduc</w:t>
      </w:r>
      <w:r w:rsidR="00282B52" w:rsidRPr="007214AB">
        <w:rPr>
          <w:b/>
          <w:bCs/>
        </w:rPr>
        <w:t xml:space="preserve"> </w:t>
      </w:r>
      <w:r w:rsidR="0093154D" w:rsidRPr="007214AB">
        <w:rPr>
          <w:b/>
          <w:bCs/>
        </w:rPr>
        <w:t>doua</w:t>
      </w:r>
      <w:r w:rsidR="00282B52" w:rsidRPr="007214AB">
        <w:rPr>
          <w:b/>
          <w:bCs/>
        </w:rPr>
        <w:t xml:space="preserve"> no</w:t>
      </w:r>
      <w:r w:rsidR="0093154D" w:rsidRPr="007214AB">
        <w:rPr>
          <w:b/>
          <w:bCs/>
        </w:rPr>
        <w:t>i</w:t>
      </w:r>
      <w:r w:rsidR="00282B52" w:rsidRPr="007214AB">
        <w:rPr>
          <w:b/>
          <w:bCs/>
        </w:rPr>
        <w:t xml:space="preserve"> alineat</w:t>
      </w:r>
      <w:r w:rsidR="0093154D" w:rsidRPr="007214AB">
        <w:rPr>
          <w:b/>
          <w:bCs/>
        </w:rPr>
        <w:t>e</w:t>
      </w:r>
      <w:r w:rsidR="00282B52" w:rsidRPr="007214AB">
        <w:rPr>
          <w:b/>
          <w:bCs/>
        </w:rPr>
        <w:t>, alineat</w:t>
      </w:r>
      <w:r w:rsidR="0093154D" w:rsidRPr="007214AB">
        <w:rPr>
          <w:b/>
          <w:bCs/>
        </w:rPr>
        <w:t>ele</w:t>
      </w:r>
      <w:r w:rsidR="00282B52" w:rsidRPr="007214AB">
        <w:rPr>
          <w:b/>
          <w:bCs/>
        </w:rPr>
        <w:t xml:space="preserve"> (4</w:t>
      </w:r>
      <w:r w:rsidR="00282B52" w:rsidRPr="007214AB">
        <w:rPr>
          <w:b/>
          <w:bCs/>
          <w:vertAlign w:val="superscript"/>
        </w:rPr>
        <w:t>1</w:t>
      </w:r>
      <w:r w:rsidR="00282B52" w:rsidRPr="007214AB">
        <w:rPr>
          <w:b/>
          <w:bCs/>
        </w:rPr>
        <w:t>)</w:t>
      </w:r>
      <w:r w:rsidR="0093154D" w:rsidRPr="007214AB">
        <w:rPr>
          <w:b/>
          <w:bCs/>
        </w:rPr>
        <w:t xml:space="preserve"> si (4</w:t>
      </w:r>
      <w:r w:rsidR="0093154D" w:rsidRPr="007214AB">
        <w:rPr>
          <w:b/>
          <w:bCs/>
          <w:vertAlign w:val="superscript"/>
        </w:rPr>
        <w:t>2</w:t>
      </w:r>
      <w:r w:rsidR="0093154D" w:rsidRPr="007214AB">
        <w:rPr>
          <w:b/>
          <w:bCs/>
        </w:rPr>
        <w:t xml:space="preserve">) </w:t>
      </w:r>
      <w:r w:rsidR="00282B52" w:rsidRPr="007214AB">
        <w:rPr>
          <w:b/>
          <w:bCs/>
        </w:rPr>
        <w:t xml:space="preserve">care </w:t>
      </w:r>
      <w:r w:rsidR="001B5CE3" w:rsidRPr="007214AB">
        <w:rPr>
          <w:b/>
          <w:bCs/>
        </w:rPr>
        <w:t>v</w:t>
      </w:r>
      <w:r w:rsidR="0093154D" w:rsidRPr="007214AB">
        <w:rPr>
          <w:b/>
          <w:bCs/>
        </w:rPr>
        <w:t>or</w:t>
      </w:r>
      <w:r w:rsidR="001B5CE3" w:rsidRPr="007214AB">
        <w:rPr>
          <w:b/>
          <w:bCs/>
        </w:rPr>
        <w:t xml:space="preserve"> avea următorul cuprins</w:t>
      </w:r>
      <w:r w:rsidR="00B81CA7" w:rsidRPr="007214AB">
        <w:rPr>
          <w:b/>
          <w:bCs/>
        </w:rPr>
        <w:t>:</w:t>
      </w:r>
    </w:p>
    <w:p w14:paraId="41B9A742" w14:textId="7D2C6F98" w:rsidR="001B5CE3" w:rsidRPr="007214AB" w:rsidRDefault="001B5CE3" w:rsidP="001B5CE3">
      <w:pPr>
        <w:shd w:val="clear" w:color="auto" w:fill="FFFFFF"/>
        <w:jc w:val="both"/>
        <w:rPr>
          <w:lang w:eastAsia="ro-RO"/>
        </w:rPr>
      </w:pPr>
      <w:r w:rsidRPr="007214AB">
        <w:rPr>
          <w:lang w:eastAsia="ro-RO"/>
        </w:rPr>
        <w:t xml:space="preserve">    </w:t>
      </w:r>
      <w:r w:rsidR="0093154D" w:rsidRPr="007214AB">
        <w:rPr>
          <w:lang w:eastAsia="ro-RO"/>
        </w:rPr>
        <w:t xml:space="preserve">   </w:t>
      </w:r>
      <w:r w:rsidRPr="007214AB">
        <w:rPr>
          <w:lang w:eastAsia="ro-RO"/>
        </w:rPr>
        <w:t>(</w:t>
      </w:r>
      <w:r w:rsidR="00282B52" w:rsidRPr="007214AB">
        <w:rPr>
          <w:b/>
          <w:bCs/>
        </w:rPr>
        <w:t>4</w:t>
      </w:r>
      <w:r w:rsidR="00282B52" w:rsidRPr="007214AB">
        <w:rPr>
          <w:b/>
          <w:bCs/>
          <w:vertAlign w:val="superscript"/>
        </w:rPr>
        <w:t>1</w:t>
      </w:r>
      <w:r w:rsidR="00282B52" w:rsidRPr="007214AB">
        <w:rPr>
          <w:b/>
          <w:bCs/>
        </w:rPr>
        <w:t xml:space="preserve">)  </w:t>
      </w:r>
      <w:r w:rsidR="00B81CA7" w:rsidRPr="007214AB">
        <w:rPr>
          <w:lang w:eastAsia="ro-RO"/>
        </w:rPr>
        <w:t xml:space="preserve"> </w:t>
      </w:r>
      <w:r w:rsidR="00256A55" w:rsidRPr="007214AB">
        <w:rPr>
          <w:shd w:val="clear" w:color="auto" w:fill="FFFFFF"/>
        </w:rPr>
        <w:t>P</w:t>
      </w:r>
      <w:r w:rsidRPr="007214AB">
        <w:rPr>
          <w:lang w:eastAsia="ro-RO"/>
        </w:rPr>
        <w:t xml:space="preserve">ersoanele care la data intrării în vigoare a prezentei legi ocupă </w:t>
      </w:r>
      <w:proofErr w:type="spellStart"/>
      <w:r w:rsidRPr="007214AB">
        <w:rPr>
          <w:lang w:eastAsia="ro-RO"/>
        </w:rPr>
        <w:t>funcţia</w:t>
      </w:r>
      <w:proofErr w:type="spellEnd"/>
      <w:r w:rsidRPr="007214AB">
        <w:rPr>
          <w:lang w:eastAsia="ro-RO"/>
        </w:rPr>
        <w:t xml:space="preserve"> de muncitori necalificați se consideră reîncadrate pe </w:t>
      </w:r>
      <w:proofErr w:type="spellStart"/>
      <w:r w:rsidRPr="007214AB">
        <w:rPr>
          <w:lang w:eastAsia="ro-RO"/>
        </w:rPr>
        <w:t>funcţia</w:t>
      </w:r>
      <w:proofErr w:type="spellEnd"/>
      <w:r w:rsidRPr="007214AB">
        <w:rPr>
          <w:lang w:eastAsia="ro-RO"/>
        </w:rPr>
        <w:t xml:space="preserve"> de îngrijitor.</w:t>
      </w:r>
      <w:r w:rsidR="00B81CA7" w:rsidRPr="007214AB">
        <w:rPr>
          <w:lang w:eastAsia="ro-RO"/>
        </w:rPr>
        <w:t>”</w:t>
      </w:r>
    </w:p>
    <w:p w14:paraId="0A525F9B" w14:textId="77777777" w:rsidR="00633D84" w:rsidRPr="007214AB" w:rsidRDefault="00AD4A83" w:rsidP="00AD4A83">
      <w:pPr>
        <w:tabs>
          <w:tab w:val="left" w:pos="0"/>
          <w:tab w:val="left" w:pos="567"/>
          <w:tab w:val="left" w:pos="1560"/>
          <w:tab w:val="left" w:pos="1985"/>
          <w:tab w:val="left" w:pos="2268"/>
        </w:tabs>
        <w:jc w:val="both"/>
        <w:rPr>
          <w:shd w:val="clear" w:color="auto" w:fill="FFFFFF"/>
        </w:rPr>
      </w:pPr>
      <w:r w:rsidRPr="007214AB">
        <w:rPr>
          <w:b/>
          <w:shd w:val="clear" w:color="auto" w:fill="FFFFFF"/>
        </w:rPr>
        <w:t xml:space="preserve">       </w:t>
      </w:r>
      <w:r w:rsidR="005657AE" w:rsidRPr="007214AB">
        <w:rPr>
          <w:b/>
          <w:shd w:val="clear" w:color="auto" w:fill="FFFFFF"/>
        </w:rPr>
        <w:t>(</w:t>
      </w:r>
      <w:r w:rsidR="0093154D" w:rsidRPr="007214AB">
        <w:rPr>
          <w:b/>
          <w:shd w:val="clear" w:color="auto" w:fill="FFFFFF"/>
        </w:rPr>
        <w:t>4</w:t>
      </w:r>
      <w:r w:rsidR="0093154D" w:rsidRPr="007214AB">
        <w:rPr>
          <w:b/>
          <w:shd w:val="clear" w:color="auto" w:fill="FFFFFF"/>
          <w:vertAlign w:val="superscript"/>
        </w:rPr>
        <w:t>2</w:t>
      </w:r>
      <w:r w:rsidR="005657AE" w:rsidRPr="007214AB">
        <w:rPr>
          <w:b/>
          <w:shd w:val="clear" w:color="auto" w:fill="FFFFFF"/>
        </w:rPr>
        <w:t>)</w:t>
      </w:r>
      <w:r w:rsidR="005657AE" w:rsidRPr="007214AB">
        <w:rPr>
          <w:shd w:val="clear" w:color="auto" w:fill="FFFFFF"/>
        </w:rPr>
        <w:t xml:space="preserve"> </w:t>
      </w:r>
      <w:r w:rsidR="00AD31EB" w:rsidRPr="007214AB">
        <w:rPr>
          <w:shd w:val="clear" w:color="auto" w:fill="FFFFFF"/>
        </w:rPr>
        <w:t xml:space="preserve">Personalul contractual încadrat pe funcțiile de șofer si îngrijitor </w:t>
      </w:r>
      <w:r w:rsidR="005657AE" w:rsidRPr="007214AB">
        <w:rPr>
          <w:shd w:val="clear" w:color="auto" w:fill="FFFFFF"/>
        </w:rPr>
        <w:t xml:space="preserve">din cadrul Oficiului rămâne încadrat si </w:t>
      </w:r>
      <w:r w:rsidR="00AD31EB" w:rsidRPr="007214AB">
        <w:rPr>
          <w:shd w:val="clear" w:color="auto" w:fill="FFFFFF"/>
        </w:rPr>
        <w:t>beneficiază de drepturile salariale</w:t>
      </w:r>
      <w:r w:rsidR="005657AE" w:rsidRPr="007214AB">
        <w:rPr>
          <w:shd w:val="clear" w:color="auto" w:fill="FFFFFF"/>
        </w:rPr>
        <w:t xml:space="preserve"> </w:t>
      </w:r>
      <w:r w:rsidR="00AD31EB" w:rsidRPr="007214AB">
        <w:rPr>
          <w:shd w:val="clear" w:color="auto" w:fill="FFFFFF"/>
        </w:rPr>
        <w:t xml:space="preserve">stabilite </w:t>
      </w:r>
      <w:r w:rsidR="005657AE" w:rsidRPr="007214AB">
        <w:rPr>
          <w:shd w:val="clear" w:color="auto" w:fill="FFFFFF"/>
        </w:rPr>
        <w:t xml:space="preserve">conform Anexei nr. VIII – Administrație – cap. II lit. C Alte funcții comune din sectorul bugetar </w:t>
      </w:r>
      <w:r w:rsidR="007F7D87" w:rsidRPr="007214AB">
        <w:rPr>
          <w:rStyle w:val="rvts6"/>
          <w:shd w:val="clear" w:color="auto" w:fill="FFFFFF"/>
        </w:rPr>
        <w:t>din Legea-cadru nr. 153/2017 privind salarizarea personalului plătit din fonduri publice, publicată în Monitorul Oficial al României, Partea I, nr. 492 din 28 iunie 2017, cu modificările și completările ulterioare</w:t>
      </w:r>
      <w:r w:rsidR="00B94E53" w:rsidRPr="007214AB">
        <w:rPr>
          <w:rStyle w:val="rvts6"/>
          <w:shd w:val="clear" w:color="auto" w:fill="FFFFFF"/>
        </w:rPr>
        <w:t>.</w:t>
      </w:r>
    </w:p>
    <w:p w14:paraId="152A66F9" w14:textId="3F5D556A" w:rsidR="00D523D1" w:rsidRPr="007214AB" w:rsidRDefault="00D523D1" w:rsidP="009F77C0">
      <w:pPr>
        <w:tabs>
          <w:tab w:val="left" w:pos="0"/>
          <w:tab w:val="left" w:pos="567"/>
          <w:tab w:val="left" w:pos="1560"/>
          <w:tab w:val="left" w:pos="1985"/>
          <w:tab w:val="left" w:pos="2268"/>
        </w:tabs>
        <w:ind w:firstLine="567"/>
        <w:jc w:val="both"/>
        <w:rPr>
          <w:b/>
          <w:iCs/>
          <w:lang w:eastAsia="ro-RO"/>
        </w:rPr>
      </w:pPr>
    </w:p>
    <w:p w14:paraId="16BD11A3" w14:textId="7E450EF2" w:rsidR="009F77C0" w:rsidRPr="007214AB" w:rsidRDefault="002165A1" w:rsidP="009F77C0">
      <w:pPr>
        <w:tabs>
          <w:tab w:val="left" w:pos="0"/>
          <w:tab w:val="left" w:pos="567"/>
          <w:tab w:val="left" w:pos="1560"/>
          <w:tab w:val="left" w:pos="1985"/>
          <w:tab w:val="left" w:pos="2268"/>
        </w:tabs>
        <w:ind w:firstLine="567"/>
        <w:jc w:val="both"/>
        <w:rPr>
          <w:b/>
          <w:iCs/>
          <w:lang w:eastAsia="ro-RO"/>
        </w:rPr>
      </w:pPr>
      <w:r>
        <w:rPr>
          <w:b/>
          <w:iCs/>
          <w:lang w:eastAsia="ro-RO"/>
        </w:rPr>
        <w:t>9</w:t>
      </w:r>
      <w:r w:rsidR="007227E1">
        <w:rPr>
          <w:b/>
          <w:iCs/>
          <w:lang w:eastAsia="ro-RO"/>
        </w:rPr>
        <w:t>3</w:t>
      </w:r>
      <w:r w:rsidR="009F77C0" w:rsidRPr="007214AB">
        <w:rPr>
          <w:b/>
          <w:iCs/>
          <w:lang w:eastAsia="ro-RO"/>
        </w:rPr>
        <w:t xml:space="preserve">. </w:t>
      </w:r>
      <w:r w:rsidR="009F77C0" w:rsidRPr="007214AB">
        <w:rPr>
          <w:b/>
          <w:bCs/>
        </w:rPr>
        <w:t>La articolul 62, după alineatul (</w:t>
      </w:r>
      <w:r w:rsidR="00791660">
        <w:rPr>
          <w:b/>
          <w:bCs/>
        </w:rPr>
        <w:t>3</w:t>
      </w:r>
      <w:r w:rsidR="009F77C0" w:rsidRPr="007214AB">
        <w:rPr>
          <w:b/>
          <w:bCs/>
        </w:rPr>
        <w:t>) se introduce un nou alineat, alineatul (</w:t>
      </w:r>
      <w:r w:rsidR="00791660">
        <w:rPr>
          <w:b/>
          <w:bCs/>
        </w:rPr>
        <w:t>4</w:t>
      </w:r>
      <w:r w:rsidR="009F77C0" w:rsidRPr="007214AB">
        <w:rPr>
          <w:b/>
          <w:bCs/>
        </w:rPr>
        <w:t xml:space="preserve">) </w:t>
      </w:r>
      <w:r w:rsidR="00B03D86">
        <w:rPr>
          <w:b/>
          <w:bCs/>
        </w:rPr>
        <w:t>cu</w:t>
      </w:r>
      <w:r w:rsidR="009F77C0" w:rsidRPr="007214AB">
        <w:rPr>
          <w:b/>
          <w:bCs/>
        </w:rPr>
        <w:t xml:space="preserve"> următorul cuprins:</w:t>
      </w:r>
    </w:p>
    <w:p w14:paraId="6E5A5003" w14:textId="77777777" w:rsidR="009D387D" w:rsidRPr="007214AB" w:rsidRDefault="009D387D" w:rsidP="004244BB">
      <w:pPr>
        <w:tabs>
          <w:tab w:val="left" w:pos="0"/>
          <w:tab w:val="left" w:pos="567"/>
          <w:tab w:val="left" w:pos="1560"/>
          <w:tab w:val="left" w:pos="1985"/>
          <w:tab w:val="left" w:pos="2268"/>
        </w:tabs>
        <w:ind w:firstLine="567"/>
        <w:jc w:val="both"/>
        <w:rPr>
          <w:shd w:val="clear" w:color="auto" w:fill="FFFFFF"/>
        </w:rPr>
      </w:pPr>
    </w:p>
    <w:p w14:paraId="19BC6CF7" w14:textId="6D9F51BC" w:rsidR="009D387D" w:rsidRPr="007214AB" w:rsidRDefault="009D387D" w:rsidP="00966CB8">
      <w:pPr>
        <w:shd w:val="clear" w:color="auto" w:fill="FFFFFF"/>
        <w:jc w:val="both"/>
        <w:rPr>
          <w:lang w:eastAsia="ro-RO"/>
        </w:rPr>
      </w:pPr>
      <w:r w:rsidRPr="007214AB">
        <w:rPr>
          <w:b/>
          <w:bCs/>
          <w:lang w:eastAsia="ro-RO"/>
        </w:rPr>
        <w:t>    Art. 62 - </w:t>
      </w:r>
      <w:r w:rsidRPr="007214AB">
        <w:rPr>
          <w:lang w:eastAsia="ro-RO"/>
        </w:rPr>
        <w:t>(</w:t>
      </w:r>
      <w:r w:rsidR="00791660">
        <w:rPr>
          <w:lang w:eastAsia="ro-RO"/>
        </w:rPr>
        <w:t>4</w:t>
      </w:r>
      <w:r w:rsidRPr="007214AB">
        <w:rPr>
          <w:lang w:eastAsia="ro-RO"/>
        </w:rPr>
        <w:t xml:space="preserve">) </w:t>
      </w:r>
      <w:r w:rsidR="00AC1FBB" w:rsidRPr="007214AB">
        <w:rPr>
          <w:lang w:eastAsia="ro-RO"/>
        </w:rPr>
        <w:t xml:space="preserve">Pana la </w:t>
      </w:r>
      <w:r w:rsidR="008A656B">
        <w:rPr>
          <w:lang w:eastAsia="ro-RO"/>
        </w:rPr>
        <w:t>data de</w:t>
      </w:r>
      <w:r w:rsidR="00AC1FBB" w:rsidRPr="007214AB">
        <w:rPr>
          <w:lang w:eastAsia="ro-RO"/>
        </w:rPr>
        <w:t xml:space="preserve"> 01 februarie 2021</w:t>
      </w:r>
      <w:r w:rsidRPr="007214AB">
        <w:rPr>
          <w:lang w:eastAsia="ro-RO"/>
        </w:rPr>
        <w:t xml:space="preserve">, </w:t>
      </w:r>
      <w:r w:rsidR="00434A55" w:rsidRPr="007214AB">
        <w:rPr>
          <w:lang w:eastAsia="ro-RO"/>
        </w:rPr>
        <w:t xml:space="preserve">persoanele juridice </w:t>
      </w:r>
      <w:r w:rsidR="00AC1FBB" w:rsidRPr="007214AB">
        <w:rPr>
          <w:lang w:eastAsia="ro-RO"/>
        </w:rPr>
        <w:t>înregistrate</w:t>
      </w:r>
      <w:r w:rsidR="00434A55" w:rsidRPr="007214AB">
        <w:rPr>
          <w:lang w:eastAsia="ro-RO"/>
        </w:rPr>
        <w:t xml:space="preserve"> la </w:t>
      </w:r>
      <w:r w:rsidR="00AC1FBB" w:rsidRPr="007214AB">
        <w:rPr>
          <w:lang w:eastAsia="ro-RO"/>
        </w:rPr>
        <w:t>Oficiul Național al Registrului Comerțului</w:t>
      </w:r>
      <w:r w:rsidRPr="007214AB">
        <w:rPr>
          <w:lang w:eastAsia="ro-RO"/>
        </w:rPr>
        <w:t xml:space="preserve">, </w:t>
      </w:r>
      <w:r w:rsidR="00434A55" w:rsidRPr="007214AB">
        <w:rPr>
          <w:lang w:eastAsia="ro-RO"/>
        </w:rPr>
        <w:t xml:space="preserve">altele </w:t>
      </w:r>
      <w:r w:rsidR="00AC1FBB" w:rsidRPr="007214AB">
        <w:rPr>
          <w:lang w:eastAsia="ro-RO"/>
        </w:rPr>
        <w:t>decât</w:t>
      </w:r>
      <w:r w:rsidR="00434A55" w:rsidRPr="007214AB">
        <w:rPr>
          <w:lang w:eastAsia="ro-RO"/>
        </w:rPr>
        <w:t xml:space="preserve"> cele </w:t>
      </w:r>
      <w:r w:rsidR="00AC1FBB" w:rsidRPr="007214AB">
        <w:rPr>
          <w:lang w:eastAsia="ro-RO"/>
        </w:rPr>
        <w:t>prevăzute</w:t>
      </w:r>
      <w:r w:rsidR="00434A55" w:rsidRPr="007214AB">
        <w:rPr>
          <w:lang w:eastAsia="ro-RO"/>
        </w:rPr>
        <w:t xml:space="preserve"> la alin. (1)</w:t>
      </w:r>
      <w:r w:rsidRPr="007214AB">
        <w:rPr>
          <w:lang w:eastAsia="ro-RO"/>
        </w:rPr>
        <w:t xml:space="preserve">, depun, prin grija reprezentantului legal, spre înregistrare în Registrul beneficiarilor reali, </w:t>
      </w:r>
      <w:r w:rsidR="00903ABB" w:rsidRPr="007214AB">
        <w:rPr>
          <w:lang w:eastAsia="ro-RO"/>
        </w:rPr>
        <w:t>ținut</w:t>
      </w:r>
      <w:r w:rsidRPr="007214AB">
        <w:rPr>
          <w:lang w:eastAsia="ro-RO"/>
        </w:rPr>
        <w:t xml:space="preserve"> de Oficiul </w:t>
      </w:r>
      <w:r w:rsidR="00903ABB" w:rsidRPr="007214AB">
        <w:rPr>
          <w:lang w:eastAsia="ro-RO"/>
        </w:rPr>
        <w:t>Național</w:t>
      </w:r>
      <w:r w:rsidRPr="007214AB">
        <w:rPr>
          <w:lang w:eastAsia="ro-RO"/>
        </w:rPr>
        <w:t xml:space="preserve"> al Registrului </w:t>
      </w:r>
      <w:r w:rsidR="00903ABB" w:rsidRPr="007214AB">
        <w:rPr>
          <w:lang w:eastAsia="ro-RO"/>
        </w:rPr>
        <w:t>Comerțului</w:t>
      </w:r>
      <w:r w:rsidRPr="007214AB">
        <w:rPr>
          <w:lang w:eastAsia="ro-RO"/>
        </w:rPr>
        <w:t xml:space="preserve">, o </w:t>
      </w:r>
      <w:r w:rsidR="00903ABB" w:rsidRPr="007214AB">
        <w:rPr>
          <w:lang w:eastAsia="ro-RO"/>
        </w:rPr>
        <w:t>declarație</w:t>
      </w:r>
      <w:r w:rsidRPr="007214AB">
        <w:rPr>
          <w:lang w:eastAsia="ro-RO"/>
        </w:rPr>
        <w:t xml:space="preserve"> privind datele de identificare ale beneficiarilor reali.</w:t>
      </w:r>
    </w:p>
    <w:p w14:paraId="6CAD0C88" w14:textId="77777777" w:rsidR="007F5D7E" w:rsidRPr="007214AB" w:rsidRDefault="007F5D7E" w:rsidP="00966CB8">
      <w:pPr>
        <w:shd w:val="clear" w:color="auto" w:fill="FFFFFF"/>
        <w:jc w:val="both"/>
        <w:rPr>
          <w:lang w:eastAsia="ro-RO"/>
        </w:rPr>
      </w:pPr>
    </w:p>
    <w:p w14:paraId="45C69E37" w14:textId="2E4CE345" w:rsidR="00BF3B77" w:rsidRPr="007214AB" w:rsidRDefault="002165A1" w:rsidP="00BF3B77">
      <w:pPr>
        <w:tabs>
          <w:tab w:val="left" w:pos="0"/>
          <w:tab w:val="left" w:pos="567"/>
          <w:tab w:val="left" w:pos="1560"/>
          <w:tab w:val="left" w:pos="1985"/>
          <w:tab w:val="left" w:pos="2268"/>
        </w:tabs>
        <w:ind w:firstLine="567"/>
        <w:jc w:val="both"/>
        <w:rPr>
          <w:b/>
          <w:iCs/>
          <w:lang w:eastAsia="ro-RO"/>
        </w:rPr>
      </w:pPr>
      <w:r>
        <w:rPr>
          <w:b/>
          <w:iCs/>
          <w:lang w:eastAsia="ro-RO"/>
        </w:rPr>
        <w:t>9</w:t>
      </w:r>
      <w:r w:rsidR="007227E1">
        <w:rPr>
          <w:b/>
          <w:iCs/>
          <w:lang w:eastAsia="ro-RO"/>
        </w:rPr>
        <w:t>4</w:t>
      </w:r>
      <w:r w:rsidR="00BF3B77" w:rsidRPr="007214AB">
        <w:rPr>
          <w:b/>
          <w:iCs/>
          <w:lang w:eastAsia="ro-RO"/>
        </w:rPr>
        <w:t xml:space="preserve">. </w:t>
      </w:r>
      <w:r w:rsidR="00D83BC8" w:rsidRPr="007214AB">
        <w:rPr>
          <w:b/>
          <w:bCs/>
        </w:rPr>
        <w:t>După</w:t>
      </w:r>
      <w:r w:rsidR="00BF3B77" w:rsidRPr="007214AB">
        <w:rPr>
          <w:b/>
          <w:bCs/>
        </w:rPr>
        <w:t xml:space="preserve"> articolul 64, se introduce un nou articol, articolul 64</w:t>
      </w:r>
      <w:r w:rsidR="00BF3B77" w:rsidRPr="007214AB">
        <w:rPr>
          <w:b/>
          <w:bCs/>
          <w:vertAlign w:val="superscript"/>
        </w:rPr>
        <w:t>1</w:t>
      </w:r>
      <w:r w:rsidR="00BF3B77" w:rsidRPr="007214AB">
        <w:rPr>
          <w:b/>
          <w:bCs/>
        </w:rPr>
        <w:t xml:space="preserve"> care va avea următorul cuprins:</w:t>
      </w:r>
    </w:p>
    <w:p w14:paraId="6FB07187" w14:textId="77777777" w:rsidR="00BF3B77" w:rsidRPr="007214AB" w:rsidRDefault="00BF3B77" w:rsidP="00966CB8">
      <w:pPr>
        <w:shd w:val="clear" w:color="auto" w:fill="FFFFFF"/>
        <w:jc w:val="both"/>
        <w:rPr>
          <w:lang w:eastAsia="ro-RO"/>
        </w:rPr>
      </w:pPr>
    </w:p>
    <w:p w14:paraId="5F00482B" w14:textId="23C4D7B6" w:rsidR="0001063F" w:rsidRPr="007214AB" w:rsidRDefault="00BF3B77" w:rsidP="00966CB8">
      <w:pPr>
        <w:shd w:val="clear" w:color="auto" w:fill="FFFFFF"/>
        <w:ind w:firstLine="567"/>
        <w:jc w:val="both"/>
      </w:pPr>
      <w:r w:rsidRPr="007214AB">
        <w:rPr>
          <w:b/>
          <w:bCs/>
          <w:lang w:eastAsia="ro-RO"/>
        </w:rPr>
        <w:t>Art. 64</w:t>
      </w:r>
      <w:r w:rsidRPr="007214AB">
        <w:rPr>
          <w:b/>
          <w:bCs/>
          <w:vertAlign w:val="superscript"/>
          <w:lang w:eastAsia="ro-RO"/>
        </w:rPr>
        <w:t>1</w:t>
      </w:r>
      <w:r w:rsidR="0001063F" w:rsidRPr="007214AB">
        <w:rPr>
          <w:b/>
          <w:bCs/>
          <w:lang w:eastAsia="ro-RO"/>
        </w:rPr>
        <w:t xml:space="preserve"> – În termen de 12 luni de la data intrării în vigoare a actelor normative prevăzute la </w:t>
      </w:r>
      <w:r w:rsidRPr="007214AB">
        <w:t>art. 3</w:t>
      </w:r>
      <w:r w:rsidR="007A78F6" w:rsidRPr="007214AB">
        <w:t>0</w:t>
      </w:r>
      <w:r w:rsidRPr="007214AB">
        <w:rPr>
          <w:vertAlign w:val="superscript"/>
        </w:rPr>
        <w:t xml:space="preserve">1 </w:t>
      </w:r>
      <w:r w:rsidR="0001063F" w:rsidRPr="007214AB">
        <w:t xml:space="preserve">alin. (3), </w:t>
      </w:r>
      <w:proofErr w:type="spellStart"/>
      <w:r w:rsidR="0001063F" w:rsidRPr="007214AB">
        <w:t>entităţile</w:t>
      </w:r>
      <w:proofErr w:type="spellEnd"/>
      <w:r w:rsidR="0001063F" w:rsidRPr="007214AB">
        <w:t xml:space="preserve"> prevăzute la art. </w:t>
      </w:r>
      <w:r w:rsidRPr="007214AB">
        <w:t>3</w:t>
      </w:r>
      <w:r w:rsidR="007A78F6" w:rsidRPr="007214AB">
        <w:t>0</w:t>
      </w:r>
      <w:r w:rsidR="00D47364">
        <w:rPr>
          <w:vertAlign w:val="superscript"/>
        </w:rPr>
        <w:t>1</w:t>
      </w:r>
      <w:r w:rsidRPr="007214AB">
        <w:t xml:space="preserve"> alin. (1)</w:t>
      </w:r>
      <w:r w:rsidR="0001063F" w:rsidRPr="007214AB">
        <w:t xml:space="preserve"> au </w:t>
      </w:r>
      <w:proofErr w:type="spellStart"/>
      <w:r w:rsidR="0001063F" w:rsidRPr="007214AB">
        <w:t>obligaţia</w:t>
      </w:r>
      <w:proofErr w:type="spellEnd"/>
      <w:r w:rsidR="0001063F" w:rsidRPr="007214AB">
        <w:t xml:space="preserve"> autorizării </w:t>
      </w:r>
      <w:proofErr w:type="spellStart"/>
      <w:r w:rsidR="0001063F" w:rsidRPr="007214AB">
        <w:t>şi</w:t>
      </w:r>
      <w:proofErr w:type="spellEnd"/>
      <w:r w:rsidR="0001063F" w:rsidRPr="007214AB">
        <w:t>/sau înregistrării conform prezentei legi.</w:t>
      </w:r>
    </w:p>
    <w:p w14:paraId="28DD8AD7" w14:textId="77777777" w:rsidR="009D387D" w:rsidRPr="007214AB" w:rsidRDefault="009D387D" w:rsidP="00D20BD4">
      <w:pPr>
        <w:shd w:val="clear" w:color="auto" w:fill="FFFFFF"/>
        <w:ind w:firstLine="567"/>
        <w:jc w:val="both"/>
        <w:rPr>
          <w:shd w:val="clear" w:color="auto" w:fill="FFFFFF"/>
        </w:rPr>
      </w:pPr>
    </w:p>
    <w:p w14:paraId="5BF86C2B" w14:textId="1BB0F020" w:rsidR="006B689F" w:rsidRPr="007214AB" w:rsidRDefault="00325E77" w:rsidP="00325E77">
      <w:pPr>
        <w:ind w:firstLine="567"/>
        <w:jc w:val="both"/>
        <w:rPr>
          <w:b/>
          <w:bCs/>
        </w:rPr>
      </w:pPr>
      <w:r w:rsidRPr="007214AB">
        <w:rPr>
          <w:b/>
          <w:iCs/>
          <w:lang w:eastAsia="ro-RO"/>
        </w:rPr>
        <w:t xml:space="preserve">Art. II - </w:t>
      </w:r>
      <w:r w:rsidRPr="007214AB">
        <w:rPr>
          <w:bCs/>
        </w:rPr>
        <w:t>Termenele prevăzute la art. 30 alin. (4)</w:t>
      </w:r>
      <w:r w:rsidR="00D21586" w:rsidRPr="007214AB">
        <w:rPr>
          <w:bCs/>
        </w:rPr>
        <w:t>,</w:t>
      </w:r>
      <w:r w:rsidRPr="007214AB">
        <w:rPr>
          <w:bCs/>
        </w:rPr>
        <w:t xml:space="preserve"> art. 58 alin. (1)</w:t>
      </w:r>
      <w:r w:rsidR="00D21586" w:rsidRPr="007214AB">
        <w:rPr>
          <w:bCs/>
        </w:rPr>
        <w:t>,</w:t>
      </w:r>
      <w:r w:rsidRPr="007214AB">
        <w:rPr>
          <w:bCs/>
        </w:rPr>
        <w:t xml:space="preserve"> art. 59 alin. (1) </w:t>
      </w:r>
      <w:r w:rsidR="00D21586" w:rsidRPr="007214AB">
        <w:rPr>
          <w:bCs/>
        </w:rPr>
        <w:t xml:space="preserve">și </w:t>
      </w:r>
      <w:r w:rsidRPr="007214AB">
        <w:rPr>
          <w:bCs/>
        </w:rPr>
        <w:t xml:space="preserve">art. 60 alin. (1) din Legea nr. 129/2019 </w:t>
      </w:r>
      <w:r w:rsidR="0045591F" w:rsidRPr="007214AB">
        <w:rPr>
          <w:bCs/>
        </w:rPr>
        <w:t>curg</w:t>
      </w:r>
      <w:r w:rsidRPr="007214AB">
        <w:rPr>
          <w:bCs/>
        </w:rPr>
        <w:t xml:space="preserve"> de la data intrării in vigoare a prezentei ordonanțe de </w:t>
      </w:r>
      <w:proofErr w:type="spellStart"/>
      <w:r w:rsidRPr="007214AB">
        <w:rPr>
          <w:bCs/>
        </w:rPr>
        <w:t>urgen</w:t>
      </w:r>
      <w:r w:rsidR="00D21586" w:rsidRPr="007214AB">
        <w:rPr>
          <w:bCs/>
        </w:rPr>
        <w:t>ță</w:t>
      </w:r>
      <w:r w:rsidRPr="007214AB">
        <w:rPr>
          <w:bCs/>
        </w:rPr>
        <w:t>.</w:t>
      </w:r>
      <w:r w:rsidR="006B689F" w:rsidRPr="007214AB">
        <w:rPr>
          <w:b/>
          <w:bCs/>
        </w:rPr>
        <w:t>Art</w:t>
      </w:r>
      <w:proofErr w:type="spellEnd"/>
      <w:r w:rsidR="006B689F" w:rsidRPr="007214AB">
        <w:rPr>
          <w:b/>
          <w:bCs/>
        </w:rPr>
        <w:t xml:space="preserve">. III - </w:t>
      </w:r>
      <w:r w:rsidR="006B689F" w:rsidRPr="00AD43C5">
        <w:t xml:space="preserve">Instituțiile autorizate în alte state membre care la data intrării în vigoare a prezentei </w:t>
      </w:r>
      <w:r w:rsidR="00F654ED">
        <w:rPr>
          <w:rFonts w:eastAsia="Calibri"/>
          <w:bCs/>
          <w:lang w:eastAsia="en-US"/>
        </w:rPr>
        <w:t>ordonanțe de urgență</w:t>
      </w:r>
      <w:r w:rsidR="006B689F" w:rsidRPr="00AD43C5">
        <w:t xml:space="preserve"> prestează pe teritoriul României servicii de remitere de bani prin intermediul agenților și instituțiile emitente de monedă electronică autorizate în alte state membre care la data intrării în vigoare a prezentei legi desfășoară activitate pe teritoriul României prin intermediul distribuitorilor </w:t>
      </w:r>
      <w:r w:rsidR="006B689F" w:rsidRPr="00A801BF">
        <w:t xml:space="preserve">se conformează în termen de 3 luni de la intrarea în vigoare a acestora la cerințele prevăzute la art.32 alin.(4) din Legea nr.129/2019, cu </w:t>
      </w:r>
      <w:r w:rsidR="006B689F" w:rsidRPr="00A801BF">
        <w:lastRenderedPageBreak/>
        <w:t>modificările și completările aduse prin prezenta și comunică Băncii Naționale a României datele de contact ale</w:t>
      </w:r>
      <w:r w:rsidR="006B689F" w:rsidRPr="007F59DD">
        <w:t xml:space="preserve"> </w:t>
      </w:r>
      <w:r w:rsidR="006B689F" w:rsidRPr="00542D88">
        <w:t>punctului unic de contact.</w:t>
      </w:r>
    </w:p>
    <w:p w14:paraId="645A8729" w14:textId="77777777" w:rsidR="00325E77" w:rsidRPr="007214AB" w:rsidRDefault="00325E77" w:rsidP="004244BB">
      <w:pPr>
        <w:tabs>
          <w:tab w:val="left" w:pos="0"/>
          <w:tab w:val="left" w:pos="567"/>
          <w:tab w:val="left" w:pos="1560"/>
          <w:tab w:val="left" w:pos="1985"/>
          <w:tab w:val="left" w:pos="2268"/>
        </w:tabs>
        <w:ind w:firstLine="567"/>
        <w:jc w:val="both"/>
        <w:rPr>
          <w:shd w:val="clear" w:color="auto" w:fill="FFFFFF"/>
        </w:rPr>
      </w:pPr>
    </w:p>
    <w:p w14:paraId="00000C10" w14:textId="77777777" w:rsidR="00CB7645" w:rsidRPr="007214AB" w:rsidRDefault="00CB7645" w:rsidP="00CB7645">
      <w:pPr>
        <w:tabs>
          <w:tab w:val="left" w:pos="0"/>
          <w:tab w:val="left" w:pos="567"/>
          <w:tab w:val="left" w:pos="1560"/>
          <w:tab w:val="left" w:pos="1985"/>
          <w:tab w:val="left" w:pos="2268"/>
        </w:tabs>
        <w:ind w:firstLine="567"/>
        <w:jc w:val="both"/>
        <w:rPr>
          <w:bCs/>
        </w:rPr>
      </w:pPr>
      <w:r w:rsidRPr="007214AB">
        <w:rPr>
          <w:b/>
          <w:iCs/>
          <w:lang w:eastAsia="ro-RO"/>
        </w:rPr>
        <w:t xml:space="preserve">Art. IV - </w:t>
      </w:r>
      <w:r w:rsidRPr="007214AB">
        <w:rPr>
          <w:iCs/>
          <w:lang w:eastAsia="ro-RO"/>
        </w:rPr>
        <w:t>Ordonanța de urgență a Guvernului nr. 99/2006 privind instituțiile de credit și adecvarea capitalului, publicată în Monitorul Oficial al României, Partea I, nr. 1027 din 27 decembrie 2006, aprobată cu modificări și completări prin Legea nr. 227/2007, cu modificările și completările ulterioare</w:t>
      </w:r>
      <w:r w:rsidRPr="007214AB">
        <w:rPr>
          <w:bCs/>
        </w:rPr>
        <w:t>, se completează după cum urmează:</w:t>
      </w:r>
    </w:p>
    <w:p w14:paraId="1CDB5EF6" w14:textId="77777777" w:rsidR="00CB7645" w:rsidRPr="007214AB" w:rsidRDefault="00CB7645" w:rsidP="00CB7645">
      <w:pPr>
        <w:tabs>
          <w:tab w:val="left" w:pos="0"/>
          <w:tab w:val="left" w:pos="567"/>
          <w:tab w:val="left" w:pos="1560"/>
          <w:tab w:val="left" w:pos="1985"/>
          <w:tab w:val="left" w:pos="2268"/>
        </w:tabs>
        <w:ind w:firstLine="567"/>
        <w:jc w:val="both"/>
        <w:rPr>
          <w:b/>
          <w:bCs/>
        </w:rPr>
      </w:pPr>
      <w:r w:rsidRPr="007214AB">
        <w:rPr>
          <w:b/>
          <w:bCs/>
        </w:rPr>
        <w:t>”La articolul . 218, după lit. c) se introduce o nouă literă, litera d) cu următorul cuprins:</w:t>
      </w:r>
    </w:p>
    <w:p w14:paraId="26D6D019" w14:textId="77777777" w:rsidR="00CB7645" w:rsidRPr="007214AB" w:rsidRDefault="00CB7645" w:rsidP="00CB7645">
      <w:pPr>
        <w:tabs>
          <w:tab w:val="left" w:pos="0"/>
        </w:tabs>
        <w:ind w:firstLine="567"/>
        <w:jc w:val="both"/>
        <w:rPr>
          <w:iCs/>
          <w:lang w:eastAsia="ro-RO"/>
        </w:rPr>
      </w:pPr>
      <w:r w:rsidRPr="007214AB">
        <w:rPr>
          <w:bCs/>
        </w:rPr>
        <w:t xml:space="preserve">”d) </w:t>
      </w:r>
      <w:proofErr w:type="spellStart"/>
      <w:r w:rsidRPr="007214AB">
        <w:rPr>
          <w:iCs/>
          <w:lang w:eastAsia="ro-RO"/>
        </w:rPr>
        <w:t>autorităţile</w:t>
      </w:r>
      <w:proofErr w:type="spellEnd"/>
      <w:r w:rsidRPr="007214AB">
        <w:rPr>
          <w:iCs/>
          <w:lang w:eastAsia="ro-RO"/>
        </w:rPr>
        <w:t xml:space="preserve"> sau organismele din statele membre responsabile cu supravegherea entităților raportoare enumerate la articolul 2 alineatul (1) punctele 1 și 2 din Directiva (UE) 2015/849 a Parlamentului European și a Consiliului, pentru a asigura respectarea directivei respective.”</w:t>
      </w:r>
    </w:p>
    <w:p w14:paraId="19FA1059" w14:textId="77777777" w:rsidR="00AD4A83" w:rsidRPr="007214AB" w:rsidRDefault="00AD4A83" w:rsidP="00CB7645">
      <w:pPr>
        <w:tabs>
          <w:tab w:val="left" w:pos="0"/>
        </w:tabs>
        <w:ind w:firstLine="567"/>
        <w:jc w:val="both"/>
        <w:rPr>
          <w:bCs/>
        </w:rPr>
      </w:pPr>
    </w:p>
    <w:p w14:paraId="2951E1D4" w14:textId="7EA41A4D" w:rsidR="00CB7645" w:rsidRPr="007214AB" w:rsidRDefault="00CB7645" w:rsidP="00CB7645">
      <w:pPr>
        <w:ind w:firstLine="567"/>
        <w:jc w:val="both"/>
      </w:pPr>
      <w:r w:rsidRPr="007214AB">
        <w:rPr>
          <w:b/>
          <w:bCs/>
        </w:rPr>
        <w:t xml:space="preserve">Art. V - </w:t>
      </w:r>
      <w:r w:rsidRPr="007214AB">
        <w:t>Legea nr. 207/2015 privind Codul de procedură fiscală, publicată în Monitorul Oficial al României, Partea I, nr. 547 din 23 iulie 2015, cu modificările și completările ulterioare, se modifică și se completează după cum urmează:</w:t>
      </w:r>
    </w:p>
    <w:p w14:paraId="45513E08" w14:textId="5C11F96D" w:rsidR="00CB7645" w:rsidRPr="007214AB" w:rsidRDefault="00B71478" w:rsidP="00CB7645">
      <w:pPr>
        <w:jc w:val="both"/>
        <w:rPr>
          <w:i/>
        </w:rPr>
      </w:pPr>
      <w:r w:rsidRPr="0051637C">
        <w:rPr>
          <w:b/>
        </w:rPr>
        <w:t>1.</w:t>
      </w:r>
      <w:r w:rsidR="00CB7645" w:rsidRPr="00B71478">
        <w:t>”</w:t>
      </w:r>
      <w:r w:rsidR="00CB7645" w:rsidRPr="0051637C">
        <w:rPr>
          <w:b/>
        </w:rPr>
        <w:t xml:space="preserve"> </w:t>
      </w:r>
      <w:r w:rsidR="00CB7645" w:rsidRPr="007214AB">
        <w:rPr>
          <w:b/>
        </w:rPr>
        <w:t>Articolul. 61 se modifică și se completează după cum urmează:</w:t>
      </w:r>
      <w:r w:rsidR="00CB7645" w:rsidRPr="007214AB">
        <w:rPr>
          <w:i/>
        </w:rPr>
        <w:t xml:space="preserve">   </w:t>
      </w:r>
    </w:p>
    <w:p w14:paraId="58C5A5B3" w14:textId="5A81C761" w:rsidR="00CB7645" w:rsidRPr="007214AB" w:rsidRDefault="00CB7645" w:rsidP="00CB7645">
      <w:pPr>
        <w:jc w:val="both"/>
      </w:pPr>
      <w:r w:rsidRPr="007214AB">
        <w:rPr>
          <w:i/>
        </w:rPr>
        <w:t xml:space="preserve">    </w:t>
      </w:r>
      <w:r w:rsidRPr="007214AB">
        <w:rPr>
          <w:i/>
        </w:rPr>
        <w:tab/>
      </w:r>
      <w:r w:rsidRPr="007214AB">
        <w:rPr>
          <w:b/>
        </w:rPr>
        <w:t>A</w:t>
      </w:r>
      <w:r w:rsidR="00AA3F94" w:rsidRPr="007214AB">
        <w:rPr>
          <w:b/>
        </w:rPr>
        <w:t>rt</w:t>
      </w:r>
      <w:r w:rsidRPr="007214AB">
        <w:rPr>
          <w:b/>
        </w:rPr>
        <w:t>. 61</w:t>
      </w:r>
      <w:r w:rsidR="00AA3F94" w:rsidRPr="007214AB">
        <w:t xml:space="preserve">. </w:t>
      </w:r>
      <w:proofErr w:type="spellStart"/>
      <w:r w:rsidR="008752BC" w:rsidRPr="008752BC">
        <w:t>Obligaţia</w:t>
      </w:r>
      <w:proofErr w:type="spellEnd"/>
      <w:r w:rsidR="008752BC" w:rsidRPr="008752BC">
        <w:t xml:space="preserve"> </w:t>
      </w:r>
      <w:proofErr w:type="spellStart"/>
      <w:r w:rsidR="008752BC" w:rsidRPr="008752BC">
        <w:t>instituţiilor</w:t>
      </w:r>
      <w:proofErr w:type="spellEnd"/>
      <w:r w:rsidR="008752BC" w:rsidRPr="008752BC">
        <w:t xml:space="preserve"> de credit, instituțiilor de plată și instituțiilor emitente de monedă electronică de a furniza </w:t>
      </w:r>
      <w:proofErr w:type="spellStart"/>
      <w:r w:rsidR="008752BC" w:rsidRPr="008752BC">
        <w:t>informaţii</w:t>
      </w:r>
      <w:proofErr w:type="spellEnd"/>
      <w:r w:rsidR="008752BC" w:rsidRPr="008752BC">
        <w:t>.</w:t>
      </w:r>
    </w:p>
    <w:p w14:paraId="3172BA57" w14:textId="14C5C848" w:rsidR="00CB7645" w:rsidRPr="007214AB" w:rsidRDefault="00CB7645" w:rsidP="00CB7645">
      <w:pPr>
        <w:jc w:val="both"/>
      </w:pPr>
      <w:r w:rsidRPr="007214AB">
        <w:t xml:space="preserve">(1) </w:t>
      </w:r>
      <w:proofErr w:type="spellStart"/>
      <w:r w:rsidR="008752BC" w:rsidRPr="008752BC">
        <w:t>Instituţiile</w:t>
      </w:r>
      <w:proofErr w:type="spellEnd"/>
      <w:r w:rsidR="008752BC" w:rsidRPr="008752BC">
        <w:t xml:space="preserve"> de credit, instituțiile de plată și instituțiile emitente de monedă electronică au </w:t>
      </w:r>
      <w:proofErr w:type="spellStart"/>
      <w:r w:rsidR="008752BC" w:rsidRPr="008752BC">
        <w:t>obligaţia</w:t>
      </w:r>
      <w:proofErr w:type="spellEnd"/>
      <w:r w:rsidR="008752BC" w:rsidRPr="008752BC">
        <w:t xml:space="preserve"> ca, la solicitarea organului fiscal central, să comunice, pentru fiecare titular care face subiectul solicitării, toate rulajele </w:t>
      </w:r>
      <w:proofErr w:type="spellStart"/>
      <w:r w:rsidR="008752BC" w:rsidRPr="008752BC">
        <w:t>şi</w:t>
      </w:r>
      <w:proofErr w:type="spellEnd"/>
      <w:r w:rsidR="008752BC" w:rsidRPr="008752BC">
        <w:t xml:space="preserve">/sau soldurile conturilor deschise la acestea, precum </w:t>
      </w:r>
      <w:proofErr w:type="spellStart"/>
      <w:r w:rsidR="008752BC" w:rsidRPr="008752BC">
        <w:t>şi</w:t>
      </w:r>
      <w:proofErr w:type="spellEnd"/>
      <w:r w:rsidR="008752BC" w:rsidRPr="008752BC">
        <w:t xml:space="preserve"> </w:t>
      </w:r>
      <w:proofErr w:type="spellStart"/>
      <w:r w:rsidR="008752BC" w:rsidRPr="008752BC">
        <w:t>informaţiile</w:t>
      </w:r>
      <w:proofErr w:type="spellEnd"/>
      <w:r w:rsidR="008752BC" w:rsidRPr="008752BC">
        <w:t xml:space="preserve"> </w:t>
      </w:r>
      <w:proofErr w:type="spellStart"/>
      <w:r w:rsidR="008752BC" w:rsidRPr="008752BC">
        <w:t>şi</w:t>
      </w:r>
      <w:proofErr w:type="spellEnd"/>
      <w:r w:rsidR="008752BC" w:rsidRPr="008752BC">
        <w:t xml:space="preserve"> documentele privind </w:t>
      </w:r>
      <w:proofErr w:type="spellStart"/>
      <w:r w:rsidR="008752BC" w:rsidRPr="008752BC">
        <w:t>operaţiunile</w:t>
      </w:r>
      <w:proofErr w:type="spellEnd"/>
      <w:r w:rsidR="008752BC" w:rsidRPr="008752BC">
        <w:t xml:space="preserve"> derulate prin respectivele conturi.</w:t>
      </w:r>
    </w:p>
    <w:p w14:paraId="56B7A6FD" w14:textId="4FDA0192" w:rsidR="00893C20" w:rsidRDefault="00CB7645" w:rsidP="00893C20">
      <w:pPr>
        <w:jc w:val="both"/>
      </w:pPr>
      <w:r w:rsidRPr="007214AB">
        <w:t>(2)</w:t>
      </w:r>
      <w:r w:rsidR="00893C20">
        <w:t xml:space="preserve"> </w:t>
      </w:r>
      <w:proofErr w:type="spellStart"/>
      <w:r w:rsidR="00893C20">
        <w:t>Instituţiile</w:t>
      </w:r>
      <w:proofErr w:type="spellEnd"/>
      <w:r w:rsidR="00893C20">
        <w:t xml:space="preserve"> de credit, instituțiile de plată și instituțiile emitente de monedă electronică sunt obligate să comunice organului fiscal central, zilnic, următoarele </w:t>
      </w:r>
      <w:proofErr w:type="spellStart"/>
      <w:r w:rsidR="00893C20">
        <w:t>informaţii</w:t>
      </w:r>
      <w:proofErr w:type="spellEnd"/>
      <w:r w:rsidR="00893C20">
        <w:t>:</w:t>
      </w:r>
    </w:p>
    <w:p w14:paraId="58BF505C" w14:textId="77777777" w:rsidR="00DB3956" w:rsidRDefault="00893C20" w:rsidP="00893C20">
      <w:pPr>
        <w:jc w:val="both"/>
      </w:pPr>
      <w:r>
        <w:t xml:space="preserve">a) lista titularilor persoane fizice, juridice sau altor entități fără personalitate juridică ce deschid ori închid conturi bancare sau de plăți, persoanelor care dețin dreptul de semnătură pentru conturile deschise la acestea, persoanelor care pretind că acționează în numele clientului, beneficiarilor reali ai titularilor de cont, împreună cu datele de identificare prevăzute la art. 15 alin.(1) din Legea nr. 129/2019 sau cu numerele unice de identificare atribuite fiecărei persoane/entități, după caz, precum și cu informațiile privind numărul IBAN și data </w:t>
      </w:r>
      <w:r w:rsidRPr="00893C20">
        <w:t>deschiderii și închiderii pentru fiecare cont în parte;</w:t>
      </w:r>
    </w:p>
    <w:p w14:paraId="4400CDFD" w14:textId="170DD0C4" w:rsidR="00CB7645" w:rsidRPr="007214AB" w:rsidRDefault="00CB7645" w:rsidP="00CB7645">
      <w:pPr>
        <w:jc w:val="both"/>
      </w:pPr>
      <w:r w:rsidRPr="007214AB">
        <w:t xml:space="preserve">b) </w:t>
      </w:r>
      <w:r w:rsidR="00893C20" w:rsidRPr="00893C20">
        <w:t>lista persoanelor care au închiriat casete de valori/siguranță, însoțite de datele de identificare prevăzute la art. 15 alin.(1) din Legea nr. 129/2019 sau de numerele unice de identificare atribuite fiecărei persoane/entități, după caz, împreună cu datele referitoare la încetarea contractelor de închiriere.</w:t>
      </w:r>
    </w:p>
    <w:p w14:paraId="6DEB3328" w14:textId="07DFBD19" w:rsidR="00CB7645" w:rsidRPr="007214AB" w:rsidRDefault="00CB7645" w:rsidP="00CB7645">
      <w:pPr>
        <w:jc w:val="both"/>
      </w:pPr>
      <w:r w:rsidRPr="007214AB">
        <w:t xml:space="preserve">(3) </w:t>
      </w:r>
      <w:r w:rsidR="00893C20" w:rsidRPr="00893C20">
        <w:t xml:space="preserve">Oficiul </w:t>
      </w:r>
      <w:proofErr w:type="spellStart"/>
      <w:r w:rsidR="00893C20" w:rsidRPr="00893C20">
        <w:t>Naţional</w:t>
      </w:r>
      <w:proofErr w:type="spellEnd"/>
      <w:r w:rsidR="00893C20" w:rsidRPr="00893C20">
        <w:t xml:space="preserve"> de Prevenire </w:t>
      </w:r>
      <w:proofErr w:type="spellStart"/>
      <w:r w:rsidR="00893C20" w:rsidRPr="00893C20">
        <w:t>şi</w:t>
      </w:r>
      <w:proofErr w:type="spellEnd"/>
      <w:r w:rsidR="00893C20" w:rsidRPr="00893C20">
        <w:t xml:space="preserve"> Combatere a Spălării Banilor transmite lunar către A.N.A.F. rapoartele pentru </w:t>
      </w:r>
      <w:proofErr w:type="spellStart"/>
      <w:r w:rsidR="00893C20" w:rsidRPr="00893C20">
        <w:t>tranzacţii</w:t>
      </w:r>
      <w:proofErr w:type="spellEnd"/>
      <w:r w:rsidR="00893C20" w:rsidRPr="00893C20">
        <w:t xml:space="preserve"> cu sume în numerar, rapoartele privind transferurile externe în </w:t>
      </w:r>
      <w:proofErr w:type="spellStart"/>
      <w:r w:rsidR="00893C20" w:rsidRPr="00893C20">
        <w:t>şi</w:t>
      </w:r>
      <w:proofErr w:type="spellEnd"/>
      <w:r w:rsidR="00893C20" w:rsidRPr="00893C20">
        <w:t xml:space="preserve"> din conturi </w:t>
      </w:r>
      <w:proofErr w:type="spellStart"/>
      <w:r w:rsidR="00893C20" w:rsidRPr="00893C20">
        <w:t>şi</w:t>
      </w:r>
      <w:proofErr w:type="spellEnd"/>
      <w:r w:rsidR="00893C20" w:rsidRPr="00893C20">
        <w:t xml:space="preserve"> rapoartele privind </w:t>
      </w:r>
      <w:proofErr w:type="spellStart"/>
      <w:r w:rsidR="00893C20" w:rsidRPr="00893C20">
        <w:t>activităţile</w:t>
      </w:r>
      <w:proofErr w:type="spellEnd"/>
      <w:r w:rsidR="00893C20" w:rsidRPr="00893C20">
        <w:t xml:space="preserve"> de remitere de bani primite de la </w:t>
      </w:r>
      <w:proofErr w:type="spellStart"/>
      <w:r w:rsidR="00893C20" w:rsidRPr="00893C20">
        <w:t>entităţile</w:t>
      </w:r>
      <w:proofErr w:type="spellEnd"/>
      <w:r w:rsidR="00893C20" w:rsidRPr="00893C20">
        <w:t xml:space="preserve"> raportoare care au </w:t>
      </w:r>
      <w:proofErr w:type="spellStart"/>
      <w:r w:rsidR="00893C20" w:rsidRPr="00893C20">
        <w:t>obligaţia</w:t>
      </w:r>
      <w:proofErr w:type="spellEnd"/>
      <w:r w:rsidR="00893C20" w:rsidRPr="00893C20">
        <w:t xml:space="preserve"> transmiterii </w:t>
      </w:r>
      <w:proofErr w:type="spellStart"/>
      <w:r w:rsidR="00893C20" w:rsidRPr="00893C20">
        <w:t>informaţiilor</w:t>
      </w:r>
      <w:proofErr w:type="spellEnd"/>
      <w:r w:rsidR="00893C20" w:rsidRPr="00893C20">
        <w:t xml:space="preserve"> respective către Oficiul </w:t>
      </w:r>
      <w:proofErr w:type="spellStart"/>
      <w:r w:rsidR="00893C20" w:rsidRPr="00893C20">
        <w:t>Naţional</w:t>
      </w:r>
      <w:proofErr w:type="spellEnd"/>
      <w:r w:rsidR="00893C20" w:rsidRPr="00893C20">
        <w:t xml:space="preserve"> de Prevenire </w:t>
      </w:r>
      <w:proofErr w:type="spellStart"/>
      <w:r w:rsidR="00893C20" w:rsidRPr="00893C20">
        <w:t>şi</w:t>
      </w:r>
      <w:proofErr w:type="spellEnd"/>
      <w:r w:rsidR="00893C20" w:rsidRPr="00893C20">
        <w:t xml:space="preserve"> Combatere a Spălării Banilor.</w:t>
      </w:r>
    </w:p>
    <w:p w14:paraId="731673F9" w14:textId="38CB1334" w:rsidR="00CB7645" w:rsidRPr="007214AB" w:rsidRDefault="00CB7645" w:rsidP="00CB7645">
      <w:pPr>
        <w:jc w:val="both"/>
      </w:pPr>
      <w:r w:rsidRPr="007214AB">
        <w:t xml:space="preserve">(4) </w:t>
      </w:r>
      <w:r w:rsidR="00893C20" w:rsidRPr="00893C20">
        <w:t>Prin excepție de la prevederile art. 11 alin. (3), informațiile obținute potrivit alin. (1) și alin. (3) sunt utilizate doar în scopul îndeplinirii atribuțiilor specifice ale organului fiscal central.</w:t>
      </w:r>
    </w:p>
    <w:p w14:paraId="3F6C0DC5" w14:textId="495291E2" w:rsidR="00CB7645" w:rsidRPr="007214AB" w:rsidRDefault="00CB7645" w:rsidP="00CB7645">
      <w:pPr>
        <w:jc w:val="both"/>
      </w:pPr>
      <w:r w:rsidRPr="007214AB">
        <w:t xml:space="preserve">(5) </w:t>
      </w:r>
      <w:proofErr w:type="spellStart"/>
      <w:r w:rsidR="00893C20" w:rsidRPr="00893C20">
        <w:t>Instituţiile</w:t>
      </w:r>
      <w:proofErr w:type="spellEnd"/>
      <w:r w:rsidR="00893C20" w:rsidRPr="00893C20">
        <w:t xml:space="preserve"> de credit, instituțiile de plată și instituțiile emitente de monedă electronică, păstrează informațiile prevăzute la alin. (2) pentru o perioadă de 10 ani de la data încetării relației de afaceri cu clientul.</w:t>
      </w:r>
    </w:p>
    <w:p w14:paraId="2F591137" w14:textId="570260AC" w:rsidR="00CB7645" w:rsidRPr="007214AB" w:rsidRDefault="00CB7645" w:rsidP="00CB7645">
      <w:pPr>
        <w:jc w:val="both"/>
      </w:pPr>
      <w:r w:rsidRPr="007214AB">
        <w:t xml:space="preserve">(6) </w:t>
      </w:r>
      <w:r w:rsidR="00893C20" w:rsidRPr="00893C20">
        <w:t xml:space="preserve">Procedura de aplicare a prezentului articol se aprobă prin ordin al </w:t>
      </w:r>
      <w:proofErr w:type="spellStart"/>
      <w:r w:rsidR="00893C20" w:rsidRPr="00893C20">
        <w:t>preşedintelui</w:t>
      </w:r>
      <w:proofErr w:type="spellEnd"/>
      <w:r w:rsidR="00893C20" w:rsidRPr="00893C20">
        <w:t xml:space="preserve"> A.N.A.F”.</w:t>
      </w:r>
    </w:p>
    <w:p w14:paraId="3A28F1A7" w14:textId="77777777" w:rsidR="00995B7F" w:rsidRDefault="00995B7F" w:rsidP="00B71478">
      <w:pPr>
        <w:tabs>
          <w:tab w:val="left" w:pos="0"/>
          <w:tab w:val="left" w:pos="567"/>
          <w:tab w:val="left" w:pos="1560"/>
          <w:tab w:val="left" w:pos="1985"/>
          <w:tab w:val="left" w:pos="2268"/>
        </w:tabs>
        <w:jc w:val="both"/>
        <w:rPr>
          <w:b/>
          <w:iCs/>
          <w:lang w:eastAsia="ro-RO"/>
        </w:rPr>
      </w:pPr>
    </w:p>
    <w:p w14:paraId="2E8C879C" w14:textId="346FA565" w:rsidR="00B71478" w:rsidRPr="00B71478" w:rsidRDefault="00B71478" w:rsidP="00B71478">
      <w:pPr>
        <w:tabs>
          <w:tab w:val="left" w:pos="0"/>
          <w:tab w:val="left" w:pos="567"/>
          <w:tab w:val="left" w:pos="1560"/>
          <w:tab w:val="left" w:pos="1985"/>
          <w:tab w:val="left" w:pos="2268"/>
        </w:tabs>
        <w:jc w:val="both"/>
        <w:rPr>
          <w:b/>
          <w:iCs/>
          <w:lang w:eastAsia="ro-RO"/>
        </w:rPr>
      </w:pPr>
      <w:r>
        <w:rPr>
          <w:b/>
          <w:iCs/>
          <w:lang w:eastAsia="ro-RO"/>
        </w:rPr>
        <w:t xml:space="preserve">2. </w:t>
      </w:r>
      <w:r w:rsidRPr="00B71478">
        <w:rPr>
          <w:b/>
          <w:iCs/>
          <w:lang w:eastAsia="ro-RO"/>
        </w:rPr>
        <w:t>”După art. 61 se introduce un nou articol, art. 61</w:t>
      </w:r>
      <w:r>
        <w:rPr>
          <w:b/>
          <w:iCs/>
          <w:vertAlign w:val="superscript"/>
          <w:lang w:eastAsia="ro-RO"/>
        </w:rPr>
        <w:t>1</w:t>
      </w:r>
      <w:r w:rsidRPr="00B71478">
        <w:rPr>
          <w:b/>
          <w:iCs/>
          <w:lang w:eastAsia="ro-RO"/>
        </w:rPr>
        <w:t xml:space="preserve"> cu următorul cuprins:</w:t>
      </w:r>
    </w:p>
    <w:p w14:paraId="603B41C3" w14:textId="77777777" w:rsidR="00DE03C7" w:rsidRPr="0051637C" w:rsidRDefault="00B71478" w:rsidP="00B71478">
      <w:pPr>
        <w:tabs>
          <w:tab w:val="left" w:pos="0"/>
          <w:tab w:val="left" w:pos="567"/>
          <w:tab w:val="left" w:pos="1560"/>
          <w:tab w:val="left" w:pos="1985"/>
          <w:tab w:val="left" w:pos="2268"/>
        </w:tabs>
        <w:jc w:val="both"/>
        <w:rPr>
          <w:b/>
          <w:iCs/>
          <w:vertAlign w:val="superscript"/>
          <w:lang w:eastAsia="ro-RO"/>
        </w:rPr>
      </w:pPr>
      <w:r w:rsidRPr="00B71478">
        <w:rPr>
          <w:b/>
          <w:iCs/>
          <w:lang w:eastAsia="ro-RO"/>
        </w:rPr>
        <w:t>Art. 61</w:t>
      </w:r>
      <w:r w:rsidRPr="00B71478">
        <w:rPr>
          <w:b/>
          <w:iCs/>
          <w:vertAlign w:val="superscript"/>
          <w:lang w:eastAsia="ro-RO"/>
        </w:rPr>
        <w:t>1</w:t>
      </w:r>
      <w:r>
        <w:rPr>
          <w:b/>
          <w:iCs/>
          <w:vertAlign w:val="superscript"/>
          <w:lang w:eastAsia="ro-RO"/>
        </w:rPr>
        <w:t xml:space="preserve"> </w:t>
      </w:r>
      <w:r w:rsidRPr="0051637C">
        <w:rPr>
          <w:iCs/>
          <w:lang w:eastAsia="ro-RO"/>
        </w:rPr>
        <w:t>Registrul central electronic pentru conturi de plăți și conturi bancare</w:t>
      </w:r>
    </w:p>
    <w:p w14:paraId="5C56CABA"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lastRenderedPageBreak/>
        <w:t>(1)</w:t>
      </w:r>
      <w:r w:rsidRPr="00B71478">
        <w:rPr>
          <w:iCs/>
          <w:lang w:eastAsia="ro-RO"/>
        </w:rPr>
        <w:tab/>
        <w:t xml:space="preserve">Pe baza datelor și informațiilor primite conform art. 61, Agenția Națională de Administrare Fiscală organizează și operaționalizează Registrul central electronic pentru conturi de plăți și conturi bancare identificate prin IBAN. </w:t>
      </w:r>
    </w:p>
    <w:p w14:paraId="08AC2933"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(2)</w:t>
      </w:r>
      <w:r w:rsidRPr="00B71478">
        <w:rPr>
          <w:iCs/>
          <w:lang w:eastAsia="ro-RO"/>
        </w:rPr>
        <w:tab/>
        <w:t>Registrul prevăzut la alin.(1) permite identificarea, în timp util, a tuturor persoanelor fizice sau juridice care dețin sau controlează conturi de plăți și conturi bancare identificate prin IBAN, astfel cum sunt definite în Regulamentul (UE) nr. 260/2012 al Parlamentului European și al Consiliului sau casete de siguranță deținute la o instituție de credit de pe teritoriul României.</w:t>
      </w:r>
    </w:p>
    <w:p w14:paraId="4FB54505"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(3)</w:t>
      </w:r>
      <w:r w:rsidRPr="00B71478">
        <w:rPr>
          <w:iCs/>
          <w:lang w:eastAsia="ro-RO"/>
        </w:rPr>
        <w:tab/>
        <w:t xml:space="preserve">Următoarele informații sunt accesibile prin intermediul registrului prevăzut la alin. (1): </w:t>
      </w:r>
    </w:p>
    <w:p w14:paraId="7825B332"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a)</w:t>
      </w:r>
      <w:r w:rsidRPr="00B71478">
        <w:rPr>
          <w:iCs/>
          <w:lang w:eastAsia="ro-RO"/>
        </w:rPr>
        <w:tab/>
        <w:t>pentru titularul de cont-client, persoanele care dețin dreptul de semnătură pentru conturile deschise  și orice persoană care pretinde că acționează în numele clientului: numele, însoțit de celelalte date de identificare prevăzute la art. 15 alin. (1) din Legea nr. 129/2019 pentru</w:t>
      </w:r>
      <w:r w:rsidR="008A3C9B">
        <w:rPr>
          <w:iCs/>
          <w:lang w:eastAsia="ro-RO"/>
        </w:rPr>
        <w:t xml:space="preserve"> prevenirea și combaterea spălării banilor ș</w:t>
      </w:r>
      <w:r w:rsidRPr="00B71478">
        <w:rPr>
          <w:iCs/>
          <w:lang w:eastAsia="ro-RO"/>
        </w:rPr>
        <w:t>i finan</w:t>
      </w:r>
      <w:r w:rsidR="008A3C9B">
        <w:rPr>
          <w:iCs/>
          <w:lang w:eastAsia="ro-RO"/>
        </w:rPr>
        <w:t>țării terorismului, precum ș</w:t>
      </w:r>
      <w:r w:rsidRPr="00B71478">
        <w:rPr>
          <w:iCs/>
          <w:lang w:eastAsia="ro-RO"/>
        </w:rPr>
        <w:t xml:space="preserve">i pentru </w:t>
      </w:r>
      <w:r w:rsidR="008A3C9B">
        <w:rPr>
          <w:iCs/>
          <w:lang w:eastAsia="ro-RO"/>
        </w:rPr>
        <w:t>modificarea ș</w:t>
      </w:r>
      <w:r w:rsidRPr="00B71478">
        <w:rPr>
          <w:iCs/>
          <w:lang w:eastAsia="ro-RO"/>
        </w:rPr>
        <w:t>i completarea unor acte normative, sau</w:t>
      </w:r>
      <w:r>
        <w:rPr>
          <w:iCs/>
          <w:lang w:eastAsia="ro-RO"/>
        </w:rPr>
        <w:t xml:space="preserve"> </w:t>
      </w:r>
      <w:r w:rsidRPr="00B71478">
        <w:rPr>
          <w:iCs/>
          <w:lang w:eastAsia="ro-RO"/>
        </w:rPr>
        <w:t>de numărul unic de înregistrare în cazul nerezidenților, după caz;</w:t>
      </w:r>
    </w:p>
    <w:p w14:paraId="595871F5"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b)</w:t>
      </w:r>
      <w:r w:rsidRPr="00B71478">
        <w:rPr>
          <w:iCs/>
          <w:lang w:eastAsia="ro-RO"/>
        </w:rPr>
        <w:tab/>
        <w:t xml:space="preserve">pentru beneficiarul real al titularului de cont-client: numele, însoțit de celelalte date de identificare prevăzute la art. 15 alin. (1) din Legea </w:t>
      </w:r>
      <w:r w:rsidR="008A3C9B">
        <w:rPr>
          <w:iCs/>
          <w:lang w:eastAsia="ro-RO"/>
        </w:rPr>
        <w:t>nr. 129/2019 pentru prevenirea și combaterea spălării banilor ș</w:t>
      </w:r>
      <w:r w:rsidRPr="00B71478">
        <w:rPr>
          <w:iCs/>
          <w:lang w:eastAsia="ro-RO"/>
        </w:rPr>
        <w:t>i finan</w:t>
      </w:r>
      <w:r w:rsidR="008A3C9B">
        <w:rPr>
          <w:iCs/>
          <w:lang w:eastAsia="ro-RO"/>
        </w:rPr>
        <w:t>ț</w:t>
      </w:r>
      <w:r w:rsidRPr="00B71478">
        <w:rPr>
          <w:iCs/>
          <w:lang w:eastAsia="ro-RO"/>
        </w:rPr>
        <w:t xml:space="preserve">ării terorismului, precum </w:t>
      </w:r>
      <w:r w:rsidR="008A3C9B">
        <w:rPr>
          <w:iCs/>
          <w:lang w:eastAsia="ro-RO"/>
        </w:rPr>
        <w:t>și pentru modificarea ș</w:t>
      </w:r>
      <w:r w:rsidRPr="00B71478">
        <w:rPr>
          <w:iCs/>
          <w:lang w:eastAsia="ro-RO"/>
        </w:rPr>
        <w:t>i completarea unor acte normative, sau de numărul unic de înregistrare în cazul nerezidenților, după caz;</w:t>
      </w:r>
    </w:p>
    <w:p w14:paraId="3118BA51"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c)</w:t>
      </w:r>
      <w:r w:rsidRPr="00B71478">
        <w:rPr>
          <w:iCs/>
          <w:lang w:eastAsia="ro-RO"/>
        </w:rPr>
        <w:tab/>
        <w:t>pentru contul bancar sau de plăți: numărul IBAN și data deschiderii și închiderii contului;</w:t>
      </w:r>
    </w:p>
    <w:p w14:paraId="1CB08800"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d)</w:t>
      </w:r>
      <w:r w:rsidRPr="00B71478">
        <w:rPr>
          <w:iCs/>
          <w:lang w:eastAsia="ro-RO"/>
        </w:rPr>
        <w:tab/>
        <w:t xml:space="preserve">pentru casetele de valori/siguranță: numele concesionarului, însoțit de celelalte date de identificare prevăzute la art. 15 alin. (1) din Legea </w:t>
      </w:r>
      <w:r w:rsidR="002E7795">
        <w:rPr>
          <w:iCs/>
          <w:lang w:eastAsia="ro-RO"/>
        </w:rPr>
        <w:t>nr. 129/2019 pentru prevenirea ș</w:t>
      </w:r>
      <w:r w:rsidRPr="00B71478">
        <w:rPr>
          <w:iCs/>
          <w:lang w:eastAsia="ro-RO"/>
        </w:rPr>
        <w:t xml:space="preserve">i combaterea spălării banilor </w:t>
      </w:r>
      <w:r w:rsidR="004B5E03">
        <w:rPr>
          <w:iCs/>
          <w:lang w:eastAsia="ro-RO"/>
        </w:rPr>
        <w:t>și finanțării terorismului, precum și pentru modificarea ș</w:t>
      </w:r>
      <w:r w:rsidRPr="00B71478">
        <w:rPr>
          <w:iCs/>
          <w:lang w:eastAsia="ro-RO"/>
        </w:rPr>
        <w:t>i completarea unor acte normative, sau de numărul unic de identificare în cazul nerezidenților, după caz, și d</w:t>
      </w:r>
      <w:r>
        <w:rPr>
          <w:iCs/>
          <w:lang w:eastAsia="ro-RO"/>
        </w:rPr>
        <w:t>urata perioadei de concesionare</w:t>
      </w:r>
      <w:r w:rsidRPr="00B71478">
        <w:rPr>
          <w:iCs/>
          <w:lang w:eastAsia="ro-RO"/>
        </w:rPr>
        <w:t>.</w:t>
      </w:r>
    </w:p>
    <w:p w14:paraId="3B5E21EC"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(4)</w:t>
      </w:r>
      <w:r w:rsidRPr="00B71478">
        <w:rPr>
          <w:iCs/>
          <w:lang w:eastAsia="ro-RO"/>
        </w:rPr>
        <w:tab/>
        <w:t>Organul fiscal central la cererea justificată a organului fi</w:t>
      </w:r>
      <w:r w:rsidR="004B5E03">
        <w:rPr>
          <w:iCs/>
          <w:lang w:eastAsia="ro-RO"/>
        </w:rPr>
        <w:t>scal local sau a altei autorități publice centrale ș</w:t>
      </w:r>
      <w:r w:rsidRPr="00B71478">
        <w:rPr>
          <w:iCs/>
          <w:lang w:eastAsia="ro-RO"/>
        </w:rPr>
        <w:t>i locale transmite informa</w:t>
      </w:r>
      <w:r w:rsidR="004B5E03">
        <w:rPr>
          <w:iCs/>
          <w:lang w:eastAsia="ro-RO"/>
        </w:rPr>
        <w:t>ț</w:t>
      </w:r>
      <w:r w:rsidRPr="00B71478">
        <w:rPr>
          <w:iCs/>
          <w:lang w:eastAsia="ro-RO"/>
        </w:rPr>
        <w:t>iile de la alin. (3) lit. a) și c) în scopul îndeplinirii de către</w:t>
      </w:r>
      <w:r>
        <w:rPr>
          <w:iCs/>
          <w:lang w:eastAsia="ro-RO"/>
        </w:rPr>
        <w:t xml:space="preserve"> </w:t>
      </w:r>
      <w:r w:rsidRPr="00B71478">
        <w:rPr>
          <w:iCs/>
          <w:lang w:eastAsia="ro-RO"/>
        </w:rPr>
        <w:t>aceste autorită</w:t>
      </w:r>
      <w:r w:rsidR="004B5E03">
        <w:rPr>
          <w:iCs/>
          <w:lang w:eastAsia="ro-RO"/>
        </w:rPr>
        <w:t>ț</w:t>
      </w:r>
      <w:r w:rsidRPr="00B71478">
        <w:rPr>
          <w:iCs/>
          <w:lang w:eastAsia="ro-RO"/>
        </w:rPr>
        <w:t>i a atribu</w:t>
      </w:r>
      <w:r w:rsidR="004B5E03">
        <w:rPr>
          <w:iCs/>
          <w:lang w:eastAsia="ro-RO"/>
        </w:rPr>
        <w:t>ț</w:t>
      </w:r>
      <w:r w:rsidRPr="00B71478">
        <w:rPr>
          <w:iCs/>
          <w:lang w:eastAsia="ro-RO"/>
        </w:rPr>
        <w:t>iilor prevăzute de lege.</w:t>
      </w:r>
    </w:p>
    <w:p w14:paraId="25481DDF" w14:textId="716E1BC6"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(5)</w:t>
      </w:r>
      <w:r w:rsidRPr="00B71478">
        <w:rPr>
          <w:iCs/>
          <w:lang w:eastAsia="ro-RO"/>
        </w:rPr>
        <w:tab/>
        <w:t xml:space="preserve">Autoritățile și instituțiile prevăzute la art. 1 din Legea </w:t>
      </w:r>
      <w:r w:rsidR="00671C51">
        <w:rPr>
          <w:iCs/>
          <w:lang w:eastAsia="ro-RO"/>
        </w:rPr>
        <w:t>nr. 129/2019 pentru prevenirea și combaterea spălării banilor și finanț</w:t>
      </w:r>
      <w:r w:rsidRPr="00B71478">
        <w:rPr>
          <w:iCs/>
          <w:lang w:eastAsia="ro-RO"/>
        </w:rPr>
        <w:t xml:space="preserve">ării terorismului, precum </w:t>
      </w:r>
      <w:r w:rsidR="00671C51">
        <w:rPr>
          <w:iCs/>
          <w:lang w:eastAsia="ro-RO"/>
        </w:rPr>
        <w:t>și pentru modificarea ș</w:t>
      </w:r>
      <w:r w:rsidRPr="00B71478">
        <w:rPr>
          <w:iCs/>
          <w:lang w:eastAsia="ro-RO"/>
        </w:rPr>
        <w:t>i completarea unor acte normative, au acces la informațiile din registrul prevăzut la alin. (1) pentru îndeplinirea obligațiilor care le revin acestora în temeiul Legii nr. 129/2019, respectiv în domeniul combaterii spălării banilor sau al f</w:t>
      </w:r>
      <w:r w:rsidR="00671C51">
        <w:rPr>
          <w:iCs/>
          <w:lang w:eastAsia="ro-RO"/>
        </w:rPr>
        <w:t>inanțării terorismului. Oficiul</w:t>
      </w:r>
      <w:r w:rsidRPr="00B71478">
        <w:rPr>
          <w:iCs/>
          <w:lang w:eastAsia="ro-RO"/>
        </w:rPr>
        <w:t xml:space="preserve"> Național de Prevenire și Combatere a Spălării Banilor are acces direct și fără limitări la toate informațiile din registrul prevăzut la alin. (1).</w:t>
      </w:r>
    </w:p>
    <w:p w14:paraId="5AAEC442"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(6)</w:t>
      </w:r>
      <w:r w:rsidRPr="00B71478">
        <w:rPr>
          <w:iCs/>
          <w:lang w:eastAsia="ro-RO"/>
        </w:rPr>
        <w:tab/>
        <w:t>Solicitarea și transmiterea de informații</w:t>
      </w:r>
      <w:r w:rsidR="00A03A31">
        <w:rPr>
          <w:iCs/>
          <w:lang w:eastAsia="ro-RO"/>
        </w:rPr>
        <w:t xml:space="preserve"> prevăzute la alin. (4) precum și accesul la informaț</w:t>
      </w:r>
      <w:r w:rsidRPr="00B71478">
        <w:rPr>
          <w:iCs/>
          <w:lang w:eastAsia="ro-RO"/>
        </w:rPr>
        <w:t>ii prevăzut la alin. (5) se fac prin intermediul unui  sistem informatic, pe bază de protocol încheiat de autoritățile și instituțiile respective cu A.N.A.F.</w:t>
      </w:r>
    </w:p>
    <w:p w14:paraId="7DAC066B" w14:textId="77777777" w:rsidR="00B71478" w:rsidRPr="00B71478" w:rsidRDefault="00B71478" w:rsidP="00B71478">
      <w:pPr>
        <w:tabs>
          <w:tab w:val="left" w:pos="0"/>
          <w:tab w:val="left" w:pos="567"/>
          <w:tab w:val="left" w:pos="1560"/>
          <w:tab w:val="left" w:pos="1985"/>
          <w:tab w:val="left" w:pos="2268"/>
        </w:tabs>
        <w:jc w:val="both"/>
        <w:rPr>
          <w:iCs/>
          <w:lang w:eastAsia="ro-RO"/>
        </w:rPr>
      </w:pPr>
      <w:r w:rsidRPr="00B71478">
        <w:rPr>
          <w:iCs/>
          <w:lang w:eastAsia="ro-RO"/>
        </w:rPr>
        <w:t>(7)</w:t>
      </w:r>
      <w:r w:rsidRPr="00B71478">
        <w:rPr>
          <w:iCs/>
          <w:lang w:eastAsia="ro-RO"/>
        </w:rPr>
        <w:tab/>
        <w:t>Informațiile prevăzute în registrul prevăzut la alin. (1) sunt păstrate pentru o perioadă de zece ani de la data înregistrării în registru.</w:t>
      </w:r>
    </w:p>
    <w:p w14:paraId="2CFDC907" w14:textId="3D92C1C0" w:rsidR="00DE03C7" w:rsidRDefault="00B71478" w:rsidP="00DB3956">
      <w:pPr>
        <w:tabs>
          <w:tab w:val="left" w:pos="0"/>
          <w:tab w:val="left" w:pos="567"/>
          <w:tab w:val="left" w:pos="1560"/>
          <w:tab w:val="left" w:pos="1985"/>
          <w:tab w:val="left" w:pos="2268"/>
        </w:tabs>
        <w:jc w:val="both"/>
        <w:rPr>
          <w:iCs/>
          <w:lang w:eastAsia="ro-RO"/>
        </w:rPr>
      </w:pPr>
      <w:r w:rsidRPr="00B71478">
        <w:rPr>
          <w:iCs/>
          <w:lang w:eastAsia="ro-RO"/>
        </w:rPr>
        <w:t>(8)</w:t>
      </w:r>
      <w:r w:rsidRPr="00B71478">
        <w:rPr>
          <w:iCs/>
          <w:lang w:eastAsia="ro-RO"/>
        </w:rPr>
        <w:tab/>
        <w:t>Organizarea și funcționarea registrului prevăzut la alin. (1) se</w:t>
      </w:r>
      <w:r>
        <w:rPr>
          <w:iCs/>
          <w:lang w:eastAsia="ro-RO"/>
        </w:rPr>
        <w:t xml:space="preserve"> </w:t>
      </w:r>
      <w:r w:rsidRPr="00B71478">
        <w:rPr>
          <w:iCs/>
          <w:lang w:eastAsia="ro-RO"/>
        </w:rPr>
        <w:t>stabilește prin ordin al președintelui A.N.A.F</w:t>
      </w:r>
      <w:r w:rsidR="00BC5FDC" w:rsidRPr="00BC5FDC">
        <w:rPr>
          <w:iCs/>
          <w:lang w:eastAsia="ro-RO"/>
        </w:rPr>
        <w:t>”</w:t>
      </w:r>
      <w:r w:rsidRPr="00B71478">
        <w:rPr>
          <w:iCs/>
          <w:lang w:eastAsia="ro-RO"/>
        </w:rPr>
        <w:t>.</w:t>
      </w:r>
    </w:p>
    <w:p w14:paraId="421FA4B0" w14:textId="10BB6FBB" w:rsidR="00395182" w:rsidRDefault="00395182" w:rsidP="00DB3956">
      <w:pPr>
        <w:tabs>
          <w:tab w:val="left" w:pos="0"/>
          <w:tab w:val="left" w:pos="567"/>
          <w:tab w:val="left" w:pos="1560"/>
          <w:tab w:val="left" w:pos="1985"/>
          <w:tab w:val="left" w:pos="2268"/>
        </w:tabs>
        <w:jc w:val="both"/>
        <w:rPr>
          <w:iCs/>
          <w:lang w:eastAsia="ro-RO"/>
        </w:rPr>
      </w:pPr>
    </w:p>
    <w:p w14:paraId="64326F12" w14:textId="6AA5E0FA" w:rsidR="00395182" w:rsidRPr="00395182" w:rsidRDefault="00395182" w:rsidP="00395182">
      <w:pPr>
        <w:tabs>
          <w:tab w:val="left" w:pos="0"/>
          <w:tab w:val="left" w:pos="567"/>
          <w:tab w:val="left" w:pos="1560"/>
          <w:tab w:val="left" w:pos="1985"/>
          <w:tab w:val="left" w:pos="2268"/>
        </w:tabs>
        <w:jc w:val="both"/>
        <w:rPr>
          <w:iCs/>
          <w:lang w:eastAsia="ro-RO"/>
        </w:rPr>
      </w:pPr>
      <w:r>
        <w:rPr>
          <w:iCs/>
          <w:lang w:eastAsia="ro-RO"/>
        </w:rPr>
        <w:t xml:space="preserve">Art. VI </w:t>
      </w:r>
    </w:p>
    <w:p w14:paraId="7DDBF6C1" w14:textId="77777777" w:rsidR="00395182" w:rsidRPr="00395182" w:rsidRDefault="00395182" w:rsidP="00395182">
      <w:pPr>
        <w:tabs>
          <w:tab w:val="left" w:pos="0"/>
          <w:tab w:val="left" w:pos="567"/>
          <w:tab w:val="left" w:pos="1560"/>
          <w:tab w:val="left" w:pos="1985"/>
          <w:tab w:val="left" w:pos="2268"/>
        </w:tabs>
        <w:jc w:val="both"/>
        <w:rPr>
          <w:iCs/>
          <w:lang w:eastAsia="ro-RO"/>
        </w:rPr>
      </w:pPr>
      <w:r w:rsidRPr="00395182">
        <w:rPr>
          <w:iCs/>
          <w:lang w:eastAsia="ro-RO"/>
        </w:rPr>
        <w:t>(1)</w:t>
      </w:r>
      <w:r w:rsidRPr="00395182">
        <w:rPr>
          <w:iCs/>
          <w:lang w:eastAsia="ro-RO"/>
        </w:rPr>
        <w:tab/>
        <w:t xml:space="preserve">- În termen de 90 de zile de la data intrării în vigoare a prezentei ordonanțe de urgență, instituțiile de plată și instituțiile emitente de monedă electronică, au obligația de a transmite organului fiscal central lista titularilor persoane fizice, juridice sau altor entități fără personalitate juridică care au deschise conturi la data intrării în vigoare a prezentei ordonanțe de urgență, precum și celelalte informații prevăzute la art. 61 alin.2 lit. (a) din Legea nr. 207/2015 privind Codul de procedură fiscală, cu modificările </w:t>
      </w:r>
      <w:proofErr w:type="spellStart"/>
      <w:r w:rsidRPr="00395182">
        <w:rPr>
          <w:iCs/>
          <w:lang w:eastAsia="ro-RO"/>
        </w:rPr>
        <w:t>şi</w:t>
      </w:r>
      <w:proofErr w:type="spellEnd"/>
      <w:r w:rsidRPr="00395182">
        <w:rPr>
          <w:iCs/>
          <w:lang w:eastAsia="ro-RO"/>
        </w:rPr>
        <w:t xml:space="preserve"> completările ulterioare, astfel cum au fost completate prin prezenta ordonanță de urgență,  privitoare la identitatea persoanelor și la numărul IBAN;</w:t>
      </w:r>
    </w:p>
    <w:p w14:paraId="7A96358F" w14:textId="77777777" w:rsidR="00395182" w:rsidRPr="00395182" w:rsidRDefault="00395182" w:rsidP="00395182">
      <w:pPr>
        <w:tabs>
          <w:tab w:val="left" w:pos="0"/>
          <w:tab w:val="left" w:pos="567"/>
          <w:tab w:val="left" w:pos="1560"/>
          <w:tab w:val="left" w:pos="1985"/>
          <w:tab w:val="left" w:pos="2268"/>
        </w:tabs>
        <w:jc w:val="both"/>
        <w:rPr>
          <w:iCs/>
          <w:lang w:eastAsia="ro-RO"/>
        </w:rPr>
      </w:pPr>
      <w:r w:rsidRPr="00395182">
        <w:rPr>
          <w:iCs/>
          <w:lang w:eastAsia="ro-RO"/>
        </w:rPr>
        <w:lastRenderedPageBreak/>
        <w:t>(2)</w:t>
      </w:r>
      <w:r w:rsidRPr="00395182">
        <w:rPr>
          <w:iCs/>
          <w:lang w:eastAsia="ro-RO"/>
        </w:rPr>
        <w:tab/>
        <w:t>Ordinul președintelui A.N.A.F. prevăzut la art. 61</w:t>
      </w:r>
      <w:r w:rsidRPr="00DB3956">
        <w:rPr>
          <w:iCs/>
          <w:vertAlign w:val="superscript"/>
          <w:lang w:eastAsia="ro-RO"/>
        </w:rPr>
        <w:t>1</w:t>
      </w:r>
      <w:r w:rsidRPr="00395182">
        <w:rPr>
          <w:iCs/>
          <w:lang w:eastAsia="ro-RO"/>
        </w:rPr>
        <w:t xml:space="preserve"> alin. (8) din Legea nr. 207/2015 privind Codul de procedură fiscală, cu modificările </w:t>
      </w:r>
      <w:proofErr w:type="spellStart"/>
      <w:r w:rsidRPr="00395182">
        <w:rPr>
          <w:iCs/>
          <w:lang w:eastAsia="ro-RO"/>
        </w:rPr>
        <w:t>şi</w:t>
      </w:r>
      <w:proofErr w:type="spellEnd"/>
      <w:r w:rsidRPr="00395182">
        <w:rPr>
          <w:iCs/>
          <w:lang w:eastAsia="ro-RO"/>
        </w:rPr>
        <w:t xml:space="preserve"> completările ulterioare, se emite în termen de 30 de zile de la data intrării în vigoare a prezentei ordonanțe de urgență și se publică în Monitorul Oficial al României Partea I;</w:t>
      </w:r>
    </w:p>
    <w:p w14:paraId="01BA22E4" w14:textId="6F919B11" w:rsidR="00395182" w:rsidRPr="00DB3956" w:rsidRDefault="00395182" w:rsidP="00DB3956">
      <w:pPr>
        <w:tabs>
          <w:tab w:val="left" w:pos="0"/>
          <w:tab w:val="left" w:pos="567"/>
          <w:tab w:val="left" w:pos="1560"/>
          <w:tab w:val="left" w:pos="1985"/>
          <w:tab w:val="left" w:pos="2268"/>
        </w:tabs>
        <w:jc w:val="both"/>
      </w:pPr>
      <w:r w:rsidRPr="00395182">
        <w:rPr>
          <w:iCs/>
          <w:lang w:eastAsia="ro-RO"/>
        </w:rPr>
        <w:t>(3)</w:t>
      </w:r>
      <w:r w:rsidRPr="00395182">
        <w:rPr>
          <w:iCs/>
          <w:lang w:eastAsia="ro-RO"/>
        </w:rPr>
        <w:tab/>
        <w:t>În termen de 10 zile de la operaționalizarea Registrului prevăzut la art.61</w:t>
      </w:r>
      <w:r w:rsidRPr="00DB3956">
        <w:rPr>
          <w:iCs/>
          <w:vertAlign w:val="superscript"/>
          <w:lang w:eastAsia="ro-RO"/>
        </w:rPr>
        <w:t>1</w:t>
      </w:r>
      <w:r w:rsidRPr="00395182">
        <w:rPr>
          <w:iCs/>
          <w:lang w:eastAsia="ro-RO"/>
        </w:rPr>
        <w:t xml:space="preserve"> alin.(1) din Legea nr. 207/2015 privind Codul de procedură fiscală, cu modificările </w:t>
      </w:r>
      <w:proofErr w:type="spellStart"/>
      <w:r w:rsidRPr="00395182">
        <w:rPr>
          <w:iCs/>
          <w:lang w:eastAsia="ro-RO"/>
        </w:rPr>
        <w:t>şi</w:t>
      </w:r>
      <w:proofErr w:type="spellEnd"/>
      <w:r w:rsidRPr="00395182">
        <w:rPr>
          <w:iCs/>
          <w:lang w:eastAsia="ro-RO"/>
        </w:rPr>
        <w:t xml:space="preserve"> completările ulterioare, astfel cum a fost completat prin prezenta ordonanță de urgență, instituțiile de plată și instituțiile emitente de monedă electronică, au obligația de a transmite organului fiscal central toate informațiile prevăzute la alin.(1) privitoare la persoanele fizice, juridice sau alte entități fără personalitate juridică care au deschis conturi între data intrării în vigoare a prezentei ordonanțe de urgență până la data raportării.</w:t>
      </w:r>
    </w:p>
    <w:p w14:paraId="1F15E22B" w14:textId="77777777" w:rsidR="00B76D2B" w:rsidRPr="007214AB" w:rsidRDefault="00B76D2B" w:rsidP="004244BB">
      <w:pPr>
        <w:ind w:firstLine="567"/>
        <w:jc w:val="both"/>
        <w:rPr>
          <w:bCs/>
        </w:rPr>
      </w:pPr>
    </w:p>
    <w:p w14:paraId="2592502F" w14:textId="77777777" w:rsidR="00226308" w:rsidRPr="007214AB" w:rsidRDefault="00226308" w:rsidP="004244BB">
      <w:pPr>
        <w:ind w:firstLine="567"/>
        <w:jc w:val="center"/>
        <w:rPr>
          <w:bCs/>
        </w:rPr>
      </w:pPr>
      <w:r w:rsidRPr="007214AB">
        <w:rPr>
          <w:bCs/>
        </w:rPr>
        <w:t>***</w:t>
      </w:r>
    </w:p>
    <w:p w14:paraId="791AD644" w14:textId="77777777" w:rsidR="00226308" w:rsidRPr="007214AB" w:rsidRDefault="00226308" w:rsidP="004244BB">
      <w:pPr>
        <w:pStyle w:val="NormalWeb"/>
        <w:spacing w:before="0" w:after="0"/>
        <w:ind w:firstLine="567"/>
        <w:jc w:val="both"/>
        <w:rPr>
          <w:bCs/>
        </w:rPr>
      </w:pPr>
    </w:p>
    <w:p w14:paraId="159ADB94" w14:textId="4E6E2630" w:rsidR="00933D25" w:rsidRDefault="00226308" w:rsidP="00D17748">
      <w:pPr>
        <w:autoSpaceDE w:val="0"/>
        <w:ind w:firstLine="567"/>
        <w:jc w:val="both"/>
        <w:rPr>
          <w:shd w:val="clear" w:color="auto" w:fill="FFFFFF"/>
        </w:rPr>
      </w:pPr>
      <w:r w:rsidRPr="007214AB">
        <w:t xml:space="preserve">Prin prezenta </w:t>
      </w:r>
      <w:r w:rsidR="00DB2EB2" w:rsidRPr="007214AB">
        <w:t>ordonanță de urgență</w:t>
      </w:r>
      <w:r w:rsidRPr="007214AB">
        <w:t xml:space="preserve"> </w:t>
      </w:r>
      <w:r w:rsidR="00DB2EB2" w:rsidRPr="007214AB">
        <w:t>este transpusă</w:t>
      </w:r>
      <w:r w:rsidRPr="007214AB">
        <w:t xml:space="preserve"> Directiva </w:t>
      </w:r>
      <w:r w:rsidR="00C60E1A" w:rsidRPr="007214AB">
        <w:rPr>
          <w:shd w:val="clear" w:color="auto" w:fill="FFFFFF"/>
        </w:rPr>
        <w:t>(UE)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w:t>
      </w:r>
    </w:p>
    <w:p w14:paraId="72BBED81" w14:textId="24A496B0" w:rsidR="00F11B42" w:rsidRDefault="00F11B42" w:rsidP="00D17748">
      <w:pPr>
        <w:autoSpaceDE w:val="0"/>
        <w:ind w:firstLine="567"/>
        <w:jc w:val="both"/>
        <w:rPr>
          <w:shd w:val="clear" w:color="auto" w:fill="FFFFFF"/>
        </w:rPr>
      </w:pPr>
    </w:p>
    <w:p w14:paraId="593591B6" w14:textId="15173C09" w:rsidR="00F11B42" w:rsidRDefault="00F11B42" w:rsidP="00D17748">
      <w:pPr>
        <w:autoSpaceDE w:val="0"/>
        <w:ind w:firstLine="567"/>
        <w:jc w:val="both"/>
        <w:rPr>
          <w:shd w:val="clear" w:color="auto" w:fill="FFFFFF"/>
        </w:rPr>
      </w:pPr>
    </w:p>
    <w:p w14:paraId="3766EC14" w14:textId="33135AA2" w:rsidR="00F11B42" w:rsidRDefault="00F11B42" w:rsidP="00D17748">
      <w:pPr>
        <w:autoSpaceDE w:val="0"/>
        <w:ind w:firstLine="567"/>
        <w:jc w:val="both"/>
        <w:rPr>
          <w:shd w:val="clear" w:color="auto" w:fill="FFFFFF"/>
        </w:rPr>
      </w:pPr>
    </w:p>
    <w:p w14:paraId="0888DA69" w14:textId="28A59B98" w:rsidR="00F11B42" w:rsidRDefault="00F11B42" w:rsidP="0076555C">
      <w:pPr>
        <w:autoSpaceDE w:val="0"/>
        <w:jc w:val="both"/>
        <w:rPr>
          <w:shd w:val="clear" w:color="auto" w:fill="FFFFFF"/>
        </w:rPr>
      </w:pPr>
    </w:p>
    <w:p w14:paraId="744ECE56" w14:textId="096C6D32" w:rsidR="00F11B42" w:rsidRDefault="00F11B42" w:rsidP="0076555C">
      <w:pPr>
        <w:autoSpaceDE w:val="0"/>
        <w:jc w:val="center"/>
        <w:rPr>
          <w:b/>
        </w:rPr>
      </w:pPr>
      <w:bookmarkStart w:id="0" w:name="_GoBack"/>
      <w:r>
        <w:rPr>
          <w:b/>
        </w:rPr>
        <w:t>PRIM-MINISTRU,</w:t>
      </w:r>
    </w:p>
    <w:p w14:paraId="1FA5DFEC" w14:textId="58A5C16A" w:rsidR="00F11B42" w:rsidRDefault="00F11B42" w:rsidP="0076555C">
      <w:pPr>
        <w:autoSpaceDE w:val="0"/>
        <w:jc w:val="center"/>
        <w:rPr>
          <w:b/>
        </w:rPr>
      </w:pPr>
    </w:p>
    <w:p w14:paraId="69F9E02A" w14:textId="5B0D6A7F" w:rsidR="00F11B42" w:rsidRPr="007214AB" w:rsidRDefault="00F11B42" w:rsidP="0076555C">
      <w:pPr>
        <w:autoSpaceDE w:val="0"/>
        <w:jc w:val="center"/>
        <w:rPr>
          <w:b/>
        </w:rPr>
      </w:pPr>
      <w:r>
        <w:rPr>
          <w:b/>
        </w:rPr>
        <w:t>Ludovic ORBAN</w:t>
      </w:r>
      <w:bookmarkEnd w:id="0"/>
    </w:p>
    <w:sectPr w:rsidR="00F11B42" w:rsidRPr="007214AB" w:rsidSect="00AA43BA">
      <w:headerReference w:type="even" r:id="rId59"/>
      <w:headerReference w:type="default" r:id="rId60"/>
      <w:footerReference w:type="even" r:id="rId61"/>
      <w:footerReference w:type="default" r:id="rId62"/>
      <w:headerReference w:type="first" r:id="rId63"/>
      <w:footerReference w:type="first" r:id="rId64"/>
      <w:footnotePr>
        <w:pos w:val="beneathText"/>
      </w:footnotePr>
      <w:pgSz w:w="11905" w:h="16837"/>
      <w:pgMar w:top="1417"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635D" w14:textId="77777777" w:rsidR="004219BF" w:rsidRDefault="004219BF">
      <w:r>
        <w:separator/>
      </w:r>
    </w:p>
  </w:endnote>
  <w:endnote w:type="continuationSeparator" w:id="0">
    <w:p w14:paraId="4C0AD463" w14:textId="77777777" w:rsidR="004219BF" w:rsidRDefault="004219BF">
      <w:r>
        <w:continuationSeparator/>
      </w:r>
    </w:p>
  </w:endnote>
  <w:endnote w:type="continuationNotice" w:id="1">
    <w:p w14:paraId="725AB36C" w14:textId="77777777" w:rsidR="004219BF" w:rsidRDefault="0042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E6D1" w14:textId="77777777" w:rsidR="004E356C" w:rsidRDefault="004E3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C096" w14:textId="77777777" w:rsidR="004E356C" w:rsidRDefault="004E35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BFD1" w14:textId="7EDC796C" w:rsidR="004E356C" w:rsidRDefault="004E3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55C">
      <w:rPr>
        <w:rStyle w:val="PageNumber"/>
        <w:noProof/>
      </w:rPr>
      <w:t>28</w:t>
    </w:r>
    <w:r>
      <w:rPr>
        <w:rStyle w:val="PageNumber"/>
      </w:rPr>
      <w:fldChar w:fldCharType="end"/>
    </w:r>
  </w:p>
  <w:p w14:paraId="05847EE2" w14:textId="77777777" w:rsidR="004E356C" w:rsidRDefault="004E356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86F0" w14:textId="77777777" w:rsidR="004E356C" w:rsidRDefault="004E3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8BDA" w14:textId="77777777" w:rsidR="004219BF" w:rsidRDefault="004219BF">
      <w:r>
        <w:separator/>
      </w:r>
    </w:p>
  </w:footnote>
  <w:footnote w:type="continuationSeparator" w:id="0">
    <w:p w14:paraId="4C591D94" w14:textId="77777777" w:rsidR="004219BF" w:rsidRDefault="004219BF">
      <w:r>
        <w:continuationSeparator/>
      </w:r>
    </w:p>
  </w:footnote>
  <w:footnote w:type="continuationNotice" w:id="1">
    <w:p w14:paraId="08374845" w14:textId="77777777" w:rsidR="004219BF" w:rsidRDefault="004219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7CD" w14:textId="77777777" w:rsidR="004E356C" w:rsidRDefault="004E35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2047" w14:textId="77777777" w:rsidR="004E356C" w:rsidRDefault="004E35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8C42" w14:textId="77777777" w:rsidR="004E356C" w:rsidRDefault="004E35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560"/>
        </w:tabs>
        <w:ind w:left="156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2100"/>
        </w:tabs>
        <w:ind w:left="2100" w:hanging="120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92C2044"/>
    <w:multiLevelType w:val="hybridMultilevel"/>
    <w:tmpl w:val="D926470A"/>
    <w:lvl w:ilvl="0" w:tplc="BE30D13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8313CB4"/>
    <w:multiLevelType w:val="hybridMultilevel"/>
    <w:tmpl w:val="C35AF616"/>
    <w:lvl w:ilvl="0" w:tplc="93E8C8A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0D36B9F"/>
    <w:multiLevelType w:val="hybridMultilevel"/>
    <w:tmpl w:val="F5AA35D2"/>
    <w:lvl w:ilvl="0" w:tplc="7422DF7A">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E785B30"/>
    <w:multiLevelType w:val="hybridMultilevel"/>
    <w:tmpl w:val="3DC4D7B8"/>
    <w:lvl w:ilvl="0" w:tplc="DB780E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3279B7"/>
    <w:multiLevelType w:val="hybridMultilevel"/>
    <w:tmpl w:val="12BC25FE"/>
    <w:lvl w:ilvl="0" w:tplc="E6F4C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EE3E97"/>
    <w:multiLevelType w:val="hybridMultilevel"/>
    <w:tmpl w:val="40B275E8"/>
    <w:lvl w:ilvl="0" w:tplc="4D785794">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5A507B9E"/>
    <w:multiLevelType w:val="hybridMultilevel"/>
    <w:tmpl w:val="0DE8BD54"/>
    <w:lvl w:ilvl="0" w:tplc="9A9267F0">
      <w:start w:val="1"/>
      <w:numFmt w:val="decimal"/>
      <w:lvlText w:val="(%1)"/>
      <w:lvlJc w:val="left"/>
      <w:pPr>
        <w:ind w:left="1603" w:hanging="46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B140F4"/>
    <w:multiLevelType w:val="hybridMultilevel"/>
    <w:tmpl w:val="9B4424B0"/>
    <w:lvl w:ilvl="0" w:tplc="8F60FFA8">
      <w:start w:val="1"/>
      <w:numFmt w:val="decimal"/>
      <w:lvlText w:val="(%1)"/>
      <w:lvlJc w:val="left"/>
      <w:pPr>
        <w:ind w:left="1287" w:hanging="360"/>
      </w:pPr>
      <w:rPr>
        <w:rFonts w:ascii="Times New Roman" w:hAnsi="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6354E10"/>
    <w:multiLevelType w:val="hybridMultilevel"/>
    <w:tmpl w:val="BC186474"/>
    <w:lvl w:ilvl="0" w:tplc="239EE0E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9"/>
    <w:rsid w:val="00001011"/>
    <w:rsid w:val="000013A9"/>
    <w:rsid w:val="0000171E"/>
    <w:rsid w:val="000026D7"/>
    <w:rsid w:val="00005148"/>
    <w:rsid w:val="0000690E"/>
    <w:rsid w:val="00006D89"/>
    <w:rsid w:val="00007B50"/>
    <w:rsid w:val="0001063F"/>
    <w:rsid w:val="0001084E"/>
    <w:rsid w:val="000137A0"/>
    <w:rsid w:val="00017290"/>
    <w:rsid w:val="0002370D"/>
    <w:rsid w:val="00023D67"/>
    <w:rsid w:val="00030E19"/>
    <w:rsid w:val="00032165"/>
    <w:rsid w:val="00032995"/>
    <w:rsid w:val="000331DC"/>
    <w:rsid w:val="000346CE"/>
    <w:rsid w:val="00035F46"/>
    <w:rsid w:val="000369AF"/>
    <w:rsid w:val="00036A10"/>
    <w:rsid w:val="00037892"/>
    <w:rsid w:val="000404BC"/>
    <w:rsid w:val="00040ADC"/>
    <w:rsid w:val="00042EF3"/>
    <w:rsid w:val="000446F8"/>
    <w:rsid w:val="00044713"/>
    <w:rsid w:val="000452BF"/>
    <w:rsid w:val="000546A2"/>
    <w:rsid w:val="000557F9"/>
    <w:rsid w:val="00056DA2"/>
    <w:rsid w:val="00065B46"/>
    <w:rsid w:val="00066336"/>
    <w:rsid w:val="000664D0"/>
    <w:rsid w:val="00067087"/>
    <w:rsid w:val="00072E3F"/>
    <w:rsid w:val="00073430"/>
    <w:rsid w:val="000742B4"/>
    <w:rsid w:val="00075D0E"/>
    <w:rsid w:val="000764E2"/>
    <w:rsid w:val="00080D33"/>
    <w:rsid w:val="00081CC7"/>
    <w:rsid w:val="00082345"/>
    <w:rsid w:val="0008535C"/>
    <w:rsid w:val="000875D5"/>
    <w:rsid w:val="00087F09"/>
    <w:rsid w:val="00090D6C"/>
    <w:rsid w:val="00091297"/>
    <w:rsid w:val="00092295"/>
    <w:rsid w:val="000949EF"/>
    <w:rsid w:val="00096B67"/>
    <w:rsid w:val="000972C6"/>
    <w:rsid w:val="00097732"/>
    <w:rsid w:val="00097D7E"/>
    <w:rsid w:val="000A0D63"/>
    <w:rsid w:val="000A286F"/>
    <w:rsid w:val="000A3BE8"/>
    <w:rsid w:val="000A4198"/>
    <w:rsid w:val="000A7ED8"/>
    <w:rsid w:val="000B2192"/>
    <w:rsid w:val="000B5514"/>
    <w:rsid w:val="000B7409"/>
    <w:rsid w:val="000B7463"/>
    <w:rsid w:val="000B7CE2"/>
    <w:rsid w:val="000C3525"/>
    <w:rsid w:val="000C3947"/>
    <w:rsid w:val="000C3AB1"/>
    <w:rsid w:val="000C40C8"/>
    <w:rsid w:val="000C52A5"/>
    <w:rsid w:val="000C5F91"/>
    <w:rsid w:val="000C6378"/>
    <w:rsid w:val="000C6FC1"/>
    <w:rsid w:val="000C769F"/>
    <w:rsid w:val="000D3630"/>
    <w:rsid w:val="000D5AF8"/>
    <w:rsid w:val="000D7810"/>
    <w:rsid w:val="000E0E0E"/>
    <w:rsid w:val="000E1077"/>
    <w:rsid w:val="000E4C14"/>
    <w:rsid w:val="000E56A1"/>
    <w:rsid w:val="000E70BC"/>
    <w:rsid w:val="000F082C"/>
    <w:rsid w:val="000F106C"/>
    <w:rsid w:val="000F11D4"/>
    <w:rsid w:val="000F194B"/>
    <w:rsid w:val="000F1B76"/>
    <w:rsid w:val="000F2B42"/>
    <w:rsid w:val="000F4195"/>
    <w:rsid w:val="000F513B"/>
    <w:rsid w:val="00103416"/>
    <w:rsid w:val="00105DB3"/>
    <w:rsid w:val="0010727E"/>
    <w:rsid w:val="00111395"/>
    <w:rsid w:val="001124F2"/>
    <w:rsid w:val="001125D9"/>
    <w:rsid w:val="0011391D"/>
    <w:rsid w:val="00115B88"/>
    <w:rsid w:val="00115C04"/>
    <w:rsid w:val="00115CF6"/>
    <w:rsid w:val="00116CBC"/>
    <w:rsid w:val="00122D55"/>
    <w:rsid w:val="001257E4"/>
    <w:rsid w:val="001265BB"/>
    <w:rsid w:val="001306AE"/>
    <w:rsid w:val="0013216B"/>
    <w:rsid w:val="00132803"/>
    <w:rsid w:val="00135744"/>
    <w:rsid w:val="00135910"/>
    <w:rsid w:val="00137580"/>
    <w:rsid w:val="00142710"/>
    <w:rsid w:val="0014296D"/>
    <w:rsid w:val="0015096E"/>
    <w:rsid w:val="00151D52"/>
    <w:rsid w:val="001520BA"/>
    <w:rsid w:val="0015212B"/>
    <w:rsid w:val="00154ACB"/>
    <w:rsid w:val="00157205"/>
    <w:rsid w:val="00160088"/>
    <w:rsid w:val="001601F2"/>
    <w:rsid w:val="00160690"/>
    <w:rsid w:val="00161191"/>
    <w:rsid w:val="00161C3D"/>
    <w:rsid w:val="00162AD6"/>
    <w:rsid w:val="0016400D"/>
    <w:rsid w:val="00166B46"/>
    <w:rsid w:val="00167168"/>
    <w:rsid w:val="001676D8"/>
    <w:rsid w:val="00167EE2"/>
    <w:rsid w:val="00171649"/>
    <w:rsid w:val="00172132"/>
    <w:rsid w:val="00172DFA"/>
    <w:rsid w:val="00174147"/>
    <w:rsid w:val="001746D2"/>
    <w:rsid w:val="001773A7"/>
    <w:rsid w:val="0018753C"/>
    <w:rsid w:val="00190E68"/>
    <w:rsid w:val="00191499"/>
    <w:rsid w:val="001930E8"/>
    <w:rsid w:val="0019412D"/>
    <w:rsid w:val="00196093"/>
    <w:rsid w:val="001A0193"/>
    <w:rsid w:val="001A0EB8"/>
    <w:rsid w:val="001A3055"/>
    <w:rsid w:val="001A52F2"/>
    <w:rsid w:val="001A5696"/>
    <w:rsid w:val="001A5E66"/>
    <w:rsid w:val="001A63F3"/>
    <w:rsid w:val="001A76D0"/>
    <w:rsid w:val="001A7F00"/>
    <w:rsid w:val="001B00A6"/>
    <w:rsid w:val="001B1846"/>
    <w:rsid w:val="001B271F"/>
    <w:rsid w:val="001B31A1"/>
    <w:rsid w:val="001B337A"/>
    <w:rsid w:val="001B4DB8"/>
    <w:rsid w:val="001B53A8"/>
    <w:rsid w:val="001B572A"/>
    <w:rsid w:val="001B5CE3"/>
    <w:rsid w:val="001C004D"/>
    <w:rsid w:val="001C3E9A"/>
    <w:rsid w:val="001C41F2"/>
    <w:rsid w:val="001C6C5B"/>
    <w:rsid w:val="001C7760"/>
    <w:rsid w:val="001D26F4"/>
    <w:rsid w:val="001D348F"/>
    <w:rsid w:val="001D3FCB"/>
    <w:rsid w:val="001D5988"/>
    <w:rsid w:val="001D6E23"/>
    <w:rsid w:val="001D6E8C"/>
    <w:rsid w:val="001E05A3"/>
    <w:rsid w:val="001E0601"/>
    <w:rsid w:val="001E3250"/>
    <w:rsid w:val="001E3D99"/>
    <w:rsid w:val="001E57C3"/>
    <w:rsid w:val="001F1D82"/>
    <w:rsid w:val="001F2740"/>
    <w:rsid w:val="001F4E50"/>
    <w:rsid w:val="001F5AA4"/>
    <w:rsid w:val="001F63F4"/>
    <w:rsid w:val="001F6C09"/>
    <w:rsid w:val="001F706E"/>
    <w:rsid w:val="001F7F82"/>
    <w:rsid w:val="00201223"/>
    <w:rsid w:val="002017A6"/>
    <w:rsid w:val="002019EC"/>
    <w:rsid w:val="00203426"/>
    <w:rsid w:val="00204030"/>
    <w:rsid w:val="00204B62"/>
    <w:rsid w:val="002051DA"/>
    <w:rsid w:val="002052FE"/>
    <w:rsid w:val="00205D52"/>
    <w:rsid w:val="00211F4C"/>
    <w:rsid w:val="002165A1"/>
    <w:rsid w:val="00222033"/>
    <w:rsid w:val="00223694"/>
    <w:rsid w:val="00226308"/>
    <w:rsid w:val="00226915"/>
    <w:rsid w:val="00226A11"/>
    <w:rsid w:val="00226DB5"/>
    <w:rsid w:val="00227B27"/>
    <w:rsid w:val="00233FA5"/>
    <w:rsid w:val="002358B6"/>
    <w:rsid w:val="00240A4A"/>
    <w:rsid w:val="00240A75"/>
    <w:rsid w:val="002468B4"/>
    <w:rsid w:val="0024759A"/>
    <w:rsid w:val="002503E3"/>
    <w:rsid w:val="00250661"/>
    <w:rsid w:val="0025121B"/>
    <w:rsid w:val="002515EB"/>
    <w:rsid w:val="00251A64"/>
    <w:rsid w:val="00251F28"/>
    <w:rsid w:val="00252F8F"/>
    <w:rsid w:val="002531D8"/>
    <w:rsid w:val="00256A55"/>
    <w:rsid w:val="00262ACF"/>
    <w:rsid w:val="0026654D"/>
    <w:rsid w:val="002668F8"/>
    <w:rsid w:val="002704EB"/>
    <w:rsid w:val="00272A77"/>
    <w:rsid w:val="00274234"/>
    <w:rsid w:val="00275E22"/>
    <w:rsid w:val="00280024"/>
    <w:rsid w:val="002817B3"/>
    <w:rsid w:val="00281BC1"/>
    <w:rsid w:val="002829B5"/>
    <w:rsid w:val="00282B52"/>
    <w:rsid w:val="00283928"/>
    <w:rsid w:val="00285B3F"/>
    <w:rsid w:val="002860EA"/>
    <w:rsid w:val="0028796B"/>
    <w:rsid w:val="002915B4"/>
    <w:rsid w:val="00293735"/>
    <w:rsid w:val="00294940"/>
    <w:rsid w:val="002949F1"/>
    <w:rsid w:val="002953EB"/>
    <w:rsid w:val="00296140"/>
    <w:rsid w:val="00296157"/>
    <w:rsid w:val="002A1480"/>
    <w:rsid w:val="002A2BBB"/>
    <w:rsid w:val="002A418B"/>
    <w:rsid w:val="002A54EC"/>
    <w:rsid w:val="002A6143"/>
    <w:rsid w:val="002A781B"/>
    <w:rsid w:val="002B13C1"/>
    <w:rsid w:val="002B261B"/>
    <w:rsid w:val="002B27EB"/>
    <w:rsid w:val="002B44C9"/>
    <w:rsid w:val="002B4D9E"/>
    <w:rsid w:val="002B504B"/>
    <w:rsid w:val="002B75C1"/>
    <w:rsid w:val="002C050A"/>
    <w:rsid w:val="002C155C"/>
    <w:rsid w:val="002C241F"/>
    <w:rsid w:val="002C294A"/>
    <w:rsid w:val="002C3E64"/>
    <w:rsid w:val="002C3F73"/>
    <w:rsid w:val="002C40BF"/>
    <w:rsid w:val="002D3088"/>
    <w:rsid w:val="002D3FEE"/>
    <w:rsid w:val="002D45FA"/>
    <w:rsid w:val="002D5EA1"/>
    <w:rsid w:val="002E0BAF"/>
    <w:rsid w:val="002E0C10"/>
    <w:rsid w:val="002E4ECA"/>
    <w:rsid w:val="002E5423"/>
    <w:rsid w:val="002E6063"/>
    <w:rsid w:val="002E6DEC"/>
    <w:rsid w:val="002E7795"/>
    <w:rsid w:val="002F3255"/>
    <w:rsid w:val="002F3AB1"/>
    <w:rsid w:val="002F43C1"/>
    <w:rsid w:val="002F5AE4"/>
    <w:rsid w:val="002F5D46"/>
    <w:rsid w:val="002F7682"/>
    <w:rsid w:val="00302E1C"/>
    <w:rsid w:val="00303247"/>
    <w:rsid w:val="003038CB"/>
    <w:rsid w:val="00303BD1"/>
    <w:rsid w:val="00305950"/>
    <w:rsid w:val="00305BBF"/>
    <w:rsid w:val="00312538"/>
    <w:rsid w:val="003135DE"/>
    <w:rsid w:val="00317527"/>
    <w:rsid w:val="00320369"/>
    <w:rsid w:val="00320BD0"/>
    <w:rsid w:val="00322C23"/>
    <w:rsid w:val="00324B6C"/>
    <w:rsid w:val="003259F4"/>
    <w:rsid w:val="00325A59"/>
    <w:rsid w:val="00325E77"/>
    <w:rsid w:val="00330633"/>
    <w:rsid w:val="00330927"/>
    <w:rsid w:val="00333450"/>
    <w:rsid w:val="00333E9F"/>
    <w:rsid w:val="00333ECD"/>
    <w:rsid w:val="00334425"/>
    <w:rsid w:val="00334C75"/>
    <w:rsid w:val="0033654C"/>
    <w:rsid w:val="00336669"/>
    <w:rsid w:val="00336DB8"/>
    <w:rsid w:val="003433C5"/>
    <w:rsid w:val="0034371F"/>
    <w:rsid w:val="00344782"/>
    <w:rsid w:val="003450D5"/>
    <w:rsid w:val="0034565D"/>
    <w:rsid w:val="00346313"/>
    <w:rsid w:val="003507EE"/>
    <w:rsid w:val="003513E4"/>
    <w:rsid w:val="00351BE4"/>
    <w:rsid w:val="00353A25"/>
    <w:rsid w:val="00354EBD"/>
    <w:rsid w:val="00355522"/>
    <w:rsid w:val="00356DDD"/>
    <w:rsid w:val="00357439"/>
    <w:rsid w:val="00360C15"/>
    <w:rsid w:val="00364E00"/>
    <w:rsid w:val="0037264F"/>
    <w:rsid w:val="00373356"/>
    <w:rsid w:val="00382C63"/>
    <w:rsid w:val="00383BF2"/>
    <w:rsid w:val="00383E41"/>
    <w:rsid w:val="0038668B"/>
    <w:rsid w:val="0039468E"/>
    <w:rsid w:val="00394C5C"/>
    <w:rsid w:val="00395182"/>
    <w:rsid w:val="003956DD"/>
    <w:rsid w:val="003967A6"/>
    <w:rsid w:val="00397CE9"/>
    <w:rsid w:val="003A1AE4"/>
    <w:rsid w:val="003A25D6"/>
    <w:rsid w:val="003A5B78"/>
    <w:rsid w:val="003A5EBB"/>
    <w:rsid w:val="003A657A"/>
    <w:rsid w:val="003A7B45"/>
    <w:rsid w:val="003B0B58"/>
    <w:rsid w:val="003B1AD3"/>
    <w:rsid w:val="003B2490"/>
    <w:rsid w:val="003B31EB"/>
    <w:rsid w:val="003B3A55"/>
    <w:rsid w:val="003B75DF"/>
    <w:rsid w:val="003B7EE7"/>
    <w:rsid w:val="003C04C6"/>
    <w:rsid w:val="003C25E2"/>
    <w:rsid w:val="003C260B"/>
    <w:rsid w:val="003C2E68"/>
    <w:rsid w:val="003C4D6A"/>
    <w:rsid w:val="003C7DE3"/>
    <w:rsid w:val="003D4841"/>
    <w:rsid w:val="003D4CBC"/>
    <w:rsid w:val="003D67A4"/>
    <w:rsid w:val="003E0274"/>
    <w:rsid w:val="003E0C33"/>
    <w:rsid w:val="003E5C18"/>
    <w:rsid w:val="003E77B4"/>
    <w:rsid w:val="003F0C03"/>
    <w:rsid w:val="003F1353"/>
    <w:rsid w:val="003F3A2D"/>
    <w:rsid w:val="003F5270"/>
    <w:rsid w:val="003F5F5D"/>
    <w:rsid w:val="0040016F"/>
    <w:rsid w:val="004001EB"/>
    <w:rsid w:val="00400C19"/>
    <w:rsid w:val="00402A27"/>
    <w:rsid w:val="00402F47"/>
    <w:rsid w:val="0040421B"/>
    <w:rsid w:val="00404F23"/>
    <w:rsid w:val="00405151"/>
    <w:rsid w:val="004118C0"/>
    <w:rsid w:val="00411C0A"/>
    <w:rsid w:val="0041440C"/>
    <w:rsid w:val="004174A7"/>
    <w:rsid w:val="00420288"/>
    <w:rsid w:val="004209AD"/>
    <w:rsid w:val="00420E68"/>
    <w:rsid w:val="00420FDA"/>
    <w:rsid w:val="004219BF"/>
    <w:rsid w:val="00421E79"/>
    <w:rsid w:val="00422D87"/>
    <w:rsid w:val="004244BB"/>
    <w:rsid w:val="00431FB7"/>
    <w:rsid w:val="00433630"/>
    <w:rsid w:val="00434A55"/>
    <w:rsid w:val="00435264"/>
    <w:rsid w:val="0043635D"/>
    <w:rsid w:val="00436C00"/>
    <w:rsid w:val="00437D01"/>
    <w:rsid w:val="004409B4"/>
    <w:rsid w:val="004418BD"/>
    <w:rsid w:val="00443227"/>
    <w:rsid w:val="00445687"/>
    <w:rsid w:val="004459E1"/>
    <w:rsid w:val="00446FEF"/>
    <w:rsid w:val="00447FAA"/>
    <w:rsid w:val="0045591F"/>
    <w:rsid w:val="004572A0"/>
    <w:rsid w:val="004612E8"/>
    <w:rsid w:val="00462336"/>
    <w:rsid w:val="00462621"/>
    <w:rsid w:val="00462C3D"/>
    <w:rsid w:val="00462E81"/>
    <w:rsid w:val="00465D88"/>
    <w:rsid w:val="00466124"/>
    <w:rsid w:val="00466D2F"/>
    <w:rsid w:val="00466DB4"/>
    <w:rsid w:val="00467512"/>
    <w:rsid w:val="00467523"/>
    <w:rsid w:val="00470062"/>
    <w:rsid w:val="00471275"/>
    <w:rsid w:val="00471740"/>
    <w:rsid w:val="004717F6"/>
    <w:rsid w:val="00471AAC"/>
    <w:rsid w:val="00476273"/>
    <w:rsid w:val="00476C41"/>
    <w:rsid w:val="00476CB0"/>
    <w:rsid w:val="00477104"/>
    <w:rsid w:val="00477CE3"/>
    <w:rsid w:val="00477FC0"/>
    <w:rsid w:val="00480C88"/>
    <w:rsid w:val="00480C8E"/>
    <w:rsid w:val="00481DD8"/>
    <w:rsid w:val="00484F70"/>
    <w:rsid w:val="004852F3"/>
    <w:rsid w:val="00486C3D"/>
    <w:rsid w:val="00486D16"/>
    <w:rsid w:val="00487219"/>
    <w:rsid w:val="00490DAA"/>
    <w:rsid w:val="00490F0D"/>
    <w:rsid w:val="00493A93"/>
    <w:rsid w:val="00494D4B"/>
    <w:rsid w:val="0049522C"/>
    <w:rsid w:val="0049537B"/>
    <w:rsid w:val="0049746A"/>
    <w:rsid w:val="004A0280"/>
    <w:rsid w:val="004A0BC3"/>
    <w:rsid w:val="004A174B"/>
    <w:rsid w:val="004A2411"/>
    <w:rsid w:val="004A4525"/>
    <w:rsid w:val="004A4F1A"/>
    <w:rsid w:val="004A6BB2"/>
    <w:rsid w:val="004A6CC1"/>
    <w:rsid w:val="004A715A"/>
    <w:rsid w:val="004A79BC"/>
    <w:rsid w:val="004B2AA7"/>
    <w:rsid w:val="004B5E03"/>
    <w:rsid w:val="004C1A3C"/>
    <w:rsid w:val="004C1A73"/>
    <w:rsid w:val="004C1C00"/>
    <w:rsid w:val="004C1C6D"/>
    <w:rsid w:val="004C1EF4"/>
    <w:rsid w:val="004C3D99"/>
    <w:rsid w:val="004C5BCA"/>
    <w:rsid w:val="004C69F9"/>
    <w:rsid w:val="004C7160"/>
    <w:rsid w:val="004D2031"/>
    <w:rsid w:val="004D60B4"/>
    <w:rsid w:val="004D71F8"/>
    <w:rsid w:val="004E1411"/>
    <w:rsid w:val="004E15E1"/>
    <w:rsid w:val="004E295C"/>
    <w:rsid w:val="004E356C"/>
    <w:rsid w:val="004E44D5"/>
    <w:rsid w:val="004E4830"/>
    <w:rsid w:val="004E4CF8"/>
    <w:rsid w:val="004E4FCB"/>
    <w:rsid w:val="004E7F8E"/>
    <w:rsid w:val="004F0165"/>
    <w:rsid w:val="004F0AF0"/>
    <w:rsid w:val="004F0B28"/>
    <w:rsid w:val="004F20B0"/>
    <w:rsid w:val="004F2B0E"/>
    <w:rsid w:val="004F3B11"/>
    <w:rsid w:val="004F6341"/>
    <w:rsid w:val="004F666D"/>
    <w:rsid w:val="004F72ED"/>
    <w:rsid w:val="0050019F"/>
    <w:rsid w:val="005007C3"/>
    <w:rsid w:val="00500B95"/>
    <w:rsid w:val="0050229A"/>
    <w:rsid w:val="00502318"/>
    <w:rsid w:val="00502BA9"/>
    <w:rsid w:val="00503C03"/>
    <w:rsid w:val="005048F3"/>
    <w:rsid w:val="0050715F"/>
    <w:rsid w:val="00507CDF"/>
    <w:rsid w:val="00510D7D"/>
    <w:rsid w:val="00513770"/>
    <w:rsid w:val="0051463D"/>
    <w:rsid w:val="005150E7"/>
    <w:rsid w:val="005161B7"/>
    <w:rsid w:val="0051637C"/>
    <w:rsid w:val="00520016"/>
    <w:rsid w:val="00521456"/>
    <w:rsid w:val="00521751"/>
    <w:rsid w:val="00522144"/>
    <w:rsid w:val="00522C96"/>
    <w:rsid w:val="0052330A"/>
    <w:rsid w:val="005258A0"/>
    <w:rsid w:val="00526353"/>
    <w:rsid w:val="00526997"/>
    <w:rsid w:val="00527158"/>
    <w:rsid w:val="00537293"/>
    <w:rsid w:val="00540FB1"/>
    <w:rsid w:val="00542D88"/>
    <w:rsid w:val="0054352C"/>
    <w:rsid w:val="00550341"/>
    <w:rsid w:val="005521A3"/>
    <w:rsid w:val="005537CC"/>
    <w:rsid w:val="0055515B"/>
    <w:rsid w:val="00555379"/>
    <w:rsid w:val="00556FE7"/>
    <w:rsid w:val="005618C9"/>
    <w:rsid w:val="00562140"/>
    <w:rsid w:val="005624A9"/>
    <w:rsid w:val="005630B2"/>
    <w:rsid w:val="005636B8"/>
    <w:rsid w:val="005637DE"/>
    <w:rsid w:val="005657AE"/>
    <w:rsid w:val="00567A5B"/>
    <w:rsid w:val="005707EF"/>
    <w:rsid w:val="00572620"/>
    <w:rsid w:val="005729A3"/>
    <w:rsid w:val="00580400"/>
    <w:rsid w:val="00580CCD"/>
    <w:rsid w:val="00581284"/>
    <w:rsid w:val="00581A86"/>
    <w:rsid w:val="005853CF"/>
    <w:rsid w:val="0058718A"/>
    <w:rsid w:val="00590912"/>
    <w:rsid w:val="005939E7"/>
    <w:rsid w:val="0059599A"/>
    <w:rsid w:val="00597799"/>
    <w:rsid w:val="005A2005"/>
    <w:rsid w:val="005A2B28"/>
    <w:rsid w:val="005A2F85"/>
    <w:rsid w:val="005A36DF"/>
    <w:rsid w:val="005A4F4F"/>
    <w:rsid w:val="005A6598"/>
    <w:rsid w:val="005A6721"/>
    <w:rsid w:val="005B04A5"/>
    <w:rsid w:val="005B0C10"/>
    <w:rsid w:val="005B39E7"/>
    <w:rsid w:val="005B6B08"/>
    <w:rsid w:val="005C2028"/>
    <w:rsid w:val="005C2066"/>
    <w:rsid w:val="005C22DC"/>
    <w:rsid w:val="005C2BB8"/>
    <w:rsid w:val="005C317E"/>
    <w:rsid w:val="005C31FA"/>
    <w:rsid w:val="005C3CA1"/>
    <w:rsid w:val="005C4D8A"/>
    <w:rsid w:val="005C533C"/>
    <w:rsid w:val="005C570F"/>
    <w:rsid w:val="005C5ACA"/>
    <w:rsid w:val="005C69A3"/>
    <w:rsid w:val="005D1720"/>
    <w:rsid w:val="005D23E4"/>
    <w:rsid w:val="005D5081"/>
    <w:rsid w:val="005D5476"/>
    <w:rsid w:val="005D6D2B"/>
    <w:rsid w:val="005E103C"/>
    <w:rsid w:val="005E1E90"/>
    <w:rsid w:val="005E3545"/>
    <w:rsid w:val="005E3E3B"/>
    <w:rsid w:val="005E3F94"/>
    <w:rsid w:val="005E426B"/>
    <w:rsid w:val="005F3192"/>
    <w:rsid w:val="005F3D04"/>
    <w:rsid w:val="005F5FFB"/>
    <w:rsid w:val="005F6A0C"/>
    <w:rsid w:val="00600F0A"/>
    <w:rsid w:val="006012B8"/>
    <w:rsid w:val="00601851"/>
    <w:rsid w:val="0060332E"/>
    <w:rsid w:val="0060535E"/>
    <w:rsid w:val="00605B54"/>
    <w:rsid w:val="00610AEB"/>
    <w:rsid w:val="0061354E"/>
    <w:rsid w:val="006138E7"/>
    <w:rsid w:val="006138E9"/>
    <w:rsid w:val="00613A94"/>
    <w:rsid w:val="00613D28"/>
    <w:rsid w:val="00615BAC"/>
    <w:rsid w:val="00622EF4"/>
    <w:rsid w:val="00623DF9"/>
    <w:rsid w:val="00625765"/>
    <w:rsid w:val="00625CC4"/>
    <w:rsid w:val="00626577"/>
    <w:rsid w:val="006307E9"/>
    <w:rsid w:val="00631D52"/>
    <w:rsid w:val="006337F6"/>
    <w:rsid w:val="00633D84"/>
    <w:rsid w:val="00634228"/>
    <w:rsid w:val="00634C43"/>
    <w:rsid w:val="00635145"/>
    <w:rsid w:val="006351F2"/>
    <w:rsid w:val="00635462"/>
    <w:rsid w:val="00640E02"/>
    <w:rsid w:val="0064218E"/>
    <w:rsid w:val="006425FC"/>
    <w:rsid w:val="00644094"/>
    <w:rsid w:val="0064428D"/>
    <w:rsid w:val="00646A07"/>
    <w:rsid w:val="00646C8E"/>
    <w:rsid w:val="0064768A"/>
    <w:rsid w:val="00650C6A"/>
    <w:rsid w:val="00651FD4"/>
    <w:rsid w:val="006522F7"/>
    <w:rsid w:val="006546C5"/>
    <w:rsid w:val="00654AA7"/>
    <w:rsid w:val="006577FF"/>
    <w:rsid w:val="00660C2E"/>
    <w:rsid w:val="006619FB"/>
    <w:rsid w:val="0066248C"/>
    <w:rsid w:val="00662B7C"/>
    <w:rsid w:val="00663357"/>
    <w:rsid w:val="00663A25"/>
    <w:rsid w:val="00663B23"/>
    <w:rsid w:val="00664CFA"/>
    <w:rsid w:val="00666FF2"/>
    <w:rsid w:val="00670A38"/>
    <w:rsid w:val="00671C51"/>
    <w:rsid w:val="0067336D"/>
    <w:rsid w:val="00674C0E"/>
    <w:rsid w:val="00676DE6"/>
    <w:rsid w:val="00676F3C"/>
    <w:rsid w:val="00685109"/>
    <w:rsid w:val="006852E2"/>
    <w:rsid w:val="006901FB"/>
    <w:rsid w:val="00691230"/>
    <w:rsid w:val="006943A8"/>
    <w:rsid w:val="006A3AFC"/>
    <w:rsid w:val="006A4B6A"/>
    <w:rsid w:val="006A6114"/>
    <w:rsid w:val="006A66DA"/>
    <w:rsid w:val="006A67DC"/>
    <w:rsid w:val="006B077B"/>
    <w:rsid w:val="006B5908"/>
    <w:rsid w:val="006B6045"/>
    <w:rsid w:val="006B689F"/>
    <w:rsid w:val="006B7537"/>
    <w:rsid w:val="006C0FCF"/>
    <w:rsid w:val="006C1973"/>
    <w:rsid w:val="006C29F1"/>
    <w:rsid w:val="006C2E0C"/>
    <w:rsid w:val="006C336A"/>
    <w:rsid w:val="006D0216"/>
    <w:rsid w:val="006D2959"/>
    <w:rsid w:val="006D4228"/>
    <w:rsid w:val="006D6B26"/>
    <w:rsid w:val="006E10E6"/>
    <w:rsid w:val="006E176E"/>
    <w:rsid w:val="006F025C"/>
    <w:rsid w:val="006F30D7"/>
    <w:rsid w:val="006F31F4"/>
    <w:rsid w:val="006F4332"/>
    <w:rsid w:val="006F7499"/>
    <w:rsid w:val="00700CF9"/>
    <w:rsid w:val="00703348"/>
    <w:rsid w:val="00703A22"/>
    <w:rsid w:val="00703AC8"/>
    <w:rsid w:val="00705872"/>
    <w:rsid w:val="00706ECD"/>
    <w:rsid w:val="00707C3A"/>
    <w:rsid w:val="007105D7"/>
    <w:rsid w:val="00712733"/>
    <w:rsid w:val="00712B4E"/>
    <w:rsid w:val="00713576"/>
    <w:rsid w:val="007135F7"/>
    <w:rsid w:val="00714B64"/>
    <w:rsid w:val="00714C7D"/>
    <w:rsid w:val="00715786"/>
    <w:rsid w:val="007213D6"/>
    <w:rsid w:val="007214AB"/>
    <w:rsid w:val="0072172A"/>
    <w:rsid w:val="007219CA"/>
    <w:rsid w:val="007227E1"/>
    <w:rsid w:val="007234EE"/>
    <w:rsid w:val="00724CF6"/>
    <w:rsid w:val="0072725F"/>
    <w:rsid w:val="00727D89"/>
    <w:rsid w:val="007323EF"/>
    <w:rsid w:val="00732F30"/>
    <w:rsid w:val="00733360"/>
    <w:rsid w:val="007335A6"/>
    <w:rsid w:val="007362D6"/>
    <w:rsid w:val="00736FD1"/>
    <w:rsid w:val="0073700E"/>
    <w:rsid w:val="00737288"/>
    <w:rsid w:val="00740948"/>
    <w:rsid w:val="007419C3"/>
    <w:rsid w:val="00745295"/>
    <w:rsid w:val="00745DD1"/>
    <w:rsid w:val="00752875"/>
    <w:rsid w:val="00752BA9"/>
    <w:rsid w:val="00753FF1"/>
    <w:rsid w:val="00754925"/>
    <w:rsid w:val="0075503C"/>
    <w:rsid w:val="007559D4"/>
    <w:rsid w:val="00755DA7"/>
    <w:rsid w:val="00760E1E"/>
    <w:rsid w:val="007612CE"/>
    <w:rsid w:val="00763410"/>
    <w:rsid w:val="0076383F"/>
    <w:rsid w:val="0076555C"/>
    <w:rsid w:val="00767C33"/>
    <w:rsid w:val="00770275"/>
    <w:rsid w:val="007718F1"/>
    <w:rsid w:val="00772FEF"/>
    <w:rsid w:val="00775C04"/>
    <w:rsid w:val="00777158"/>
    <w:rsid w:val="007800D1"/>
    <w:rsid w:val="00781660"/>
    <w:rsid w:val="00783AD7"/>
    <w:rsid w:val="00785D54"/>
    <w:rsid w:val="0078647B"/>
    <w:rsid w:val="0078650D"/>
    <w:rsid w:val="00787807"/>
    <w:rsid w:val="00790062"/>
    <w:rsid w:val="00791660"/>
    <w:rsid w:val="00791839"/>
    <w:rsid w:val="00792672"/>
    <w:rsid w:val="00792DC0"/>
    <w:rsid w:val="007952EE"/>
    <w:rsid w:val="00797CCA"/>
    <w:rsid w:val="007A06A2"/>
    <w:rsid w:val="007A3A67"/>
    <w:rsid w:val="007A4E93"/>
    <w:rsid w:val="007A59BD"/>
    <w:rsid w:val="007A6DE3"/>
    <w:rsid w:val="007A7728"/>
    <w:rsid w:val="007A78F6"/>
    <w:rsid w:val="007A7FF4"/>
    <w:rsid w:val="007B1791"/>
    <w:rsid w:val="007B38DC"/>
    <w:rsid w:val="007B3E10"/>
    <w:rsid w:val="007B3FB9"/>
    <w:rsid w:val="007B53D8"/>
    <w:rsid w:val="007C1DE6"/>
    <w:rsid w:val="007C3BF3"/>
    <w:rsid w:val="007C4327"/>
    <w:rsid w:val="007C4596"/>
    <w:rsid w:val="007C7CD6"/>
    <w:rsid w:val="007D144A"/>
    <w:rsid w:val="007D1479"/>
    <w:rsid w:val="007D2505"/>
    <w:rsid w:val="007D2DB3"/>
    <w:rsid w:val="007D45C4"/>
    <w:rsid w:val="007D52FF"/>
    <w:rsid w:val="007D5734"/>
    <w:rsid w:val="007D6C9C"/>
    <w:rsid w:val="007D715A"/>
    <w:rsid w:val="007E04C7"/>
    <w:rsid w:val="007E085A"/>
    <w:rsid w:val="007E23F8"/>
    <w:rsid w:val="007E39C7"/>
    <w:rsid w:val="007E47FA"/>
    <w:rsid w:val="007E62EA"/>
    <w:rsid w:val="007F13F6"/>
    <w:rsid w:val="007F1879"/>
    <w:rsid w:val="007F27E2"/>
    <w:rsid w:val="007F301D"/>
    <w:rsid w:val="007F364E"/>
    <w:rsid w:val="007F5086"/>
    <w:rsid w:val="007F5465"/>
    <w:rsid w:val="007F59DD"/>
    <w:rsid w:val="007F5D7E"/>
    <w:rsid w:val="007F5DF8"/>
    <w:rsid w:val="007F7D87"/>
    <w:rsid w:val="00800E4E"/>
    <w:rsid w:val="00804B68"/>
    <w:rsid w:val="0080605C"/>
    <w:rsid w:val="00806EC6"/>
    <w:rsid w:val="00807716"/>
    <w:rsid w:val="00811BC0"/>
    <w:rsid w:val="008154C0"/>
    <w:rsid w:val="008154D5"/>
    <w:rsid w:val="00815D65"/>
    <w:rsid w:val="0081758A"/>
    <w:rsid w:val="00817B19"/>
    <w:rsid w:val="00820265"/>
    <w:rsid w:val="00820AB8"/>
    <w:rsid w:val="0082639C"/>
    <w:rsid w:val="00826D0C"/>
    <w:rsid w:val="0083082D"/>
    <w:rsid w:val="008325DA"/>
    <w:rsid w:val="0083576E"/>
    <w:rsid w:val="00835F1E"/>
    <w:rsid w:val="00836678"/>
    <w:rsid w:val="00840398"/>
    <w:rsid w:val="00843C32"/>
    <w:rsid w:val="00844318"/>
    <w:rsid w:val="00847050"/>
    <w:rsid w:val="00847A85"/>
    <w:rsid w:val="00850A96"/>
    <w:rsid w:val="00850A9C"/>
    <w:rsid w:val="00851245"/>
    <w:rsid w:val="00853C62"/>
    <w:rsid w:val="00856CBD"/>
    <w:rsid w:val="00857ACD"/>
    <w:rsid w:val="00860A5F"/>
    <w:rsid w:val="0086303A"/>
    <w:rsid w:val="0086549B"/>
    <w:rsid w:val="00870D3D"/>
    <w:rsid w:val="00871C5B"/>
    <w:rsid w:val="008722FB"/>
    <w:rsid w:val="0087318A"/>
    <w:rsid w:val="00873964"/>
    <w:rsid w:val="00874049"/>
    <w:rsid w:val="00874945"/>
    <w:rsid w:val="008752BC"/>
    <w:rsid w:val="00875B2F"/>
    <w:rsid w:val="00877C27"/>
    <w:rsid w:val="008828D6"/>
    <w:rsid w:val="008833E0"/>
    <w:rsid w:val="008837C7"/>
    <w:rsid w:val="008838BE"/>
    <w:rsid w:val="008848E6"/>
    <w:rsid w:val="008861FB"/>
    <w:rsid w:val="00890A57"/>
    <w:rsid w:val="00890B4F"/>
    <w:rsid w:val="00890C03"/>
    <w:rsid w:val="00891167"/>
    <w:rsid w:val="00892767"/>
    <w:rsid w:val="00893C20"/>
    <w:rsid w:val="00894E8B"/>
    <w:rsid w:val="00895E76"/>
    <w:rsid w:val="008A0637"/>
    <w:rsid w:val="008A1FC7"/>
    <w:rsid w:val="008A372E"/>
    <w:rsid w:val="008A3C9B"/>
    <w:rsid w:val="008A4628"/>
    <w:rsid w:val="008A5603"/>
    <w:rsid w:val="008A656B"/>
    <w:rsid w:val="008B1116"/>
    <w:rsid w:val="008B13D9"/>
    <w:rsid w:val="008B1E71"/>
    <w:rsid w:val="008B23D8"/>
    <w:rsid w:val="008B510C"/>
    <w:rsid w:val="008B629E"/>
    <w:rsid w:val="008B7827"/>
    <w:rsid w:val="008C1463"/>
    <w:rsid w:val="008C50CA"/>
    <w:rsid w:val="008C536F"/>
    <w:rsid w:val="008C60FE"/>
    <w:rsid w:val="008C65AE"/>
    <w:rsid w:val="008D0804"/>
    <w:rsid w:val="008D2735"/>
    <w:rsid w:val="008D3736"/>
    <w:rsid w:val="008D484E"/>
    <w:rsid w:val="008D5608"/>
    <w:rsid w:val="008E10FF"/>
    <w:rsid w:val="008E1E28"/>
    <w:rsid w:val="008E3209"/>
    <w:rsid w:val="008E404F"/>
    <w:rsid w:val="008E4DD2"/>
    <w:rsid w:val="008E6667"/>
    <w:rsid w:val="008E6D8B"/>
    <w:rsid w:val="008F204E"/>
    <w:rsid w:val="008F321E"/>
    <w:rsid w:val="008F3CEF"/>
    <w:rsid w:val="008F7AA8"/>
    <w:rsid w:val="008F7CA7"/>
    <w:rsid w:val="00900195"/>
    <w:rsid w:val="009003E3"/>
    <w:rsid w:val="00903229"/>
    <w:rsid w:val="00903830"/>
    <w:rsid w:val="00903ABB"/>
    <w:rsid w:val="009044F2"/>
    <w:rsid w:val="00905D8A"/>
    <w:rsid w:val="00906945"/>
    <w:rsid w:val="00910725"/>
    <w:rsid w:val="00910BC1"/>
    <w:rsid w:val="009125E9"/>
    <w:rsid w:val="009136CB"/>
    <w:rsid w:val="00915BEC"/>
    <w:rsid w:val="00916778"/>
    <w:rsid w:val="009173D1"/>
    <w:rsid w:val="0091743C"/>
    <w:rsid w:val="00920144"/>
    <w:rsid w:val="00921099"/>
    <w:rsid w:val="00922093"/>
    <w:rsid w:val="00922DCF"/>
    <w:rsid w:val="009235F9"/>
    <w:rsid w:val="00923998"/>
    <w:rsid w:val="00926A6A"/>
    <w:rsid w:val="009310AD"/>
    <w:rsid w:val="0093154D"/>
    <w:rsid w:val="00932567"/>
    <w:rsid w:val="00933D25"/>
    <w:rsid w:val="00933E16"/>
    <w:rsid w:val="00934925"/>
    <w:rsid w:val="009360BC"/>
    <w:rsid w:val="0093620F"/>
    <w:rsid w:val="00936C63"/>
    <w:rsid w:val="0094058D"/>
    <w:rsid w:val="00943E14"/>
    <w:rsid w:val="00953F66"/>
    <w:rsid w:val="00955628"/>
    <w:rsid w:val="00956CE1"/>
    <w:rsid w:val="00962BA0"/>
    <w:rsid w:val="00963322"/>
    <w:rsid w:val="00965D24"/>
    <w:rsid w:val="00966CB8"/>
    <w:rsid w:val="00972EC6"/>
    <w:rsid w:val="00972F96"/>
    <w:rsid w:val="00974D4E"/>
    <w:rsid w:val="00974D68"/>
    <w:rsid w:val="00977A79"/>
    <w:rsid w:val="00977B24"/>
    <w:rsid w:val="0098439C"/>
    <w:rsid w:val="00987C17"/>
    <w:rsid w:val="009944D4"/>
    <w:rsid w:val="0099461B"/>
    <w:rsid w:val="00995809"/>
    <w:rsid w:val="00995B7F"/>
    <w:rsid w:val="009A4116"/>
    <w:rsid w:val="009A4D26"/>
    <w:rsid w:val="009A7CF5"/>
    <w:rsid w:val="009B2EE5"/>
    <w:rsid w:val="009B41B2"/>
    <w:rsid w:val="009B7F68"/>
    <w:rsid w:val="009C47DE"/>
    <w:rsid w:val="009C7796"/>
    <w:rsid w:val="009C78F2"/>
    <w:rsid w:val="009D132C"/>
    <w:rsid w:val="009D387D"/>
    <w:rsid w:val="009D7204"/>
    <w:rsid w:val="009D72CD"/>
    <w:rsid w:val="009D767A"/>
    <w:rsid w:val="009D7B6C"/>
    <w:rsid w:val="009D7D1D"/>
    <w:rsid w:val="009E3423"/>
    <w:rsid w:val="009E40FF"/>
    <w:rsid w:val="009E42C9"/>
    <w:rsid w:val="009E4D18"/>
    <w:rsid w:val="009F27EC"/>
    <w:rsid w:val="009F46DE"/>
    <w:rsid w:val="009F4DF8"/>
    <w:rsid w:val="009F6999"/>
    <w:rsid w:val="009F6CB2"/>
    <w:rsid w:val="009F770D"/>
    <w:rsid w:val="009F77C0"/>
    <w:rsid w:val="00A03A31"/>
    <w:rsid w:val="00A047B6"/>
    <w:rsid w:val="00A06B4E"/>
    <w:rsid w:val="00A10426"/>
    <w:rsid w:val="00A139FE"/>
    <w:rsid w:val="00A13C2A"/>
    <w:rsid w:val="00A14BA0"/>
    <w:rsid w:val="00A155A1"/>
    <w:rsid w:val="00A15DEA"/>
    <w:rsid w:val="00A17BFF"/>
    <w:rsid w:val="00A22868"/>
    <w:rsid w:val="00A24AB6"/>
    <w:rsid w:val="00A26691"/>
    <w:rsid w:val="00A3036A"/>
    <w:rsid w:val="00A328CB"/>
    <w:rsid w:val="00A366F9"/>
    <w:rsid w:val="00A418D1"/>
    <w:rsid w:val="00A46325"/>
    <w:rsid w:val="00A467B3"/>
    <w:rsid w:val="00A504FB"/>
    <w:rsid w:val="00A50DCB"/>
    <w:rsid w:val="00A51025"/>
    <w:rsid w:val="00A52B74"/>
    <w:rsid w:val="00A53CC4"/>
    <w:rsid w:val="00A575C2"/>
    <w:rsid w:val="00A577B1"/>
    <w:rsid w:val="00A61020"/>
    <w:rsid w:val="00A61118"/>
    <w:rsid w:val="00A61447"/>
    <w:rsid w:val="00A62B11"/>
    <w:rsid w:val="00A72157"/>
    <w:rsid w:val="00A72D27"/>
    <w:rsid w:val="00A73B36"/>
    <w:rsid w:val="00A742E6"/>
    <w:rsid w:val="00A74DDC"/>
    <w:rsid w:val="00A7629D"/>
    <w:rsid w:val="00A801BF"/>
    <w:rsid w:val="00A8596E"/>
    <w:rsid w:val="00A87C81"/>
    <w:rsid w:val="00A87CD1"/>
    <w:rsid w:val="00A90E83"/>
    <w:rsid w:val="00A91D52"/>
    <w:rsid w:val="00A94789"/>
    <w:rsid w:val="00A97A0D"/>
    <w:rsid w:val="00AA2FED"/>
    <w:rsid w:val="00AA3F94"/>
    <w:rsid w:val="00AA43BA"/>
    <w:rsid w:val="00AA5CD8"/>
    <w:rsid w:val="00AA6FD6"/>
    <w:rsid w:val="00AB0B25"/>
    <w:rsid w:val="00AB1C1F"/>
    <w:rsid w:val="00AB256A"/>
    <w:rsid w:val="00AB37EC"/>
    <w:rsid w:val="00AB691B"/>
    <w:rsid w:val="00AB6EBE"/>
    <w:rsid w:val="00AC0288"/>
    <w:rsid w:val="00AC1FBB"/>
    <w:rsid w:val="00AC2168"/>
    <w:rsid w:val="00AC4391"/>
    <w:rsid w:val="00AC6B7D"/>
    <w:rsid w:val="00AC7DF1"/>
    <w:rsid w:val="00AD1735"/>
    <w:rsid w:val="00AD1998"/>
    <w:rsid w:val="00AD2ED0"/>
    <w:rsid w:val="00AD3012"/>
    <w:rsid w:val="00AD31EB"/>
    <w:rsid w:val="00AD3346"/>
    <w:rsid w:val="00AD43C5"/>
    <w:rsid w:val="00AD4A83"/>
    <w:rsid w:val="00AD58DF"/>
    <w:rsid w:val="00AD6B72"/>
    <w:rsid w:val="00AD725E"/>
    <w:rsid w:val="00AE1E3F"/>
    <w:rsid w:val="00AE316F"/>
    <w:rsid w:val="00AE32F3"/>
    <w:rsid w:val="00AE57A8"/>
    <w:rsid w:val="00AE7D45"/>
    <w:rsid w:val="00AF26C4"/>
    <w:rsid w:val="00AF2CA0"/>
    <w:rsid w:val="00AF3C93"/>
    <w:rsid w:val="00AF530B"/>
    <w:rsid w:val="00AF7166"/>
    <w:rsid w:val="00B01E85"/>
    <w:rsid w:val="00B027C4"/>
    <w:rsid w:val="00B03D86"/>
    <w:rsid w:val="00B050FE"/>
    <w:rsid w:val="00B06C4E"/>
    <w:rsid w:val="00B0700D"/>
    <w:rsid w:val="00B10702"/>
    <w:rsid w:val="00B11B2E"/>
    <w:rsid w:val="00B11E32"/>
    <w:rsid w:val="00B14B8D"/>
    <w:rsid w:val="00B214FA"/>
    <w:rsid w:val="00B23BAE"/>
    <w:rsid w:val="00B25DA0"/>
    <w:rsid w:val="00B27872"/>
    <w:rsid w:val="00B31AF7"/>
    <w:rsid w:val="00B32C4D"/>
    <w:rsid w:val="00B33BDB"/>
    <w:rsid w:val="00B40962"/>
    <w:rsid w:val="00B40A0E"/>
    <w:rsid w:val="00B40D05"/>
    <w:rsid w:val="00B42514"/>
    <w:rsid w:val="00B42F4C"/>
    <w:rsid w:val="00B43453"/>
    <w:rsid w:val="00B437B0"/>
    <w:rsid w:val="00B461E3"/>
    <w:rsid w:val="00B4783E"/>
    <w:rsid w:val="00B47918"/>
    <w:rsid w:val="00B52612"/>
    <w:rsid w:val="00B52CFE"/>
    <w:rsid w:val="00B530FD"/>
    <w:rsid w:val="00B53D9C"/>
    <w:rsid w:val="00B56E2C"/>
    <w:rsid w:val="00B57D6B"/>
    <w:rsid w:val="00B6015D"/>
    <w:rsid w:val="00B67D39"/>
    <w:rsid w:val="00B71478"/>
    <w:rsid w:val="00B71615"/>
    <w:rsid w:val="00B71FCE"/>
    <w:rsid w:val="00B73E3C"/>
    <w:rsid w:val="00B74B0E"/>
    <w:rsid w:val="00B76C93"/>
    <w:rsid w:val="00B76D2B"/>
    <w:rsid w:val="00B779BB"/>
    <w:rsid w:val="00B81CA7"/>
    <w:rsid w:val="00B8426C"/>
    <w:rsid w:val="00B85099"/>
    <w:rsid w:val="00B8509C"/>
    <w:rsid w:val="00B85BEB"/>
    <w:rsid w:val="00B90B6D"/>
    <w:rsid w:val="00B93F38"/>
    <w:rsid w:val="00B93F87"/>
    <w:rsid w:val="00B94314"/>
    <w:rsid w:val="00B94E53"/>
    <w:rsid w:val="00B95F0C"/>
    <w:rsid w:val="00B96116"/>
    <w:rsid w:val="00B96236"/>
    <w:rsid w:val="00B96259"/>
    <w:rsid w:val="00B977EE"/>
    <w:rsid w:val="00BA4489"/>
    <w:rsid w:val="00BA5F1D"/>
    <w:rsid w:val="00BA7CD7"/>
    <w:rsid w:val="00BB093A"/>
    <w:rsid w:val="00BB0BDE"/>
    <w:rsid w:val="00BB5937"/>
    <w:rsid w:val="00BC0F50"/>
    <w:rsid w:val="00BC315D"/>
    <w:rsid w:val="00BC5136"/>
    <w:rsid w:val="00BC5EA5"/>
    <w:rsid w:val="00BC5FDC"/>
    <w:rsid w:val="00BC6DBC"/>
    <w:rsid w:val="00BC7852"/>
    <w:rsid w:val="00BD50A7"/>
    <w:rsid w:val="00BD683E"/>
    <w:rsid w:val="00BD692F"/>
    <w:rsid w:val="00BD6A0E"/>
    <w:rsid w:val="00BD7BDB"/>
    <w:rsid w:val="00BE2FC4"/>
    <w:rsid w:val="00BE3D5A"/>
    <w:rsid w:val="00BE421D"/>
    <w:rsid w:val="00BE523A"/>
    <w:rsid w:val="00BE6D6A"/>
    <w:rsid w:val="00BF2C6E"/>
    <w:rsid w:val="00BF3800"/>
    <w:rsid w:val="00BF3B77"/>
    <w:rsid w:val="00BF4D6F"/>
    <w:rsid w:val="00BF5B34"/>
    <w:rsid w:val="00BF7300"/>
    <w:rsid w:val="00C033C1"/>
    <w:rsid w:val="00C060AC"/>
    <w:rsid w:val="00C1606F"/>
    <w:rsid w:val="00C20FB6"/>
    <w:rsid w:val="00C2119B"/>
    <w:rsid w:val="00C235EA"/>
    <w:rsid w:val="00C2430D"/>
    <w:rsid w:val="00C25754"/>
    <w:rsid w:val="00C26462"/>
    <w:rsid w:val="00C264B0"/>
    <w:rsid w:val="00C26AB8"/>
    <w:rsid w:val="00C33ADB"/>
    <w:rsid w:val="00C356FA"/>
    <w:rsid w:val="00C35D52"/>
    <w:rsid w:val="00C368C1"/>
    <w:rsid w:val="00C418E3"/>
    <w:rsid w:val="00C45A01"/>
    <w:rsid w:val="00C4617E"/>
    <w:rsid w:val="00C46CC3"/>
    <w:rsid w:val="00C5298D"/>
    <w:rsid w:val="00C52A61"/>
    <w:rsid w:val="00C53859"/>
    <w:rsid w:val="00C557BF"/>
    <w:rsid w:val="00C55AAF"/>
    <w:rsid w:val="00C55ED4"/>
    <w:rsid w:val="00C56319"/>
    <w:rsid w:val="00C56F9F"/>
    <w:rsid w:val="00C573D0"/>
    <w:rsid w:val="00C57546"/>
    <w:rsid w:val="00C60E1A"/>
    <w:rsid w:val="00C619ED"/>
    <w:rsid w:val="00C61A7E"/>
    <w:rsid w:val="00C61DBE"/>
    <w:rsid w:val="00C623E1"/>
    <w:rsid w:val="00C63306"/>
    <w:rsid w:val="00C672E6"/>
    <w:rsid w:val="00C67ACD"/>
    <w:rsid w:val="00C67EF9"/>
    <w:rsid w:val="00C719A8"/>
    <w:rsid w:val="00C76C06"/>
    <w:rsid w:val="00C76ED2"/>
    <w:rsid w:val="00C83F6A"/>
    <w:rsid w:val="00C8460B"/>
    <w:rsid w:val="00C865FC"/>
    <w:rsid w:val="00C873CC"/>
    <w:rsid w:val="00C92AD3"/>
    <w:rsid w:val="00C93A5D"/>
    <w:rsid w:val="00C9487B"/>
    <w:rsid w:val="00C9578C"/>
    <w:rsid w:val="00C95E52"/>
    <w:rsid w:val="00C96A8F"/>
    <w:rsid w:val="00C97259"/>
    <w:rsid w:val="00CA61FB"/>
    <w:rsid w:val="00CA7F77"/>
    <w:rsid w:val="00CB0466"/>
    <w:rsid w:val="00CB139D"/>
    <w:rsid w:val="00CB1D01"/>
    <w:rsid w:val="00CB2619"/>
    <w:rsid w:val="00CB2A82"/>
    <w:rsid w:val="00CB504B"/>
    <w:rsid w:val="00CB63E8"/>
    <w:rsid w:val="00CB7645"/>
    <w:rsid w:val="00CC169A"/>
    <w:rsid w:val="00CC18F6"/>
    <w:rsid w:val="00CC29F5"/>
    <w:rsid w:val="00CC2EB1"/>
    <w:rsid w:val="00CC437C"/>
    <w:rsid w:val="00CC4D1D"/>
    <w:rsid w:val="00CC5F35"/>
    <w:rsid w:val="00CC6830"/>
    <w:rsid w:val="00CD154F"/>
    <w:rsid w:val="00CD30C2"/>
    <w:rsid w:val="00CD7D28"/>
    <w:rsid w:val="00CE0120"/>
    <w:rsid w:val="00CE043E"/>
    <w:rsid w:val="00CE18E6"/>
    <w:rsid w:val="00CE5AD7"/>
    <w:rsid w:val="00CE6CBE"/>
    <w:rsid w:val="00CE7330"/>
    <w:rsid w:val="00CE73CC"/>
    <w:rsid w:val="00CF1492"/>
    <w:rsid w:val="00CF19C3"/>
    <w:rsid w:val="00CF1C59"/>
    <w:rsid w:val="00CF2CCB"/>
    <w:rsid w:val="00CF7377"/>
    <w:rsid w:val="00D01A0B"/>
    <w:rsid w:val="00D01A23"/>
    <w:rsid w:val="00D0417A"/>
    <w:rsid w:val="00D1026E"/>
    <w:rsid w:val="00D10D0A"/>
    <w:rsid w:val="00D120B9"/>
    <w:rsid w:val="00D13306"/>
    <w:rsid w:val="00D166DA"/>
    <w:rsid w:val="00D17748"/>
    <w:rsid w:val="00D17A62"/>
    <w:rsid w:val="00D203A4"/>
    <w:rsid w:val="00D20BD4"/>
    <w:rsid w:val="00D21586"/>
    <w:rsid w:val="00D22396"/>
    <w:rsid w:val="00D2309F"/>
    <w:rsid w:val="00D256D8"/>
    <w:rsid w:val="00D26E71"/>
    <w:rsid w:val="00D32357"/>
    <w:rsid w:val="00D37D69"/>
    <w:rsid w:val="00D40EFB"/>
    <w:rsid w:val="00D4623C"/>
    <w:rsid w:val="00D47364"/>
    <w:rsid w:val="00D476F1"/>
    <w:rsid w:val="00D503C4"/>
    <w:rsid w:val="00D523D1"/>
    <w:rsid w:val="00D54362"/>
    <w:rsid w:val="00D544B5"/>
    <w:rsid w:val="00D57F1E"/>
    <w:rsid w:val="00D61E96"/>
    <w:rsid w:val="00D62762"/>
    <w:rsid w:val="00D64325"/>
    <w:rsid w:val="00D65295"/>
    <w:rsid w:val="00D656D4"/>
    <w:rsid w:val="00D6578F"/>
    <w:rsid w:val="00D707F6"/>
    <w:rsid w:val="00D721ED"/>
    <w:rsid w:val="00D80EB0"/>
    <w:rsid w:val="00D8243E"/>
    <w:rsid w:val="00D83BC8"/>
    <w:rsid w:val="00D86179"/>
    <w:rsid w:val="00D86D35"/>
    <w:rsid w:val="00D9109E"/>
    <w:rsid w:val="00D96ABE"/>
    <w:rsid w:val="00D971DF"/>
    <w:rsid w:val="00DA2109"/>
    <w:rsid w:val="00DA258E"/>
    <w:rsid w:val="00DA3E63"/>
    <w:rsid w:val="00DA7B25"/>
    <w:rsid w:val="00DA7E0A"/>
    <w:rsid w:val="00DA7ED7"/>
    <w:rsid w:val="00DB2CDD"/>
    <w:rsid w:val="00DB2EB2"/>
    <w:rsid w:val="00DB3956"/>
    <w:rsid w:val="00DB50C8"/>
    <w:rsid w:val="00DB5CF6"/>
    <w:rsid w:val="00DC1EC7"/>
    <w:rsid w:val="00DC2229"/>
    <w:rsid w:val="00DC5226"/>
    <w:rsid w:val="00DD01B4"/>
    <w:rsid w:val="00DD542B"/>
    <w:rsid w:val="00DD5F57"/>
    <w:rsid w:val="00DD6F8F"/>
    <w:rsid w:val="00DD72C7"/>
    <w:rsid w:val="00DE03C7"/>
    <w:rsid w:val="00DE118E"/>
    <w:rsid w:val="00DE1802"/>
    <w:rsid w:val="00DE1825"/>
    <w:rsid w:val="00DE224D"/>
    <w:rsid w:val="00DE36C4"/>
    <w:rsid w:val="00DE66EA"/>
    <w:rsid w:val="00DE6860"/>
    <w:rsid w:val="00DF2C1A"/>
    <w:rsid w:val="00DF5753"/>
    <w:rsid w:val="00E007B1"/>
    <w:rsid w:val="00E00DF5"/>
    <w:rsid w:val="00E01E00"/>
    <w:rsid w:val="00E11EEC"/>
    <w:rsid w:val="00E13A2D"/>
    <w:rsid w:val="00E14374"/>
    <w:rsid w:val="00E14654"/>
    <w:rsid w:val="00E17A4C"/>
    <w:rsid w:val="00E2065E"/>
    <w:rsid w:val="00E218CD"/>
    <w:rsid w:val="00E23F5D"/>
    <w:rsid w:val="00E24065"/>
    <w:rsid w:val="00E2773D"/>
    <w:rsid w:val="00E31255"/>
    <w:rsid w:val="00E32A1D"/>
    <w:rsid w:val="00E337E2"/>
    <w:rsid w:val="00E34697"/>
    <w:rsid w:val="00E34929"/>
    <w:rsid w:val="00E34A6A"/>
    <w:rsid w:val="00E35CEA"/>
    <w:rsid w:val="00E371C1"/>
    <w:rsid w:val="00E402BE"/>
    <w:rsid w:val="00E41763"/>
    <w:rsid w:val="00E46184"/>
    <w:rsid w:val="00E47417"/>
    <w:rsid w:val="00E529C9"/>
    <w:rsid w:val="00E54EB3"/>
    <w:rsid w:val="00E57A8F"/>
    <w:rsid w:val="00E60839"/>
    <w:rsid w:val="00E62258"/>
    <w:rsid w:val="00E65975"/>
    <w:rsid w:val="00E70256"/>
    <w:rsid w:val="00E70EBE"/>
    <w:rsid w:val="00E74963"/>
    <w:rsid w:val="00E75134"/>
    <w:rsid w:val="00E75320"/>
    <w:rsid w:val="00E80A45"/>
    <w:rsid w:val="00E81B2A"/>
    <w:rsid w:val="00E842DA"/>
    <w:rsid w:val="00E85E18"/>
    <w:rsid w:val="00E86196"/>
    <w:rsid w:val="00E86758"/>
    <w:rsid w:val="00E86C51"/>
    <w:rsid w:val="00E8730E"/>
    <w:rsid w:val="00E933CB"/>
    <w:rsid w:val="00E93679"/>
    <w:rsid w:val="00E9637E"/>
    <w:rsid w:val="00EA12A9"/>
    <w:rsid w:val="00EA1554"/>
    <w:rsid w:val="00EA22F1"/>
    <w:rsid w:val="00EA2753"/>
    <w:rsid w:val="00EA4D04"/>
    <w:rsid w:val="00EA694B"/>
    <w:rsid w:val="00EA7B7B"/>
    <w:rsid w:val="00EA7FBA"/>
    <w:rsid w:val="00EB47FA"/>
    <w:rsid w:val="00EB48D3"/>
    <w:rsid w:val="00EB5000"/>
    <w:rsid w:val="00EB64A2"/>
    <w:rsid w:val="00EB6BAB"/>
    <w:rsid w:val="00EB78DB"/>
    <w:rsid w:val="00EC5CCC"/>
    <w:rsid w:val="00EC71B1"/>
    <w:rsid w:val="00EC75B5"/>
    <w:rsid w:val="00ED12CD"/>
    <w:rsid w:val="00ED1A77"/>
    <w:rsid w:val="00ED2AE3"/>
    <w:rsid w:val="00ED2FEF"/>
    <w:rsid w:val="00ED3520"/>
    <w:rsid w:val="00EE30AB"/>
    <w:rsid w:val="00EE61C3"/>
    <w:rsid w:val="00EF0361"/>
    <w:rsid w:val="00EF0642"/>
    <w:rsid w:val="00EF2F4B"/>
    <w:rsid w:val="00EF671C"/>
    <w:rsid w:val="00EF6C08"/>
    <w:rsid w:val="00F00F50"/>
    <w:rsid w:val="00F0109D"/>
    <w:rsid w:val="00F022BD"/>
    <w:rsid w:val="00F02D86"/>
    <w:rsid w:val="00F04FB7"/>
    <w:rsid w:val="00F0605B"/>
    <w:rsid w:val="00F06A6E"/>
    <w:rsid w:val="00F07768"/>
    <w:rsid w:val="00F07EE9"/>
    <w:rsid w:val="00F07F5E"/>
    <w:rsid w:val="00F11B42"/>
    <w:rsid w:val="00F126C1"/>
    <w:rsid w:val="00F12ABB"/>
    <w:rsid w:val="00F13594"/>
    <w:rsid w:val="00F13CB6"/>
    <w:rsid w:val="00F14793"/>
    <w:rsid w:val="00F15030"/>
    <w:rsid w:val="00F179EA"/>
    <w:rsid w:val="00F20507"/>
    <w:rsid w:val="00F209C6"/>
    <w:rsid w:val="00F21EB6"/>
    <w:rsid w:val="00F248AB"/>
    <w:rsid w:val="00F26C15"/>
    <w:rsid w:val="00F27EB8"/>
    <w:rsid w:val="00F3214D"/>
    <w:rsid w:val="00F33512"/>
    <w:rsid w:val="00F40E23"/>
    <w:rsid w:val="00F41A01"/>
    <w:rsid w:val="00F43951"/>
    <w:rsid w:val="00F441C5"/>
    <w:rsid w:val="00F4576C"/>
    <w:rsid w:val="00F5147B"/>
    <w:rsid w:val="00F518F3"/>
    <w:rsid w:val="00F52DCC"/>
    <w:rsid w:val="00F52F03"/>
    <w:rsid w:val="00F53448"/>
    <w:rsid w:val="00F54014"/>
    <w:rsid w:val="00F540D8"/>
    <w:rsid w:val="00F543CC"/>
    <w:rsid w:val="00F654ED"/>
    <w:rsid w:val="00F6596D"/>
    <w:rsid w:val="00F66260"/>
    <w:rsid w:val="00F665E0"/>
    <w:rsid w:val="00F6795C"/>
    <w:rsid w:val="00F70673"/>
    <w:rsid w:val="00F73C54"/>
    <w:rsid w:val="00F76184"/>
    <w:rsid w:val="00F769D7"/>
    <w:rsid w:val="00F773D1"/>
    <w:rsid w:val="00F8027E"/>
    <w:rsid w:val="00F80A36"/>
    <w:rsid w:val="00F8254D"/>
    <w:rsid w:val="00F848C3"/>
    <w:rsid w:val="00F85259"/>
    <w:rsid w:val="00F90A98"/>
    <w:rsid w:val="00F91420"/>
    <w:rsid w:val="00F922A2"/>
    <w:rsid w:val="00F93687"/>
    <w:rsid w:val="00F94480"/>
    <w:rsid w:val="00F9499C"/>
    <w:rsid w:val="00F96FFA"/>
    <w:rsid w:val="00F97703"/>
    <w:rsid w:val="00F97B78"/>
    <w:rsid w:val="00FA4EBA"/>
    <w:rsid w:val="00FA65EA"/>
    <w:rsid w:val="00FA745E"/>
    <w:rsid w:val="00FB08A0"/>
    <w:rsid w:val="00FB149D"/>
    <w:rsid w:val="00FC092F"/>
    <w:rsid w:val="00FC1924"/>
    <w:rsid w:val="00FC29DB"/>
    <w:rsid w:val="00FC3BC5"/>
    <w:rsid w:val="00FC7023"/>
    <w:rsid w:val="00FC79B7"/>
    <w:rsid w:val="00FD0555"/>
    <w:rsid w:val="00FD1406"/>
    <w:rsid w:val="00FD46C8"/>
    <w:rsid w:val="00FE3863"/>
    <w:rsid w:val="00FE54B0"/>
    <w:rsid w:val="00FE5F67"/>
    <w:rsid w:val="00FF141D"/>
    <w:rsid w:val="00FF27E2"/>
    <w:rsid w:val="00FF5BD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08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D8"/>
    <w:pPr>
      <w:suppressAutoHyphens/>
    </w:pPr>
    <w:rPr>
      <w:sz w:val="24"/>
      <w:szCs w:val="24"/>
      <w:lang w:val="ro-RO" w:eastAsia="ar-SA"/>
    </w:rPr>
  </w:style>
  <w:style w:type="paragraph" w:styleId="Heading4">
    <w:name w:val="heading 4"/>
    <w:basedOn w:val="Normal"/>
    <w:link w:val="Heading4Char"/>
    <w:uiPriority w:val="9"/>
    <w:qFormat/>
    <w:rsid w:val="001265BB"/>
    <w:pPr>
      <w:suppressAutoHyphens w:val="0"/>
      <w:spacing w:before="100" w:beforeAutospacing="1" w:after="100" w:afterAutospacing="1"/>
      <w:outlineLvl w:val="3"/>
    </w:pPr>
    <w:rPr>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Pr>
      <w:b/>
      <w:bCs/>
      <w:color w:val="000000"/>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pPr>
      <w:spacing w:before="280" w:after="119"/>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uiPriority w:val="20"/>
    <w:qFormat/>
    <w:rPr>
      <w:i/>
      <w:iCs/>
    </w:rPr>
  </w:style>
  <w:style w:type="character" w:customStyle="1" w:styleId="articol1">
    <w:name w:val="articol1"/>
    <w:rPr>
      <w:b/>
      <w:bCs/>
      <w:color w:val="009500"/>
    </w:rPr>
  </w:style>
  <w:style w:type="character" w:customStyle="1" w:styleId="rvts17">
    <w:name w:val="rvts17"/>
    <w:uiPriority w:val="99"/>
    <w:rsid w:val="00F769D7"/>
  </w:style>
  <w:style w:type="paragraph" w:customStyle="1" w:styleId="rvps1">
    <w:name w:val="rvps1"/>
    <w:basedOn w:val="Normal"/>
    <w:rsid w:val="00F769D7"/>
    <w:pPr>
      <w:suppressAutoHyphens w:val="0"/>
      <w:spacing w:before="100" w:beforeAutospacing="1" w:after="100" w:afterAutospacing="1"/>
    </w:pPr>
    <w:rPr>
      <w:lang w:val="en-US" w:eastAsia="en-US"/>
    </w:rPr>
  </w:style>
  <w:style w:type="paragraph" w:customStyle="1" w:styleId="msonormal0">
    <w:name w:val="msonormal"/>
    <w:basedOn w:val="Normal"/>
    <w:rsid w:val="00CE0120"/>
    <w:pPr>
      <w:suppressAutoHyphens w:val="0"/>
      <w:spacing w:before="100" w:beforeAutospacing="1" w:after="100" w:afterAutospacing="1"/>
    </w:pPr>
    <w:rPr>
      <w:lang w:val="en-US" w:eastAsia="en-US"/>
    </w:rPr>
  </w:style>
  <w:style w:type="character" w:styleId="Hyperlink">
    <w:name w:val="Hyperlink"/>
    <w:rsid w:val="00A139FE"/>
    <w:rPr>
      <w:color w:val="0066CC"/>
      <w:u w:val="single"/>
    </w:rPr>
  </w:style>
  <w:style w:type="character" w:styleId="CommentReference">
    <w:name w:val="annotation reference"/>
    <w:uiPriority w:val="99"/>
    <w:unhideWhenUsed/>
    <w:rsid w:val="00605B54"/>
    <w:rPr>
      <w:sz w:val="16"/>
      <w:szCs w:val="16"/>
    </w:rPr>
  </w:style>
  <w:style w:type="paragraph" w:styleId="CommentText">
    <w:name w:val="annotation text"/>
    <w:basedOn w:val="Normal"/>
    <w:link w:val="CommentTextChar"/>
    <w:uiPriority w:val="99"/>
    <w:unhideWhenUsed/>
    <w:rsid w:val="00605B54"/>
    <w:pPr>
      <w:suppressAutoHyphens w:val="0"/>
      <w:spacing w:after="160"/>
    </w:pPr>
    <w:rPr>
      <w:rFonts w:ascii="Calibri" w:eastAsia="Calibri" w:hAnsi="Calibri"/>
      <w:sz w:val="20"/>
      <w:szCs w:val="20"/>
      <w:lang w:val="x-none" w:eastAsia="en-US"/>
    </w:rPr>
  </w:style>
  <w:style w:type="character" w:customStyle="1" w:styleId="CommentTextChar">
    <w:name w:val="Comment Text Char"/>
    <w:link w:val="CommentText"/>
    <w:uiPriority w:val="99"/>
    <w:rsid w:val="00605B54"/>
    <w:rPr>
      <w:rFonts w:ascii="Calibri" w:eastAsia="Calibri" w:hAnsi="Calibri"/>
      <w:lang w:eastAsia="en-US"/>
    </w:rPr>
  </w:style>
  <w:style w:type="paragraph" w:styleId="BalloonText">
    <w:name w:val="Balloon Text"/>
    <w:basedOn w:val="Normal"/>
    <w:link w:val="BalloonTextChar"/>
    <w:uiPriority w:val="99"/>
    <w:rsid w:val="00605B54"/>
    <w:rPr>
      <w:rFonts w:ascii="Segoe UI" w:hAnsi="Segoe UI"/>
      <w:sz w:val="18"/>
      <w:szCs w:val="18"/>
      <w:lang w:val="x-none"/>
    </w:rPr>
  </w:style>
  <w:style w:type="character" w:customStyle="1" w:styleId="BalloonTextChar">
    <w:name w:val="Balloon Text Char"/>
    <w:link w:val="BalloonText"/>
    <w:uiPriority w:val="99"/>
    <w:rsid w:val="00605B54"/>
    <w:rPr>
      <w:rFonts w:ascii="Segoe UI" w:hAnsi="Segoe UI" w:cs="Segoe UI"/>
      <w:sz w:val="18"/>
      <w:szCs w:val="18"/>
      <w:lang w:eastAsia="ar-SA"/>
    </w:rPr>
  </w:style>
  <w:style w:type="paragraph" w:styleId="CommentSubject">
    <w:name w:val="annotation subject"/>
    <w:basedOn w:val="CommentText"/>
    <w:next w:val="CommentText"/>
    <w:link w:val="CommentSubjectChar"/>
    <w:rsid w:val="00605B54"/>
    <w:pPr>
      <w:suppressAutoHyphens/>
      <w:spacing w:after="0"/>
    </w:pPr>
    <w:rPr>
      <w:b/>
      <w:bCs/>
      <w:lang w:eastAsia="ar-SA"/>
    </w:rPr>
  </w:style>
  <w:style w:type="character" w:customStyle="1" w:styleId="CommentSubjectChar">
    <w:name w:val="Comment Subject Char"/>
    <w:link w:val="CommentSubject"/>
    <w:rsid w:val="00605B54"/>
    <w:rPr>
      <w:rFonts w:ascii="Calibri" w:eastAsia="Calibri" w:hAnsi="Calibri"/>
      <w:b/>
      <w:bCs/>
      <w:lang w:eastAsia="ar-SA"/>
    </w:rPr>
  </w:style>
  <w:style w:type="character" w:customStyle="1" w:styleId="rvts10">
    <w:name w:val="rvts10"/>
    <w:rsid w:val="001E57C3"/>
  </w:style>
  <w:style w:type="character" w:customStyle="1" w:styleId="rvts6">
    <w:name w:val="rvts6"/>
    <w:rsid w:val="00EA4D04"/>
  </w:style>
  <w:style w:type="character" w:customStyle="1" w:styleId="rvts12">
    <w:name w:val="rvts12"/>
    <w:rsid w:val="000013A9"/>
    <w:rPr>
      <w:rFonts w:ascii="Times New Roman" w:hAnsi="Times New Roman" w:cs="Times New Roman" w:hint="default"/>
      <w:sz w:val="24"/>
      <w:szCs w:val="24"/>
    </w:rPr>
  </w:style>
  <w:style w:type="character" w:customStyle="1" w:styleId="rvts11">
    <w:name w:val="rvts11"/>
    <w:rsid w:val="00AB1C1F"/>
  </w:style>
  <w:style w:type="table" w:styleId="TableGrid">
    <w:name w:val="Table Grid"/>
    <w:basedOn w:val="TableNormal"/>
    <w:uiPriority w:val="39"/>
    <w:rsid w:val="004675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265BB"/>
    <w:rPr>
      <w:b/>
      <w:bCs/>
      <w:sz w:val="24"/>
      <w:szCs w:val="24"/>
    </w:rPr>
  </w:style>
  <w:style w:type="paragraph" w:customStyle="1" w:styleId="al">
    <w:name w:val="a_l"/>
    <w:basedOn w:val="Normal"/>
    <w:rsid w:val="001265BB"/>
    <w:pPr>
      <w:suppressAutoHyphens w:val="0"/>
      <w:spacing w:before="100" w:beforeAutospacing="1" w:after="100" w:afterAutospacing="1"/>
    </w:pPr>
    <w:rPr>
      <w:lang w:eastAsia="ro-RO"/>
    </w:rPr>
  </w:style>
  <w:style w:type="paragraph" w:styleId="ListParagraph">
    <w:name w:val="List Paragraph"/>
    <w:basedOn w:val="Normal"/>
    <w:uiPriority w:val="34"/>
    <w:qFormat/>
    <w:rsid w:val="004E15E1"/>
    <w:pPr>
      <w:suppressAutoHyphens w:val="0"/>
      <w:spacing w:after="160" w:line="259" w:lineRule="auto"/>
      <w:ind w:left="720"/>
      <w:contextualSpacing/>
    </w:pPr>
    <w:rPr>
      <w:rFonts w:ascii="Calibri" w:eastAsia="Calibri" w:hAnsi="Calibri"/>
      <w:sz w:val="22"/>
      <w:szCs w:val="22"/>
      <w:lang w:eastAsia="en-US"/>
    </w:rPr>
  </w:style>
  <w:style w:type="paragraph" w:customStyle="1" w:styleId="norm">
    <w:name w:val="norm"/>
    <w:basedOn w:val="Normal"/>
    <w:rsid w:val="00F543CC"/>
    <w:pPr>
      <w:suppressAutoHyphens w:val="0"/>
      <w:spacing w:before="100" w:beforeAutospacing="1" w:after="100" w:afterAutospacing="1"/>
    </w:pPr>
    <w:rPr>
      <w:lang w:eastAsia="ro-RO"/>
    </w:rPr>
  </w:style>
  <w:style w:type="paragraph" w:customStyle="1" w:styleId="List1">
    <w:name w:val="List1"/>
    <w:basedOn w:val="Normal"/>
    <w:rsid w:val="00F543CC"/>
    <w:pPr>
      <w:suppressAutoHyphens w:val="0"/>
      <w:spacing w:before="100" w:beforeAutospacing="1" w:after="100" w:afterAutospacing="1"/>
    </w:pPr>
    <w:rPr>
      <w:lang w:eastAsia="ro-RO"/>
    </w:rPr>
  </w:style>
  <w:style w:type="character" w:customStyle="1" w:styleId="superscript">
    <w:name w:val="superscript"/>
    <w:rsid w:val="00F543CC"/>
  </w:style>
  <w:style w:type="paragraph" w:customStyle="1" w:styleId="CaracterCaracter">
    <w:name w:val="Caracter Caracter"/>
    <w:basedOn w:val="Normal"/>
    <w:rsid w:val="00703A22"/>
    <w:pPr>
      <w:suppressAutoHyphens w:val="0"/>
    </w:pPr>
    <w:rPr>
      <w:lang w:val="pl-PL" w:eastAsia="pl-PL"/>
    </w:rPr>
  </w:style>
  <w:style w:type="character" w:customStyle="1" w:styleId="slgi">
    <w:name w:val="s_lgi"/>
    <w:rsid w:val="001C3E9A"/>
  </w:style>
  <w:style w:type="paragraph" w:styleId="Header">
    <w:name w:val="header"/>
    <w:basedOn w:val="Normal"/>
    <w:link w:val="HeaderChar"/>
    <w:rsid w:val="00BC0F50"/>
    <w:pPr>
      <w:tabs>
        <w:tab w:val="center" w:pos="4680"/>
        <w:tab w:val="right" w:pos="9360"/>
      </w:tabs>
    </w:pPr>
  </w:style>
  <w:style w:type="character" w:customStyle="1" w:styleId="HeaderChar">
    <w:name w:val="Header Char"/>
    <w:basedOn w:val="DefaultParagraphFont"/>
    <w:link w:val="Header"/>
    <w:rsid w:val="00BC0F50"/>
    <w:rPr>
      <w:sz w:val="24"/>
      <w:szCs w:val="24"/>
      <w:lang w:val="ro-RO" w:eastAsia="ar-SA"/>
    </w:rPr>
  </w:style>
  <w:style w:type="paragraph" w:customStyle="1" w:styleId="List2">
    <w:name w:val="List2"/>
    <w:basedOn w:val="Normal"/>
    <w:rsid w:val="00AD43C5"/>
    <w:pPr>
      <w:suppressAutoHyphens w:val="0"/>
      <w:spacing w:before="100" w:beforeAutospacing="1" w:after="100" w:afterAutospacing="1"/>
    </w:pPr>
    <w:rPr>
      <w:lang w:eastAsia="ro-RO"/>
    </w:rPr>
  </w:style>
  <w:style w:type="paragraph" w:customStyle="1" w:styleId="CaracterCaracter0">
    <w:name w:val="Caracter Caracter"/>
    <w:basedOn w:val="Normal"/>
    <w:rsid w:val="00AD43C5"/>
    <w:pPr>
      <w:suppressAutoHyphens w:val="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3841">
      <w:bodyDiv w:val="1"/>
      <w:marLeft w:val="0"/>
      <w:marRight w:val="0"/>
      <w:marTop w:val="0"/>
      <w:marBottom w:val="0"/>
      <w:divBdr>
        <w:top w:val="none" w:sz="0" w:space="0" w:color="auto"/>
        <w:left w:val="none" w:sz="0" w:space="0" w:color="auto"/>
        <w:bottom w:val="none" w:sz="0" w:space="0" w:color="auto"/>
        <w:right w:val="none" w:sz="0" w:space="0" w:color="auto"/>
      </w:divBdr>
      <w:divsChild>
        <w:div w:id="1419061221">
          <w:marLeft w:val="600"/>
          <w:marRight w:val="0"/>
          <w:marTop w:val="0"/>
          <w:marBottom w:val="0"/>
          <w:divBdr>
            <w:top w:val="none" w:sz="0" w:space="0" w:color="auto"/>
            <w:left w:val="none" w:sz="0" w:space="0" w:color="auto"/>
            <w:bottom w:val="none" w:sz="0" w:space="0" w:color="auto"/>
            <w:right w:val="none" w:sz="0" w:space="0" w:color="auto"/>
          </w:divBdr>
        </w:div>
      </w:divsChild>
    </w:div>
    <w:div w:id="334307378">
      <w:bodyDiv w:val="1"/>
      <w:marLeft w:val="0"/>
      <w:marRight w:val="0"/>
      <w:marTop w:val="0"/>
      <w:marBottom w:val="0"/>
      <w:divBdr>
        <w:top w:val="none" w:sz="0" w:space="0" w:color="auto"/>
        <w:left w:val="none" w:sz="0" w:space="0" w:color="auto"/>
        <w:bottom w:val="none" w:sz="0" w:space="0" w:color="auto"/>
        <w:right w:val="none" w:sz="0" w:space="0" w:color="auto"/>
      </w:divBdr>
    </w:div>
    <w:div w:id="338892689">
      <w:bodyDiv w:val="1"/>
      <w:marLeft w:val="0"/>
      <w:marRight w:val="0"/>
      <w:marTop w:val="0"/>
      <w:marBottom w:val="0"/>
      <w:divBdr>
        <w:top w:val="none" w:sz="0" w:space="0" w:color="auto"/>
        <w:left w:val="none" w:sz="0" w:space="0" w:color="auto"/>
        <w:bottom w:val="none" w:sz="0" w:space="0" w:color="auto"/>
        <w:right w:val="none" w:sz="0" w:space="0" w:color="auto"/>
      </w:divBdr>
    </w:div>
    <w:div w:id="832641425">
      <w:bodyDiv w:val="1"/>
      <w:marLeft w:val="0"/>
      <w:marRight w:val="0"/>
      <w:marTop w:val="0"/>
      <w:marBottom w:val="0"/>
      <w:divBdr>
        <w:top w:val="none" w:sz="0" w:space="0" w:color="auto"/>
        <w:left w:val="none" w:sz="0" w:space="0" w:color="auto"/>
        <w:bottom w:val="none" w:sz="0" w:space="0" w:color="auto"/>
        <w:right w:val="none" w:sz="0" w:space="0" w:color="auto"/>
      </w:divBdr>
    </w:div>
    <w:div w:id="885797212">
      <w:bodyDiv w:val="1"/>
      <w:marLeft w:val="0"/>
      <w:marRight w:val="0"/>
      <w:marTop w:val="0"/>
      <w:marBottom w:val="0"/>
      <w:divBdr>
        <w:top w:val="none" w:sz="0" w:space="0" w:color="auto"/>
        <w:left w:val="none" w:sz="0" w:space="0" w:color="auto"/>
        <w:bottom w:val="none" w:sz="0" w:space="0" w:color="auto"/>
        <w:right w:val="none" w:sz="0" w:space="0" w:color="auto"/>
      </w:divBdr>
    </w:div>
    <w:div w:id="903099212">
      <w:bodyDiv w:val="1"/>
      <w:marLeft w:val="0"/>
      <w:marRight w:val="0"/>
      <w:marTop w:val="0"/>
      <w:marBottom w:val="0"/>
      <w:divBdr>
        <w:top w:val="none" w:sz="0" w:space="0" w:color="auto"/>
        <w:left w:val="none" w:sz="0" w:space="0" w:color="auto"/>
        <w:bottom w:val="none" w:sz="0" w:space="0" w:color="auto"/>
        <w:right w:val="none" w:sz="0" w:space="0" w:color="auto"/>
      </w:divBdr>
    </w:div>
    <w:div w:id="1427337655">
      <w:bodyDiv w:val="1"/>
      <w:marLeft w:val="0"/>
      <w:marRight w:val="0"/>
      <w:marTop w:val="0"/>
      <w:marBottom w:val="0"/>
      <w:divBdr>
        <w:top w:val="none" w:sz="0" w:space="0" w:color="auto"/>
        <w:left w:val="none" w:sz="0" w:space="0" w:color="auto"/>
        <w:bottom w:val="none" w:sz="0" w:space="0" w:color="auto"/>
        <w:right w:val="none" w:sz="0" w:space="0" w:color="auto"/>
      </w:divBdr>
    </w:div>
    <w:div w:id="1645310953">
      <w:bodyDiv w:val="1"/>
      <w:marLeft w:val="0"/>
      <w:marRight w:val="0"/>
      <w:marTop w:val="0"/>
      <w:marBottom w:val="0"/>
      <w:divBdr>
        <w:top w:val="none" w:sz="0" w:space="0" w:color="auto"/>
        <w:left w:val="none" w:sz="0" w:space="0" w:color="auto"/>
        <w:bottom w:val="none" w:sz="0" w:space="0" w:color="auto"/>
        <w:right w:val="none" w:sz="0" w:space="0" w:color="auto"/>
      </w:divBdr>
    </w:div>
    <w:div w:id="1705474098">
      <w:bodyDiv w:val="1"/>
      <w:marLeft w:val="0"/>
      <w:marRight w:val="0"/>
      <w:marTop w:val="0"/>
      <w:marBottom w:val="0"/>
      <w:divBdr>
        <w:top w:val="none" w:sz="0" w:space="0" w:color="auto"/>
        <w:left w:val="none" w:sz="0" w:space="0" w:color="auto"/>
        <w:bottom w:val="none" w:sz="0" w:space="0" w:color="auto"/>
        <w:right w:val="none" w:sz="0" w:space="0" w:color="auto"/>
      </w:divBdr>
    </w:div>
    <w:div w:id="1821573589">
      <w:bodyDiv w:val="1"/>
      <w:marLeft w:val="0"/>
      <w:marRight w:val="0"/>
      <w:marTop w:val="0"/>
      <w:marBottom w:val="0"/>
      <w:divBdr>
        <w:top w:val="none" w:sz="0" w:space="0" w:color="auto"/>
        <w:left w:val="none" w:sz="0" w:space="0" w:color="auto"/>
        <w:bottom w:val="none" w:sz="0" w:space="0" w:color="auto"/>
        <w:right w:val="none" w:sz="0" w:space="0" w:color="auto"/>
      </w:divBdr>
    </w:div>
    <w:div w:id="20757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ln2Go2lnkX('MjM1OTI2MA==','art13');" TargetMode="External"/><Relationship Id="rId21" Type="http://schemas.openxmlformats.org/officeDocument/2006/relationships/hyperlink" Target="JavaScript:ln2Go2lnkX('MjM1OTI2MA==','art8');" TargetMode="External"/><Relationship Id="rId34" Type="http://schemas.openxmlformats.org/officeDocument/2006/relationships/hyperlink" Target="JavaScript:ln2Go2lnkX('MjM1OTI2MA==','art18');" TargetMode="External"/><Relationship Id="rId42" Type="http://schemas.openxmlformats.org/officeDocument/2006/relationships/hyperlink" Target="JavaScript:ln2Go2lnkX('MjM1OTI2MA==','art23');" TargetMode="External"/><Relationship Id="rId47" Type="http://schemas.openxmlformats.org/officeDocument/2006/relationships/hyperlink" Target="JavaScript:ln2Go2lnkX('MjM1OTI2MA==','art25');" TargetMode="External"/><Relationship Id="rId50" Type="http://schemas.openxmlformats.org/officeDocument/2006/relationships/hyperlink" Target="JavaScript:ln2Go2lnkX('MjM1OTI2MA==','art33');" TargetMode="External"/><Relationship Id="rId55" Type="http://schemas.openxmlformats.org/officeDocument/2006/relationships/hyperlink" Target="JavaScript:ln2Go2lnkX('MjM1OTI2MA==','art27');"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ln2Go2lnkX('MjM1OTI2MA==','art7');" TargetMode="External"/><Relationship Id="rId29" Type="http://schemas.openxmlformats.org/officeDocument/2006/relationships/hyperlink" Target="JavaScript:ln2Go2lnkX('MjM1OTI2MA==','art16');" TargetMode="External"/><Relationship Id="rId11" Type="http://schemas.openxmlformats.org/officeDocument/2006/relationships/hyperlink" Target="JavaScript:ln2Go2lnkX('MjM1OTI2MA==','art27');" TargetMode="External"/><Relationship Id="rId24" Type="http://schemas.openxmlformats.org/officeDocument/2006/relationships/hyperlink" Target="JavaScript:ln2Go2lnkX('MjM1OTI2MA==','art10');" TargetMode="External"/><Relationship Id="rId32" Type="http://schemas.openxmlformats.org/officeDocument/2006/relationships/hyperlink" Target="JavaScript:ln2Go2lnkX('MjM1OTI2MA==','art17');" TargetMode="External"/><Relationship Id="rId37" Type="http://schemas.openxmlformats.org/officeDocument/2006/relationships/hyperlink" Target="JavaScript:ln2Go2lnkX('MjM1OTI2MA==','art19');" TargetMode="External"/><Relationship Id="rId40" Type="http://schemas.openxmlformats.org/officeDocument/2006/relationships/hyperlink" Target="JavaScript:ln2Go2lnkX('MjM1OTI2MA==','art23');" TargetMode="External"/><Relationship Id="rId45" Type="http://schemas.openxmlformats.org/officeDocument/2006/relationships/hyperlink" Target="JavaScript:ln2Go2lnkX('MjM1OTI2MA==','art24');" TargetMode="External"/><Relationship Id="rId53" Type="http://schemas.openxmlformats.org/officeDocument/2006/relationships/hyperlink" Target="JavaScript:ln2Go2lnkX('MjM1OTI2MA==','art27');" TargetMode="External"/><Relationship Id="rId58" Type="http://schemas.openxmlformats.org/officeDocument/2006/relationships/hyperlink" Target="JavaScript:ln2Go2lnkX('MjM1OTI2MA==','art27');"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JavaScript:ln2Go2lnkX('MjM1OTI2MA==','art8');" TargetMode="External"/><Relationship Id="rId14" Type="http://schemas.openxmlformats.org/officeDocument/2006/relationships/hyperlink" Target="JavaScript:ln2Go2lnkX('MjM1OTI2MA==','art7');" TargetMode="External"/><Relationship Id="rId22" Type="http://schemas.openxmlformats.org/officeDocument/2006/relationships/hyperlink" Target="JavaScript:ln2Go2lnkX('MjM1OTI2MA==','art8');" TargetMode="External"/><Relationship Id="rId27" Type="http://schemas.openxmlformats.org/officeDocument/2006/relationships/hyperlink" Target="JavaScript:ln2Go2lnkX('MjM1OTI2MA==','art13');" TargetMode="External"/><Relationship Id="rId30" Type="http://schemas.openxmlformats.org/officeDocument/2006/relationships/hyperlink" Target="JavaScript:ln2Go2lnkX('MjM1OTI2MA==','art17');" TargetMode="External"/><Relationship Id="rId35" Type="http://schemas.openxmlformats.org/officeDocument/2006/relationships/hyperlink" Target="JavaScript:ln2Go2lnkX('MjM1OTI2MA==','art18');" TargetMode="External"/><Relationship Id="rId43" Type="http://schemas.openxmlformats.org/officeDocument/2006/relationships/hyperlink" Target="JavaScript:ln2Go2lnkX('MjM1OTI2MA==','art23');" TargetMode="External"/><Relationship Id="rId48" Type="http://schemas.openxmlformats.org/officeDocument/2006/relationships/hyperlink" Target="JavaScript:ln2Go2lnkX('MjM1OTI2MA==','art26');" TargetMode="External"/><Relationship Id="rId56" Type="http://schemas.openxmlformats.org/officeDocument/2006/relationships/hyperlink" Target="JavaScript:ln2Go2lnkX('MjM1OTI2MA==','art27');" TargetMode="External"/><Relationship Id="rId64" Type="http://schemas.openxmlformats.org/officeDocument/2006/relationships/footer" Target="footer3.xml"/><Relationship Id="rId8" Type="http://schemas.openxmlformats.org/officeDocument/2006/relationships/hyperlink" Target="https://eur-lex.europa.eu/legal-content/RO/ALL/?uri=CELEX:32018L0843" TargetMode="External"/><Relationship Id="rId51" Type="http://schemas.openxmlformats.org/officeDocument/2006/relationships/hyperlink" Target="JavaScript:ln2Go2lnkX('MjM1OTI2MA==','art27');" TargetMode="External"/><Relationship Id="rId3" Type="http://schemas.openxmlformats.org/officeDocument/2006/relationships/styles" Target="styles.xml"/><Relationship Id="rId12" Type="http://schemas.openxmlformats.org/officeDocument/2006/relationships/hyperlink" Target="JavaScript:ln2Go2lnkX('MjM1OTI2MA==','art6');" TargetMode="External"/><Relationship Id="rId17" Type="http://schemas.openxmlformats.org/officeDocument/2006/relationships/hyperlink" Target="JavaScript:ln2Go2lnkX('MjM1OTI2MA==','art8');" TargetMode="External"/><Relationship Id="rId25" Type="http://schemas.openxmlformats.org/officeDocument/2006/relationships/hyperlink" Target="JavaScript:ln2Go2lnkX('MjM1OTI2MA==','art11');" TargetMode="External"/><Relationship Id="rId33" Type="http://schemas.openxmlformats.org/officeDocument/2006/relationships/hyperlink" Target="JavaScript:ln2Go2lnkX('MjM1OTI2MA==','art17');" TargetMode="External"/><Relationship Id="rId38" Type="http://schemas.openxmlformats.org/officeDocument/2006/relationships/hyperlink" Target="JavaScript:ln2Go2lnkX('MjM1OTI2MA==','art21');" TargetMode="External"/><Relationship Id="rId46" Type="http://schemas.openxmlformats.org/officeDocument/2006/relationships/hyperlink" Target="JavaScript:ln2Go2lnkX('MjM1OTI2MA==','art24');" TargetMode="External"/><Relationship Id="rId59" Type="http://schemas.openxmlformats.org/officeDocument/2006/relationships/header" Target="header1.xml"/><Relationship Id="rId20" Type="http://schemas.openxmlformats.org/officeDocument/2006/relationships/hyperlink" Target="JavaScript:ln2Go2lnkX('MjM1OTI2MA==','art8');" TargetMode="External"/><Relationship Id="rId41" Type="http://schemas.openxmlformats.org/officeDocument/2006/relationships/hyperlink" Target="JavaScript:ln2Go2lnkX('MjM1OTI2MA==','art23');" TargetMode="External"/><Relationship Id="rId54" Type="http://schemas.openxmlformats.org/officeDocument/2006/relationships/hyperlink" Target="JavaScript:ln2Go2lnkX('MjM1OTI2MA==','art2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ln2Go2lnkX('MjM1OTI2MA==','art7');" TargetMode="External"/><Relationship Id="rId23" Type="http://schemas.openxmlformats.org/officeDocument/2006/relationships/hyperlink" Target="JavaScript:ln2Go2lnkX('MjM1OTI2MA==','art9');" TargetMode="External"/><Relationship Id="rId28" Type="http://schemas.openxmlformats.org/officeDocument/2006/relationships/hyperlink" Target="JavaScript:ln2Go2lnkX('MjM1OTI2MA==','art14');" TargetMode="External"/><Relationship Id="rId36" Type="http://schemas.openxmlformats.org/officeDocument/2006/relationships/hyperlink" Target="JavaScript:ln2Go2lnkX('MjM1OTI2MA==','art18');" TargetMode="External"/><Relationship Id="rId49" Type="http://schemas.openxmlformats.org/officeDocument/2006/relationships/hyperlink" Target="JavaScript:ln2Go2lnkX('MjM1OTI2MA==','art33');" TargetMode="External"/><Relationship Id="rId57" Type="http://schemas.openxmlformats.org/officeDocument/2006/relationships/hyperlink" Target="JavaScript:ln2Go2lnkX('MjM1OTI2MA==','art27');" TargetMode="External"/><Relationship Id="rId10" Type="http://schemas.openxmlformats.org/officeDocument/2006/relationships/hyperlink" Target="JavaScript:ln2Go2lnkX('MjM1OTI2MA==','art44');" TargetMode="External"/><Relationship Id="rId31" Type="http://schemas.openxmlformats.org/officeDocument/2006/relationships/hyperlink" Target="JavaScript:ln2Go2lnkX('MjM1OTI2MA==','art17');" TargetMode="External"/><Relationship Id="rId44" Type="http://schemas.openxmlformats.org/officeDocument/2006/relationships/hyperlink" Target="JavaScript:ln2Go2lnkX('MjM1OTI2MA==','art24');" TargetMode="External"/><Relationship Id="rId52" Type="http://schemas.openxmlformats.org/officeDocument/2006/relationships/hyperlink" Target="JavaScript:ln2Go2lnkX('MjM1OTI2MA==','art27');"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n2Go2lnkX('MjM1OTI2MA==','art43');" TargetMode="External"/><Relationship Id="rId13" Type="http://schemas.openxmlformats.org/officeDocument/2006/relationships/hyperlink" Target="JavaScript:ln2Go2lnkX('MjM1OTI2MA==','art6');" TargetMode="External"/><Relationship Id="rId18" Type="http://schemas.openxmlformats.org/officeDocument/2006/relationships/hyperlink" Target="JavaScript:ln2Go2lnkX('MjM1OTI2MA==','art8');" TargetMode="External"/><Relationship Id="rId39" Type="http://schemas.openxmlformats.org/officeDocument/2006/relationships/hyperlink" Target="JavaScript:ln2Go2lnkX('MjM1OTI2MA==','art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5717-B541-4B54-9384-BC724456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15913</Words>
  <Characters>90708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106409</CharactersWithSpaces>
  <SharedDoc>false</SharedDoc>
  <HLinks>
    <vt:vector size="312" baseType="variant">
      <vt:variant>
        <vt:i4>6946875</vt:i4>
      </vt:variant>
      <vt:variant>
        <vt:i4>153</vt:i4>
      </vt:variant>
      <vt:variant>
        <vt:i4>0</vt:i4>
      </vt:variant>
      <vt:variant>
        <vt:i4>5</vt:i4>
      </vt:variant>
      <vt:variant>
        <vt:lpwstr>javascript:ln2Go2lnkX('MjM1OTI2MA==','art27');</vt:lpwstr>
      </vt:variant>
      <vt:variant>
        <vt:lpwstr/>
      </vt:variant>
      <vt:variant>
        <vt:i4>6946875</vt:i4>
      </vt:variant>
      <vt:variant>
        <vt:i4>150</vt:i4>
      </vt:variant>
      <vt:variant>
        <vt:i4>0</vt:i4>
      </vt:variant>
      <vt:variant>
        <vt:i4>5</vt:i4>
      </vt:variant>
      <vt:variant>
        <vt:lpwstr>javascript:ln2Go2lnkX('MjM1OTI2MA==','art27');</vt:lpwstr>
      </vt:variant>
      <vt:variant>
        <vt:lpwstr/>
      </vt:variant>
      <vt:variant>
        <vt:i4>6946875</vt:i4>
      </vt:variant>
      <vt:variant>
        <vt:i4>147</vt:i4>
      </vt:variant>
      <vt:variant>
        <vt:i4>0</vt:i4>
      </vt:variant>
      <vt:variant>
        <vt:i4>5</vt:i4>
      </vt:variant>
      <vt:variant>
        <vt:lpwstr>javascript:ln2Go2lnkX('MjM1OTI2MA==','art27');</vt:lpwstr>
      </vt:variant>
      <vt:variant>
        <vt:lpwstr/>
      </vt:variant>
      <vt:variant>
        <vt:i4>6946875</vt:i4>
      </vt:variant>
      <vt:variant>
        <vt:i4>144</vt:i4>
      </vt:variant>
      <vt:variant>
        <vt:i4>0</vt:i4>
      </vt:variant>
      <vt:variant>
        <vt:i4>5</vt:i4>
      </vt:variant>
      <vt:variant>
        <vt:lpwstr>javascript:ln2Go2lnkX('MjM1OTI2MA==','art27');</vt:lpwstr>
      </vt:variant>
      <vt:variant>
        <vt:lpwstr/>
      </vt:variant>
      <vt:variant>
        <vt:i4>6946875</vt:i4>
      </vt:variant>
      <vt:variant>
        <vt:i4>141</vt:i4>
      </vt:variant>
      <vt:variant>
        <vt:i4>0</vt:i4>
      </vt:variant>
      <vt:variant>
        <vt:i4>5</vt:i4>
      </vt:variant>
      <vt:variant>
        <vt:lpwstr>javascript:ln2Go2lnkX('MjM1OTI2MA==','art27');</vt:lpwstr>
      </vt:variant>
      <vt:variant>
        <vt:lpwstr/>
      </vt:variant>
      <vt:variant>
        <vt:i4>6946875</vt:i4>
      </vt:variant>
      <vt:variant>
        <vt:i4>138</vt:i4>
      </vt:variant>
      <vt:variant>
        <vt:i4>0</vt:i4>
      </vt:variant>
      <vt:variant>
        <vt:i4>5</vt:i4>
      </vt:variant>
      <vt:variant>
        <vt:lpwstr>javascript:ln2Go2lnkX('MjM1OTI2MA==','art27');</vt:lpwstr>
      </vt:variant>
      <vt:variant>
        <vt:lpwstr/>
      </vt:variant>
      <vt:variant>
        <vt:i4>6946875</vt:i4>
      </vt:variant>
      <vt:variant>
        <vt:i4>135</vt:i4>
      </vt:variant>
      <vt:variant>
        <vt:i4>0</vt:i4>
      </vt:variant>
      <vt:variant>
        <vt:i4>5</vt:i4>
      </vt:variant>
      <vt:variant>
        <vt:lpwstr>javascript:ln2Go2lnkX('MjM1OTI2MA==','art27');</vt:lpwstr>
      </vt:variant>
      <vt:variant>
        <vt:lpwstr/>
      </vt:variant>
      <vt:variant>
        <vt:i4>6946875</vt:i4>
      </vt:variant>
      <vt:variant>
        <vt:i4>132</vt:i4>
      </vt:variant>
      <vt:variant>
        <vt:i4>0</vt:i4>
      </vt:variant>
      <vt:variant>
        <vt:i4>5</vt:i4>
      </vt:variant>
      <vt:variant>
        <vt:lpwstr>javascript:ln2Go2lnkX('MjM1OTI2MA==','art27');</vt:lpwstr>
      </vt:variant>
      <vt:variant>
        <vt:lpwstr/>
      </vt:variant>
      <vt:variant>
        <vt:i4>7012415</vt:i4>
      </vt:variant>
      <vt:variant>
        <vt:i4>129</vt:i4>
      </vt:variant>
      <vt:variant>
        <vt:i4>0</vt:i4>
      </vt:variant>
      <vt:variant>
        <vt:i4>5</vt:i4>
      </vt:variant>
      <vt:variant>
        <vt:lpwstr>javascript:ln2Go2lnkX('MjM1OTI2MA==','art33');</vt:lpwstr>
      </vt:variant>
      <vt:variant>
        <vt:lpwstr/>
      </vt:variant>
      <vt:variant>
        <vt:i4>7012415</vt:i4>
      </vt:variant>
      <vt:variant>
        <vt:i4>126</vt:i4>
      </vt:variant>
      <vt:variant>
        <vt:i4>0</vt:i4>
      </vt:variant>
      <vt:variant>
        <vt:i4>5</vt:i4>
      </vt:variant>
      <vt:variant>
        <vt:lpwstr>javascript:ln2Go2lnkX('MjM1OTI2MA==','art33');</vt:lpwstr>
      </vt:variant>
      <vt:variant>
        <vt:lpwstr/>
      </vt:variant>
      <vt:variant>
        <vt:i4>6946874</vt:i4>
      </vt:variant>
      <vt:variant>
        <vt:i4>123</vt:i4>
      </vt:variant>
      <vt:variant>
        <vt:i4>0</vt:i4>
      </vt:variant>
      <vt:variant>
        <vt:i4>5</vt:i4>
      </vt:variant>
      <vt:variant>
        <vt:lpwstr>javascript:ln2Go2lnkX('MjM1OTI2MA==','art26');</vt:lpwstr>
      </vt:variant>
      <vt:variant>
        <vt:lpwstr/>
      </vt:variant>
      <vt:variant>
        <vt:i4>6946873</vt:i4>
      </vt:variant>
      <vt:variant>
        <vt:i4>120</vt:i4>
      </vt:variant>
      <vt:variant>
        <vt:i4>0</vt:i4>
      </vt:variant>
      <vt:variant>
        <vt:i4>5</vt:i4>
      </vt:variant>
      <vt:variant>
        <vt:lpwstr>javascript:ln2Go2lnkX('MjM1OTI2MA==','art25');</vt:lpwstr>
      </vt:variant>
      <vt:variant>
        <vt:lpwstr/>
      </vt:variant>
      <vt:variant>
        <vt:i4>6946872</vt:i4>
      </vt:variant>
      <vt:variant>
        <vt:i4>117</vt:i4>
      </vt:variant>
      <vt:variant>
        <vt:i4>0</vt:i4>
      </vt:variant>
      <vt:variant>
        <vt:i4>5</vt:i4>
      </vt:variant>
      <vt:variant>
        <vt:lpwstr>javascript:ln2Go2lnkX('MjM1OTI2MA==','art24');</vt:lpwstr>
      </vt:variant>
      <vt:variant>
        <vt:lpwstr/>
      </vt:variant>
      <vt:variant>
        <vt:i4>6946872</vt:i4>
      </vt:variant>
      <vt:variant>
        <vt:i4>114</vt:i4>
      </vt:variant>
      <vt:variant>
        <vt:i4>0</vt:i4>
      </vt:variant>
      <vt:variant>
        <vt:i4>5</vt:i4>
      </vt:variant>
      <vt:variant>
        <vt:lpwstr>javascript:ln2Go2lnkX('MjM1OTI2MA==','art24');</vt:lpwstr>
      </vt:variant>
      <vt:variant>
        <vt:lpwstr/>
      </vt:variant>
      <vt:variant>
        <vt:i4>6946872</vt:i4>
      </vt:variant>
      <vt:variant>
        <vt:i4>111</vt:i4>
      </vt:variant>
      <vt:variant>
        <vt:i4>0</vt:i4>
      </vt:variant>
      <vt:variant>
        <vt:i4>5</vt:i4>
      </vt:variant>
      <vt:variant>
        <vt:lpwstr>javascript:ln2Go2lnkX('MjM1OTI2MA==','art24');</vt:lpwstr>
      </vt:variant>
      <vt:variant>
        <vt:lpwstr/>
      </vt:variant>
      <vt:variant>
        <vt:i4>6946879</vt:i4>
      </vt:variant>
      <vt:variant>
        <vt:i4>108</vt:i4>
      </vt:variant>
      <vt:variant>
        <vt:i4>0</vt:i4>
      </vt:variant>
      <vt:variant>
        <vt:i4>5</vt:i4>
      </vt:variant>
      <vt:variant>
        <vt:lpwstr>javascript:ln2Go2lnkX('MjM1OTI2MA==','art23');</vt:lpwstr>
      </vt:variant>
      <vt:variant>
        <vt:lpwstr/>
      </vt:variant>
      <vt:variant>
        <vt:i4>6946879</vt:i4>
      </vt:variant>
      <vt:variant>
        <vt:i4>105</vt:i4>
      </vt:variant>
      <vt:variant>
        <vt:i4>0</vt:i4>
      </vt:variant>
      <vt:variant>
        <vt:i4>5</vt:i4>
      </vt:variant>
      <vt:variant>
        <vt:lpwstr>javascript:ln2Go2lnkX('MjM1OTI2MA==','art23');</vt:lpwstr>
      </vt:variant>
      <vt:variant>
        <vt:lpwstr/>
      </vt:variant>
      <vt:variant>
        <vt:i4>6946879</vt:i4>
      </vt:variant>
      <vt:variant>
        <vt:i4>102</vt:i4>
      </vt:variant>
      <vt:variant>
        <vt:i4>0</vt:i4>
      </vt:variant>
      <vt:variant>
        <vt:i4>5</vt:i4>
      </vt:variant>
      <vt:variant>
        <vt:lpwstr>javascript:ln2Go2lnkX('MjM1OTI2MA==','art23');</vt:lpwstr>
      </vt:variant>
      <vt:variant>
        <vt:lpwstr/>
      </vt:variant>
      <vt:variant>
        <vt:i4>6946879</vt:i4>
      </vt:variant>
      <vt:variant>
        <vt:i4>99</vt:i4>
      </vt:variant>
      <vt:variant>
        <vt:i4>0</vt:i4>
      </vt:variant>
      <vt:variant>
        <vt:i4>5</vt:i4>
      </vt:variant>
      <vt:variant>
        <vt:lpwstr>javascript:ln2Go2lnkX('MjM1OTI2MA==','art23');</vt:lpwstr>
      </vt:variant>
      <vt:variant>
        <vt:lpwstr/>
      </vt:variant>
      <vt:variant>
        <vt:i4>6946877</vt:i4>
      </vt:variant>
      <vt:variant>
        <vt:i4>96</vt:i4>
      </vt:variant>
      <vt:variant>
        <vt:i4>0</vt:i4>
      </vt:variant>
      <vt:variant>
        <vt:i4>5</vt:i4>
      </vt:variant>
      <vt:variant>
        <vt:lpwstr>javascript:ln2Go2lnkX('MjM1OTI2MA==','art21');</vt:lpwstr>
      </vt:variant>
      <vt:variant>
        <vt:lpwstr/>
      </vt:variant>
      <vt:variant>
        <vt:i4>6946877</vt:i4>
      </vt:variant>
      <vt:variant>
        <vt:i4>93</vt:i4>
      </vt:variant>
      <vt:variant>
        <vt:i4>0</vt:i4>
      </vt:variant>
      <vt:variant>
        <vt:i4>5</vt:i4>
      </vt:variant>
      <vt:variant>
        <vt:lpwstr>javascript:ln2Go2lnkX('MjM1OTI2MA==','art21');</vt:lpwstr>
      </vt:variant>
      <vt:variant>
        <vt:lpwstr/>
      </vt:variant>
      <vt:variant>
        <vt:i4>6881333</vt:i4>
      </vt:variant>
      <vt:variant>
        <vt:i4>90</vt:i4>
      </vt:variant>
      <vt:variant>
        <vt:i4>0</vt:i4>
      </vt:variant>
      <vt:variant>
        <vt:i4>5</vt:i4>
      </vt:variant>
      <vt:variant>
        <vt:lpwstr>javascript:ln2Go2lnkX('MjM1OTI2MA==','art19');</vt:lpwstr>
      </vt:variant>
      <vt:variant>
        <vt:lpwstr/>
      </vt:variant>
      <vt:variant>
        <vt:i4>6881332</vt:i4>
      </vt:variant>
      <vt:variant>
        <vt:i4>87</vt:i4>
      </vt:variant>
      <vt:variant>
        <vt:i4>0</vt:i4>
      </vt:variant>
      <vt:variant>
        <vt:i4>5</vt:i4>
      </vt:variant>
      <vt:variant>
        <vt:lpwstr>javascript:ln2Go2lnkX('MjM1OTI2MA==','art18');</vt:lpwstr>
      </vt:variant>
      <vt:variant>
        <vt:lpwstr/>
      </vt:variant>
      <vt:variant>
        <vt:i4>6881332</vt:i4>
      </vt:variant>
      <vt:variant>
        <vt:i4>84</vt:i4>
      </vt:variant>
      <vt:variant>
        <vt:i4>0</vt:i4>
      </vt:variant>
      <vt:variant>
        <vt:i4>5</vt:i4>
      </vt:variant>
      <vt:variant>
        <vt:lpwstr>javascript:ln2Go2lnkX('MjM1OTI2MA==','art18');</vt:lpwstr>
      </vt:variant>
      <vt:variant>
        <vt:lpwstr/>
      </vt:variant>
      <vt:variant>
        <vt:i4>6881332</vt:i4>
      </vt:variant>
      <vt:variant>
        <vt:i4>81</vt:i4>
      </vt:variant>
      <vt:variant>
        <vt:i4>0</vt:i4>
      </vt:variant>
      <vt:variant>
        <vt:i4>5</vt:i4>
      </vt:variant>
      <vt:variant>
        <vt:lpwstr>javascript:ln2Go2lnkX('MjM1OTI2MA==','art18');</vt:lpwstr>
      </vt:variant>
      <vt:variant>
        <vt:lpwstr/>
      </vt:variant>
      <vt:variant>
        <vt:i4>6881339</vt:i4>
      </vt:variant>
      <vt:variant>
        <vt:i4>78</vt:i4>
      </vt:variant>
      <vt:variant>
        <vt:i4>0</vt:i4>
      </vt:variant>
      <vt:variant>
        <vt:i4>5</vt:i4>
      </vt:variant>
      <vt:variant>
        <vt:lpwstr>javascript:ln2Go2lnkX('MjM1OTI2MA==','art17');</vt:lpwstr>
      </vt:variant>
      <vt:variant>
        <vt:lpwstr/>
      </vt:variant>
      <vt:variant>
        <vt:i4>6881339</vt:i4>
      </vt:variant>
      <vt:variant>
        <vt:i4>75</vt:i4>
      </vt:variant>
      <vt:variant>
        <vt:i4>0</vt:i4>
      </vt:variant>
      <vt:variant>
        <vt:i4>5</vt:i4>
      </vt:variant>
      <vt:variant>
        <vt:lpwstr>javascript:ln2Go2lnkX('MjM1OTI2MA==','art17');</vt:lpwstr>
      </vt:variant>
      <vt:variant>
        <vt:lpwstr/>
      </vt:variant>
      <vt:variant>
        <vt:i4>6881339</vt:i4>
      </vt:variant>
      <vt:variant>
        <vt:i4>72</vt:i4>
      </vt:variant>
      <vt:variant>
        <vt:i4>0</vt:i4>
      </vt:variant>
      <vt:variant>
        <vt:i4>5</vt:i4>
      </vt:variant>
      <vt:variant>
        <vt:lpwstr>javascript:ln2Go2lnkX('MjM1OTI2MA==','art17');</vt:lpwstr>
      </vt:variant>
      <vt:variant>
        <vt:lpwstr/>
      </vt:variant>
      <vt:variant>
        <vt:i4>6881339</vt:i4>
      </vt:variant>
      <vt:variant>
        <vt:i4>69</vt:i4>
      </vt:variant>
      <vt:variant>
        <vt:i4>0</vt:i4>
      </vt:variant>
      <vt:variant>
        <vt:i4>5</vt:i4>
      </vt:variant>
      <vt:variant>
        <vt:lpwstr>javascript:ln2Go2lnkX('MjM1OTI2MA==','art17');</vt:lpwstr>
      </vt:variant>
      <vt:variant>
        <vt:lpwstr/>
      </vt:variant>
      <vt:variant>
        <vt:i4>6881338</vt:i4>
      </vt:variant>
      <vt:variant>
        <vt:i4>66</vt:i4>
      </vt:variant>
      <vt:variant>
        <vt:i4>0</vt:i4>
      </vt:variant>
      <vt:variant>
        <vt:i4>5</vt:i4>
      </vt:variant>
      <vt:variant>
        <vt:lpwstr>javascript:ln2Go2lnkX('MjM1OTI2MA==','art16');</vt:lpwstr>
      </vt:variant>
      <vt:variant>
        <vt:lpwstr/>
      </vt:variant>
      <vt:variant>
        <vt:i4>6881336</vt:i4>
      </vt:variant>
      <vt:variant>
        <vt:i4>63</vt:i4>
      </vt:variant>
      <vt:variant>
        <vt:i4>0</vt:i4>
      </vt:variant>
      <vt:variant>
        <vt:i4>5</vt:i4>
      </vt:variant>
      <vt:variant>
        <vt:lpwstr>javascript:ln2Go2lnkX('MjM1OTI2MA==','art14');</vt:lpwstr>
      </vt:variant>
      <vt:variant>
        <vt:lpwstr/>
      </vt:variant>
      <vt:variant>
        <vt:i4>6881343</vt:i4>
      </vt:variant>
      <vt:variant>
        <vt:i4>60</vt:i4>
      </vt:variant>
      <vt:variant>
        <vt:i4>0</vt:i4>
      </vt:variant>
      <vt:variant>
        <vt:i4>5</vt:i4>
      </vt:variant>
      <vt:variant>
        <vt:lpwstr>javascript:ln2Go2lnkX('MjM1OTI2MA==','art13');</vt:lpwstr>
      </vt:variant>
      <vt:variant>
        <vt:lpwstr/>
      </vt:variant>
      <vt:variant>
        <vt:i4>6881343</vt:i4>
      </vt:variant>
      <vt:variant>
        <vt:i4>57</vt:i4>
      </vt:variant>
      <vt:variant>
        <vt:i4>0</vt:i4>
      </vt:variant>
      <vt:variant>
        <vt:i4>5</vt:i4>
      </vt:variant>
      <vt:variant>
        <vt:lpwstr>javascript:ln2Go2lnkX('MjM1OTI2MA==','art13');</vt:lpwstr>
      </vt:variant>
      <vt:variant>
        <vt:lpwstr/>
      </vt:variant>
      <vt:variant>
        <vt:i4>6881341</vt:i4>
      </vt:variant>
      <vt:variant>
        <vt:i4>54</vt:i4>
      </vt:variant>
      <vt:variant>
        <vt:i4>0</vt:i4>
      </vt:variant>
      <vt:variant>
        <vt:i4>5</vt:i4>
      </vt:variant>
      <vt:variant>
        <vt:lpwstr>javascript:ln2Go2lnkX('MjM1OTI2MA==','art11');</vt:lpwstr>
      </vt:variant>
      <vt:variant>
        <vt:lpwstr/>
      </vt:variant>
      <vt:variant>
        <vt:i4>6881340</vt:i4>
      </vt:variant>
      <vt:variant>
        <vt:i4>51</vt:i4>
      </vt:variant>
      <vt:variant>
        <vt:i4>0</vt:i4>
      </vt:variant>
      <vt:variant>
        <vt:i4>5</vt:i4>
      </vt:variant>
      <vt:variant>
        <vt:lpwstr>javascript:ln2Go2lnkX('MjM1OTI2MA==','art10');</vt:lpwstr>
      </vt:variant>
      <vt:variant>
        <vt:lpwstr/>
      </vt:variant>
      <vt:variant>
        <vt:i4>5505026</vt:i4>
      </vt:variant>
      <vt:variant>
        <vt:i4>48</vt:i4>
      </vt:variant>
      <vt:variant>
        <vt:i4>0</vt:i4>
      </vt:variant>
      <vt:variant>
        <vt:i4>5</vt:i4>
      </vt:variant>
      <vt:variant>
        <vt:lpwstr>javascript:ln2Go2lnkX('MjM1OTI2MA==','art9');</vt:lpwstr>
      </vt:variant>
      <vt:variant>
        <vt:lpwstr/>
      </vt:variant>
      <vt:variant>
        <vt:i4>5570562</vt:i4>
      </vt:variant>
      <vt:variant>
        <vt:i4>45</vt:i4>
      </vt:variant>
      <vt:variant>
        <vt:i4>0</vt:i4>
      </vt:variant>
      <vt:variant>
        <vt:i4>5</vt:i4>
      </vt:variant>
      <vt:variant>
        <vt:lpwstr>javascript:ln2Go2lnkX('MjM1OTI2MA==','art8');</vt:lpwstr>
      </vt:variant>
      <vt:variant>
        <vt:lpwstr/>
      </vt:variant>
      <vt:variant>
        <vt:i4>5570562</vt:i4>
      </vt:variant>
      <vt:variant>
        <vt:i4>42</vt:i4>
      </vt:variant>
      <vt:variant>
        <vt:i4>0</vt:i4>
      </vt:variant>
      <vt:variant>
        <vt:i4>5</vt:i4>
      </vt:variant>
      <vt:variant>
        <vt:lpwstr>javascript:ln2Go2lnkX('MjM1OTI2MA==','art8');</vt:lpwstr>
      </vt:variant>
      <vt:variant>
        <vt:lpwstr/>
      </vt:variant>
      <vt:variant>
        <vt:i4>5570562</vt:i4>
      </vt:variant>
      <vt:variant>
        <vt:i4>39</vt:i4>
      </vt:variant>
      <vt:variant>
        <vt:i4>0</vt:i4>
      </vt:variant>
      <vt:variant>
        <vt:i4>5</vt:i4>
      </vt:variant>
      <vt:variant>
        <vt:lpwstr>javascript:ln2Go2lnkX('MjM1OTI2MA==','art8');</vt:lpwstr>
      </vt:variant>
      <vt:variant>
        <vt:lpwstr/>
      </vt:variant>
      <vt:variant>
        <vt:i4>5570562</vt:i4>
      </vt:variant>
      <vt:variant>
        <vt:i4>36</vt:i4>
      </vt:variant>
      <vt:variant>
        <vt:i4>0</vt:i4>
      </vt:variant>
      <vt:variant>
        <vt:i4>5</vt:i4>
      </vt:variant>
      <vt:variant>
        <vt:lpwstr>javascript:ln2Go2lnkX('MjM1OTI2MA==','art8');</vt:lpwstr>
      </vt:variant>
      <vt:variant>
        <vt:lpwstr/>
      </vt:variant>
      <vt:variant>
        <vt:i4>5570562</vt:i4>
      </vt:variant>
      <vt:variant>
        <vt:i4>33</vt:i4>
      </vt:variant>
      <vt:variant>
        <vt:i4>0</vt:i4>
      </vt:variant>
      <vt:variant>
        <vt:i4>5</vt:i4>
      </vt:variant>
      <vt:variant>
        <vt:lpwstr>javascript:ln2Go2lnkX('MjM1OTI2MA==','art8');</vt:lpwstr>
      </vt:variant>
      <vt:variant>
        <vt:lpwstr/>
      </vt:variant>
      <vt:variant>
        <vt:i4>5570562</vt:i4>
      </vt:variant>
      <vt:variant>
        <vt:i4>30</vt:i4>
      </vt:variant>
      <vt:variant>
        <vt:i4>0</vt:i4>
      </vt:variant>
      <vt:variant>
        <vt:i4>5</vt:i4>
      </vt:variant>
      <vt:variant>
        <vt:lpwstr>javascript:ln2Go2lnkX('MjM1OTI2MA==','art8');</vt:lpwstr>
      </vt:variant>
      <vt:variant>
        <vt:lpwstr/>
      </vt:variant>
      <vt:variant>
        <vt:i4>5898242</vt:i4>
      </vt:variant>
      <vt:variant>
        <vt:i4>27</vt:i4>
      </vt:variant>
      <vt:variant>
        <vt:i4>0</vt:i4>
      </vt:variant>
      <vt:variant>
        <vt:i4>5</vt:i4>
      </vt:variant>
      <vt:variant>
        <vt:lpwstr>javascript:ln2Go2lnkX('MjM1OTI2MA==','art7');</vt:lpwstr>
      </vt:variant>
      <vt:variant>
        <vt:lpwstr/>
      </vt:variant>
      <vt:variant>
        <vt:i4>5898242</vt:i4>
      </vt:variant>
      <vt:variant>
        <vt:i4>24</vt:i4>
      </vt:variant>
      <vt:variant>
        <vt:i4>0</vt:i4>
      </vt:variant>
      <vt:variant>
        <vt:i4>5</vt:i4>
      </vt:variant>
      <vt:variant>
        <vt:lpwstr>javascript:ln2Go2lnkX('MjM1OTI2MA==','art7');</vt:lpwstr>
      </vt:variant>
      <vt:variant>
        <vt:lpwstr/>
      </vt:variant>
      <vt:variant>
        <vt:i4>5898242</vt:i4>
      </vt:variant>
      <vt:variant>
        <vt:i4>21</vt:i4>
      </vt:variant>
      <vt:variant>
        <vt:i4>0</vt:i4>
      </vt:variant>
      <vt:variant>
        <vt:i4>5</vt:i4>
      </vt:variant>
      <vt:variant>
        <vt:lpwstr>javascript:ln2Go2lnkX('MjM1OTI2MA==','art7');</vt:lpwstr>
      </vt:variant>
      <vt:variant>
        <vt:lpwstr/>
      </vt:variant>
      <vt:variant>
        <vt:i4>5963778</vt:i4>
      </vt:variant>
      <vt:variant>
        <vt:i4>18</vt:i4>
      </vt:variant>
      <vt:variant>
        <vt:i4>0</vt:i4>
      </vt:variant>
      <vt:variant>
        <vt:i4>5</vt:i4>
      </vt:variant>
      <vt:variant>
        <vt:lpwstr>javascript:ln2Go2lnkX('MjM1OTI2MA==','art6');</vt:lpwstr>
      </vt:variant>
      <vt:variant>
        <vt:lpwstr/>
      </vt:variant>
      <vt:variant>
        <vt:i4>5963778</vt:i4>
      </vt:variant>
      <vt:variant>
        <vt:i4>15</vt:i4>
      </vt:variant>
      <vt:variant>
        <vt:i4>0</vt:i4>
      </vt:variant>
      <vt:variant>
        <vt:i4>5</vt:i4>
      </vt:variant>
      <vt:variant>
        <vt:lpwstr>javascript:ln2Go2lnkX('MjM1OTI2MA==','art6');</vt:lpwstr>
      </vt:variant>
      <vt:variant>
        <vt:lpwstr/>
      </vt:variant>
      <vt:variant>
        <vt:i4>6946875</vt:i4>
      </vt:variant>
      <vt:variant>
        <vt:i4>12</vt:i4>
      </vt:variant>
      <vt:variant>
        <vt:i4>0</vt:i4>
      </vt:variant>
      <vt:variant>
        <vt:i4>5</vt:i4>
      </vt:variant>
      <vt:variant>
        <vt:lpwstr>javascript:ln2Go2lnkX('MjM1OTI2MA==','art27');</vt:lpwstr>
      </vt:variant>
      <vt:variant>
        <vt:lpwstr/>
      </vt:variant>
      <vt:variant>
        <vt:i4>7077944</vt:i4>
      </vt:variant>
      <vt:variant>
        <vt:i4>9</vt:i4>
      </vt:variant>
      <vt:variant>
        <vt:i4>0</vt:i4>
      </vt:variant>
      <vt:variant>
        <vt:i4>5</vt:i4>
      </vt:variant>
      <vt:variant>
        <vt:lpwstr>javascript:ln2Go2lnkX('MjM1OTI2MA==','art44');</vt:lpwstr>
      </vt:variant>
      <vt:variant>
        <vt:lpwstr/>
      </vt:variant>
      <vt:variant>
        <vt:i4>7077951</vt:i4>
      </vt:variant>
      <vt:variant>
        <vt:i4>6</vt:i4>
      </vt:variant>
      <vt:variant>
        <vt:i4>0</vt:i4>
      </vt:variant>
      <vt:variant>
        <vt:i4>5</vt:i4>
      </vt:variant>
      <vt:variant>
        <vt:lpwstr>javascript:ln2Go2lnkX('MjM1OTI2MA==','art43');</vt:lpwstr>
      </vt:variant>
      <vt:variant>
        <vt:lpwstr/>
      </vt:variant>
      <vt:variant>
        <vt:i4>6946875</vt:i4>
      </vt:variant>
      <vt:variant>
        <vt:i4>3</vt:i4>
      </vt:variant>
      <vt:variant>
        <vt:i4>0</vt:i4>
      </vt:variant>
      <vt:variant>
        <vt:i4>5</vt:i4>
      </vt:variant>
      <vt:variant>
        <vt:lpwstr>javascript:ln2Go2lnkX('MjM1OTI2MA==','art27');</vt:lpwstr>
      </vt:variant>
      <vt:variant>
        <vt:lpwstr/>
      </vt:variant>
      <vt:variant>
        <vt:i4>2490441</vt:i4>
      </vt:variant>
      <vt:variant>
        <vt:i4>0</vt:i4>
      </vt:variant>
      <vt:variant>
        <vt:i4>0</vt:i4>
      </vt:variant>
      <vt:variant>
        <vt:i4>5</vt:i4>
      </vt:variant>
      <vt:variant>
        <vt:lpwstr>https://eur-lex.europa.eu/legal-content/RO/ALL/?uri=CELEX:32018L0843</vt:lpwstr>
      </vt:variant>
      <vt:variant>
        <vt:lpwstr>ntr*7-L_2018156RO.01004301-E0021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2020-04-06T12:16:00Z</dcterms:created>
  <dcterms:modified xsi:type="dcterms:W3CDTF">2020-04-13T08:54:00Z</dcterms:modified>
</cp:coreProperties>
</file>