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3B508" w14:textId="77777777" w:rsidR="005E2355" w:rsidRPr="005E2355" w:rsidRDefault="005E2355" w:rsidP="00C6673A">
      <w:pPr>
        <w:pStyle w:val="Title"/>
        <w:keepNext w:val="0"/>
        <w:keepLines w:val="0"/>
        <w:widowControl w:val="0"/>
      </w:pPr>
      <w:r w:rsidRPr="005E2355">
        <w:t xml:space="preserve">Contract de </w:t>
      </w:r>
      <w:r w:rsidR="00D853F0">
        <w:t>PRESTĂRI SERVICII</w:t>
      </w:r>
      <w:r w:rsidRPr="005E2355">
        <w:t xml:space="preserve"> </w:t>
      </w:r>
    </w:p>
    <w:p w14:paraId="0D54C176" w14:textId="77777777" w:rsidR="005E2355" w:rsidRPr="005E2355" w:rsidRDefault="005E2355" w:rsidP="00C6673A">
      <w:pPr>
        <w:pStyle w:val="Subtitle"/>
        <w:keepNext w:val="0"/>
        <w:keepLines w:val="0"/>
        <w:widowControl w:val="0"/>
      </w:pPr>
      <w:r w:rsidRPr="00132480">
        <w:rPr>
          <w:highlight w:val="yellow"/>
        </w:rPr>
        <w:t>– MODEL –</w:t>
      </w:r>
    </w:p>
    <w:p w14:paraId="078E7F46" w14:textId="77777777" w:rsidR="005E2355" w:rsidRDefault="005E2355" w:rsidP="00C6673A">
      <w:pPr>
        <w:keepNext w:val="0"/>
        <w:keepLines w:val="0"/>
        <w:widowControl w:val="0"/>
        <w:jc w:val="center"/>
      </w:pPr>
      <w:r w:rsidRPr="005E2355">
        <w:t>nr.______________data_______________</w:t>
      </w:r>
    </w:p>
    <w:p w14:paraId="00B544C6" w14:textId="77777777" w:rsidR="002A505A" w:rsidRPr="004C2364" w:rsidRDefault="002A505A" w:rsidP="00C6673A">
      <w:pPr>
        <w:keepNext w:val="0"/>
        <w:keepLines w:val="0"/>
        <w:widowControl w:val="0"/>
        <w:jc w:val="center"/>
        <w:rPr>
          <w:sz w:val="14"/>
        </w:rPr>
      </w:pPr>
    </w:p>
    <w:p w14:paraId="451C1714" w14:textId="77777777" w:rsidR="002A505A" w:rsidRPr="005E2355" w:rsidRDefault="002A505A" w:rsidP="00C6673A">
      <w:pPr>
        <w:keepNext w:val="0"/>
        <w:keepLines w:val="0"/>
        <w:widowControl w:val="0"/>
        <w:ind w:firstLine="432"/>
      </w:pPr>
      <w:r w:rsidRPr="005E2355">
        <w:t xml:space="preserve">În temeiul prevederilor Legii nr.98/2016 privind achizițiile publice, cu modificările și completările ulterioare, s-a încheiat </w:t>
      </w:r>
      <w:r>
        <w:t xml:space="preserve">prezentul </w:t>
      </w:r>
      <w:r w:rsidRPr="002F4C42">
        <w:rPr>
          <w:rFonts w:cs="Arial"/>
        </w:rPr>
        <w:t>contract de prestare de servicii</w:t>
      </w:r>
      <w:r w:rsidRPr="005E2355">
        <w:t>, între:</w:t>
      </w:r>
    </w:p>
    <w:p w14:paraId="61AE281E" w14:textId="77777777" w:rsidR="008D38AE" w:rsidRPr="008D38AE" w:rsidRDefault="008D38AE" w:rsidP="00C6673A">
      <w:pPr>
        <w:pStyle w:val="Heading1"/>
        <w:keepNext w:val="0"/>
        <w:keepLines w:val="0"/>
        <w:widowControl w:val="0"/>
        <w:spacing w:before="0"/>
      </w:pPr>
      <w:r>
        <w:t>Părțile contractului</w:t>
      </w:r>
    </w:p>
    <w:p w14:paraId="7145E1A2" w14:textId="090257B0" w:rsidR="005E2355" w:rsidRPr="005E2355" w:rsidRDefault="003F5625" w:rsidP="00C6673A">
      <w:pPr>
        <w:pStyle w:val="Heading2"/>
        <w:keepNext w:val="0"/>
        <w:keepLines w:val="0"/>
        <w:widowControl w:val="0"/>
      </w:pPr>
      <w:r w:rsidRPr="009A0CB9">
        <w:t xml:space="preserve">MINISTERUL FINANŢELOR PUBLICE, cu sediul în București, Bdul. Libertății nr.16, sector 5, telefon 021.226.11.12, fax 021.319.97.92, cod fiscal 4221306, cont  </w:t>
      </w:r>
      <w:r w:rsidR="006B3115" w:rsidRPr="006B3115">
        <w:t xml:space="preserve"> </w:t>
      </w:r>
      <w:r w:rsidR="006B3115">
        <w:t>RO70TREZ23D510103583302X</w:t>
      </w:r>
      <w:r w:rsidR="006B3115" w:rsidRPr="009A0CB9">
        <w:t xml:space="preserve"> </w:t>
      </w:r>
      <w:r w:rsidRPr="009A0CB9">
        <w:t>deschis la Activitatea de Trezorerie și Contabilitate Publică a Municipiului București, reprezentat prin domn</w:t>
      </w:r>
      <w:r w:rsidR="003811E0">
        <w:t>ul</w:t>
      </w:r>
      <w:r w:rsidRPr="009A0CB9">
        <w:t xml:space="preserve"> </w:t>
      </w:r>
      <w:r w:rsidR="003811E0" w:rsidRPr="00A90007">
        <w:rPr>
          <w:rFonts w:cs="Arial"/>
          <w:color w:val="151B26"/>
          <w:szCs w:val="20"/>
          <w:shd w:val="clear" w:color="auto" w:fill="FFFFFF"/>
        </w:rPr>
        <w:t>Tiberiu Horațiu GORUN</w:t>
      </w:r>
      <w:r w:rsidR="003811E0" w:rsidRPr="009A0CB9">
        <w:t xml:space="preserve"> </w:t>
      </w:r>
      <w:r w:rsidRPr="009A0CB9">
        <w:t>– Secretar General Adjunct, pentru</w:t>
      </w:r>
      <w:r>
        <w:t xml:space="preserve"> </w:t>
      </w:r>
      <w:r w:rsidRPr="005E2355">
        <w:t>Ordonator principal de credite</w:t>
      </w:r>
      <w:r>
        <w:t>,</w:t>
      </w:r>
      <w:r w:rsidR="005E2355" w:rsidRPr="005E2355">
        <w:t xml:space="preserve"> în calitat</w:t>
      </w:r>
      <w:r w:rsidR="00A206A5">
        <w:t xml:space="preserve">e de </w:t>
      </w:r>
      <w:r w:rsidR="001B4085">
        <w:rPr>
          <w:b/>
        </w:rPr>
        <w:t>beneficiar</w:t>
      </w:r>
      <w:r w:rsidR="00A206A5">
        <w:t xml:space="preserve">, pe de o parte  </w:t>
      </w:r>
    </w:p>
    <w:p w14:paraId="20EE02C8" w14:textId="77777777" w:rsidR="005E2355" w:rsidRPr="005E2355" w:rsidRDefault="00A206A5" w:rsidP="00C6673A">
      <w:pPr>
        <w:keepNext w:val="0"/>
        <w:keepLines w:val="0"/>
        <w:widowControl w:val="0"/>
        <w:spacing w:before="60" w:after="60"/>
      </w:pPr>
      <w:r>
        <w:t xml:space="preserve">şi </w:t>
      </w:r>
    </w:p>
    <w:p w14:paraId="65ED811B" w14:textId="77777777" w:rsidR="005E2355" w:rsidRPr="00D853F0" w:rsidRDefault="005E2355" w:rsidP="00C6673A">
      <w:pPr>
        <w:pStyle w:val="Heading2"/>
        <w:keepNext w:val="0"/>
        <w:keepLines w:val="0"/>
        <w:widowControl w:val="0"/>
        <w:rPr>
          <w:lang w:val="fr-FR"/>
        </w:rPr>
      </w:pPr>
      <w:r w:rsidRPr="00D853F0">
        <w:rPr>
          <w:lang w:val="fr-FR"/>
        </w:rPr>
        <w:t xml:space="preserve">SC </w:t>
      </w:r>
      <w:r w:rsidRPr="00D853F0">
        <w:rPr>
          <w:highlight w:val="yellow"/>
          <w:lang w:val="fr-FR"/>
        </w:rPr>
        <w:t>....................................</w:t>
      </w:r>
      <w:r w:rsidRPr="00D853F0">
        <w:rPr>
          <w:lang w:val="fr-FR"/>
        </w:rPr>
        <w:t xml:space="preserve">, </w:t>
      </w:r>
      <w:proofErr w:type="spellStart"/>
      <w:r w:rsidRPr="00D853F0">
        <w:rPr>
          <w:lang w:val="fr-FR"/>
        </w:rPr>
        <w:t>cu</w:t>
      </w:r>
      <w:proofErr w:type="spellEnd"/>
      <w:r w:rsidRPr="00D853F0">
        <w:rPr>
          <w:lang w:val="fr-FR"/>
        </w:rPr>
        <w:t xml:space="preserve"> </w:t>
      </w:r>
      <w:proofErr w:type="spellStart"/>
      <w:r w:rsidRPr="00D853F0">
        <w:rPr>
          <w:lang w:val="fr-FR"/>
        </w:rPr>
        <w:t>sediul</w:t>
      </w:r>
      <w:proofErr w:type="spellEnd"/>
      <w:r w:rsidRPr="00D853F0">
        <w:rPr>
          <w:lang w:val="fr-FR"/>
        </w:rPr>
        <w:t xml:space="preserve"> </w:t>
      </w:r>
      <w:proofErr w:type="spellStart"/>
      <w:r w:rsidRPr="00D853F0">
        <w:rPr>
          <w:lang w:val="fr-FR"/>
        </w:rPr>
        <w:t>în</w:t>
      </w:r>
      <w:proofErr w:type="spellEnd"/>
      <w:r w:rsidRPr="00D853F0">
        <w:rPr>
          <w:lang w:val="fr-FR"/>
        </w:rPr>
        <w:t xml:space="preserve"> </w:t>
      </w:r>
      <w:r w:rsidRPr="00D853F0">
        <w:rPr>
          <w:highlight w:val="yellow"/>
          <w:lang w:val="fr-FR"/>
        </w:rPr>
        <w:t>...........................</w:t>
      </w:r>
      <w:r w:rsidRPr="00D853F0">
        <w:rPr>
          <w:lang w:val="fr-FR"/>
        </w:rPr>
        <w:t xml:space="preserve">, </w:t>
      </w:r>
      <w:proofErr w:type="spellStart"/>
      <w:r w:rsidRPr="00D853F0">
        <w:rPr>
          <w:lang w:val="fr-FR"/>
        </w:rPr>
        <w:t>telefon</w:t>
      </w:r>
      <w:proofErr w:type="spellEnd"/>
      <w:r w:rsidRPr="00D853F0">
        <w:rPr>
          <w:lang w:val="fr-FR"/>
        </w:rPr>
        <w:t xml:space="preserve"> </w:t>
      </w:r>
      <w:r w:rsidRPr="00D853F0">
        <w:rPr>
          <w:highlight w:val="yellow"/>
          <w:lang w:val="fr-FR"/>
        </w:rPr>
        <w:t>.....................</w:t>
      </w:r>
      <w:r w:rsidRPr="00D853F0">
        <w:rPr>
          <w:lang w:val="fr-FR"/>
        </w:rPr>
        <w:t xml:space="preserve">, fax </w:t>
      </w:r>
      <w:r w:rsidRPr="00D853F0">
        <w:rPr>
          <w:highlight w:val="yellow"/>
          <w:lang w:val="fr-FR"/>
        </w:rPr>
        <w:t>......................</w:t>
      </w:r>
      <w:r w:rsidRPr="00D853F0">
        <w:rPr>
          <w:lang w:val="fr-FR"/>
        </w:rPr>
        <w:t xml:space="preserve">, </w:t>
      </w:r>
      <w:proofErr w:type="spellStart"/>
      <w:r w:rsidRPr="00D853F0">
        <w:rPr>
          <w:lang w:val="fr-FR"/>
        </w:rPr>
        <w:t>număr</w:t>
      </w:r>
      <w:proofErr w:type="spellEnd"/>
      <w:r w:rsidRPr="00D853F0">
        <w:rPr>
          <w:lang w:val="fr-FR"/>
        </w:rPr>
        <w:t xml:space="preserve"> de </w:t>
      </w:r>
      <w:proofErr w:type="spellStart"/>
      <w:r w:rsidRPr="00D853F0">
        <w:rPr>
          <w:lang w:val="fr-FR"/>
        </w:rPr>
        <w:t>înmatriculare</w:t>
      </w:r>
      <w:proofErr w:type="spellEnd"/>
      <w:r w:rsidRPr="00D853F0">
        <w:rPr>
          <w:lang w:val="fr-FR"/>
        </w:rPr>
        <w:t xml:space="preserve"> la </w:t>
      </w:r>
      <w:proofErr w:type="spellStart"/>
      <w:r w:rsidRPr="00D853F0">
        <w:rPr>
          <w:lang w:val="fr-FR"/>
        </w:rPr>
        <w:t>Registrul</w:t>
      </w:r>
      <w:proofErr w:type="spellEnd"/>
      <w:r w:rsidRPr="00D853F0">
        <w:rPr>
          <w:lang w:val="fr-FR"/>
        </w:rPr>
        <w:t xml:space="preserve"> </w:t>
      </w:r>
      <w:proofErr w:type="spellStart"/>
      <w:r w:rsidRPr="00D853F0">
        <w:rPr>
          <w:lang w:val="fr-FR"/>
        </w:rPr>
        <w:t>Comerțului</w:t>
      </w:r>
      <w:proofErr w:type="spellEnd"/>
      <w:r w:rsidRPr="00D853F0">
        <w:rPr>
          <w:lang w:val="fr-FR"/>
        </w:rPr>
        <w:t xml:space="preserve"> </w:t>
      </w:r>
      <w:r w:rsidRPr="00D853F0">
        <w:rPr>
          <w:highlight w:val="yellow"/>
          <w:lang w:val="fr-FR"/>
        </w:rPr>
        <w:t>............................</w:t>
      </w:r>
      <w:r w:rsidRPr="00D853F0">
        <w:rPr>
          <w:lang w:val="fr-FR"/>
        </w:rPr>
        <w:t xml:space="preserve">, </w:t>
      </w:r>
      <w:proofErr w:type="spellStart"/>
      <w:r w:rsidRPr="00D853F0">
        <w:rPr>
          <w:lang w:val="fr-FR"/>
        </w:rPr>
        <w:t>cod</w:t>
      </w:r>
      <w:proofErr w:type="spellEnd"/>
      <w:r w:rsidRPr="00D853F0">
        <w:rPr>
          <w:lang w:val="fr-FR"/>
        </w:rPr>
        <w:t xml:space="preserve"> fiscal </w:t>
      </w:r>
      <w:r w:rsidRPr="00D853F0">
        <w:rPr>
          <w:highlight w:val="yellow"/>
          <w:lang w:val="fr-FR"/>
        </w:rPr>
        <w:t>.....................</w:t>
      </w:r>
      <w:r w:rsidRPr="00D853F0">
        <w:rPr>
          <w:lang w:val="fr-FR"/>
        </w:rPr>
        <w:t xml:space="preserve">, </w:t>
      </w:r>
      <w:proofErr w:type="spellStart"/>
      <w:r w:rsidRPr="00D853F0">
        <w:rPr>
          <w:lang w:val="fr-FR"/>
        </w:rPr>
        <w:t>cont</w:t>
      </w:r>
      <w:proofErr w:type="spellEnd"/>
      <w:r w:rsidRPr="00D853F0">
        <w:rPr>
          <w:lang w:val="fr-FR"/>
        </w:rPr>
        <w:t xml:space="preserve"> </w:t>
      </w:r>
      <w:r w:rsidRPr="00D853F0">
        <w:rPr>
          <w:highlight w:val="yellow"/>
          <w:lang w:val="fr-FR"/>
        </w:rPr>
        <w:t>...............................................................................</w:t>
      </w:r>
      <w:r w:rsidRPr="00D853F0">
        <w:rPr>
          <w:lang w:val="fr-FR"/>
        </w:rPr>
        <w:t xml:space="preserve">, </w:t>
      </w:r>
      <w:proofErr w:type="spellStart"/>
      <w:r w:rsidRPr="00D853F0">
        <w:rPr>
          <w:lang w:val="fr-FR"/>
        </w:rPr>
        <w:t>deschis</w:t>
      </w:r>
      <w:proofErr w:type="spellEnd"/>
      <w:r w:rsidRPr="00D853F0">
        <w:rPr>
          <w:lang w:val="fr-FR"/>
        </w:rPr>
        <w:t xml:space="preserve"> la </w:t>
      </w:r>
      <w:proofErr w:type="spellStart"/>
      <w:r w:rsidRPr="00D853F0">
        <w:rPr>
          <w:lang w:val="fr-FR"/>
        </w:rPr>
        <w:t>Trezoreria</w:t>
      </w:r>
      <w:proofErr w:type="spellEnd"/>
      <w:r w:rsidRPr="00D853F0">
        <w:rPr>
          <w:highlight w:val="yellow"/>
          <w:lang w:val="fr-FR"/>
        </w:rPr>
        <w:t>.......................</w:t>
      </w:r>
      <w:r w:rsidRPr="00D853F0">
        <w:rPr>
          <w:lang w:val="fr-FR"/>
        </w:rPr>
        <w:t xml:space="preserve">, </w:t>
      </w:r>
      <w:proofErr w:type="spellStart"/>
      <w:r w:rsidRPr="00D853F0">
        <w:rPr>
          <w:lang w:val="fr-FR"/>
        </w:rPr>
        <w:t>reprezentată</w:t>
      </w:r>
      <w:proofErr w:type="spellEnd"/>
      <w:r w:rsidRPr="00D853F0">
        <w:rPr>
          <w:lang w:val="fr-FR"/>
        </w:rPr>
        <w:t xml:space="preserve"> </w:t>
      </w:r>
      <w:proofErr w:type="spellStart"/>
      <w:r w:rsidRPr="00D853F0">
        <w:rPr>
          <w:lang w:val="fr-FR"/>
        </w:rPr>
        <w:t>prin</w:t>
      </w:r>
      <w:proofErr w:type="spellEnd"/>
      <w:r w:rsidRPr="00D853F0">
        <w:rPr>
          <w:lang w:val="fr-FR"/>
        </w:rPr>
        <w:t xml:space="preserve"> </w:t>
      </w:r>
      <w:r w:rsidRPr="00D853F0">
        <w:rPr>
          <w:highlight w:val="yellow"/>
          <w:lang w:val="fr-FR"/>
        </w:rPr>
        <w:t>....................................</w:t>
      </w:r>
      <w:r w:rsidRPr="00D853F0">
        <w:rPr>
          <w:lang w:val="fr-FR"/>
        </w:rPr>
        <w:t xml:space="preserve">, </w:t>
      </w:r>
      <w:proofErr w:type="spellStart"/>
      <w:r w:rsidRPr="00D853F0">
        <w:rPr>
          <w:lang w:val="fr-FR"/>
        </w:rPr>
        <w:t>în</w:t>
      </w:r>
      <w:proofErr w:type="spellEnd"/>
      <w:r w:rsidRPr="00D853F0">
        <w:rPr>
          <w:lang w:val="fr-FR"/>
        </w:rPr>
        <w:t xml:space="preserve"> </w:t>
      </w:r>
      <w:proofErr w:type="spellStart"/>
      <w:r w:rsidRPr="00D853F0">
        <w:rPr>
          <w:lang w:val="fr-FR"/>
        </w:rPr>
        <w:t>calitate</w:t>
      </w:r>
      <w:proofErr w:type="spellEnd"/>
      <w:r w:rsidRPr="00D853F0">
        <w:rPr>
          <w:lang w:val="fr-FR"/>
        </w:rPr>
        <w:t xml:space="preserve"> de </w:t>
      </w:r>
      <w:proofErr w:type="spellStart"/>
      <w:r w:rsidR="001D23F9">
        <w:rPr>
          <w:b/>
          <w:lang w:val="fr-FR"/>
        </w:rPr>
        <w:t>prestator</w:t>
      </w:r>
      <w:proofErr w:type="spellEnd"/>
      <w:r w:rsidRPr="00D853F0">
        <w:rPr>
          <w:lang w:val="fr-FR"/>
        </w:rPr>
        <w:t xml:space="preserve">, </w:t>
      </w:r>
      <w:proofErr w:type="spellStart"/>
      <w:r w:rsidRPr="00D853F0">
        <w:rPr>
          <w:lang w:val="fr-FR"/>
        </w:rPr>
        <w:t>pe</w:t>
      </w:r>
      <w:proofErr w:type="spellEnd"/>
      <w:r w:rsidRPr="00D853F0">
        <w:rPr>
          <w:lang w:val="fr-FR"/>
        </w:rPr>
        <w:t xml:space="preserve"> de </w:t>
      </w:r>
      <w:proofErr w:type="spellStart"/>
      <w:r w:rsidRPr="00D853F0">
        <w:rPr>
          <w:lang w:val="fr-FR"/>
        </w:rPr>
        <w:t>altă</w:t>
      </w:r>
      <w:proofErr w:type="spellEnd"/>
      <w:r w:rsidRPr="00D853F0">
        <w:rPr>
          <w:lang w:val="fr-FR"/>
        </w:rPr>
        <w:t xml:space="preserve"> parte.</w:t>
      </w:r>
    </w:p>
    <w:p w14:paraId="637EC977" w14:textId="77777777" w:rsidR="005E2355" w:rsidRPr="005E2355" w:rsidRDefault="005E2355" w:rsidP="00C6673A">
      <w:pPr>
        <w:pStyle w:val="Heading1"/>
        <w:keepNext w:val="0"/>
        <w:keepLines w:val="0"/>
        <w:widowControl w:val="0"/>
        <w:spacing w:before="60" w:after="60"/>
        <w:ind w:left="431" w:hanging="431"/>
      </w:pPr>
      <w:r w:rsidRPr="005E2355">
        <w:t xml:space="preserve">Definiţii </w:t>
      </w:r>
    </w:p>
    <w:p w14:paraId="1203C036" w14:textId="77777777" w:rsidR="005E2355" w:rsidRPr="005E2355" w:rsidRDefault="005E2355" w:rsidP="00C6673A">
      <w:pPr>
        <w:keepNext w:val="0"/>
        <w:keepLines w:val="0"/>
        <w:widowControl w:val="0"/>
        <w:spacing w:after="60"/>
      </w:pPr>
      <w:r w:rsidRPr="005E2355">
        <w:t>În prezentul contract următorii termeni vor fi interpretaţi astfel:</w:t>
      </w:r>
    </w:p>
    <w:p w14:paraId="34F19343" w14:textId="77777777" w:rsidR="005E2355" w:rsidRPr="005E2355" w:rsidRDefault="005E2355" w:rsidP="00C6673A">
      <w:pPr>
        <w:pStyle w:val="Listparagraphletters"/>
        <w:keepNext w:val="0"/>
        <w:keepLines w:val="0"/>
        <w:widowControl w:val="0"/>
      </w:pPr>
      <w:r w:rsidRPr="005A270C">
        <w:rPr>
          <w:b/>
        </w:rPr>
        <w:t>contract</w:t>
      </w:r>
      <w:r w:rsidRPr="005E2355">
        <w:t xml:space="preserve"> - prezentul contract şi toate anexele sale;</w:t>
      </w:r>
    </w:p>
    <w:p w14:paraId="32AB3B4C" w14:textId="77777777" w:rsidR="005E2355" w:rsidRPr="005E2355" w:rsidRDefault="001D23F9" w:rsidP="00C6673A">
      <w:pPr>
        <w:pStyle w:val="Listparagraphletters"/>
        <w:keepNext w:val="0"/>
        <w:keepLines w:val="0"/>
        <w:widowControl w:val="0"/>
      </w:pPr>
      <w:r>
        <w:rPr>
          <w:b/>
        </w:rPr>
        <w:t>beneficiar</w:t>
      </w:r>
      <w:r w:rsidR="005E2355" w:rsidRPr="005A270C">
        <w:rPr>
          <w:b/>
        </w:rPr>
        <w:t xml:space="preserve"> şi </w:t>
      </w:r>
      <w:r>
        <w:rPr>
          <w:b/>
        </w:rPr>
        <w:t>prestator</w:t>
      </w:r>
      <w:r w:rsidR="005E2355" w:rsidRPr="005E2355">
        <w:t xml:space="preserve"> - părţile contractante, aşa cum sunt acestea numite în prezentul contract;</w:t>
      </w:r>
    </w:p>
    <w:p w14:paraId="6E0E90CC" w14:textId="77777777" w:rsidR="005E2355" w:rsidRPr="005E2355" w:rsidRDefault="005E2355" w:rsidP="00C6673A">
      <w:pPr>
        <w:pStyle w:val="Listparagraphletters"/>
        <w:keepNext w:val="0"/>
        <w:keepLines w:val="0"/>
        <w:widowControl w:val="0"/>
      </w:pPr>
      <w:r w:rsidRPr="00BE0416">
        <w:rPr>
          <w:b/>
        </w:rPr>
        <w:t>preţul contractului</w:t>
      </w:r>
      <w:r w:rsidRPr="005E2355">
        <w:t xml:space="preserve"> - preţul plătibil </w:t>
      </w:r>
      <w:r w:rsidR="001D23F9">
        <w:t>prestatorului</w:t>
      </w:r>
      <w:r w:rsidRPr="005E2355">
        <w:t xml:space="preserve"> de către</w:t>
      </w:r>
      <w:r w:rsidR="001D23F9">
        <w:rPr>
          <w:rFonts w:cs="Arial"/>
          <w:bCs/>
          <w:snapToGrid w:val="0"/>
        </w:rPr>
        <w:t xml:space="preserve"> beneficiar</w:t>
      </w:r>
      <w:r w:rsidRPr="005E2355">
        <w:t>, în baza contractului, pentru îndeplinirea integrală şi corespunzătoare a tuturor obligaţiilor asumate prin contract;</w:t>
      </w:r>
    </w:p>
    <w:p w14:paraId="3FD5D92C" w14:textId="77777777" w:rsidR="005E2355" w:rsidRPr="005E2355" w:rsidRDefault="001D23F9" w:rsidP="00C6673A">
      <w:pPr>
        <w:pStyle w:val="Listparagraphletters"/>
        <w:keepNext w:val="0"/>
        <w:keepLines w:val="0"/>
        <w:widowControl w:val="0"/>
      </w:pPr>
      <w:r>
        <w:rPr>
          <w:b/>
        </w:rPr>
        <w:t>servicii</w:t>
      </w:r>
      <w:r w:rsidRPr="002F4C42">
        <w:rPr>
          <w:rFonts w:cs="Arial"/>
          <w:i/>
          <w:szCs w:val="24"/>
        </w:rPr>
        <w:t xml:space="preserve"> –</w:t>
      </w:r>
      <w:r w:rsidRPr="002F4C42">
        <w:rPr>
          <w:rFonts w:cs="Arial"/>
          <w:szCs w:val="24"/>
        </w:rPr>
        <w:t xml:space="preserve"> activităţi a căror prestare face obiectul contractului;</w:t>
      </w:r>
    </w:p>
    <w:p w14:paraId="09F93897" w14:textId="77777777" w:rsidR="005E2355" w:rsidRPr="005E2355" w:rsidRDefault="005E2355" w:rsidP="00C6673A">
      <w:pPr>
        <w:pStyle w:val="Listparagraphletters"/>
        <w:keepNext w:val="0"/>
        <w:keepLines w:val="0"/>
        <w:widowControl w:val="0"/>
      </w:pPr>
      <w:r w:rsidRPr="00BE0416">
        <w:rPr>
          <w:b/>
        </w:rPr>
        <w:t>forţa majoră</w:t>
      </w:r>
      <w:r w:rsidRPr="005E2355">
        <w:t xml:space="preserve"> -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38FCB6E6" w14:textId="77777777" w:rsidR="005E2355" w:rsidRPr="005E2355" w:rsidRDefault="005E2355" w:rsidP="00C6673A">
      <w:pPr>
        <w:pStyle w:val="Heading1"/>
        <w:keepNext w:val="0"/>
        <w:keepLines w:val="0"/>
        <w:widowControl w:val="0"/>
        <w:spacing w:before="60" w:after="60"/>
        <w:ind w:left="431" w:hanging="431"/>
      </w:pPr>
      <w:r w:rsidRPr="005E2355">
        <w:t>Interpretare</w:t>
      </w:r>
    </w:p>
    <w:p w14:paraId="52015851" w14:textId="77777777" w:rsidR="005E2355" w:rsidRPr="005E2355" w:rsidRDefault="005E2355" w:rsidP="00C6673A">
      <w:pPr>
        <w:pStyle w:val="Heading2"/>
        <w:keepNext w:val="0"/>
        <w:keepLines w:val="0"/>
        <w:widowControl w:val="0"/>
      </w:pPr>
      <w:r w:rsidRPr="005E2355">
        <w:t>În prezentul contract, cu excepţia unei prevederi contrare, cuvintele la forma singular vor include forma de plural şi vice versa, acolo unde acest lucru este permis de context.</w:t>
      </w:r>
    </w:p>
    <w:p w14:paraId="18A5EF33" w14:textId="77777777" w:rsidR="005E2355" w:rsidRPr="005E2355" w:rsidRDefault="005E2355" w:rsidP="00C6673A">
      <w:pPr>
        <w:pStyle w:val="Heading2"/>
        <w:keepNext w:val="0"/>
        <w:keepLines w:val="0"/>
        <w:widowControl w:val="0"/>
        <w:spacing w:before="120"/>
      </w:pPr>
      <w:r w:rsidRPr="005E2355">
        <w:t xml:space="preserve">Termenul “zi”sau “zile” sau orice referire la zile reprezintă zile calendaristice dacă nu se specifică în mod diferit.Obiectul contractului </w:t>
      </w:r>
    </w:p>
    <w:p w14:paraId="71D5BB07" w14:textId="77777777" w:rsidR="00831AAB" w:rsidRPr="00831AAB" w:rsidRDefault="005E2355" w:rsidP="00C6673A">
      <w:pPr>
        <w:pStyle w:val="Heading1"/>
        <w:keepNext w:val="0"/>
        <w:keepLines w:val="0"/>
        <w:widowControl w:val="0"/>
      </w:pPr>
      <w:r w:rsidRPr="00831AAB">
        <w:t xml:space="preserve">Obiectul contractului </w:t>
      </w:r>
    </w:p>
    <w:p w14:paraId="30D62DDA" w14:textId="769B4153" w:rsidR="005E2355" w:rsidRDefault="005E4352" w:rsidP="00C6673A">
      <w:pPr>
        <w:pStyle w:val="Heading2"/>
        <w:keepNext w:val="0"/>
        <w:keepLines w:val="0"/>
        <w:widowControl w:val="0"/>
        <w:numPr>
          <w:ilvl w:val="0"/>
          <w:numId w:val="0"/>
        </w:numPr>
      </w:pPr>
      <w:r>
        <w:t>Obiectul contractului î</w:t>
      </w:r>
      <w:r w:rsidR="005E2355" w:rsidRPr="009F4911">
        <w:t xml:space="preserve">l </w:t>
      </w:r>
      <w:r w:rsidR="004E4167" w:rsidRPr="009F4911">
        <w:t>reprezintă</w:t>
      </w:r>
      <w:r w:rsidR="00BC467B">
        <w:t xml:space="preserve"> </w:t>
      </w:r>
      <w:r w:rsidR="00BC467B" w:rsidRPr="009F4911">
        <w:t>prestarea de servicii</w:t>
      </w:r>
      <w:r w:rsidR="00482A01" w:rsidRPr="00482A01">
        <w:t xml:space="preserve"> de formare specializată, în vederea dezvoltării profesionale a personalului Autorității de Certificare și Plată, în cadrul proiectului de asistență tehnică </w:t>
      </w:r>
      <w:r w:rsidR="00482A01" w:rsidRPr="009A3451">
        <w:rPr>
          <w:i/>
        </w:rPr>
        <w:t>„Formare continuă a personalului Autorității de Certificare și Plată pentru îmbunătățirea performanțelor la locul de muncă, în vederea gestionării eficiente a Fondurilor Europene Structurale și de Investiții”</w:t>
      </w:r>
      <w:r w:rsidR="00482A01" w:rsidRPr="00482A01">
        <w:t xml:space="preserve"> (cod MySMIS 128054), finanțat din </w:t>
      </w:r>
      <w:r w:rsidR="00482A01" w:rsidRPr="00482A01">
        <w:lastRenderedPageBreak/>
        <w:t>Programul Operațional Asistență Tehnică</w:t>
      </w:r>
      <w:r w:rsidR="005E2355" w:rsidRPr="009F4911">
        <w:t xml:space="preserve">, </w:t>
      </w:r>
      <w:r w:rsidR="004E4167" w:rsidRPr="009F4911">
        <w:t xml:space="preserve">în condițiile </w:t>
      </w:r>
      <w:r w:rsidR="005E2355" w:rsidRPr="009F4911">
        <w:t>prevăzute în caietul de sarcini și propunerea tehnică, în perioada convenită și în conformitate cu obligațiile asumate prin prezentul contract.</w:t>
      </w:r>
    </w:p>
    <w:p w14:paraId="23A9D21F" w14:textId="77777777" w:rsidR="006740DD" w:rsidRPr="006740DD" w:rsidRDefault="006740DD" w:rsidP="00C6673A">
      <w:pPr>
        <w:pStyle w:val="Heading1"/>
        <w:keepNext w:val="0"/>
        <w:keepLines w:val="0"/>
        <w:widowControl w:val="0"/>
        <w:spacing w:before="120"/>
        <w:ind w:left="431" w:hanging="431"/>
      </w:pPr>
      <w:r>
        <w:t>Prețul contractului și modalități de plată</w:t>
      </w:r>
    </w:p>
    <w:p w14:paraId="44EEC581" w14:textId="18208DA6" w:rsidR="005E2355" w:rsidRDefault="005E2355" w:rsidP="00C6673A">
      <w:pPr>
        <w:pStyle w:val="Heading2"/>
        <w:keepNext w:val="0"/>
        <w:keepLines w:val="0"/>
        <w:widowControl w:val="0"/>
        <w:spacing w:after="120"/>
      </w:pPr>
      <w:r w:rsidRPr="00BC467B">
        <w:t>Preţul</w:t>
      </w:r>
      <w:r w:rsidR="00E5465A" w:rsidRPr="00BC467B">
        <w:t>/</w:t>
      </w:r>
      <w:r w:rsidR="002B0626">
        <w:t>sesiune de formare</w:t>
      </w:r>
      <w:r w:rsidRPr="005E2355">
        <w:t xml:space="preserve"> convenit pentru îndeplinirea contractului, </w:t>
      </w:r>
      <w:r w:rsidR="004E4167" w:rsidRPr="002F4C42">
        <w:rPr>
          <w:rFonts w:cs="Arial"/>
          <w:szCs w:val="24"/>
        </w:rPr>
        <w:t xml:space="preserve">plătibil prestatorului de către </w:t>
      </w:r>
      <w:r w:rsidR="004E4167" w:rsidRPr="00E5465A">
        <w:rPr>
          <w:rFonts w:cs="Arial"/>
          <w:szCs w:val="24"/>
        </w:rPr>
        <w:t xml:space="preserve">beneficiar </w:t>
      </w:r>
      <w:r w:rsidRPr="00E5465A">
        <w:t xml:space="preserve">este </w:t>
      </w:r>
      <w:r w:rsidR="0070238D" w:rsidRPr="00E5465A">
        <w:t xml:space="preserve">de </w:t>
      </w:r>
      <w:r w:rsidR="0070238D" w:rsidRPr="00E5465A">
        <w:rPr>
          <w:b/>
        </w:rPr>
        <w:t>.................... lei</w:t>
      </w:r>
      <w:r w:rsidR="0070238D" w:rsidRPr="00E5465A">
        <w:t xml:space="preserve">, din care TVA </w:t>
      </w:r>
      <w:r w:rsidR="0070238D" w:rsidRPr="00E5465A">
        <w:rPr>
          <w:b/>
        </w:rPr>
        <w:t>................. lei</w:t>
      </w:r>
      <w:r w:rsidR="0070238D" w:rsidRPr="00E5465A">
        <w:t>, defalcat după cum urmează:</w:t>
      </w:r>
    </w:p>
    <w:tbl>
      <w:tblPr>
        <w:tblW w:w="9721" w:type="dxa"/>
        <w:tblInd w:w="55" w:type="dxa"/>
        <w:tblLayout w:type="fixed"/>
        <w:tblCellMar>
          <w:top w:w="55" w:type="dxa"/>
          <w:left w:w="55" w:type="dxa"/>
          <w:bottom w:w="55" w:type="dxa"/>
          <w:right w:w="55" w:type="dxa"/>
        </w:tblCellMar>
        <w:tblLook w:val="04A0" w:firstRow="1" w:lastRow="0" w:firstColumn="1" w:lastColumn="0" w:noHBand="0" w:noVBand="1"/>
      </w:tblPr>
      <w:tblGrid>
        <w:gridCol w:w="630"/>
        <w:gridCol w:w="3138"/>
        <w:gridCol w:w="1417"/>
        <w:gridCol w:w="2268"/>
        <w:gridCol w:w="2268"/>
      </w:tblGrid>
      <w:tr w:rsidR="00FC713F" w:rsidRPr="00966696" w14:paraId="61CA6C7C" w14:textId="77777777" w:rsidTr="00DB0131">
        <w:tc>
          <w:tcPr>
            <w:tcW w:w="630" w:type="dxa"/>
            <w:tcBorders>
              <w:top w:val="single" w:sz="4" w:space="0" w:color="auto"/>
              <w:left w:val="single" w:sz="4" w:space="0" w:color="auto"/>
              <w:bottom w:val="single" w:sz="4" w:space="0" w:color="auto"/>
              <w:right w:val="single" w:sz="4" w:space="0" w:color="auto"/>
            </w:tcBorders>
          </w:tcPr>
          <w:p w14:paraId="552C74A6" w14:textId="77777777" w:rsidR="00FC713F" w:rsidRPr="00966696" w:rsidRDefault="00FC713F" w:rsidP="00C6673A">
            <w:pPr>
              <w:pStyle w:val="TableContents"/>
              <w:widowControl w:val="0"/>
              <w:suppressLineNumbers w:val="0"/>
              <w:suppressAutoHyphens w:val="0"/>
              <w:snapToGrid w:val="0"/>
              <w:spacing w:before="120" w:after="120"/>
              <w:jc w:val="both"/>
              <w:rPr>
                <w:rFonts w:ascii="Arial" w:hAnsi="Arial" w:cs="Arial"/>
                <w:color w:val="auto"/>
                <w:kern w:val="2"/>
                <w:sz w:val="22"/>
                <w:szCs w:val="22"/>
              </w:rPr>
            </w:pPr>
          </w:p>
        </w:tc>
        <w:tc>
          <w:tcPr>
            <w:tcW w:w="3138" w:type="dxa"/>
            <w:tcBorders>
              <w:top w:val="single" w:sz="4" w:space="0" w:color="auto"/>
              <w:left w:val="single" w:sz="4" w:space="0" w:color="auto"/>
              <w:bottom w:val="single" w:sz="4" w:space="0" w:color="auto"/>
              <w:right w:val="single" w:sz="4" w:space="0" w:color="auto"/>
            </w:tcBorders>
            <w:hideMark/>
          </w:tcPr>
          <w:p w14:paraId="2583D527" w14:textId="77777777" w:rsidR="00FC713F" w:rsidRPr="00966696" w:rsidRDefault="00FC713F" w:rsidP="00C6673A">
            <w:pPr>
              <w:pStyle w:val="TableContents"/>
              <w:widowControl w:val="0"/>
              <w:suppressLineNumbers w:val="0"/>
              <w:suppressAutoHyphens w:val="0"/>
              <w:spacing w:before="120" w:after="120"/>
              <w:jc w:val="center"/>
              <w:rPr>
                <w:rFonts w:ascii="Arial" w:hAnsi="Arial" w:cs="Arial"/>
                <w:b/>
                <w:bCs/>
                <w:color w:val="auto"/>
                <w:sz w:val="22"/>
                <w:szCs w:val="22"/>
              </w:rPr>
            </w:pPr>
            <w:r w:rsidRPr="00966696">
              <w:rPr>
                <w:rFonts w:ascii="Arial" w:hAnsi="Arial" w:cs="Arial"/>
                <w:b/>
                <w:bCs/>
                <w:color w:val="auto"/>
                <w:sz w:val="22"/>
                <w:szCs w:val="22"/>
              </w:rPr>
              <w:t>Tipuri de costuri</w:t>
            </w:r>
          </w:p>
        </w:tc>
        <w:tc>
          <w:tcPr>
            <w:tcW w:w="1417" w:type="dxa"/>
            <w:tcBorders>
              <w:top w:val="single" w:sz="4" w:space="0" w:color="auto"/>
              <w:left w:val="single" w:sz="4" w:space="0" w:color="auto"/>
              <w:bottom w:val="single" w:sz="4" w:space="0" w:color="auto"/>
              <w:right w:val="single" w:sz="4" w:space="0" w:color="auto"/>
            </w:tcBorders>
          </w:tcPr>
          <w:p w14:paraId="4D9512A2" w14:textId="77777777" w:rsidR="00FC713F" w:rsidRPr="00966696" w:rsidRDefault="00FC713F" w:rsidP="00C6673A">
            <w:pPr>
              <w:pStyle w:val="TableContents"/>
              <w:widowControl w:val="0"/>
              <w:suppressLineNumbers w:val="0"/>
              <w:suppressAutoHyphens w:val="0"/>
              <w:spacing w:before="120" w:after="120"/>
              <w:jc w:val="center"/>
              <w:rPr>
                <w:rFonts w:ascii="Arial" w:hAnsi="Arial" w:cs="Arial"/>
                <w:b/>
                <w:bCs/>
                <w:color w:val="auto"/>
                <w:sz w:val="22"/>
                <w:szCs w:val="22"/>
              </w:rPr>
            </w:pPr>
            <w:r w:rsidRPr="00966696">
              <w:rPr>
                <w:rFonts w:ascii="Arial" w:hAnsi="Arial" w:cs="Arial"/>
                <w:b/>
                <w:bCs/>
                <w:color w:val="auto"/>
                <w:sz w:val="22"/>
                <w:szCs w:val="22"/>
              </w:rPr>
              <w:t>Nr. unități/</w:t>
            </w:r>
          </w:p>
          <w:p w14:paraId="6AF8A60B" w14:textId="77777777" w:rsidR="00FC713F" w:rsidRPr="00966696" w:rsidRDefault="00FC713F" w:rsidP="00C6673A">
            <w:pPr>
              <w:pStyle w:val="TableContents"/>
              <w:widowControl w:val="0"/>
              <w:suppressLineNumbers w:val="0"/>
              <w:suppressAutoHyphens w:val="0"/>
              <w:spacing w:before="120" w:after="120"/>
              <w:jc w:val="center"/>
              <w:rPr>
                <w:rFonts w:ascii="Arial" w:hAnsi="Arial" w:cs="Arial"/>
                <w:b/>
                <w:bCs/>
                <w:color w:val="auto"/>
                <w:sz w:val="22"/>
                <w:szCs w:val="22"/>
              </w:rPr>
            </w:pPr>
            <w:r w:rsidRPr="00966696">
              <w:rPr>
                <w:rFonts w:ascii="Arial" w:hAnsi="Arial" w:cs="Arial"/>
                <w:b/>
                <w:bCs/>
                <w:color w:val="auto"/>
                <w:sz w:val="22"/>
                <w:szCs w:val="22"/>
              </w:rPr>
              <w:t>participanți</w:t>
            </w:r>
          </w:p>
        </w:tc>
        <w:tc>
          <w:tcPr>
            <w:tcW w:w="2268" w:type="dxa"/>
            <w:tcBorders>
              <w:top w:val="single" w:sz="4" w:space="0" w:color="auto"/>
              <w:left w:val="single" w:sz="4" w:space="0" w:color="auto"/>
              <w:bottom w:val="single" w:sz="4" w:space="0" w:color="auto"/>
              <w:right w:val="single" w:sz="4" w:space="0" w:color="auto"/>
            </w:tcBorders>
            <w:hideMark/>
          </w:tcPr>
          <w:p w14:paraId="6006E1FD" w14:textId="77777777" w:rsidR="00FC713F" w:rsidRPr="00966696" w:rsidRDefault="00FC713F" w:rsidP="00C6673A">
            <w:pPr>
              <w:pStyle w:val="TableContents"/>
              <w:widowControl w:val="0"/>
              <w:suppressLineNumbers w:val="0"/>
              <w:suppressAutoHyphens w:val="0"/>
              <w:spacing w:before="120" w:after="120"/>
              <w:jc w:val="center"/>
              <w:rPr>
                <w:rFonts w:ascii="Arial" w:hAnsi="Arial" w:cs="Arial"/>
                <w:color w:val="auto"/>
                <w:sz w:val="22"/>
                <w:szCs w:val="22"/>
              </w:rPr>
            </w:pPr>
            <w:r w:rsidRPr="00966696">
              <w:rPr>
                <w:rFonts w:ascii="Arial" w:hAnsi="Arial" w:cs="Arial"/>
                <w:b/>
                <w:bCs/>
                <w:color w:val="auto"/>
                <w:sz w:val="22"/>
                <w:szCs w:val="22"/>
              </w:rPr>
              <w:t>Suma fără TVA</w:t>
            </w:r>
          </w:p>
        </w:tc>
        <w:tc>
          <w:tcPr>
            <w:tcW w:w="2268" w:type="dxa"/>
            <w:tcBorders>
              <w:top w:val="single" w:sz="4" w:space="0" w:color="auto"/>
              <w:left w:val="single" w:sz="4" w:space="0" w:color="auto"/>
              <w:bottom w:val="single" w:sz="4" w:space="0" w:color="auto"/>
              <w:right w:val="single" w:sz="4" w:space="0" w:color="auto"/>
            </w:tcBorders>
          </w:tcPr>
          <w:p w14:paraId="031899A1" w14:textId="77777777" w:rsidR="00FC713F" w:rsidRPr="00966696" w:rsidRDefault="00FC713F" w:rsidP="00C6673A">
            <w:pPr>
              <w:pStyle w:val="TableContents"/>
              <w:widowControl w:val="0"/>
              <w:suppressLineNumbers w:val="0"/>
              <w:suppressAutoHyphens w:val="0"/>
              <w:spacing w:before="120" w:after="120"/>
              <w:jc w:val="center"/>
              <w:rPr>
                <w:rFonts w:ascii="Arial" w:hAnsi="Arial" w:cs="Arial"/>
                <w:b/>
                <w:bCs/>
                <w:color w:val="auto"/>
                <w:sz w:val="22"/>
                <w:szCs w:val="22"/>
              </w:rPr>
            </w:pPr>
            <w:r w:rsidRPr="00966696">
              <w:rPr>
                <w:rFonts w:ascii="Arial" w:hAnsi="Arial" w:cs="Arial"/>
                <w:b/>
                <w:bCs/>
                <w:color w:val="auto"/>
                <w:sz w:val="22"/>
                <w:szCs w:val="22"/>
              </w:rPr>
              <w:t>Suma cu TVA</w:t>
            </w:r>
          </w:p>
        </w:tc>
      </w:tr>
      <w:tr w:rsidR="00FC713F" w:rsidRPr="00966696" w14:paraId="5DF14423" w14:textId="77777777" w:rsidTr="00DB0131">
        <w:trPr>
          <w:trHeight w:val="493"/>
        </w:trPr>
        <w:tc>
          <w:tcPr>
            <w:tcW w:w="630" w:type="dxa"/>
            <w:tcBorders>
              <w:top w:val="single" w:sz="4" w:space="0" w:color="auto"/>
              <w:left w:val="single" w:sz="4" w:space="0" w:color="auto"/>
              <w:bottom w:val="single" w:sz="4" w:space="0" w:color="auto"/>
              <w:right w:val="single" w:sz="4" w:space="0" w:color="auto"/>
            </w:tcBorders>
            <w:vAlign w:val="center"/>
            <w:hideMark/>
          </w:tcPr>
          <w:p w14:paraId="2DB0B754"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1</w:t>
            </w:r>
          </w:p>
        </w:tc>
        <w:tc>
          <w:tcPr>
            <w:tcW w:w="3138" w:type="dxa"/>
            <w:tcBorders>
              <w:top w:val="single" w:sz="4" w:space="0" w:color="auto"/>
              <w:left w:val="single" w:sz="4" w:space="0" w:color="auto"/>
              <w:bottom w:val="single" w:sz="4" w:space="0" w:color="auto"/>
              <w:right w:val="single" w:sz="4" w:space="0" w:color="auto"/>
            </w:tcBorders>
            <w:vAlign w:val="center"/>
            <w:hideMark/>
          </w:tcPr>
          <w:p w14:paraId="6F75D9A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Preț pachet servicii/ participant*</w:t>
            </w:r>
          </w:p>
        </w:tc>
        <w:tc>
          <w:tcPr>
            <w:tcW w:w="1417" w:type="dxa"/>
            <w:tcBorders>
              <w:top w:val="single" w:sz="4" w:space="0" w:color="auto"/>
              <w:left w:val="single" w:sz="4" w:space="0" w:color="auto"/>
              <w:bottom w:val="single" w:sz="4" w:space="0" w:color="auto"/>
              <w:right w:val="single" w:sz="4" w:space="0" w:color="auto"/>
            </w:tcBorders>
          </w:tcPr>
          <w:p w14:paraId="172C7241"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1F27E847"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w:t>
            </w:r>
          </w:p>
          <w:p w14:paraId="5906BC44"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xml:space="preserve">lei/participant </w:t>
            </w:r>
          </w:p>
          <w:p w14:paraId="727159B0"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i/>
                <w:color w:val="auto"/>
                <w:sz w:val="22"/>
                <w:szCs w:val="22"/>
              </w:rPr>
              <w:t>(preț unitar pe participant)</w:t>
            </w:r>
          </w:p>
        </w:tc>
        <w:tc>
          <w:tcPr>
            <w:tcW w:w="2268" w:type="dxa"/>
            <w:tcBorders>
              <w:top w:val="single" w:sz="4" w:space="0" w:color="auto"/>
              <w:left w:val="single" w:sz="4" w:space="0" w:color="auto"/>
              <w:bottom w:val="single" w:sz="4" w:space="0" w:color="auto"/>
              <w:right w:val="single" w:sz="4" w:space="0" w:color="auto"/>
            </w:tcBorders>
          </w:tcPr>
          <w:p w14:paraId="018A9EBE"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w:t>
            </w:r>
          </w:p>
          <w:p w14:paraId="3DF87E6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xml:space="preserve">lei/participant </w:t>
            </w:r>
          </w:p>
          <w:p w14:paraId="0116ACD6"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i/>
                <w:color w:val="auto"/>
                <w:sz w:val="22"/>
                <w:szCs w:val="22"/>
              </w:rPr>
              <w:t>(preț unitar per participant)</w:t>
            </w:r>
          </w:p>
        </w:tc>
      </w:tr>
      <w:tr w:rsidR="00FC713F" w:rsidRPr="00966696" w14:paraId="4BD1E264" w14:textId="77777777" w:rsidTr="00DB0131">
        <w:tc>
          <w:tcPr>
            <w:tcW w:w="630" w:type="dxa"/>
            <w:tcBorders>
              <w:top w:val="single" w:sz="4" w:space="0" w:color="auto"/>
              <w:left w:val="single" w:sz="4" w:space="0" w:color="auto"/>
              <w:bottom w:val="single" w:sz="4" w:space="0" w:color="auto"/>
              <w:right w:val="single" w:sz="4" w:space="0" w:color="auto"/>
            </w:tcBorders>
            <w:vAlign w:val="center"/>
            <w:hideMark/>
          </w:tcPr>
          <w:p w14:paraId="0BCFEDFA"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2</w:t>
            </w:r>
          </w:p>
        </w:tc>
        <w:tc>
          <w:tcPr>
            <w:tcW w:w="3138" w:type="dxa"/>
            <w:tcBorders>
              <w:top w:val="single" w:sz="4" w:space="0" w:color="auto"/>
              <w:left w:val="single" w:sz="4" w:space="0" w:color="auto"/>
              <w:bottom w:val="single" w:sz="4" w:space="0" w:color="auto"/>
              <w:right w:val="single" w:sz="4" w:space="0" w:color="auto"/>
            </w:tcBorders>
            <w:vAlign w:val="center"/>
          </w:tcPr>
          <w:p w14:paraId="42E9470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Preț promoționale/participant**</w:t>
            </w:r>
          </w:p>
        </w:tc>
        <w:tc>
          <w:tcPr>
            <w:tcW w:w="1417" w:type="dxa"/>
            <w:tcBorders>
              <w:top w:val="single" w:sz="4" w:space="0" w:color="auto"/>
              <w:left w:val="single" w:sz="4" w:space="0" w:color="auto"/>
              <w:bottom w:val="single" w:sz="4" w:space="0" w:color="auto"/>
              <w:right w:val="single" w:sz="4" w:space="0" w:color="auto"/>
            </w:tcBorders>
          </w:tcPr>
          <w:p w14:paraId="0A5745D2"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511E2E14" w14:textId="77777777" w:rsidR="00FC713F" w:rsidRPr="00966696" w:rsidRDefault="00FC713F" w:rsidP="00C6673A">
            <w:pPr>
              <w:pStyle w:val="TableContents"/>
              <w:widowControl w:val="0"/>
              <w:suppressLineNumbers w:val="0"/>
              <w:suppressAutoHyphens w:val="0"/>
              <w:jc w:val="center"/>
              <w:rPr>
                <w:rFonts w:ascii="Arial" w:hAnsi="Arial" w:cs="Arial"/>
                <w:color w:val="auto"/>
                <w:kern w:val="2"/>
                <w:sz w:val="22"/>
                <w:szCs w:val="22"/>
              </w:rPr>
            </w:pPr>
            <w:r w:rsidRPr="00966696">
              <w:rPr>
                <w:rFonts w:ascii="Arial" w:eastAsia="Times New Roman" w:hAnsi="Arial" w:cs="Arial"/>
                <w:color w:val="auto"/>
                <w:sz w:val="22"/>
                <w:szCs w:val="22"/>
              </w:rPr>
              <w:t xml:space="preserve">250 de </w:t>
            </w:r>
            <w:r w:rsidRPr="00966696">
              <w:rPr>
                <w:rFonts w:ascii="Arial" w:hAnsi="Arial" w:cs="Arial"/>
                <w:color w:val="auto"/>
                <w:sz w:val="22"/>
                <w:szCs w:val="22"/>
              </w:rPr>
              <w:t>lei/participant</w:t>
            </w:r>
          </w:p>
          <w:p w14:paraId="0DDA963A"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i/>
                <w:color w:val="auto"/>
                <w:sz w:val="22"/>
                <w:szCs w:val="22"/>
              </w:rPr>
              <w:t>(preț unitar pe participant)</w:t>
            </w:r>
          </w:p>
        </w:tc>
        <w:tc>
          <w:tcPr>
            <w:tcW w:w="2268" w:type="dxa"/>
            <w:tcBorders>
              <w:top w:val="single" w:sz="4" w:space="0" w:color="auto"/>
              <w:left w:val="single" w:sz="4" w:space="0" w:color="auto"/>
              <w:bottom w:val="single" w:sz="4" w:space="0" w:color="auto"/>
              <w:right w:val="single" w:sz="4" w:space="0" w:color="auto"/>
            </w:tcBorders>
          </w:tcPr>
          <w:p w14:paraId="15C1E433" w14:textId="77777777" w:rsidR="00FC713F" w:rsidRPr="00966696" w:rsidRDefault="00FC713F" w:rsidP="00C6673A">
            <w:pPr>
              <w:pStyle w:val="TableContents"/>
              <w:widowControl w:val="0"/>
              <w:suppressLineNumbers w:val="0"/>
              <w:suppressAutoHyphens w:val="0"/>
              <w:jc w:val="center"/>
              <w:rPr>
                <w:rFonts w:ascii="Arial" w:hAnsi="Arial" w:cs="Arial"/>
                <w:color w:val="auto"/>
                <w:kern w:val="2"/>
                <w:sz w:val="22"/>
                <w:szCs w:val="22"/>
              </w:rPr>
            </w:pPr>
            <w:r w:rsidRPr="00966696">
              <w:rPr>
                <w:rFonts w:ascii="Arial" w:eastAsia="Times New Roman" w:hAnsi="Arial" w:cs="Arial"/>
                <w:color w:val="auto"/>
                <w:sz w:val="22"/>
                <w:szCs w:val="22"/>
              </w:rPr>
              <w:t xml:space="preserve">297,5 de </w:t>
            </w:r>
            <w:r w:rsidRPr="00966696">
              <w:rPr>
                <w:rFonts w:ascii="Arial" w:hAnsi="Arial" w:cs="Arial"/>
                <w:color w:val="auto"/>
                <w:sz w:val="22"/>
                <w:szCs w:val="22"/>
              </w:rPr>
              <w:t>lei/ participant</w:t>
            </w:r>
          </w:p>
          <w:p w14:paraId="4A5C23B0"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i/>
                <w:color w:val="auto"/>
                <w:sz w:val="22"/>
                <w:szCs w:val="22"/>
              </w:rPr>
              <w:t>(preț unitar per participant)</w:t>
            </w:r>
          </w:p>
        </w:tc>
      </w:tr>
      <w:tr w:rsidR="00FC713F" w:rsidRPr="00966696" w14:paraId="1163A894" w14:textId="77777777" w:rsidTr="00DB0131">
        <w:tc>
          <w:tcPr>
            <w:tcW w:w="630" w:type="dxa"/>
            <w:tcBorders>
              <w:top w:val="single" w:sz="4" w:space="0" w:color="auto"/>
              <w:left w:val="single" w:sz="4" w:space="0" w:color="auto"/>
              <w:bottom w:val="single" w:sz="4" w:space="0" w:color="auto"/>
              <w:right w:val="single" w:sz="4" w:space="0" w:color="auto"/>
            </w:tcBorders>
            <w:vAlign w:val="center"/>
            <w:hideMark/>
          </w:tcPr>
          <w:p w14:paraId="4DE6ECC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3</w:t>
            </w:r>
          </w:p>
        </w:tc>
        <w:tc>
          <w:tcPr>
            <w:tcW w:w="3138" w:type="dxa"/>
            <w:tcBorders>
              <w:top w:val="single" w:sz="4" w:space="0" w:color="auto"/>
              <w:left w:val="single" w:sz="4" w:space="0" w:color="auto"/>
              <w:bottom w:val="single" w:sz="4" w:space="0" w:color="auto"/>
              <w:right w:val="single" w:sz="4" w:space="0" w:color="auto"/>
            </w:tcBorders>
            <w:vAlign w:val="center"/>
            <w:hideMark/>
          </w:tcPr>
          <w:p w14:paraId="2F17191D"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Preț servicii transport</w:t>
            </w:r>
          </w:p>
        </w:tc>
        <w:tc>
          <w:tcPr>
            <w:tcW w:w="1417" w:type="dxa"/>
            <w:tcBorders>
              <w:top w:val="single" w:sz="4" w:space="0" w:color="auto"/>
              <w:left w:val="single" w:sz="4" w:space="0" w:color="auto"/>
              <w:bottom w:val="single" w:sz="4" w:space="0" w:color="auto"/>
              <w:right w:val="single" w:sz="4" w:space="0" w:color="auto"/>
            </w:tcBorders>
          </w:tcPr>
          <w:p w14:paraId="242B408F"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1</w:t>
            </w:r>
          </w:p>
        </w:tc>
        <w:tc>
          <w:tcPr>
            <w:tcW w:w="2268" w:type="dxa"/>
            <w:tcBorders>
              <w:top w:val="single" w:sz="4" w:space="0" w:color="auto"/>
              <w:left w:val="single" w:sz="4" w:space="0" w:color="auto"/>
              <w:bottom w:val="single" w:sz="4" w:space="0" w:color="auto"/>
              <w:right w:val="single" w:sz="4" w:space="0" w:color="auto"/>
            </w:tcBorders>
            <w:hideMark/>
          </w:tcPr>
          <w:p w14:paraId="2A586B51"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w:t>
            </w:r>
          </w:p>
          <w:p w14:paraId="1D19D333"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02C81E07"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color w:val="auto"/>
                <w:sz w:val="22"/>
                <w:szCs w:val="22"/>
              </w:rPr>
              <w:t>(preț per sesiune)</w:t>
            </w:r>
          </w:p>
        </w:tc>
        <w:tc>
          <w:tcPr>
            <w:tcW w:w="2268" w:type="dxa"/>
            <w:tcBorders>
              <w:top w:val="single" w:sz="4" w:space="0" w:color="auto"/>
              <w:left w:val="single" w:sz="4" w:space="0" w:color="auto"/>
              <w:bottom w:val="single" w:sz="4" w:space="0" w:color="auto"/>
              <w:right w:val="single" w:sz="4" w:space="0" w:color="auto"/>
            </w:tcBorders>
          </w:tcPr>
          <w:p w14:paraId="5234A57E"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 </w:t>
            </w:r>
          </w:p>
          <w:p w14:paraId="48BDC065"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328AC992"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color w:val="auto"/>
                <w:sz w:val="22"/>
                <w:szCs w:val="22"/>
              </w:rPr>
              <w:t>(preț per sesiune)</w:t>
            </w:r>
          </w:p>
        </w:tc>
      </w:tr>
      <w:tr w:rsidR="00FC713F" w:rsidRPr="00966696" w14:paraId="59874794" w14:textId="77777777" w:rsidTr="00DB0131">
        <w:tc>
          <w:tcPr>
            <w:tcW w:w="630" w:type="dxa"/>
            <w:tcBorders>
              <w:top w:val="single" w:sz="4" w:space="0" w:color="auto"/>
              <w:left w:val="single" w:sz="4" w:space="0" w:color="auto"/>
              <w:bottom w:val="single" w:sz="4" w:space="0" w:color="auto"/>
              <w:right w:val="single" w:sz="4" w:space="0" w:color="auto"/>
            </w:tcBorders>
            <w:vAlign w:val="center"/>
            <w:hideMark/>
          </w:tcPr>
          <w:p w14:paraId="3746F4A2"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4</w:t>
            </w:r>
          </w:p>
        </w:tc>
        <w:tc>
          <w:tcPr>
            <w:tcW w:w="3138" w:type="dxa"/>
            <w:tcBorders>
              <w:top w:val="single" w:sz="4" w:space="0" w:color="auto"/>
              <w:left w:val="single" w:sz="4" w:space="0" w:color="auto"/>
              <w:bottom w:val="single" w:sz="4" w:space="0" w:color="auto"/>
              <w:right w:val="single" w:sz="4" w:space="0" w:color="auto"/>
            </w:tcBorders>
            <w:vAlign w:val="center"/>
          </w:tcPr>
          <w:p w14:paraId="3823AD8A"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Preț servicii management și logistică***</w:t>
            </w:r>
          </w:p>
        </w:tc>
        <w:tc>
          <w:tcPr>
            <w:tcW w:w="1417" w:type="dxa"/>
            <w:tcBorders>
              <w:top w:val="single" w:sz="4" w:space="0" w:color="auto"/>
              <w:left w:val="single" w:sz="4" w:space="0" w:color="auto"/>
              <w:bottom w:val="single" w:sz="4" w:space="0" w:color="auto"/>
              <w:right w:val="single" w:sz="4" w:space="0" w:color="auto"/>
            </w:tcBorders>
          </w:tcPr>
          <w:p w14:paraId="4BC553EF"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1</w:t>
            </w:r>
          </w:p>
        </w:tc>
        <w:tc>
          <w:tcPr>
            <w:tcW w:w="2268" w:type="dxa"/>
            <w:tcBorders>
              <w:top w:val="single" w:sz="4" w:space="0" w:color="auto"/>
              <w:left w:val="single" w:sz="4" w:space="0" w:color="auto"/>
              <w:bottom w:val="single" w:sz="4" w:space="0" w:color="auto"/>
              <w:right w:val="single" w:sz="4" w:space="0" w:color="auto"/>
            </w:tcBorders>
          </w:tcPr>
          <w:p w14:paraId="6C31D8A1"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w:t>
            </w:r>
          </w:p>
          <w:p w14:paraId="4F508C67"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60272541"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color w:val="auto"/>
                <w:sz w:val="22"/>
                <w:szCs w:val="22"/>
              </w:rPr>
              <w:t>(preț per sesiune)</w:t>
            </w:r>
          </w:p>
        </w:tc>
        <w:tc>
          <w:tcPr>
            <w:tcW w:w="2268" w:type="dxa"/>
            <w:tcBorders>
              <w:top w:val="single" w:sz="4" w:space="0" w:color="auto"/>
              <w:left w:val="single" w:sz="4" w:space="0" w:color="auto"/>
              <w:bottom w:val="single" w:sz="4" w:space="0" w:color="auto"/>
              <w:right w:val="single" w:sz="4" w:space="0" w:color="auto"/>
            </w:tcBorders>
          </w:tcPr>
          <w:p w14:paraId="58CD26A6"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 </w:t>
            </w:r>
          </w:p>
          <w:p w14:paraId="515087B2" w14:textId="77777777" w:rsidR="00FC713F" w:rsidRPr="00966696" w:rsidRDefault="00FC713F" w:rsidP="00C6673A">
            <w:pPr>
              <w:pStyle w:val="TableContents"/>
              <w:widowControl w:val="0"/>
              <w:suppressLineNumbers w:val="0"/>
              <w:suppressAutoHyphens w:val="0"/>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197285E4"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bCs/>
                <w:color w:val="auto"/>
                <w:sz w:val="22"/>
                <w:szCs w:val="22"/>
              </w:rPr>
              <w:t>(preț per sesiune)</w:t>
            </w:r>
          </w:p>
        </w:tc>
      </w:tr>
      <w:tr w:rsidR="00FC713F" w:rsidRPr="00966696" w14:paraId="5C4961D1" w14:textId="77777777" w:rsidTr="00DB0131">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1EB1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5</w:t>
            </w:r>
          </w:p>
        </w:tc>
        <w:tc>
          <w:tcPr>
            <w:tcW w:w="3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54BB1"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Preț servicii de organizare și susținere sesiune de formare****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A599D3"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00AE2EE"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 xml:space="preserve">............ </w:t>
            </w:r>
          </w:p>
          <w:p w14:paraId="1CB0B5E8"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lei/sesiune</w:t>
            </w:r>
          </w:p>
          <w:p w14:paraId="423F38E8"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(preț per sesiune)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76FBE5"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 xml:space="preserve">............ ............ </w:t>
            </w:r>
          </w:p>
          <w:p w14:paraId="05AA2AFB"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lei/sesiune</w:t>
            </w:r>
          </w:p>
          <w:p w14:paraId="6C3F87CB" w14:textId="77777777" w:rsidR="00FC713F" w:rsidRPr="00966696" w:rsidRDefault="00FC713F" w:rsidP="00C6673A">
            <w:pPr>
              <w:keepNext w:val="0"/>
              <w:keepLines w:val="0"/>
              <w:widowControl w:val="0"/>
              <w:autoSpaceDE w:val="0"/>
              <w:jc w:val="center"/>
              <w:rPr>
                <w:rFonts w:cs="Arial"/>
                <w:sz w:val="22"/>
              </w:rPr>
            </w:pPr>
            <w:r w:rsidRPr="00966696">
              <w:rPr>
                <w:rFonts w:cs="Arial"/>
                <w:sz w:val="22"/>
              </w:rPr>
              <w:t>(preț per sesiune)</w:t>
            </w:r>
          </w:p>
        </w:tc>
      </w:tr>
      <w:tr w:rsidR="00FC713F" w:rsidRPr="00966696" w14:paraId="12DEABBA" w14:textId="77777777" w:rsidTr="00DB0131">
        <w:tc>
          <w:tcPr>
            <w:tcW w:w="5185" w:type="dxa"/>
            <w:gridSpan w:val="3"/>
            <w:tcBorders>
              <w:top w:val="single" w:sz="4" w:space="0" w:color="auto"/>
              <w:left w:val="single" w:sz="4" w:space="0" w:color="auto"/>
              <w:bottom w:val="single" w:sz="4" w:space="0" w:color="auto"/>
              <w:right w:val="single" w:sz="4" w:space="0" w:color="auto"/>
            </w:tcBorders>
          </w:tcPr>
          <w:p w14:paraId="063A7E7F" w14:textId="5E477BB3" w:rsidR="00FC713F" w:rsidRPr="00C047C6" w:rsidRDefault="00C047C6" w:rsidP="00C6673A">
            <w:pPr>
              <w:pStyle w:val="TableContents"/>
              <w:widowControl w:val="0"/>
              <w:suppressLineNumbers w:val="0"/>
              <w:suppressAutoHyphens w:val="0"/>
              <w:rPr>
                <w:rFonts w:ascii="Arial" w:hAnsi="Arial" w:cs="Arial"/>
                <w:b/>
                <w:color w:val="auto"/>
                <w:sz w:val="22"/>
                <w:szCs w:val="22"/>
              </w:rPr>
            </w:pPr>
            <w:r>
              <w:rPr>
                <w:rFonts w:ascii="Arial" w:hAnsi="Arial" w:cs="Arial"/>
                <w:b/>
                <w:color w:val="auto"/>
                <w:sz w:val="22"/>
                <w:szCs w:val="22"/>
              </w:rPr>
              <w:t>Preț</w:t>
            </w:r>
            <w:r w:rsidR="00FC713F" w:rsidRPr="00966696">
              <w:rPr>
                <w:rFonts w:ascii="Arial" w:hAnsi="Arial" w:cs="Arial"/>
                <w:b/>
                <w:color w:val="auto"/>
                <w:sz w:val="22"/>
                <w:szCs w:val="22"/>
              </w:rPr>
              <w:t xml:space="preserve"> TOTAL/sesiune</w:t>
            </w:r>
          </w:p>
          <w:p w14:paraId="0D139360" w14:textId="77777777" w:rsidR="00FC713F" w:rsidRPr="00966696" w:rsidRDefault="00FC713F" w:rsidP="00C6673A">
            <w:pPr>
              <w:pStyle w:val="TableContents"/>
              <w:widowControl w:val="0"/>
              <w:suppressLineNumbers w:val="0"/>
              <w:suppressAutoHyphens w:val="0"/>
              <w:rPr>
                <w:rFonts w:ascii="Arial" w:hAnsi="Arial" w:cs="Arial"/>
                <w:color w:val="auto"/>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4309770F"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lei</w:t>
            </w:r>
          </w:p>
        </w:tc>
        <w:tc>
          <w:tcPr>
            <w:tcW w:w="2268" w:type="dxa"/>
            <w:tcBorders>
              <w:top w:val="single" w:sz="4" w:space="0" w:color="auto"/>
              <w:left w:val="single" w:sz="4" w:space="0" w:color="auto"/>
              <w:bottom w:val="single" w:sz="4" w:space="0" w:color="auto"/>
              <w:right w:val="single" w:sz="4" w:space="0" w:color="auto"/>
            </w:tcBorders>
          </w:tcPr>
          <w:p w14:paraId="5D29423B"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lei</w:t>
            </w:r>
          </w:p>
        </w:tc>
      </w:tr>
      <w:tr w:rsidR="00FC713F" w:rsidRPr="00966696" w14:paraId="30D1252F" w14:textId="77777777" w:rsidTr="00DB0131">
        <w:tc>
          <w:tcPr>
            <w:tcW w:w="5185" w:type="dxa"/>
            <w:gridSpan w:val="3"/>
            <w:tcBorders>
              <w:top w:val="single" w:sz="4" w:space="0" w:color="auto"/>
              <w:left w:val="single" w:sz="4" w:space="0" w:color="auto"/>
              <w:bottom w:val="single" w:sz="4" w:space="0" w:color="auto"/>
              <w:right w:val="single" w:sz="4" w:space="0" w:color="auto"/>
            </w:tcBorders>
          </w:tcPr>
          <w:p w14:paraId="036EAD54" w14:textId="77777777" w:rsidR="00FC713F" w:rsidRPr="00966696" w:rsidRDefault="00FC713F" w:rsidP="00C6673A">
            <w:pPr>
              <w:pStyle w:val="TableContents"/>
              <w:widowControl w:val="0"/>
              <w:suppressLineNumbers w:val="0"/>
              <w:suppressAutoHyphens w:val="0"/>
              <w:rPr>
                <w:rFonts w:ascii="Arial" w:hAnsi="Arial" w:cs="Arial"/>
                <w:color w:val="auto"/>
                <w:sz w:val="22"/>
                <w:szCs w:val="22"/>
              </w:rPr>
            </w:pPr>
            <w:r w:rsidRPr="00966696">
              <w:rPr>
                <w:rFonts w:ascii="Arial" w:hAnsi="Arial" w:cs="Arial"/>
                <w:b/>
                <w:color w:val="auto"/>
                <w:sz w:val="22"/>
                <w:szCs w:val="22"/>
              </w:rPr>
              <w:t>Nr. sesiuni formare</w:t>
            </w:r>
          </w:p>
        </w:tc>
        <w:tc>
          <w:tcPr>
            <w:tcW w:w="4536" w:type="dxa"/>
            <w:gridSpan w:val="2"/>
            <w:tcBorders>
              <w:top w:val="single" w:sz="4" w:space="0" w:color="auto"/>
              <w:left w:val="single" w:sz="4" w:space="0" w:color="auto"/>
              <w:bottom w:val="single" w:sz="4" w:space="0" w:color="auto"/>
              <w:right w:val="single" w:sz="4" w:space="0" w:color="auto"/>
            </w:tcBorders>
            <w:hideMark/>
          </w:tcPr>
          <w:p w14:paraId="47FC302E"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w:t>
            </w:r>
          </w:p>
        </w:tc>
      </w:tr>
      <w:tr w:rsidR="00FC713F" w:rsidRPr="00966696" w14:paraId="441AEE3C" w14:textId="77777777" w:rsidTr="00DB0131">
        <w:tc>
          <w:tcPr>
            <w:tcW w:w="5185" w:type="dxa"/>
            <w:gridSpan w:val="3"/>
            <w:tcBorders>
              <w:top w:val="single" w:sz="4" w:space="0" w:color="auto"/>
              <w:left w:val="single" w:sz="4" w:space="0" w:color="auto"/>
              <w:bottom w:val="single" w:sz="4" w:space="0" w:color="auto"/>
              <w:right w:val="single" w:sz="4" w:space="0" w:color="auto"/>
            </w:tcBorders>
          </w:tcPr>
          <w:p w14:paraId="628C590F" w14:textId="3634B73C" w:rsidR="00FC713F" w:rsidRPr="00966696" w:rsidRDefault="00C94B20" w:rsidP="00C6673A">
            <w:pPr>
              <w:pStyle w:val="TableContents"/>
              <w:widowControl w:val="0"/>
              <w:suppressLineNumbers w:val="0"/>
              <w:suppressAutoHyphens w:val="0"/>
              <w:rPr>
                <w:rFonts w:ascii="Arial" w:eastAsia="Times New Roman" w:hAnsi="Arial" w:cs="Arial"/>
                <w:color w:val="auto"/>
                <w:kern w:val="2"/>
                <w:sz w:val="22"/>
                <w:szCs w:val="22"/>
              </w:rPr>
            </w:pPr>
            <w:r>
              <w:rPr>
                <w:rFonts w:ascii="Arial" w:hAnsi="Arial" w:cs="Arial"/>
                <w:b/>
                <w:color w:val="auto"/>
                <w:sz w:val="22"/>
                <w:szCs w:val="22"/>
              </w:rPr>
              <w:t>Preț</w:t>
            </w:r>
            <w:r w:rsidR="00FC713F" w:rsidRPr="00966696">
              <w:rPr>
                <w:rFonts w:ascii="Arial" w:hAnsi="Arial" w:cs="Arial"/>
                <w:b/>
                <w:color w:val="auto"/>
                <w:sz w:val="22"/>
                <w:szCs w:val="22"/>
              </w:rPr>
              <w:t xml:space="preserve"> TOTAL/contract</w:t>
            </w:r>
          </w:p>
          <w:p w14:paraId="3D417E40" w14:textId="77777777" w:rsidR="00FC713F" w:rsidRPr="00966696" w:rsidRDefault="00FC713F" w:rsidP="00C6673A">
            <w:pPr>
              <w:pStyle w:val="TableContents"/>
              <w:widowControl w:val="0"/>
              <w:suppressLineNumbers w:val="0"/>
              <w:suppressAutoHyphens w:val="0"/>
              <w:rPr>
                <w:rFonts w:ascii="Arial" w:hAnsi="Arial" w:cs="Arial"/>
                <w:color w:val="auto"/>
                <w:sz w:val="22"/>
                <w:szCs w:val="22"/>
              </w:rPr>
            </w:pPr>
          </w:p>
        </w:tc>
        <w:tc>
          <w:tcPr>
            <w:tcW w:w="2268" w:type="dxa"/>
            <w:tcBorders>
              <w:top w:val="single" w:sz="4" w:space="0" w:color="auto"/>
              <w:left w:val="single" w:sz="4" w:space="0" w:color="auto"/>
              <w:bottom w:val="single" w:sz="4" w:space="0" w:color="auto"/>
              <w:right w:val="single" w:sz="4" w:space="0" w:color="auto"/>
            </w:tcBorders>
          </w:tcPr>
          <w:p w14:paraId="14952303"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lei</w:t>
            </w:r>
          </w:p>
        </w:tc>
        <w:tc>
          <w:tcPr>
            <w:tcW w:w="2268" w:type="dxa"/>
            <w:tcBorders>
              <w:top w:val="single" w:sz="4" w:space="0" w:color="auto"/>
              <w:left w:val="single" w:sz="4" w:space="0" w:color="auto"/>
              <w:bottom w:val="single" w:sz="4" w:space="0" w:color="auto"/>
              <w:right w:val="single" w:sz="4" w:space="0" w:color="auto"/>
            </w:tcBorders>
          </w:tcPr>
          <w:p w14:paraId="386CE1B0" w14:textId="77777777" w:rsidR="00FC713F" w:rsidRPr="00966696" w:rsidRDefault="00FC713F" w:rsidP="00C6673A">
            <w:pPr>
              <w:pStyle w:val="TableContents"/>
              <w:widowControl w:val="0"/>
              <w:suppressLineNumbers w:val="0"/>
              <w:suppressAutoHyphens w:val="0"/>
              <w:jc w:val="center"/>
              <w:rPr>
                <w:rFonts w:ascii="Arial" w:hAnsi="Arial" w:cs="Arial"/>
                <w:color w:val="auto"/>
                <w:sz w:val="22"/>
                <w:szCs w:val="22"/>
              </w:rPr>
            </w:pPr>
            <w:r w:rsidRPr="00966696">
              <w:rPr>
                <w:rFonts w:ascii="Arial" w:hAnsi="Arial" w:cs="Arial"/>
                <w:color w:val="auto"/>
                <w:sz w:val="22"/>
                <w:szCs w:val="22"/>
              </w:rPr>
              <w:t>…............................ lei</w:t>
            </w:r>
          </w:p>
        </w:tc>
      </w:tr>
    </w:tbl>
    <w:p w14:paraId="0F209C14" w14:textId="71106D5A" w:rsidR="00FC713F" w:rsidRDefault="00FC713F" w:rsidP="00C6673A">
      <w:pPr>
        <w:keepNext w:val="0"/>
        <w:keepLines w:val="0"/>
        <w:widowControl w:val="0"/>
      </w:pPr>
    </w:p>
    <w:p w14:paraId="3DE318FF" w14:textId="5D982032" w:rsidR="006740DD" w:rsidRDefault="006740DD" w:rsidP="00C6673A">
      <w:pPr>
        <w:pStyle w:val="Heading2"/>
        <w:keepNext w:val="0"/>
        <w:keepLines w:val="0"/>
        <w:widowControl w:val="0"/>
        <w:spacing w:before="120"/>
        <w:rPr>
          <w:szCs w:val="24"/>
        </w:rPr>
      </w:pPr>
      <w:r w:rsidRPr="002F4C42">
        <w:rPr>
          <w:szCs w:val="24"/>
        </w:rPr>
        <w:t xml:space="preserve">Plata se va efectua în lei, în contul prestatorului, în baza </w:t>
      </w:r>
      <w:r>
        <w:t>f</w:t>
      </w:r>
      <w:r w:rsidRPr="002F4C42">
        <w:t>acturi</w:t>
      </w:r>
      <w:r w:rsidR="00C94DB0">
        <w:t>lor</w:t>
      </w:r>
      <w:r w:rsidRPr="002F4C42">
        <w:t xml:space="preserve"> fiscale însoţit</w:t>
      </w:r>
      <w:r>
        <w:t>e de p</w:t>
      </w:r>
      <w:r w:rsidRPr="002F4C42">
        <w:t>rocesul-verbal de recepţie</w:t>
      </w:r>
      <w:r w:rsidR="00D37F16">
        <w:t xml:space="preserve"> cantitativă și calitativă</w:t>
      </w:r>
      <w:r w:rsidRPr="002F4C42">
        <w:t xml:space="preserve"> a serviciilor prestate, semnat de reprezentanții ambelor părți</w:t>
      </w:r>
      <w:r w:rsidRPr="002F4C42">
        <w:rPr>
          <w:szCs w:val="24"/>
        </w:rPr>
        <w:t>.</w:t>
      </w:r>
    </w:p>
    <w:p w14:paraId="4C42C7CE" w14:textId="3F74325B" w:rsidR="00D3463D" w:rsidRPr="00D3463D" w:rsidRDefault="00242594" w:rsidP="00C6673A">
      <w:pPr>
        <w:pStyle w:val="Heading2"/>
        <w:keepNext w:val="0"/>
        <w:keepLines w:val="0"/>
        <w:widowControl w:val="0"/>
        <w:spacing w:before="60"/>
      </w:pPr>
      <w:r>
        <w:t>Beneficiarul</w:t>
      </w:r>
      <w:r w:rsidRPr="00BF4B39">
        <w:t xml:space="preserve"> va achita doar contravaloarea, pe categorii de servicii efectiv prestate și conforme cu cerințele din caiet</w:t>
      </w:r>
      <w:r>
        <w:t>ul</w:t>
      </w:r>
      <w:r w:rsidRPr="00BF4B39">
        <w:t xml:space="preserve"> de sarcini, respectiv pentru numărul efectiv de participanți/</w:t>
      </w:r>
      <w:r w:rsidR="002B0626">
        <w:t>sesiune de formare</w:t>
      </w:r>
      <w:r w:rsidRPr="00BF4B39">
        <w:t>.</w:t>
      </w:r>
    </w:p>
    <w:p w14:paraId="38F7FA29" w14:textId="77777777" w:rsidR="00C3040F" w:rsidRPr="005E2355" w:rsidRDefault="00C3040F" w:rsidP="00C6673A">
      <w:pPr>
        <w:pStyle w:val="Heading1"/>
        <w:keepNext w:val="0"/>
        <w:keepLines w:val="0"/>
        <w:widowControl w:val="0"/>
        <w:spacing w:before="60" w:after="60"/>
        <w:ind w:left="431" w:hanging="431"/>
      </w:pPr>
      <w:r w:rsidRPr="005E2355">
        <w:t>Ajustarea preţului contractului</w:t>
      </w:r>
    </w:p>
    <w:p w14:paraId="1C44C5F2" w14:textId="566144A7" w:rsidR="00C3040F" w:rsidRPr="005E2355" w:rsidRDefault="00C3040F" w:rsidP="00C6673A">
      <w:pPr>
        <w:pStyle w:val="Heading2"/>
        <w:keepNext w:val="0"/>
        <w:keepLines w:val="0"/>
        <w:widowControl w:val="0"/>
      </w:pPr>
      <w:r w:rsidRPr="005E2355">
        <w:t xml:space="preserve">Pentru </w:t>
      </w:r>
      <w:r>
        <w:t>se</w:t>
      </w:r>
      <w:r w:rsidR="0095527A">
        <w:t>r</w:t>
      </w:r>
      <w:r>
        <w:t>viciile efectiv prestate</w:t>
      </w:r>
      <w:r w:rsidRPr="005E2355">
        <w:t xml:space="preserve">, plăţile datorate de către </w:t>
      </w:r>
      <w:r>
        <w:t>beneficiar</w:t>
      </w:r>
      <w:r w:rsidRPr="005E2355">
        <w:t xml:space="preserve"> </w:t>
      </w:r>
      <w:r>
        <w:t>prestatorului</w:t>
      </w:r>
      <w:r w:rsidRPr="005E2355">
        <w:t xml:space="preserve"> sunt cele declarate în Propunerea financiară, anexă la contract.</w:t>
      </w:r>
    </w:p>
    <w:p w14:paraId="156AA098" w14:textId="77777777" w:rsidR="00E5230B" w:rsidRDefault="00C3040F" w:rsidP="00C6673A">
      <w:pPr>
        <w:pStyle w:val="Heading2"/>
        <w:keepNext w:val="0"/>
        <w:keepLines w:val="0"/>
        <w:widowControl w:val="0"/>
      </w:pPr>
      <w:r w:rsidRPr="005E2355">
        <w:t xml:space="preserve">Preţul contractului este ferm şi nu poate fi ajustat. </w:t>
      </w:r>
    </w:p>
    <w:p w14:paraId="369FAC3B" w14:textId="77777777" w:rsidR="004C70B2" w:rsidRDefault="004C70B2" w:rsidP="00C6673A">
      <w:pPr>
        <w:pStyle w:val="Heading1"/>
        <w:keepNext w:val="0"/>
        <w:keepLines w:val="0"/>
        <w:widowControl w:val="0"/>
        <w:spacing w:before="60" w:after="60"/>
        <w:ind w:left="431" w:hanging="431"/>
      </w:pPr>
      <w:r>
        <w:t>Valabilitatea contractului și termenul de execuție a obligațiilor</w:t>
      </w:r>
    </w:p>
    <w:p w14:paraId="269F1213" w14:textId="77777777" w:rsidR="0098769D" w:rsidRDefault="004C70B2" w:rsidP="00C6673A">
      <w:pPr>
        <w:pStyle w:val="Heading2"/>
        <w:keepNext w:val="0"/>
        <w:keepLines w:val="0"/>
        <w:widowControl w:val="0"/>
      </w:pPr>
      <w:r>
        <w:t xml:space="preserve">Valabilitatea prezentului contract începe de la data semnării lui de către ambele părți și </w:t>
      </w:r>
      <w:r>
        <w:lastRenderedPageBreak/>
        <w:t>se termină la epuizarea convențională sau legală a oricărui efect pe care îl produce.</w:t>
      </w:r>
      <w:bookmarkStart w:id="0" w:name="_Ref521510128"/>
    </w:p>
    <w:p w14:paraId="3F85370C" w14:textId="6E34648C" w:rsidR="004C70B2" w:rsidRPr="004C70B2" w:rsidRDefault="0098769D" w:rsidP="00C6673A">
      <w:pPr>
        <w:pStyle w:val="Heading2"/>
        <w:keepNext w:val="0"/>
        <w:keepLines w:val="0"/>
        <w:widowControl w:val="0"/>
      </w:pPr>
      <w:r>
        <w:t xml:space="preserve">Perioada </w:t>
      </w:r>
      <w:r w:rsidR="004C70B2" w:rsidRPr="00A122E2">
        <w:t xml:space="preserve">pentru </w:t>
      </w:r>
      <w:r w:rsidR="00F87746" w:rsidRPr="0007308E">
        <w:t xml:space="preserve">prestarea serviciilor </w:t>
      </w:r>
      <w:r w:rsidR="00935CA4">
        <w:t>ce fac obiectul contractului</w:t>
      </w:r>
      <w:r w:rsidR="004C70B2" w:rsidRPr="0007308E">
        <w:t xml:space="preserve"> este </w:t>
      </w:r>
      <w:r w:rsidR="0007308E" w:rsidRPr="0007308E">
        <w:t xml:space="preserve">de </w:t>
      </w:r>
      <w:r w:rsidR="0095527A">
        <w:t xml:space="preserve">18 luni de </w:t>
      </w:r>
      <w:r w:rsidR="0007308E" w:rsidRPr="0007308E">
        <w:t>la data semnării acestuia de către ambele părți</w:t>
      </w:r>
      <w:r w:rsidR="0095527A">
        <w:t>, dar nu mai târziu de 31.12.2022</w:t>
      </w:r>
      <w:r w:rsidR="004C70B2">
        <w:t xml:space="preserve"> </w:t>
      </w:r>
      <w:bookmarkEnd w:id="0"/>
    </w:p>
    <w:p w14:paraId="749DA085" w14:textId="77777777" w:rsidR="005E2355" w:rsidRPr="005E2355" w:rsidRDefault="005E2355" w:rsidP="00C6673A">
      <w:pPr>
        <w:pStyle w:val="Heading1"/>
        <w:keepNext w:val="0"/>
        <w:keepLines w:val="0"/>
        <w:widowControl w:val="0"/>
        <w:spacing w:before="60" w:after="60"/>
        <w:ind w:left="431" w:hanging="431"/>
      </w:pPr>
      <w:bookmarkStart w:id="1" w:name="_Ref518566251"/>
      <w:r w:rsidRPr="005E2355">
        <w:t>Documentele contractului</w:t>
      </w:r>
      <w:bookmarkEnd w:id="1"/>
      <w:r w:rsidRPr="005E2355">
        <w:t xml:space="preserve"> </w:t>
      </w:r>
    </w:p>
    <w:p w14:paraId="5E24145D" w14:textId="77777777" w:rsidR="005E2355" w:rsidRPr="005E2355" w:rsidRDefault="005E2355" w:rsidP="00C6673A">
      <w:pPr>
        <w:pStyle w:val="Heading2"/>
        <w:keepNext w:val="0"/>
        <w:keepLines w:val="0"/>
        <w:widowControl w:val="0"/>
      </w:pPr>
      <w:bookmarkStart w:id="2" w:name="_Ref518585941"/>
      <w:r w:rsidRPr="005E2355">
        <w:t>Documentele contractului sunt:</w:t>
      </w:r>
      <w:bookmarkEnd w:id="2"/>
    </w:p>
    <w:p w14:paraId="292E0BFA" w14:textId="77777777" w:rsidR="005E2355" w:rsidRPr="00A122E2" w:rsidRDefault="008B7EFE" w:rsidP="00C6673A">
      <w:pPr>
        <w:pStyle w:val="Listparagraphletters"/>
        <w:keepNext w:val="0"/>
        <w:keepLines w:val="0"/>
        <w:widowControl w:val="0"/>
        <w:numPr>
          <w:ilvl w:val="0"/>
          <w:numId w:val="9"/>
        </w:numPr>
      </w:pPr>
      <w:r w:rsidRPr="00A122E2">
        <w:t xml:space="preserve">Caietul de sarcini </w:t>
      </w:r>
      <w:r w:rsidR="005E2355" w:rsidRPr="00A122E2">
        <w:t>și eventualele clarificări – Anexa nr. 1;</w:t>
      </w:r>
    </w:p>
    <w:p w14:paraId="668E47A4" w14:textId="77777777" w:rsidR="005E2355" w:rsidRPr="00A122E2" w:rsidRDefault="005E2355" w:rsidP="00C6673A">
      <w:pPr>
        <w:pStyle w:val="Listparagraphletters"/>
        <w:keepNext w:val="0"/>
        <w:keepLines w:val="0"/>
        <w:widowControl w:val="0"/>
        <w:numPr>
          <w:ilvl w:val="0"/>
          <w:numId w:val="9"/>
        </w:numPr>
      </w:pPr>
      <w:r w:rsidRPr="00A122E2">
        <w:t>Propunerea tehnică și eventualele clarificări – Anexa nr. 2;</w:t>
      </w:r>
    </w:p>
    <w:p w14:paraId="7B5F45E7" w14:textId="77777777" w:rsidR="005E2355" w:rsidRPr="00A122E2" w:rsidRDefault="005E2355" w:rsidP="00C6673A">
      <w:pPr>
        <w:pStyle w:val="Listparagraphletters"/>
        <w:keepNext w:val="0"/>
        <w:keepLines w:val="0"/>
        <w:widowControl w:val="0"/>
        <w:numPr>
          <w:ilvl w:val="0"/>
          <w:numId w:val="9"/>
        </w:numPr>
      </w:pPr>
      <w:r w:rsidRPr="00A122E2">
        <w:t>Propunerea financiară și eventualele clarificări – Anexa nr. 3;</w:t>
      </w:r>
    </w:p>
    <w:p w14:paraId="11099B44" w14:textId="0A93256B" w:rsidR="005E2355" w:rsidRPr="00A122E2" w:rsidRDefault="005E2355" w:rsidP="00C6673A">
      <w:pPr>
        <w:pStyle w:val="Listparagraphletters"/>
        <w:keepNext w:val="0"/>
        <w:keepLines w:val="0"/>
        <w:widowControl w:val="0"/>
        <w:numPr>
          <w:ilvl w:val="0"/>
          <w:numId w:val="9"/>
        </w:numPr>
      </w:pPr>
      <w:r w:rsidRPr="00A122E2">
        <w:t>Garanția de bună execuție, constituită conform art.</w:t>
      </w:r>
      <w:r w:rsidR="003C0207" w:rsidRPr="00A122E2">
        <w:fldChar w:fldCharType="begin"/>
      </w:r>
      <w:r w:rsidR="003C0207" w:rsidRPr="00A122E2">
        <w:instrText xml:space="preserve"> REF  _Ref518566035 \h \r </w:instrText>
      </w:r>
      <w:r w:rsidR="00A122E2">
        <w:instrText xml:space="preserve"> \* MERGEFORMAT </w:instrText>
      </w:r>
      <w:r w:rsidR="003C0207" w:rsidRPr="00A122E2">
        <w:fldChar w:fldCharType="separate"/>
      </w:r>
      <w:r w:rsidR="00C123F1">
        <w:t>13</w:t>
      </w:r>
      <w:r w:rsidR="003C0207" w:rsidRPr="00A122E2">
        <w:fldChar w:fldCharType="end"/>
      </w:r>
      <w:r w:rsidRPr="00A122E2">
        <w:t>. – Anexa nr. 4.</w:t>
      </w:r>
    </w:p>
    <w:p w14:paraId="38964C5B" w14:textId="77777777" w:rsidR="005E2355" w:rsidRPr="00D3463D" w:rsidRDefault="008B7EFE" w:rsidP="00C6673A">
      <w:pPr>
        <w:pStyle w:val="Heading2"/>
        <w:keepNext w:val="0"/>
        <w:keepLines w:val="0"/>
        <w:widowControl w:val="0"/>
        <w:rPr>
          <w:rFonts w:eastAsia="Calibri"/>
          <w:szCs w:val="22"/>
        </w:rPr>
      </w:pPr>
      <w:r w:rsidRPr="00D3463D">
        <w:rPr>
          <w:rFonts w:eastAsia="Calibri"/>
          <w:szCs w:val="22"/>
        </w:rPr>
        <w:t>În cazul apariţiei de neconcordanțe între propunerea tehnică și Caietul de sarcini, primează prevederile din Caietul de sarcini.</w:t>
      </w:r>
    </w:p>
    <w:p w14:paraId="78FC11ED" w14:textId="77777777" w:rsidR="005E2355" w:rsidRPr="005E2355" w:rsidRDefault="005E2355" w:rsidP="00C6673A">
      <w:pPr>
        <w:pStyle w:val="Heading1"/>
        <w:keepNext w:val="0"/>
        <w:keepLines w:val="0"/>
        <w:widowControl w:val="0"/>
        <w:spacing w:before="60" w:after="60"/>
        <w:ind w:left="431" w:hanging="431"/>
      </w:pPr>
      <w:r w:rsidRPr="005E2355">
        <w:t xml:space="preserve">Obligaţiile </w:t>
      </w:r>
      <w:r w:rsidR="00677AEC">
        <w:t>p</w:t>
      </w:r>
      <w:r w:rsidR="00823D9C">
        <w:t>restatorul</w:t>
      </w:r>
      <w:r w:rsidRPr="005E2355">
        <w:t>ui</w:t>
      </w:r>
    </w:p>
    <w:p w14:paraId="7948AD40" w14:textId="3299D76D" w:rsidR="005E2355" w:rsidRDefault="000079E9" w:rsidP="00C6673A">
      <w:pPr>
        <w:pStyle w:val="Heading2"/>
        <w:keepNext w:val="0"/>
        <w:keepLines w:val="0"/>
        <w:widowControl w:val="0"/>
      </w:pPr>
      <w:r w:rsidRPr="00D3463D">
        <w:rPr>
          <w:rFonts w:eastAsia="Calibri"/>
          <w:szCs w:val="22"/>
        </w:rPr>
        <w:t xml:space="preserve">Prestatorul are obligaţia de a presta serviciile prevăzute în prezentul contract </w:t>
      </w:r>
      <w:r w:rsidR="008B7EFE" w:rsidRPr="00D3463D">
        <w:rPr>
          <w:rFonts w:eastAsia="Calibri"/>
          <w:szCs w:val="22"/>
        </w:rPr>
        <w:t>cu profesionalismul şi promptitudinea cuvenite angajamentului asumat în conformitate cu cerințele din Caietul de sarcini și Propunerea tehnică</w:t>
      </w:r>
      <w:r w:rsidR="005E2355" w:rsidRPr="005E2355">
        <w:t>.</w:t>
      </w:r>
    </w:p>
    <w:p w14:paraId="7EEEF69C" w14:textId="77777777" w:rsidR="00622DE5" w:rsidRPr="00454020" w:rsidRDefault="00622DE5" w:rsidP="00C6673A">
      <w:pPr>
        <w:pStyle w:val="Heading2"/>
        <w:keepNext w:val="0"/>
        <w:keepLines w:val="0"/>
        <w:widowControl w:val="0"/>
        <w:rPr>
          <w:rFonts w:cs="Arial"/>
          <w:color w:val="000000"/>
          <w:szCs w:val="24"/>
        </w:rPr>
      </w:pPr>
      <w:r w:rsidRPr="00454020">
        <w:rPr>
          <w:rFonts w:cs="Arial"/>
          <w:color w:val="000000"/>
          <w:szCs w:val="24"/>
        </w:rPr>
        <w:t>Prestatorul va îndeplini toate cerinţele din Caietul de sarcini, cu respectarea şi aplicarea celor mai bune practici în domeniu. Prestatorul este obligat să aleagă de fiecare dată soluţia care răspunde cel mai bine intereselor Beneficiarului</w:t>
      </w:r>
    </w:p>
    <w:p w14:paraId="3077B702" w14:textId="50B3F290" w:rsidR="00622DE5" w:rsidRDefault="00622DE5" w:rsidP="00C6673A">
      <w:pPr>
        <w:pStyle w:val="Heading2"/>
        <w:keepNext w:val="0"/>
        <w:keepLines w:val="0"/>
        <w:widowControl w:val="0"/>
        <w:rPr>
          <w:rFonts w:cs="Arial"/>
          <w:color w:val="000000"/>
          <w:szCs w:val="24"/>
        </w:rPr>
      </w:pPr>
      <w:r w:rsidRPr="00454020">
        <w:rPr>
          <w:rFonts w:cs="Arial"/>
          <w:color w:val="000000"/>
          <w:szCs w:val="24"/>
        </w:rPr>
        <w:t>Pentru implementarea în timp şi cu succes a proiectului, Prestatorul va asigura furnizarea de informaţii, date şi obţinerea în timp util a oricăror comentarii / constatări cu privire la documentele produse.</w:t>
      </w:r>
    </w:p>
    <w:p w14:paraId="5B343B4D" w14:textId="0EF27C27" w:rsidR="00F432E7" w:rsidRPr="001D65A6" w:rsidRDefault="00F432E7" w:rsidP="00C6673A">
      <w:pPr>
        <w:pStyle w:val="Heading2"/>
        <w:keepNext w:val="0"/>
        <w:keepLines w:val="0"/>
        <w:widowControl w:val="0"/>
        <w:rPr>
          <w:rFonts w:cs="Arial"/>
          <w:color w:val="000000"/>
          <w:szCs w:val="24"/>
        </w:rPr>
      </w:pPr>
      <w:r w:rsidRPr="001D65A6">
        <w:rPr>
          <w:rFonts w:cs="Arial"/>
          <w:color w:val="000000"/>
          <w:szCs w:val="24"/>
        </w:rPr>
        <w:t>Prestatorul are obligaţia să asigure alocarea de resurse umane competente, familiarizate pe deplin cu sarcinile primite şi să se asigure în permanenţă de disponibilitatea resurselor corespunzătoare pentru realizarea activităţilor prevăzute în Caietul de sarcini.</w:t>
      </w:r>
    </w:p>
    <w:p w14:paraId="1D91F0D6" w14:textId="0B97990F" w:rsidR="007C77F3" w:rsidRPr="00D27971" w:rsidRDefault="007C77F3" w:rsidP="00C6673A">
      <w:pPr>
        <w:pStyle w:val="Heading2"/>
        <w:keepNext w:val="0"/>
        <w:keepLines w:val="0"/>
        <w:widowControl w:val="0"/>
        <w:rPr>
          <w:szCs w:val="24"/>
        </w:rPr>
      </w:pPr>
      <w:r w:rsidRPr="00D27971">
        <w:rPr>
          <w:rFonts w:eastAsia="Arial"/>
          <w:szCs w:val="24"/>
        </w:rPr>
        <w:t>Pr</w:t>
      </w:r>
      <w:r w:rsidRPr="00D27971">
        <w:rPr>
          <w:szCs w:val="24"/>
        </w:rPr>
        <w:t>estator</w:t>
      </w:r>
      <w:r>
        <w:rPr>
          <w:szCs w:val="24"/>
        </w:rPr>
        <w:t>ul</w:t>
      </w:r>
      <w:r w:rsidRPr="00D27971">
        <w:rPr>
          <w:szCs w:val="24"/>
        </w:rPr>
        <w:t xml:space="preserve"> poate înlocui un expert</w:t>
      </w:r>
      <w:r>
        <w:rPr>
          <w:szCs w:val="24"/>
        </w:rPr>
        <w:t>-cheie</w:t>
      </w:r>
      <w:r w:rsidRPr="00D27971">
        <w:rPr>
          <w:szCs w:val="24"/>
        </w:rPr>
        <w:t xml:space="preserve"> numai cu acordul scris al beneficiarului în următoarele situații:</w:t>
      </w:r>
    </w:p>
    <w:p w14:paraId="02D10123" w14:textId="77777777" w:rsidR="007C77F3" w:rsidRPr="00D27971" w:rsidRDefault="007C77F3" w:rsidP="00C6673A">
      <w:pPr>
        <w:pStyle w:val="Default"/>
        <w:widowControl w:val="0"/>
        <w:jc w:val="both"/>
        <w:rPr>
          <w:rFonts w:ascii="Arial" w:hAnsi="Arial" w:cs="Arial"/>
          <w:color w:val="auto"/>
        </w:rPr>
      </w:pPr>
      <w:r w:rsidRPr="00D27971">
        <w:rPr>
          <w:rFonts w:ascii="Arial" w:hAnsi="Arial" w:cs="Arial"/>
          <w:color w:val="auto"/>
        </w:rPr>
        <w:tab/>
        <w:t xml:space="preserve">a) în cazul decesului, în cazul îmbolnăvirii sau în cazul accidentării expertului; </w:t>
      </w:r>
    </w:p>
    <w:p w14:paraId="27254274" w14:textId="6E55E7D3" w:rsidR="007C77F3" w:rsidRPr="00D27971" w:rsidRDefault="007C77F3" w:rsidP="00C6673A">
      <w:pPr>
        <w:pStyle w:val="Default"/>
        <w:widowControl w:val="0"/>
        <w:jc w:val="both"/>
        <w:rPr>
          <w:rFonts w:ascii="Arial" w:hAnsi="Arial" w:cs="Arial"/>
          <w:color w:val="auto"/>
        </w:rPr>
      </w:pPr>
      <w:r w:rsidRPr="00D27971">
        <w:rPr>
          <w:rFonts w:ascii="Arial" w:hAnsi="Arial" w:cs="Arial"/>
          <w:color w:val="auto"/>
        </w:rPr>
        <w:tab/>
        <w:t>b) dacă se impune înlocuirea unui expert pentru orice alt motiv care nu este sub controlul prestator</w:t>
      </w:r>
      <w:r>
        <w:rPr>
          <w:rFonts w:ascii="Arial" w:hAnsi="Arial" w:cs="Arial"/>
          <w:color w:val="auto"/>
        </w:rPr>
        <w:t>lui</w:t>
      </w:r>
      <w:r w:rsidRPr="00D27971">
        <w:rPr>
          <w:rFonts w:ascii="Arial" w:hAnsi="Arial" w:cs="Arial"/>
          <w:color w:val="auto"/>
        </w:rPr>
        <w:t xml:space="preserve"> (ex. demisia etc.). </w:t>
      </w:r>
    </w:p>
    <w:p w14:paraId="5B733276" w14:textId="77777777" w:rsidR="007C77F3" w:rsidRPr="00D27971" w:rsidRDefault="007C77F3" w:rsidP="00C6673A">
      <w:pPr>
        <w:keepNext w:val="0"/>
        <w:keepLines w:val="0"/>
        <w:widowControl w:val="0"/>
        <w:rPr>
          <w:rFonts w:cs="Arial"/>
          <w:szCs w:val="24"/>
        </w:rPr>
      </w:pPr>
      <w:r w:rsidRPr="00D27971">
        <w:rPr>
          <w:rFonts w:cs="Arial"/>
          <w:szCs w:val="24"/>
        </w:rPr>
        <w:tab/>
        <w:t>c) dacă pe parcursul derulării executării contractului, consideră că un membru al echipei este ineficient sau nu îşi îndeplineşte sarcinile din contract,</w:t>
      </w:r>
    </w:p>
    <w:p w14:paraId="6D63ACEF" w14:textId="4D22E865" w:rsidR="007C77F3" w:rsidRPr="00D27971" w:rsidRDefault="007C77F3" w:rsidP="00C6673A">
      <w:pPr>
        <w:pStyle w:val="Heading2"/>
        <w:keepNext w:val="0"/>
        <w:keepLines w:val="0"/>
        <w:widowControl w:val="0"/>
        <w:rPr>
          <w:szCs w:val="24"/>
        </w:rPr>
      </w:pPr>
      <w:r w:rsidRPr="00D27971">
        <w:rPr>
          <w:szCs w:val="24"/>
        </w:rPr>
        <w:t>În cazul în care un expert</w:t>
      </w:r>
      <w:r w:rsidR="00A25C80">
        <w:rPr>
          <w:szCs w:val="24"/>
        </w:rPr>
        <w:t>-cheie</w:t>
      </w:r>
      <w:r w:rsidRPr="00D27971">
        <w:rPr>
          <w:szCs w:val="24"/>
        </w:rPr>
        <w:t xml:space="preserve"> trebuie înlocuit, expertul propus trebuie să îndeplinească cel puțin cerințele minime ale caietului de sarcini și să obțină cel puțin același punctaj ca expertul înlocuit  la momentul aplicării factorilor de evaluare în etapa de evaluare și atribuire a contractului.</w:t>
      </w:r>
    </w:p>
    <w:p w14:paraId="7DD3D1E9" w14:textId="77777777" w:rsidR="00F432E7" w:rsidRPr="00454020" w:rsidRDefault="00F432E7" w:rsidP="00C6673A">
      <w:pPr>
        <w:pStyle w:val="Heading2"/>
        <w:keepNext w:val="0"/>
        <w:keepLines w:val="0"/>
        <w:widowControl w:val="0"/>
        <w:rPr>
          <w:rFonts w:cs="Arial"/>
          <w:color w:val="000000"/>
          <w:szCs w:val="24"/>
        </w:rPr>
      </w:pPr>
      <w:r w:rsidRPr="00454020">
        <w:rPr>
          <w:rFonts w:cs="Arial"/>
          <w:color w:val="000000"/>
          <w:szCs w:val="24"/>
        </w:rPr>
        <w:t>Prestatorul are obligaţia de a informa Beneficiarul permanent și în mod corect despre evoluţia contractului. Pe baza informaţiilor furnizate de Prestator şi în baza analizei actorilor implicaţi în gestionarea proiectului, Beneficiarul poate solicita modificări/completări ale contractului, în situația în care acest lucru se impune.</w:t>
      </w:r>
    </w:p>
    <w:p w14:paraId="4228C8C9" w14:textId="77777777" w:rsidR="00F432E7" w:rsidRPr="00454020" w:rsidRDefault="00F432E7" w:rsidP="00C6673A">
      <w:pPr>
        <w:pStyle w:val="Heading2"/>
        <w:keepNext w:val="0"/>
        <w:keepLines w:val="0"/>
        <w:widowControl w:val="0"/>
        <w:rPr>
          <w:rFonts w:cs="Arial"/>
          <w:color w:val="000000"/>
          <w:szCs w:val="24"/>
        </w:rPr>
      </w:pPr>
      <w:r w:rsidRPr="00454020">
        <w:rPr>
          <w:rFonts w:cs="Arial"/>
          <w:color w:val="000000"/>
          <w:szCs w:val="24"/>
        </w:rPr>
        <w:t>Prestatorul trebuie să consulte Beneficiarul cu privire la orice aspect / problemă care apare în procesul de implementare. Numai după soluţionarea aspectului sau problemei, se pot face demersurile necesare pentru efectuarea plăţii aferente facturilor, conform prevederilor contractului.</w:t>
      </w:r>
    </w:p>
    <w:p w14:paraId="31ABABA6" w14:textId="77777777" w:rsidR="00F432E7" w:rsidRPr="00454020" w:rsidRDefault="00F432E7" w:rsidP="00C6673A">
      <w:pPr>
        <w:pStyle w:val="Heading2"/>
        <w:keepNext w:val="0"/>
        <w:keepLines w:val="0"/>
        <w:widowControl w:val="0"/>
        <w:rPr>
          <w:rFonts w:cs="Arial"/>
          <w:color w:val="000000"/>
          <w:szCs w:val="24"/>
        </w:rPr>
      </w:pPr>
      <w:r w:rsidRPr="00454020">
        <w:rPr>
          <w:rFonts w:cs="Arial"/>
          <w:color w:val="000000"/>
          <w:szCs w:val="24"/>
        </w:rPr>
        <w:t>Prin semnarea contractului de servicii, Prestatorul recunoaşte atât importanţa serviciilor pe care trebuie să le furnizeze, cât şi constrângerile legate de termenele din graficul de implementare a activităţilor proiectului.</w:t>
      </w:r>
    </w:p>
    <w:p w14:paraId="21E4D6F9" w14:textId="77777777" w:rsidR="00F432E7" w:rsidRPr="00454020" w:rsidRDefault="00F432E7" w:rsidP="00C6673A">
      <w:pPr>
        <w:pStyle w:val="Heading2"/>
        <w:keepNext w:val="0"/>
        <w:keepLines w:val="0"/>
        <w:widowControl w:val="0"/>
        <w:rPr>
          <w:rFonts w:cs="Arial"/>
          <w:color w:val="000000"/>
          <w:szCs w:val="24"/>
        </w:rPr>
      </w:pPr>
      <w:r w:rsidRPr="00454020">
        <w:rPr>
          <w:rFonts w:cs="Arial"/>
          <w:color w:val="000000"/>
          <w:szCs w:val="24"/>
        </w:rPr>
        <w:t>Prestatorul va adopta o atitudine constructivă (pro-activă) în îndeplinirea obiectivelor contractului, aceasta însemnând următoarele:</w:t>
      </w:r>
    </w:p>
    <w:p w14:paraId="6317D5DD" w14:textId="77777777" w:rsidR="00F432E7" w:rsidRPr="00454020" w:rsidRDefault="00F432E7" w:rsidP="00C6673A">
      <w:pPr>
        <w:keepNext w:val="0"/>
        <w:keepLines w:val="0"/>
        <w:widowControl w:val="0"/>
        <w:numPr>
          <w:ilvl w:val="0"/>
          <w:numId w:val="21"/>
        </w:numPr>
        <w:spacing w:before="120" w:after="0"/>
        <w:ind w:left="709"/>
        <w:rPr>
          <w:rFonts w:eastAsia="Times New Roman" w:cs="Arial"/>
          <w:color w:val="000000"/>
          <w:szCs w:val="24"/>
        </w:rPr>
      </w:pPr>
      <w:r w:rsidRPr="00454020">
        <w:rPr>
          <w:rFonts w:eastAsia="Times New Roman" w:cs="Arial"/>
          <w:color w:val="000000"/>
          <w:szCs w:val="24"/>
        </w:rPr>
        <w:lastRenderedPageBreak/>
        <w:t>să demonstreze capacitatea de a se adapta modificărilor din proiectul în care este implicat;</w:t>
      </w:r>
    </w:p>
    <w:p w14:paraId="24745D19" w14:textId="77777777" w:rsidR="00F432E7" w:rsidRPr="00454020" w:rsidRDefault="00F432E7" w:rsidP="00C6673A">
      <w:pPr>
        <w:keepNext w:val="0"/>
        <w:keepLines w:val="0"/>
        <w:widowControl w:val="0"/>
        <w:numPr>
          <w:ilvl w:val="0"/>
          <w:numId w:val="21"/>
        </w:numPr>
        <w:spacing w:before="120" w:after="0"/>
        <w:ind w:left="709"/>
        <w:rPr>
          <w:rFonts w:eastAsia="Times New Roman" w:cs="Arial"/>
          <w:color w:val="000000"/>
          <w:szCs w:val="24"/>
        </w:rPr>
      </w:pPr>
      <w:r w:rsidRPr="00454020">
        <w:rPr>
          <w:rFonts w:eastAsia="Times New Roman" w:cs="Arial"/>
          <w:color w:val="000000"/>
          <w:szCs w:val="24"/>
        </w:rPr>
        <w:t>să elaboreze documentele / raportările într-un format agreat anterior cu Beneficiarul, în care informaţiile furnizate să fie complete, precise, clare, exacte şi fără ambiguităţi, cu atenţie la detalii şi accesibilitate;</w:t>
      </w:r>
    </w:p>
    <w:p w14:paraId="1F244B72" w14:textId="77777777" w:rsidR="00F432E7" w:rsidRPr="00454020" w:rsidRDefault="00F432E7" w:rsidP="00C6673A">
      <w:pPr>
        <w:keepNext w:val="0"/>
        <w:keepLines w:val="0"/>
        <w:widowControl w:val="0"/>
        <w:numPr>
          <w:ilvl w:val="0"/>
          <w:numId w:val="21"/>
        </w:numPr>
        <w:spacing w:before="120" w:after="0"/>
        <w:ind w:left="709"/>
        <w:rPr>
          <w:rFonts w:eastAsia="Times New Roman" w:cs="Arial"/>
          <w:color w:val="000000"/>
          <w:szCs w:val="24"/>
        </w:rPr>
      </w:pPr>
      <w:r w:rsidRPr="00454020">
        <w:rPr>
          <w:rFonts w:eastAsia="Times New Roman" w:cs="Arial"/>
          <w:color w:val="000000"/>
          <w:szCs w:val="24"/>
        </w:rPr>
        <w:t>să certifice corectitudinea solicitărilor de plăţi aferente implementării contractului.</w:t>
      </w:r>
    </w:p>
    <w:p w14:paraId="742B6FB3" w14:textId="77777777" w:rsidR="005E2355" w:rsidRPr="00D3463D" w:rsidRDefault="00823D9C" w:rsidP="00C6673A">
      <w:pPr>
        <w:pStyle w:val="Heading2"/>
        <w:keepNext w:val="0"/>
        <w:keepLines w:val="0"/>
        <w:widowControl w:val="0"/>
        <w:rPr>
          <w:rFonts w:eastAsia="Calibri"/>
          <w:szCs w:val="22"/>
        </w:rPr>
      </w:pPr>
      <w:r w:rsidRPr="00D3463D">
        <w:rPr>
          <w:rFonts w:eastAsia="Calibri"/>
          <w:szCs w:val="22"/>
        </w:rPr>
        <w:t>Prestatorul</w:t>
      </w:r>
      <w:r w:rsidR="005E2355" w:rsidRPr="00D3463D">
        <w:rPr>
          <w:rFonts w:eastAsia="Calibri"/>
          <w:szCs w:val="22"/>
        </w:rPr>
        <w:t xml:space="preserve"> se obligă să despăgubească </w:t>
      </w:r>
      <w:r w:rsidR="001D23F9" w:rsidRPr="00D3463D">
        <w:rPr>
          <w:rFonts w:eastAsia="Calibri"/>
          <w:szCs w:val="22"/>
        </w:rPr>
        <w:t>beneficiar</w:t>
      </w:r>
      <w:r w:rsidR="005E2355" w:rsidRPr="00D3463D">
        <w:rPr>
          <w:rFonts w:eastAsia="Calibri"/>
          <w:szCs w:val="22"/>
        </w:rPr>
        <w:t>ul împotriva oricăror:</w:t>
      </w:r>
    </w:p>
    <w:p w14:paraId="4169252E" w14:textId="77777777" w:rsidR="005E2355" w:rsidRPr="005E2355" w:rsidRDefault="005E2355" w:rsidP="00C6673A">
      <w:pPr>
        <w:pStyle w:val="Listparagraphletters"/>
        <w:keepNext w:val="0"/>
        <w:keepLines w:val="0"/>
        <w:widowControl w:val="0"/>
        <w:numPr>
          <w:ilvl w:val="2"/>
          <w:numId w:val="8"/>
        </w:numPr>
        <w:ind w:left="900"/>
      </w:pPr>
      <w:r w:rsidRPr="005E2355">
        <w:t xml:space="preserve">reclamaţii şi acţiuni în justiţie, ce rezultă din încălcarea unor drepturi de proprietate intelectuală </w:t>
      </w:r>
      <w:r w:rsidR="00823D9C">
        <w:t xml:space="preserve">legate de serviciile prestate în cadrul contractului </w:t>
      </w:r>
      <w:r w:rsidRPr="005E2355">
        <w:t>şi</w:t>
      </w:r>
    </w:p>
    <w:p w14:paraId="79C438FD" w14:textId="77777777" w:rsidR="005E2355" w:rsidRPr="005E2355" w:rsidRDefault="005E2355" w:rsidP="00C6673A">
      <w:pPr>
        <w:pStyle w:val="Listparagraphletters"/>
        <w:keepNext w:val="0"/>
        <w:keepLines w:val="0"/>
        <w:widowControl w:val="0"/>
        <w:numPr>
          <w:ilvl w:val="2"/>
          <w:numId w:val="8"/>
        </w:numPr>
        <w:ind w:left="900"/>
      </w:pPr>
      <w:r w:rsidRPr="005E2355">
        <w:t xml:space="preserve">daune-interese, costuri, taxe şi cheltuieli de orice natură, aferente, cu excepţia situaţiei în care o astfel de încălcare rezultă din respectarea </w:t>
      </w:r>
      <w:r w:rsidR="00823D9C">
        <w:t>specificațiilor tehnice</w:t>
      </w:r>
      <w:r w:rsidRPr="005E2355">
        <w:t xml:space="preserve"> întocmit</w:t>
      </w:r>
      <w:r w:rsidR="00823D9C">
        <w:t>e</w:t>
      </w:r>
      <w:r w:rsidRPr="005E2355">
        <w:t xml:space="preserve"> de către </w:t>
      </w:r>
      <w:r w:rsidR="001D23F9">
        <w:t>beneficiar</w:t>
      </w:r>
      <w:r w:rsidRPr="005E2355">
        <w:t>.</w:t>
      </w:r>
    </w:p>
    <w:p w14:paraId="77CB3599" w14:textId="77777777" w:rsidR="005E2355" w:rsidRPr="00BA7750" w:rsidRDefault="00823D9C" w:rsidP="00C6673A">
      <w:pPr>
        <w:pStyle w:val="Heading2"/>
        <w:keepNext w:val="0"/>
        <w:keepLines w:val="0"/>
        <w:widowControl w:val="0"/>
      </w:pPr>
      <w:r w:rsidRPr="00BA7750">
        <w:t>Prestatorul</w:t>
      </w:r>
      <w:r w:rsidR="005E2355" w:rsidRPr="00BA7750">
        <w:t xml:space="preserve"> are obligaţia de a supraveghea </w:t>
      </w:r>
      <w:r w:rsidR="002F590F" w:rsidRPr="00BA7750">
        <w:t>prestarea serviciilor</w:t>
      </w:r>
      <w:r w:rsidR="005E2355" w:rsidRPr="00BA7750">
        <w:t xml:space="preserve"> şi de a asigura în mod conti</w:t>
      </w:r>
      <w:r w:rsidR="002F590F" w:rsidRPr="00BA7750">
        <w:t>nuu resursele umane,</w:t>
      </w:r>
      <w:r w:rsidR="005E2355" w:rsidRPr="00BA7750">
        <w:t xml:space="preserve"> materiale</w:t>
      </w:r>
      <w:r w:rsidR="002F590F" w:rsidRPr="00BA7750">
        <w:t xml:space="preserve"> și orice alte asemenea,</w:t>
      </w:r>
      <w:r w:rsidR="005E2355" w:rsidRPr="00BA7750">
        <w:t xml:space="preserve"> necesare pentru îndeplinirea contractului.</w:t>
      </w:r>
    </w:p>
    <w:p w14:paraId="49D419CE" w14:textId="194E24AA" w:rsidR="005E2355" w:rsidRDefault="00823D9C" w:rsidP="00C6673A">
      <w:pPr>
        <w:pStyle w:val="Heading2"/>
        <w:keepNext w:val="0"/>
        <w:keepLines w:val="0"/>
        <w:widowControl w:val="0"/>
      </w:pPr>
      <w:r>
        <w:t>Prestatorul</w:t>
      </w:r>
      <w:r w:rsidR="005E2355" w:rsidRPr="005E2355">
        <w:t xml:space="preserve"> este pe deplin responsabil pentru </w:t>
      </w:r>
      <w:r w:rsidR="002F590F">
        <w:t>prestarea serviciilor ce fac obiectul prezentului contract</w:t>
      </w:r>
      <w:r w:rsidR="005E2355" w:rsidRPr="005E2355">
        <w:t>. Totodată, este răspunzător atât de siguranţa tuturor operaţiunilor şi metodelor utilizate, cât şi de calificarea personalului folosit pe toată durata contractului.</w:t>
      </w:r>
    </w:p>
    <w:p w14:paraId="10846A76" w14:textId="77777777" w:rsidR="00A20D49" w:rsidRPr="00454020" w:rsidRDefault="00A20D49" w:rsidP="00C6673A">
      <w:pPr>
        <w:pStyle w:val="Heading2"/>
        <w:keepNext w:val="0"/>
        <w:keepLines w:val="0"/>
        <w:widowControl w:val="0"/>
        <w:rPr>
          <w:rFonts w:cs="Arial"/>
          <w:color w:val="000000"/>
          <w:szCs w:val="24"/>
        </w:rPr>
      </w:pPr>
      <w:r w:rsidRPr="00454020">
        <w:rPr>
          <w:rFonts w:cs="Arial"/>
          <w:color w:val="000000"/>
          <w:szCs w:val="24"/>
        </w:rPr>
        <w:t>Prestatorul este exclusiv responsabil în cazul în care acesta își însușește idei, metode, proceduri, tehnologii, rezultate sau texte ale unei alte persoane, indiferent de calea prin care acestea au fost obținute, prezentându-le drept creație proprie, precum și în cazul unei acuzații de plagiat ulterioare încheierii contractului de prestări servicii și realizării livrabilelor.</w:t>
      </w:r>
    </w:p>
    <w:p w14:paraId="42F4DA3A" w14:textId="77777777" w:rsidR="00A20D49" w:rsidRPr="00454020" w:rsidRDefault="00A20D49" w:rsidP="00C6673A">
      <w:pPr>
        <w:pStyle w:val="Heading2"/>
        <w:keepNext w:val="0"/>
        <w:keepLines w:val="0"/>
        <w:widowControl w:val="0"/>
        <w:rPr>
          <w:rFonts w:cs="Arial"/>
          <w:color w:val="000000"/>
          <w:szCs w:val="24"/>
        </w:rPr>
      </w:pPr>
      <w:r w:rsidRPr="00454020">
        <w:rPr>
          <w:rFonts w:cs="Arial"/>
          <w:color w:val="000000"/>
          <w:szCs w:val="24"/>
        </w:rPr>
        <w:t>Prestatorul are obligația de a prezenta toate informațiile / documentele solicitate de către persoanele autorizate și / sau organismele cu atribuții de verificare, control și audit, ale serviciilor Comisiei Europene, ale Curții Europene de Conturi, de reprezentanții serviciului specializat al Comisiei Europene – Oficiul European pentru Lupta Antifraudă (OLAF), precum și de reprezentanții Departamentului pentru Lupta Antifraudă – DLAF, în limitele competențelor ce le revin, în cazul în care aceștia efectuează verificări/controale/audit la fața locului și solicită declarații, documente, informații.</w:t>
      </w:r>
    </w:p>
    <w:p w14:paraId="65E154F0" w14:textId="56DC0D45" w:rsidR="00A20D49" w:rsidRPr="00055FF0" w:rsidRDefault="00620E3D" w:rsidP="00C6673A">
      <w:pPr>
        <w:pStyle w:val="Heading2"/>
        <w:keepNext w:val="0"/>
        <w:keepLines w:val="0"/>
        <w:widowControl w:val="0"/>
        <w:rPr>
          <w:rFonts w:cs="Arial"/>
          <w:color w:val="000000"/>
          <w:szCs w:val="24"/>
        </w:rPr>
      </w:pPr>
      <w:r w:rsidRPr="00454020">
        <w:rPr>
          <w:rFonts w:cs="Arial"/>
          <w:color w:val="000000"/>
          <w:szCs w:val="24"/>
        </w:rPr>
        <w:t xml:space="preserve">Prestatorul va respecta prevederile legale privind protecția și prelucrarea datelor cu caracter personal: Regulamentul (UE) 2016/679  privind Protecția Datelor cu caracter personal, Legea nr. 129/2018 . Prelucrarea datelor cu caracter personal ale participanților la sesiunile de formare se va realiza cu respectarea prevederilor legale în domeniu și ale Ghidului beneficiarului Programului Operațional </w:t>
      </w:r>
      <w:r>
        <w:rPr>
          <w:rFonts w:cs="Arial"/>
          <w:color w:val="000000"/>
          <w:szCs w:val="24"/>
        </w:rPr>
        <w:t>de Asistență Tehnică</w:t>
      </w:r>
      <w:r w:rsidRPr="00454020">
        <w:rPr>
          <w:rFonts w:cs="Arial"/>
          <w:color w:val="000000"/>
          <w:szCs w:val="24"/>
        </w:rPr>
        <w:t xml:space="preserve"> (ultima versiune).</w:t>
      </w:r>
    </w:p>
    <w:p w14:paraId="68EECAFA" w14:textId="4ECB8F76" w:rsidR="00A63F5B" w:rsidRPr="006F1311" w:rsidRDefault="00A63F5B" w:rsidP="00C6673A">
      <w:pPr>
        <w:pStyle w:val="Heading2"/>
        <w:keepNext w:val="0"/>
        <w:keepLines w:val="0"/>
        <w:widowControl w:val="0"/>
        <w:rPr>
          <w:rFonts w:eastAsia="Calibri" w:cs="Arial"/>
          <w:szCs w:val="22"/>
        </w:rPr>
      </w:pPr>
      <w:bookmarkStart w:id="3" w:name="_Ref19266505"/>
      <w:bookmarkStart w:id="4" w:name="_Ref19266067"/>
      <w:r w:rsidRPr="006F1311">
        <w:rPr>
          <w:rFonts w:eastAsia="Calibri" w:cs="Arial"/>
          <w:szCs w:val="22"/>
        </w:rPr>
        <w:t xml:space="preserve">(1) Prestatorul are obligația de a prezenta beneficiarului, </w:t>
      </w:r>
      <w:r w:rsidR="002967D4" w:rsidRPr="006F1311">
        <w:rPr>
          <w:rFonts w:eastAsia="Calibri" w:cs="Arial"/>
          <w:szCs w:val="22"/>
        </w:rPr>
        <w:t>cu cel puțin 6 săptămâni înainte de derularea sesiunii de formare</w:t>
      </w:r>
      <w:r w:rsidRPr="006F1311">
        <w:rPr>
          <w:rFonts w:eastAsia="Calibri" w:cs="Arial"/>
          <w:szCs w:val="22"/>
        </w:rPr>
        <w:t>,</w:t>
      </w:r>
      <w:r w:rsidR="004C3419" w:rsidRPr="006F1311">
        <w:rPr>
          <w:rFonts w:eastAsia="Calibri" w:cs="Arial"/>
          <w:szCs w:val="22"/>
        </w:rPr>
        <w:t xml:space="preserve"> cel puțin 3 (trei)</w:t>
      </w:r>
      <w:r w:rsidRPr="006F1311">
        <w:rPr>
          <w:rFonts w:eastAsia="Calibri" w:cs="Arial"/>
          <w:szCs w:val="22"/>
        </w:rPr>
        <w:t xml:space="preserve"> propuner</w:t>
      </w:r>
      <w:r w:rsidR="004C3419" w:rsidRPr="006F1311">
        <w:rPr>
          <w:rFonts w:eastAsia="Calibri" w:cs="Arial"/>
          <w:szCs w:val="22"/>
        </w:rPr>
        <w:t>i</w:t>
      </w:r>
      <w:r w:rsidRPr="006F1311">
        <w:rPr>
          <w:rFonts w:eastAsia="Calibri" w:cs="Arial"/>
          <w:szCs w:val="22"/>
        </w:rPr>
        <w:t xml:space="preserve"> de amplasament pentru desfășurarea </w:t>
      </w:r>
      <w:r w:rsidR="00032818" w:rsidRPr="006F1311">
        <w:rPr>
          <w:rFonts w:eastAsia="Calibri" w:cs="Arial"/>
          <w:szCs w:val="22"/>
        </w:rPr>
        <w:t>sesiunii de formare</w:t>
      </w:r>
      <w:r w:rsidR="004C3419" w:rsidRPr="006F1311">
        <w:rPr>
          <w:rFonts w:eastAsia="Calibri" w:cs="Arial"/>
          <w:szCs w:val="22"/>
        </w:rPr>
        <w:t xml:space="preserve"> care să îndeplinească cerințele minime din caietul de sarcini</w:t>
      </w:r>
      <w:r w:rsidRPr="006F1311">
        <w:rPr>
          <w:rFonts w:eastAsia="Calibri" w:cs="Arial"/>
          <w:szCs w:val="22"/>
        </w:rPr>
        <w:t>.</w:t>
      </w:r>
      <w:bookmarkEnd w:id="3"/>
      <w:r w:rsidRPr="006F1311">
        <w:rPr>
          <w:rFonts w:eastAsia="Calibri" w:cs="Arial"/>
          <w:szCs w:val="22"/>
        </w:rPr>
        <w:t xml:space="preserve"> </w:t>
      </w:r>
    </w:p>
    <w:p w14:paraId="2BEDBC2D" w14:textId="77777777" w:rsidR="00A63F5B" w:rsidRPr="006F1311" w:rsidRDefault="00A63F5B" w:rsidP="00C6673A">
      <w:pPr>
        <w:keepNext w:val="0"/>
        <w:keepLines w:val="0"/>
        <w:widowControl w:val="0"/>
        <w:spacing w:after="60"/>
      </w:pPr>
      <w:r w:rsidRPr="006F1311">
        <w:rPr>
          <w:rFonts w:cs="Arial"/>
        </w:rPr>
        <w:t xml:space="preserve">      (2) În cazul în care propunerea de amplasament nu corespunde cerințelor din Caietul de sarcini și este respinsă de către beneficiar, prestatorul va prezenta, în termen de maximum 3 zile, o nouă propunere</w:t>
      </w:r>
      <w:bookmarkEnd w:id="4"/>
      <w:r w:rsidRPr="006F1311">
        <w:rPr>
          <w:rFonts w:cs="Arial"/>
        </w:rPr>
        <w:t>.</w:t>
      </w:r>
    </w:p>
    <w:p w14:paraId="5A58DEA4" w14:textId="77777777" w:rsidR="005E2355" w:rsidRPr="005E2355" w:rsidRDefault="005E2355" w:rsidP="00C6673A">
      <w:pPr>
        <w:pStyle w:val="Heading1"/>
        <w:keepNext w:val="0"/>
        <w:keepLines w:val="0"/>
        <w:widowControl w:val="0"/>
        <w:spacing w:before="60" w:after="60"/>
        <w:ind w:left="431" w:hanging="431"/>
      </w:pPr>
      <w:r w:rsidRPr="005E2355">
        <w:t xml:space="preserve">Obligaţiile </w:t>
      </w:r>
      <w:r w:rsidR="001D23F9">
        <w:t>beneficiar</w:t>
      </w:r>
      <w:r w:rsidRPr="005E2355">
        <w:t>ului</w:t>
      </w:r>
    </w:p>
    <w:p w14:paraId="1E6220AF" w14:textId="77777777" w:rsidR="005E2355" w:rsidRPr="005E2355" w:rsidRDefault="001D23F9" w:rsidP="00C6673A">
      <w:pPr>
        <w:pStyle w:val="Heading2"/>
        <w:keepNext w:val="0"/>
        <w:keepLines w:val="0"/>
        <w:widowControl w:val="0"/>
      </w:pPr>
      <w:bookmarkStart w:id="5" w:name="_Ref518566410"/>
      <w:r>
        <w:t>Beneficiar</w:t>
      </w:r>
      <w:r w:rsidR="005E2355" w:rsidRPr="005E2355">
        <w:t xml:space="preserve">ul se obligă să plătească preţul </w:t>
      </w:r>
      <w:r w:rsidR="00A22113">
        <w:t>serviciilor prestate</w:t>
      </w:r>
      <w:r w:rsidR="005E2355" w:rsidRPr="005E2355">
        <w:t>, în conformitate cu prevederile art.6 alin.</w:t>
      </w:r>
      <w:r w:rsidR="00D80427">
        <w:t xml:space="preserve"> </w:t>
      </w:r>
      <w:r w:rsidR="005E2355" w:rsidRPr="005E2355">
        <w:t>(1</w:t>
      </w:r>
      <w:r w:rsidR="005E2355" w:rsidRPr="00725D29">
        <w:t>) lit.</w:t>
      </w:r>
      <w:r w:rsidR="00D80427" w:rsidRPr="00725D29">
        <w:t xml:space="preserve"> </w:t>
      </w:r>
      <w:r w:rsidR="00A22113" w:rsidRPr="00725D29">
        <w:t>c</w:t>
      </w:r>
      <w:r w:rsidR="005E2355" w:rsidRPr="00725D29">
        <w:t>) din Legea</w:t>
      </w:r>
      <w:r w:rsidR="005E2355" w:rsidRPr="005E2355">
        <w:t xml:space="preserve"> nr. 72/2013 privind măsurile pentru combaterea întârzierii în executarea obligaţiilor de plată a unor sume de bani rezultând din contracte încheiate între profesionişti şi între aceştia şi autorităţi contractante.</w:t>
      </w:r>
      <w:bookmarkEnd w:id="5"/>
    </w:p>
    <w:p w14:paraId="358C8AA7" w14:textId="6ADA0CFE" w:rsidR="005E2355" w:rsidRDefault="001D23F9" w:rsidP="00C6673A">
      <w:pPr>
        <w:pStyle w:val="Heading2"/>
        <w:keepNext w:val="0"/>
        <w:keepLines w:val="0"/>
        <w:widowControl w:val="0"/>
      </w:pPr>
      <w:r>
        <w:t>Beneficiar</w:t>
      </w:r>
      <w:r w:rsidR="005E2355" w:rsidRPr="005E2355">
        <w:t xml:space="preserve">ul se obligă să pună la dispoziţia </w:t>
      </w:r>
      <w:r w:rsidR="003C4506">
        <w:t>p</w:t>
      </w:r>
      <w:r w:rsidR="00823D9C">
        <w:t>restatorul</w:t>
      </w:r>
      <w:r w:rsidR="005E2355" w:rsidRPr="005E2355">
        <w:t xml:space="preserve">ui orice </w:t>
      </w:r>
      <w:r w:rsidR="003C4506" w:rsidRPr="005E2355">
        <w:t xml:space="preserve">informaţii şi/sau </w:t>
      </w:r>
      <w:r w:rsidR="005E2355" w:rsidRPr="005E2355">
        <w:t>facilităţi pe care le consideră relevante şi necesare pentru îndeplinirea contractului.</w:t>
      </w:r>
    </w:p>
    <w:p w14:paraId="613E828E" w14:textId="77777777" w:rsidR="003D1C5C" w:rsidRPr="00454020" w:rsidRDefault="003D1C5C" w:rsidP="00C6673A">
      <w:pPr>
        <w:pStyle w:val="Heading2"/>
        <w:keepNext w:val="0"/>
        <w:keepLines w:val="0"/>
        <w:widowControl w:val="0"/>
        <w:rPr>
          <w:rFonts w:cs="Arial"/>
          <w:szCs w:val="24"/>
        </w:rPr>
      </w:pPr>
      <w:r w:rsidRPr="00454020">
        <w:rPr>
          <w:rFonts w:cs="Arial"/>
          <w:szCs w:val="24"/>
        </w:rPr>
        <w:lastRenderedPageBreak/>
        <w:t>Beneficiarul are obligația să informeze în timp util Prestatorul în legătură cu orice modificare / dezvoltare a cerinţelor operaţionale şi funcţionale ale proiectului, care vor avea impact asupra serviciilor prevăzute în contract.</w:t>
      </w:r>
    </w:p>
    <w:p w14:paraId="4A3152B3" w14:textId="5BB52EB4" w:rsidR="003D1C5C" w:rsidRPr="003D1C5C" w:rsidRDefault="003D1C5C" w:rsidP="00C6673A">
      <w:pPr>
        <w:pStyle w:val="Heading2"/>
        <w:keepNext w:val="0"/>
        <w:keepLines w:val="0"/>
        <w:widowControl w:val="0"/>
        <w:rPr>
          <w:rFonts w:cs="Arial"/>
          <w:szCs w:val="24"/>
        </w:rPr>
      </w:pPr>
      <w:r w:rsidRPr="00454020">
        <w:rPr>
          <w:rFonts w:cs="Arial"/>
          <w:szCs w:val="24"/>
        </w:rPr>
        <w:t>Beneficiarul este obligat să participe cu personalul stabilit la managementul contractului şi la gestionarea curentă a activităţilor din cadrul acestuia.</w:t>
      </w:r>
    </w:p>
    <w:p w14:paraId="6BB00188" w14:textId="77777777" w:rsidR="00002D95" w:rsidRPr="00F8346A" w:rsidRDefault="00002D95" w:rsidP="00C6673A">
      <w:pPr>
        <w:pStyle w:val="Heading1"/>
        <w:keepNext w:val="0"/>
        <w:keepLines w:val="0"/>
        <w:widowControl w:val="0"/>
        <w:spacing w:before="60" w:after="60"/>
        <w:ind w:left="431" w:hanging="431"/>
      </w:pPr>
      <w:r w:rsidRPr="00F8346A">
        <w:t>Caracterul confidenţial al contractului</w:t>
      </w:r>
    </w:p>
    <w:p w14:paraId="5A37A894" w14:textId="77777777" w:rsidR="00002D95" w:rsidRPr="00F8346A" w:rsidRDefault="00002D95" w:rsidP="00C6673A">
      <w:pPr>
        <w:pStyle w:val="Heading2"/>
        <w:keepNext w:val="0"/>
        <w:keepLines w:val="0"/>
        <w:widowControl w:val="0"/>
        <w:rPr>
          <w:noProof/>
        </w:rPr>
      </w:pPr>
      <w:r w:rsidRPr="00F8346A">
        <w:rPr>
          <w:noProof/>
        </w:rPr>
        <w:t xml:space="preserve">Fără a aduce atingere derulării şi execuţiei prezentului contract, </w:t>
      </w:r>
      <w:r>
        <w:rPr>
          <w:noProof/>
        </w:rPr>
        <w:t>b</w:t>
      </w:r>
      <w:r w:rsidRPr="00F8346A">
        <w:rPr>
          <w:noProof/>
        </w:rPr>
        <w:t xml:space="preserve">eneficiarul are obligaţia de a asigura garantarea protejării acelor informaţii pe care </w:t>
      </w:r>
      <w:r>
        <w:rPr>
          <w:noProof/>
        </w:rPr>
        <w:t>p</w:t>
      </w:r>
      <w:r w:rsidRPr="00F8346A">
        <w:rPr>
          <w:noProof/>
        </w:rPr>
        <w:t>restatorul le precizează ca fiind confidenţiale, în măsura în care, în mod obiectiv, dezvăluirea acestor informaţii ar prejudicia interesele legitime ale acestuia, în special în ceea ce priveste secretul comercial si proprietatea intelectuală.</w:t>
      </w:r>
    </w:p>
    <w:p w14:paraId="244B1E71" w14:textId="77777777" w:rsidR="00260754" w:rsidRDefault="00725C4A" w:rsidP="00C6673A">
      <w:pPr>
        <w:pStyle w:val="Heading2"/>
        <w:keepNext w:val="0"/>
        <w:keepLines w:val="0"/>
        <w:widowControl w:val="0"/>
        <w:rPr>
          <w:noProof/>
          <w:lang w:val="fr-FR"/>
        </w:rPr>
      </w:pPr>
      <w:r>
        <w:rPr>
          <w:noProof/>
        </w:rPr>
        <w:t>Prestatorul</w:t>
      </w:r>
      <w:r w:rsidR="00260754" w:rsidRPr="002F4258">
        <w:rPr>
          <w:noProof/>
        </w:rPr>
        <w:t xml:space="preserve"> va trata toate documentele și informa</w:t>
      </w:r>
      <w:r w:rsidR="00260754">
        <w:rPr>
          <w:noProof/>
        </w:rPr>
        <w:t>ț</w:t>
      </w:r>
      <w:r w:rsidR="00260754" w:rsidRPr="002F4258">
        <w:rPr>
          <w:noProof/>
        </w:rPr>
        <w:t>iile care îi sunt puse la dispoziție referitoare la contract ca avân</w:t>
      </w:r>
      <w:r w:rsidR="00460E57">
        <w:rPr>
          <w:noProof/>
        </w:rPr>
        <w:t>d caracter personal și confidenț</w:t>
      </w:r>
      <w:r w:rsidR="00260754" w:rsidRPr="002F4258">
        <w:rPr>
          <w:noProof/>
        </w:rPr>
        <w:t>i</w:t>
      </w:r>
      <w:r w:rsidR="00260754">
        <w:rPr>
          <w:noProof/>
        </w:rPr>
        <w:t>al, cu excepț</w:t>
      </w:r>
      <w:r w:rsidR="00460E57">
        <w:rPr>
          <w:noProof/>
        </w:rPr>
        <w:t>ia celor care, fă</w:t>
      </w:r>
      <w:r w:rsidR="00260754" w:rsidRPr="002F4258">
        <w:rPr>
          <w:noProof/>
        </w:rPr>
        <w:t>când parte di</w:t>
      </w:r>
      <w:r w:rsidR="00260754">
        <w:rPr>
          <w:noProof/>
        </w:rPr>
        <w:t>n dosarul achiziț</w:t>
      </w:r>
      <w:r w:rsidR="00260754" w:rsidRPr="002F4258">
        <w:rPr>
          <w:noProof/>
        </w:rPr>
        <w:t>iei publice, așa cum acesta este defin</w:t>
      </w:r>
      <w:r w:rsidR="002B23C1">
        <w:rPr>
          <w:noProof/>
        </w:rPr>
        <w:t>it î</w:t>
      </w:r>
      <w:r w:rsidR="002B23C1" w:rsidRPr="002F4258">
        <w:rPr>
          <w:noProof/>
        </w:rPr>
        <w:t xml:space="preserve">n Legea </w:t>
      </w:r>
      <w:r w:rsidR="002B23C1">
        <w:rPr>
          <w:noProof/>
        </w:rPr>
        <w:t xml:space="preserve">nr. </w:t>
      </w:r>
      <w:r w:rsidR="002B23C1" w:rsidRPr="002F4258">
        <w:rPr>
          <w:noProof/>
        </w:rPr>
        <w:t>98/2016</w:t>
      </w:r>
      <w:r w:rsidR="002B23C1">
        <w:rPr>
          <w:noProof/>
        </w:rPr>
        <w:t xml:space="preserve"> privind achizițiile publice</w:t>
      </w:r>
      <w:r w:rsidR="00260754" w:rsidRPr="002F4258">
        <w:rPr>
          <w:noProof/>
        </w:rPr>
        <w:t xml:space="preserve">, cu modificările și completările ulterioare, au caracter de informație publică. </w:t>
      </w:r>
      <w:r>
        <w:rPr>
          <w:noProof/>
          <w:lang w:val="fr-FR"/>
        </w:rPr>
        <w:t>Prestatorul</w:t>
      </w:r>
      <w:r w:rsidR="00260754" w:rsidRPr="00F8346A">
        <w:rPr>
          <w:noProof/>
          <w:lang w:val="fr-FR"/>
        </w:rPr>
        <w:t xml:space="preserve"> nu va pu</w:t>
      </w:r>
      <w:r w:rsidR="00260754">
        <w:rPr>
          <w:noProof/>
          <w:lang w:val="fr-FR"/>
        </w:rPr>
        <w:t>blica sau divulga nicio informație cu privire la contract fără</w:t>
      </w:r>
      <w:r w:rsidR="00260754" w:rsidRPr="00F8346A">
        <w:rPr>
          <w:noProof/>
          <w:lang w:val="fr-FR"/>
        </w:rPr>
        <w:t xml:space="preserve"> acordul scris, prealabil, al </w:t>
      </w:r>
      <w:r>
        <w:rPr>
          <w:noProof/>
          <w:lang w:val="fr-FR"/>
        </w:rPr>
        <w:t>beneficiarului</w:t>
      </w:r>
      <w:r w:rsidR="00260754" w:rsidRPr="00F8346A">
        <w:rPr>
          <w:noProof/>
          <w:lang w:val="fr-FR"/>
        </w:rPr>
        <w:t>.</w:t>
      </w:r>
    </w:p>
    <w:p w14:paraId="70DBA55F" w14:textId="77777777" w:rsidR="00002D95" w:rsidRDefault="00002D95" w:rsidP="00C6673A">
      <w:pPr>
        <w:pStyle w:val="Heading2"/>
        <w:keepNext w:val="0"/>
        <w:keepLines w:val="0"/>
        <w:widowControl w:val="0"/>
        <w:rPr>
          <w:rFonts w:eastAsia="MS Mincho"/>
        </w:rPr>
      </w:pPr>
      <w:r w:rsidRPr="002F4C42">
        <w:t>Prestatorul</w:t>
      </w:r>
      <w:r w:rsidRPr="002F4C42">
        <w:rPr>
          <w:rFonts w:eastAsia="MS Mincho"/>
        </w:rPr>
        <w:t xml:space="preserve"> va asigura confidențialitatea informaţiilor </w:t>
      </w:r>
      <w:r>
        <w:rPr>
          <w:rFonts w:eastAsia="MS Mincho"/>
        </w:rPr>
        <w:t xml:space="preserve">și protecția datelor cu caracter personal </w:t>
      </w:r>
      <w:r w:rsidRPr="002F4C42">
        <w:rPr>
          <w:rFonts w:eastAsia="MS Mincho"/>
        </w:rPr>
        <w:t>la care are acces şi se va asigura că, atât pe perioada de derulare a contractului, cât şi după încetarea acestuia, informaţiile sau documentele la care a avut acces nu vor fi utilizate în alt scop decât pentru îndepli</w:t>
      </w:r>
      <w:r>
        <w:rPr>
          <w:rFonts w:eastAsia="MS Mincho"/>
        </w:rPr>
        <w:t>nirea obligaţiilor contractuale.</w:t>
      </w:r>
    </w:p>
    <w:p w14:paraId="356422ED" w14:textId="77777777" w:rsidR="00002D95" w:rsidRPr="00725D29" w:rsidRDefault="00002D95" w:rsidP="00C6673A">
      <w:pPr>
        <w:pStyle w:val="Heading2"/>
        <w:keepNext w:val="0"/>
        <w:keepLines w:val="0"/>
        <w:widowControl w:val="0"/>
      </w:pPr>
      <w:r w:rsidRPr="00F8346A">
        <w:t xml:space="preserve">Prestatorul are obligația de a instrui personalul folosit în scopul îndeplinirii contractului pentru ca acesta să asigure păstrarea confidențialității informațiilor și securitatea documentelor, datelor și bunurilor cu care intră în contact în timpul prestării serviciilor care </w:t>
      </w:r>
      <w:r w:rsidRPr="00725D29">
        <w:t>fac obiectul contractului.</w:t>
      </w:r>
    </w:p>
    <w:p w14:paraId="5E2CDC2C" w14:textId="77777777" w:rsidR="005E2355" w:rsidRPr="005E2355" w:rsidRDefault="005E2355" w:rsidP="00C6673A">
      <w:pPr>
        <w:pStyle w:val="Heading1"/>
        <w:keepNext w:val="0"/>
        <w:keepLines w:val="0"/>
        <w:widowControl w:val="0"/>
        <w:spacing w:before="60" w:after="60"/>
        <w:ind w:left="431" w:hanging="431"/>
      </w:pPr>
      <w:r w:rsidRPr="005E2355">
        <w:t xml:space="preserve">Sancţiuni pentru neîndeplinirea culpabilă a obligaţiilor </w:t>
      </w:r>
    </w:p>
    <w:p w14:paraId="7A0764DD" w14:textId="2FADBA7A" w:rsidR="005E2355" w:rsidRPr="005E2355" w:rsidRDefault="005E2355" w:rsidP="00C6673A">
      <w:pPr>
        <w:pStyle w:val="Heading2"/>
        <w:keepNext w:val="0"/>
        <w:keepLines w:val="0"/>
        <w:widowControl w:val="0"/>
      </w:pPr>
      <w:bookmarkStart w:id="6" w:name="_Ref518566934"/>
      <w:r w:rsidRPr="005E2355">
        <w:t xml:space="preserve">În cazul în care </w:t>
      </w:r>
      <w:r w:rsidR="00823D9C">
        <w:t>Prestatorul</w:t>
      </w:r>
      <w:r w:rsidRPr="005E2355">
        <w:t xml:space="preserve">, din vina sa exclusivă, </w:t>
      </w:r>
      <w:r w:rsidR="009E0ED9" w:rsidRPr="00000BF9">
        <w:rPr>
          <w:rFonts w:cs="Arial"/>
          <w:szCs w:val="24"/>
        </w:rPr>
        <w:t xml:space="preserve">nu își onorează obligaţiile stabilite prin </w:t>
      </w:r>
      <w:r w:rsidR="009E0ED9" w:rsidRPr="00EA5E73">
        <w:rPr>
          <w:rFonts w:cs="Arial"/>
          <w:szCs w:val="24"/>
        </w:rPr>
        <w:t>contract</w:t>
      </w:r>
      <w:r w:rsidR="009A3451">
        <w:rPr>
          <w:rFonts w:cs="Arial"/>
          <w:szCs w:val="24"/>
        </w:rPr>
        <w:t xml:space="preserve"> și anexele acestuia</w:t>
      </w:r>
      <w:r w:rsidR="009E0ED9" w:rsidRPr="00EA5E73">
        <w:rPr>
          <w:rFonts w:cs="Arial"/>
          <w:szCs w:val="24"/>
        </w:rPr>
        <w:t>, începând cu ziua următoare</w:t>
      </w:r>
      <w:r w:rsidR="009E0ED9" w:rsidRPr="005E2355">
        <w:t xml:space="preserve"> </w:t>
      </w:r>
      <w:bookmarkEnd w:id="6"/>
      <w:r w:rsidR="00B531DD">
        <w:t>beneficiarul</w:t>
      </w:r>
      <w:r w:rsidR="004F142F" w:rsidRPr="005E2355">
        <w:t xml:space="preserve"> are dreptul de a ded</w:t>
      </w:r>
      <w:r w:rsidR="004F142F">
        <w:t xml:space="preserve">uce din valoarea contractului, </w:t>
      </w:r>
      <w:r w:rsidR="004F142F" w:rsidRPr="005E2355">
        <w:t>dobânda legală penalizatoare prevăzută la art.3 alin.(2</w:t>
      </w:r>
      <w:r w:rsidR="004F142F" w:rsidRPr="00F538FF">
        <w:rPr>
          <w:vertAlign w:val="superscript"/>
        </w:rPr>
        <w:t>1</w:t>
      </w:r>
      <w:r w:rsidR="004F142F" w:rsidRPr="005E2355">
        <w:t>) din Ordonanţa Guvernului nr.13/2011 privind dobânda legală remuneratorie şi penalizatoare pentru obligaţii băneşti, precum şi pentru reglementarea unor măsuri financiar-fiscale în domeniul bancar, aprobată prin Legea nr. 43/2012, cu modificările şi completările ulterioare</w:t>
      </w:r>
      <w:r w:rsidR="004F142F">
        <w:t xml:space="preserve">, calculată la </w:t>
      </w:r>
      <w:r w:rsidR="004F142F" w:rsidRPr="005E2355">
        <w:t>valoarea obligației neîndeplinite.</w:t>
      </w:r>
    </w:p>
    <w:p w14:paraId="08B56D2C" w14:textId="41EFB0A7" w:rsidR="005E2355" w:rsidRPr="005E2355" w:rsidRDefault="005E2355" w:rsidP="00C6673A">
      <w:pPr>
        <w:pStyle w:val="Heading2"/>
        <w:keepNext w:val="0"/>
        <w:keepLines w:val="0"/>
        <w:widowControl w:val="0"/>
      </w:pPr>
      <w:r w:rsidRPr="005E2355">
        <w:t xml:space="preserve">În cazul în care </w:t>
      </w:r>
      <w:r w:rsidR="001D23F9">
        <w:t>beneficiar</w:t>
      </w:r>
      <w:r w:rsidRPr="005E2355">
        <w:t>ul, din vina sa exclusivă, nu îşi onorează obligaţiile în termenul prevăzut la art.</w:t>
      </w:r>
      <w:r w:rsidR="0034553B">
        <w:t xml:space="preserve"> </w:t>
      </w:r>
      <w:r w:rsidR="0034553B">
        <w:fldChar w:fldCharType="begin"/>
      </w:r>
      <w:r w:rsidR="0034553B">
        <w:instrText xml:space="preserve"> REF _Ref518566410 \r \h </w:instrText>
      </w:r>
      <w:r w:rsidR="0034553B">
        <w:fldChar w:fldCharType="separate"/>
      </w:r>
      <w:r w:rsidR="00C123F1">
        <w:t>10.1</w:t>
      </w:r>
      <w:r w:rsidR="0034553B">
        <w:fldChar w:fldCharType="end"/>
      </w:r>
      <w:r w:rsidRPr="005E2355">
        <w:t xml:space="preserve">, </w:t>
      </w:r>
      <w:r w:rsidR="00823D9C">
        <w:t>Prestatorul</w:t>
      </w:r>
      <w:r w:rsidRPr="005E2355">
        <w:t xml:space="preserve"> are dreptul de a solicita plata dobânzii legale penalizatoare, aplicată la valoarea plăţii neefectuate, în conformitate cu prevederile art.4 din Legea nr. 72/2013 privind măsurile pentru combaterea întârzierii în executarea obligaţiilor de plată a unor sume de bani rezultând din contracte încheiate între profesionişti şi între aceştia şi autorităţi contractante.</w:t>
      </w:r>
    </w:p>
    <w:p w14:paraId="3329E044" w14:textId="77777777" w:rsidR="005E2355" w:rsidRDefault="002B2E63" w:rsidP="00C6673A">
      <w:pPr>
        <w:pStyle w:val="Heading2"/>
        <w:keepNext w:val="0"/>
        <w:keepLines w:val="0"/>
        <w:widowControl w:val="0"/>
        <w:rPr>
          <w:rFonts w:cs="Arial"/>
          <w:szCs w:val="24"/>
        </w:rPr>
      </w:pPr>
      <w:r w:rsidRPr="003D3085">
        <w:rPr>
          <w:rFonts w:cs="Arial"/>
          <w:szCs w:val="24"/>
        </w:rPr>
        <w:t xml:space="preserve">Nerespectarea obligaţiilor asumate prin prezentul contract de către una dintre </w:t>
      </w:r>
      <w:r w:rsidRPr="006F269A">
        <w:rPr>
          <w:rFonts w:cs="Arial"/>
          <w:szCs w:val="24"/>
        </w:rPr>
        <w:t>părţi, în mod culpabil şi repetat, dă dreptul părţii lezate de a</w:t>
      </w:r>
      <w:r>
        <w:rPr>
          <w:rFonts w:cs="Arial"/>
          <w:szCs w:val="24"/>
        </w:rPr>
        <w:t xml:space="preserve"> cere reziliere contractului </w:t>
      </w:r>
      <w:r w:rsidRPr="006F269A">
        <w:rPr>
          <w:rFonts w:cs="Arial"/>
          <w:szCs w:val="24"/>
        </w:rPr>
        <w:t>şi de a pretinde plata de daune-interese.</w:t>
      </w:r>
    </w:p>
    <w:p w14:paraId="1206E1A6" w14:textId="73D71F38" w:rsidR="00580D4E" w:rsidRPr="00580D4E" w:rsidRDefault="00580D4E" w:rsidP="00C6673A">
      <w:pPr>
        <w:pStyle w:val="Heading2"/>
        <w:keepNext w:val="0"/>
        <w:keepLines w:val="0"/>
        <w:widowControl w:val="0"/>
        <w:rPr>
          <w:szCs w:val="24"/>
        </w:rPr>
      </w:pPr>
      <w:bookmarkStart w:id="7" w:name="_Ref521680003"/>
      <w:r w:rsidRPr="00580D4E">
        <w:rPr>
          <w:rFonts w:cs="Arial"/>
          <w:sz w:val="20"/>
          <w:szCs w:val="20"/>
        </w:rPr>
        <w:t>(</w:t>
      </w:r>
      <w:r w:rsidRPr="00580D4E">
        <w:rPr>
          <w:rFonts w:cs="Arial"/>
          <w:szCs w:val="24"/>
        </w:rPr>
        <w:t xml:space="preserve">1) </w:t>
      </w:r>
      <w:bookmarkEnd w:id="7"/>
      <w:r w:rsidRPr="00580D4E">
        <w:rPr>
          <w:szCs w:val="24"/>
        </w:rPr>
        <w:t>Beneficiarul</w:t>
      </w:r>
      <w:r w:rsidRPr="00580D4E">
        <w:rPr>
          <w:rFonts w:cs="Arial"/>
          <w:szCs w:val="24"/>
        </w:rPr>
        <w:t xml:space="preserve"> are dreptul de a considera contractul ca fiind reziliat de plin drept, fără punerea în întârziere şi fără intervenţia vreunei autorităţi sau instanţe de judecată printr-o notificare scrisă adresată </w:t>
      </w:r>
      <w:r w:rsidR="00467C4E">
        <w:rPr>
          <w:rFonts w:cs="Arial"/>
          <w:szCs w:val="24"/>
        </w:rPr>
        <w:t>prestatorului</w:t>
      </w:r>
      <w:r w:rsidRPr="00580D4E">
        <w:rPr>
          <w:rFonts w:cs="Arial"/>
          <w:szCs w:val="24"/>
        </w:rPr>
        <w:t>, fără plata vreunei compensaţii către prestator, dacă acesta din urmă nu îşi îndeplineşte obligaţiile conform prevederilor contractuale</w:t>
      </w:r>
      <w:r w:rsidR="00EB52E5">
        <w:rPr>
          <w:rFonts w:cs="Arial"/>
          <w:szCs w:val="24"/>
        </w:rPr>
        <w:t xml:space="preserve"> şi documentelor contractului. </w:t>
      </w:r>
    </w:p>
    <w:p w14:paraId="2D0B568D" w14:textId="77777777" w:rsidR="00580D4E" w:rsidRPr="00580D4E" w:rsidRDefault="00580D4E" w:rsidP="00C6673A">
      <w:pPr>
        <w:pStyle w:val="Heading2"/>
        <w:keepNext w:val="0"/>
        <w:keepLines w:val="0"/>
        <w:widowControl w:val="0"/>
        <w:numPr>
          <w:ilvl w:val="0"/>
          <w:numId w:val="0"/>
        </w:numPr>
        <w:rPr>
          <w:szCs w:val="24"/>
        </w:rPr>
      </w:pPr>
      <w:r w:rsidRPr="00580D4E">
        <w:rPr>
          <w:rFonts w:cs="Arial"/>
          <w:szCs w:val="24"/>
        </w:rPr>
        <w:t>(2) În situaţiile prevăzute la alin.(1), dacă achizitorul consideră contractul ca fiind reziliat de plin drept, acesta are dreptul de a solicita plata de daune-interese.</w:t>
      </w:r>
    </w:p>
    <w:p w14:paraId="2704305F" w14:textId="77777777" w:rsidR="005E2355" w:rsidRPr="00D17F0A" w:rsidRDefault="001D23F9" w:rsidP="00C6673A">
      <w:pPr>
        <w:pStyle w:val="Heading2"/>
        <w:keepNext w:val="0"/>
        <w:keepLines w:val="0"/>
        <w:widowControl w:val="0"/>
      </w:pPr>
      <w:r>
        <w:lastRenderedPageBreak/>
        <w:t>Beneficiar</w:t>
      </w:r>
      <w:r w:rsidR="005E2355" w:rsidRPr="005E2355">
        <w:t xml:space="preserve">ul îşi rezervă dreptul de a denunţa unilateral contractul, printr-o notificare scrisă adresată </w:t>
      </w:r>
      <w:r w:rsidR="00823D9C">
        <w:t>Prestatorul</w:t>
      </w:r>
      <w:r w:rsidR="005E2355" w:rsidRPr="005E2355">
        <w:t xml:space="preserve">ui, fără nicio compensaţie, dacă acesta din urmă </w:t>
      </w:r>
      <w:r w:rsidR="006965BC">
        <w:t>intră în procedura</w:t>
      </w:r>
      <w:r w:rsidR="002A3FE6">
        <w:t xml:space="preserve"> faliment</w:t>
      </w:r>
      <w:r w:rsidR="006965BC">
        <w:t>ului</w:t>
      </w:r>
      <w:r w:rsidR="005E2355" w:rsidRPr="005E2355">
        <w:t xml:space="preserve">, cu condiţia ca această denunţare să nu prejudicieze sau să afecteze dreptul la acţiune sau despăgubire pentru </w:t>
      </w:r>
      <w:r w:rsidR="00AD701B">
        <w:t>prestator</w:t>
      </w:r>
      <w:r w:rsidR="005E2355" w:rsidRPr="005E2355">
        <w:t xml:space="preserve">. În acest caz, </w:t>
      </w:r>
      <w:r w:rsidR="00AD701B">
        <w:t>p</w:t>
      </w:r>
      <w:r w:rsidR="00823D9C">
        <w:t>restatorul</w:t>
      </w:r>
      <w:r w:rsidR="005E2355" w:rsidRPr="005E2355">
        <w:t xml:space="preserve"> are dreptul de a pretinde numai plata corespunzătoare pentru partea din contract îndeplinită până la data denunţării unilaterale a contractului.</w:t>
      </w:r>
    </w:p>
    <w:p w14:paraId="66C07B7C" w14:textId="77777777" w:rsidR="005E2355" w:rsidRPr="005E2355" w:rsidRDefault="005E2355" w:rsidP="00C6673A">
      <w:pPr>
        <w:pStyle w:val="Heading1"/>
        <w:keepNext w:val="0"/>
        <w:keepLines w:val="0"/>
        <w:widowControl w:val="0"/>
        <w:spacing w:before="0" w:after="60"/>
        <w:ind w:left="431" w:hanging="431"/>
      </w:pPr>
      <w:bookmarkStart w:id="8" w:name="_Ref518566035"/>
      <w:r w:rsidRPr="005E2355">
        <w:t>Garanţia de bună execuţie a contractului</w:t>
      </w:r>
      <w:bookmarkEnd w:id="8"/>
    </w:p>
    <w:p w14:paraId="014E2F20" w14:textId="77777777" w:rsidR="00CE27F0" w:rsidRPr="00725D29" w:rsidRDefault="00823D9C" w:rsidP="00C6673A">
      <w:pPr>
        <w:pStyle w:val="Heading2"/>
        <w:keepNext w:val="0"/>
        <w:keepLines w:val="0"/>
        <w:widowControl w:val="0"/>
      </w:pPr>
      <w:r>
        <w:t>Prestatorul</w:t>
      </w:r>
      <w:r w:rsidR="005E2355" w:rsidRPr="005E2355">
        <w:t xml:space="preserve"> se obligă să constituie garanţia de bună execuţie a contractului în termen </w:t>
      </w:r>
      <w:r w:rsidR="005E2355" w:rsidRPr="00725D29">
        <w:t xml:space="preserve">de 5 zile lucrătoare de la semnarea acestuia de către ambele părți, în cuantum de .............. lei, reprezentând 10% din valoarea contractului fără TVA. </w:t>
      </w:r>
    </w:p>
    <w:p w14:paraId="2F728165" w14:textId="212FBDCE" w:rsidR="005E2355" w:rsidRPr="005E2355" w:rsidRDefault="005E2355" w:rsidP="00C6673A">
      <w:pPr>
        <w:pStyle w:val="Heading2"/>
        <w:keepNext w:val="0"/>
        <w:keepLines w:val="0"/>
        <w:widowControl w:val="0"/>
      </w:pPr>
      <w:r w:rsidRPr="00725D29">
        <w:t xml:space="preserve">Perioada de valabilitate a garanției de bună execuție </w:t>
      </w:r>
      <w:r w:rsidR="00324A7B" w:rsidRPr="00725D29">
        <w:t xml:space="preserve">trebuie să depăşească </w:t>
      </w:r>
      <w:r w:rsidR="00820825" w:rsidRPr="00725D29">
        <w:t xml:space="preserve">cu cel puţin 14 zile </w:t>
      </w:r>
      <w:r w:rsidRPr="00725D29">
        <w:t>durata de execuție</w:t>
      </w:r>
      <w:r w:rsidRPr="005E2355">
        <w:t xml:space="preserve"> a contractului, prevăzută la art.</w:t>
      </w:r>
      <w:r w:rsidR="00FF7A25">
        <w:fldChar w:fldCharType="begin"/>
      </w:r>
      <w:r w:rsidR="00FF7A25">
        <w:instrText xml:space="preserve"> REF _Ref521510128 \r \h </w:instrText>
      </w:r>
      <w:r w:rsidR="00FF7A25">
        <w:fldChar w:fldCharType="separate"/>
      </w:r>
      <w:r w:rsidR="00C123F1">
        <w:t>7.1</w:t>
      </w:r>
      <w:r w:rsidR="00FF7A25">
        <w:fldChar w:fldCharType="end"/>
      </w:r>
      <w:r w:rsidR="0034553B">
        <w:t>.</w:t>
      </w:r>
    </w:p>
    <w:p w14:paraId="56DABDF5" w14:textId="77777777" w:rsidR="005E2355" w:rsidRPr="005E2355" w:rsidRDefault="005E2355" w:rsidP="00C6673A">
      <w:pPr>
        <w:pStyle w:val="Heading2"/>
        <w:keepNext w:val="0"/>
        <w:keepLines w:val="0"/>
        <w:widowControl w:val="0"/>
      </w:pPr>
      <w:r w:rsidRPr="005E2355">
        <w:t xml:space="preserve">În cazul modificării valorii și /sau a duratei de execuție a prezentului contract, prin act adițional, </w:t>
      </w:r>
      <w:r w:rsidR="00AD701B">
        <w:t>p</w:t>
      </w:r>
      <w:r w:rsidR="00823D9C">
        <w:t>restatorul</w:t>
      </w:r>
      <w:r w:rsidRPr="005E2355">
        <w:t xml:space="preserve"> se obligă să suplimenteze cuantumul și/ sau să extindă perioada garanției de bună execuție, dacă este cazul.</w:t>
      </w:r>
    </w:p>
    <w:p w14:paraId="20B6432C" w14:textId="77777777" w:rsidR="005E2355" w:rsidRPr="005E2355" w:rsidRDefault="00823D9C" w:rsidP="00C6673A">
      <w:pPr>
        <w:pStyle w:val="Heading2"/>
        <w:keepNext w:val="0"/>
        <w:keepLines w:val="0"/>
        <w:widowControl w:val="0"/>
      </w:pPr>
      <w:r>
        <w:t>Prestatorul</w:t>
      </w:r>
      <w:r w:rsidR="005E2355" w:rsidRPr="005E2355">
        <w:t xml:space="preserve"> se obligă să constituie garanţia de bună execuţie a contractului prin virament bancar în </w:t>
      </w:r>
      <w:r w:rsidR="005E2355" w:rsidRPr="00322EFE">
        <w:t>contul RO06TREZ7005005XXX000153</w:t>
      </w:r>
      <w:r w:rsidR="00322EFE" w:rsidRPr="00322EFE">
        <w:t xml:space="preserve"> deschis</w:t>
      </w:r>
      <w:r w:rsidR="00322EFE">
        <w:t xml:space="preserve"> la ATCPMB </w:t>
      </w:r>
      <w:r w:rsidR="00322EFE" w:rsidRPr="005E2355">
        <w:t>sau printr-un instrument de garantare emis</w:t>
      </w:r>
      <w:r w:rsidR="00322EFE">
        <w:t xml:space="preserve"> de o instituție de credit din România sau din alt stat sau de o societate </w:t>
      </w:r>
      <w:r w:rsidR="00322EFE" w:rsidRPr="005E2355">
        <w:t>de asigurări</w:t>
      </w:r>
      <w:r w:rsidR="00322EFE">
        <w:t>, în condițiile legii</w:t>
      </w:r>
      <w:r w:rsidR="005E2355" w:rsidRPr="005E2355">
        <w:t>.</w:t>
      </w:r>
    </w:p>
    <w:p w14:paraId="0B3BC501" w14:textId="77777777" w:rsidR="005E2355" w:rsidRPr="005E2355" w:rsidRDefault="001D23F9" w:rsidP="00C6673A">
      <w:pPr>
        <w:pStyle w:val="Heading2"/>
        <w:keepNext w:val="0"/>
        <w:keepLines w:val="0"/>
        <w:widowControl w:val="0"/>
      </w:pPr>
      <w:r>
        <w:t>Beneficiar</w:t>
      </w:r>
      <w:r w:rsidR="005E2355" w:rsidRPr="005E2355">
        <w:t xml:space="preserve">ul are dreptul de a emite pretenţii asupra garanţiei de bună execuţie oricând pe parcursul îndeplinirii contractului, în limita prejudiciului creat, dacă </w:t>
      </w:r>
      <w:r w:rsidR="00AD701B">
        <w:t>p</w:t>
      </w:r>
      <w:r w:rsidR="00823D9C">
        <w:t>restatorul</w:t>
      </w:r>
      <w:r w:rsidR="005E2355" w:rsidRPr="005E2355">
        <w:t xml:space="preserve"> nu îşi execută, execută cu întârziere sau execută necorespunzător obligaţiile asumate prin prezentul contract. Anterior emiterii unei pretenţii asupra garanţiei de bună execuţie, </w:t>
      </w:r>
      <w:r>
        <w:t>beneficiar</w:t>
      </w:r>
      <w:r w:rsidR="005E2355" w:rsidRPr="005E2355">
        <w:t xml:space="preserve">ul are obligaţia de a notifica pretenția, atât </w:t>
      </w:r>
      <w:r w:rsidR="00823D9C">
        <w:t>Prestatorul</w:t>
      </w:r>
      <w:r w:rsidR="005E2355" w:rsidRPr="005E2355">
        <w:t xml:space="preserve">ui cât și emitentului instrumentului de garantare, precizând totodată obligaţiile care nu au fost respectate, precum și modul de calcul al prejudiciului. În situația executării garanției de bună execuție, parțial sau total, </w:t>
      </w:r>
      <w:r w:rsidR="00AD701B">
        <w:t>p</w:t>
      </w:r>
      <w:r w:rsidR="00823D9C">
        <w:t>restatorul</w:t>
      </w:r>
      <w:r w:rsidR="005E2355" w:rsidRPr="005E2355">
        <w:t xml:space="preserve"> are obligația de a reîntregi garanția în cauză raportat la restul rămas de executat. </w:t>
      </w:r>
    </w:p>
    <w:p w14:paraId="0F017EEC" w14:textId="3028296D" w:rsidR="005E2355" w:rsidRDefault="001D23F9" w:rsidP="00C6673A">
      <w:pPr>
        <w:pStyle w:val="Heading2"/>
        <w:keepNext w:val="0"/>
        <w:keepLines w:val="0"/>
        <w:widowControl w:val="0"/>
        <w:rPr>
          <w:rFonts w:cs="Arial"/>
          <w:szCs w:val="24"/>
        </w:rPr>
      </w:pPr>
      <w:r w:rsidRPr="00725D29">
        <w:t>Beneficiar</w:t>
      </w:r>
      <w:r w:rsidR="005E2355" w:rsidRPr="00725D29">
        <w:t>ul se obligă să restituie garanţia de bună execuţie în ter</w:t>
      </w:r>
      <w:r w:rsidR="005E2355" w:rsidRPr="00725D29">
        <w:rPr>
          <w:rFonts w:cs="Arial"/>
          <w:szCs w:val="24"/>
        </w:rPr>
        <w:t>men de</w:t>
      </w:r>
      <w:r w:rsidR="0024637B" w:rsidRPr="00725D29">
        <w:rPr>
          <w:rFonts w:cs="Arial"/>
          <w:szCs w:val="24"/>
        </w:rPr>
        <w:t xml:space="preserve"> </w:t>
      </w:r>
      <w:r w:rsidR="0024637B" w:rsidRPr="00725D29">
        <w:rPr>
          <w:rFonts w:cs="Arial"/>
          <w:color w:val="000000"/>
          <w:szCs w:val="24"/>
          <w:shd w:val="clear" w:color="auto" w:fill="FFFFFF"/>
        </w:rPr>
        <w:t>cel mult 14 zile de la data îndeplinirii de către contractant a obligaţiilor asumate prin prezentul contract, dacă nu a ridicat până la acea dată pretenţii asupra ei.</w:t>
      </w:r>
      <w:r w:rsidR="005E2355" w:rsidRPr="00725D29">
        <w:rPr>
          <w:rFonts w:cs="Arial"/>
          <w:szCs w:val="24"/>
        </w:rPr>
        <w:t xml:space="preserve"> </w:t>
      </w:r>
    </w:p>
    <w:p w14:paraId="130E2FA3" w14:textId="7F64A5F7" w:rsidR="00493F34" w:rsidRPr="00C83EA4" w:rsidRDefault="00493F34" w:rsidP="00C6673A">
      <w:pPr>
        <w:pStyle w:val="Heading1"/>
        <w:keepNext w:val="0"/>
        <w:keepLines w:val="0"/>
        <w:widowControl w:val="0"/>
      </w:pPr>
      <w:r w:rsidRPr="00C83EA4">
        <w:t>Garanția de returnare a avansului</w:t>
      </w:r>
      <w:r>
        <w:t xml:space="preserve"> (dacă </w:t>
      </w:r>
      <w:r w:rsidR="00C123F1">
        <w:t>se solicită</w:t>
      </w:r>
      <w:r>
        <w:t>)</w:t>
      </w:r>
    </w:p>
    <w:p w14:paraId="2246302C" w14:textId="5C149271" w:rsidR="00493F34" w:rsidRPr="00C83EA4" w:rsidRDefault="00493F34" w:rsidP="00C6673A">
      <w:pPr>
        <w:pStyle w:val="Heading2"/>
        <w:keepNext w:val="0"/>
        <w:keepLines w:val="0"/>
        <w:widowControl w:val="0"/>
      </w:pPr>
      <w:r w:rsidRPr="00C83EA4">
        <w:t>Prestatorul, cu excepţia cazurilor în care legea prevede altfel, va prezenta Beneficiarului o garanţie de returnare a avansului. Valoarea garanţiei va fi cel puţin egală cu valoarea plăţii în avans plus valoarea rezultată din aplicarea ratei dobânzii de referinţă a Băncii Naţionale a României la valoarea plăţii în avans, pentru perioada prevăzută de la momentul plăţii până la justificarea integrală a avansului.</w:t>
      </w:r>
    </w:p>
    <w:p w14:paraId="79B2C50C" w14:textId="307DA5E7" w:rsidR="00493F34" w:rsidRPr="00C83EA4" w:rsidRDefault="00493F34" w:rsidP="00C6673A">
      <w:pPr>
        <w:pStyle w:val="Heading2"/>
        <w:keepNext w:val="0"/>
        <w:keepLines w:val="0"/>
        <w:widowControl w:val="0"/>
      </w:pPr>
      <w:r w:rsidRPr="00C83EA4">
        <w:t xml:space="preserve">Garanţia de returnare a avansului va fi emisă de o societate bancară sau de o societate de asigurări, autorizată să emită asemenea garanţii pe teritoriul Uniunii Europene sau (pentru celelalte societăţi) cotată cel puţin cu ratingul BBB-/Baa3 sau echivalent şi Prestatorul  va transmite documentele doveditoare în această privinţă. </w:t>
      </w:r>
    </w:p>
    <w:p w14:paraId="5A3E5EFC" w14:textId="14499D5F" w:rsidR="00493F34" w:rsidRPr="00C83EA4" w:rsidRDefault="00493F34" w:rsidP="00C6673A">
      <w:pPr>
        <w:pStyle w:val="Heading2"/>
        <w:keepNext w:val="0"/>
        <w:keepLines w:val="0"/>
        <w:widowControl w:val="0"/>
      </w:pPr>
      <w:r w:rsidRPr="00C83EA4">
        <w:t>Garanţia de returnare a avansului va fi irevocabilă şi va prevedea că plata garanţiei de returnare a avansului se va executa necondiționat, respectiv la prima cerere a Beneficiarului, pe baza declarației acestuia cu privire la culpa Prestatorului. Garanția de returnare a avansului a unei asocieri sau a unui consorțiu va fi emisă în numele asocierii sau consorțiului.</w:t>
      </w:r>
    </w:p>
    <w:p w14:paraId="25CECCAE" w14:textId="59635C55" w:rsidR="00493F34" w:rsidRPr="00C83EA4" w:rsidRDefault="00493F34" w:rsidP="00C6673A">
      <w:pPr>
        <w:pStyle w:val="Heading2"/>
        <w:keepNext w:val="0"/>
        <w:keepLines w:val="0"/>
        <w:widowControl w:val="0"/>
      </w:pPr>
      <w:r w:rsidRPr="00C83EA4">
        <w:t xml:space="preserve">Prestatorul se va asigura că garanția de returnare a avansului va rămâne valabilă şi în vigoare până la justificarea sau rambursarea avansului, dar valoarea garanţiei poate fi redusă în mod progresiv cu sumele justificate de către Prestator, aşa cum acestea sunt </w:t>
      </w:r>
      <w:r w:rsidRPr="00C83EA4">
        <w:lastRenderedPageBreak/>
        <w:t>indicate în rapoartele tehnice de proges și rapoartele financiare aprobate de beneficiar. Dacă plata în avans nu a fost justificată integral sau rambursată cu 30 de zile înainte de data expirării garanţiei, Prestatorul va prelungi valabilitatea garanţiei până la justificarea integrală sau rambursarea plăţii în avans.</w:t>
      </w:r>
    </w:p>
    <w:p w14:paraId="098EEE9B" w14:textId="381DB911" w:rsidR="00493F34" w:rsidRPr="00C83EA4" w:rsidRDefault="00493F34" w:rsidP="00C6673A">
      <w:pPr>
        <w:pStyle w:val="Heading2"/>
        <w:keepNext w:val="0"/>
        <w:keepLines w:val="0"/>
        <w:widowControl w:val="0"/>
      </w:pPr>
      <w:r w:rsidRPr="00C83EA4">
        <w:t>În cazul în care garanţia de returnare a avansului şi-a încetat valabilitatea, iar Prestatorul nu a prelungit valabilitatea garanţiei, sumele rămase de justificat din avans vor fi considerate, fără altă formalitate, ca fiind datorate şi vor fi recuperate de către Beneficiar, prin emiterea unei note de debit către Prestator sau prin deducere din plăţile viitoare datorate Prestatorului în baza prezentului contract.</w:t>
      </w:r>
    </w:p>
    <w:p w14:paraId="4B64570C" w14:textId="575953D4" w:rsidR="00493F34" w:rsidRPr="00C83EA4" w:rsidRDefault="00493F34" w:rsidP="00C6673A">
      <w:pPr>
        <w:pStyle w:val="Heading2"/>
        <w:keepNext w:val="0"/>
        <w:keepLines w:val="0"/>
        <w:widowControl w:val="0"/>
      </w:pPr>
      <w:r w:rsidRPr="00C83EA4">
        <w:t>Garanția de returnare a avansului va fi eliberată de către Beneficiar Prestatorului la data şi atunci când plata în avans este integral justificată sau rambursată.</w:t>
      </w:r>
    </w:p>
    <w:p w14:paraId="636C3DAD" w14:textId="398A613F" w:rsidR="00493F34" w:rsidRPr="00C83EA4" w:rsidRDefault="00493F34" w:rsidP="00C6673A">
      <w:pPr>
        <w:pStyle w:val="Heading2"/>
        <w:keepNext w:val="0"/>
        <w:keepLines w:val="0"/>
        <w:widowControl w:val="0"/>
      </w:pPr>
      <w:r w:rsidRPr="00C83EA4">
        <w:t xml:space="preserve">În cazul în care Contractul încetează în conformitate cu prevederile clauzelor de la </w:t>
      </w:r>
      <w:r>
        <w:t>art.</w:t>
      </w:r>
      <w:r w:rsidRPr="00C83EA4">
        <w:t>23 indiferent de motiv, sumele rămase de justificat din avans vor fi considerate, fără altă formalitate, ca fiind datorate şi vor fi recuperate de către Beneficiar. Garanția de returnare a avansului poate fi executată imediat de către Beneficiar pentru a rambursa sumele rămase de justificat din plată în avans, iar garantul nu va întârzia plata şi nu o va contesta indiferent de motiv.</w:t>
      </w:r>
    </w:p>
    <w:p w14:paraId="4A86F947" w14:textId="1D9EC27B" w:rsidR="00493F34" w:rsidRPr="00C83EA4" w:rsidRDefault="00493F34" w:rsidP="00C6673A">
      <w:pPr>
        <w:pStyle w:val="Heading2"/>
        <w:keepNext w:val="0"/>
        <w:keepLines w:val="0"/>
        <w:widowControl w:val="0"/>
      </w:pPr>
      <w:r w:rsidRPr="00C83EA4">
        <w:t>Prestatorul va utiliza sumele reprezentând plată în avans exclusiv pentru operațiunile aferente executării contractului. În cazul în care Prestatorul nu folosește corespunzător o parte din aceste sume, Beneficiarul va fi îndreptățit, la rambursarea de către Prestator a sumelor rămase de justificat (inclusiv prin executarea de către Beneficiar a garanției de returnare a avansului), la plata de către Prestator a unor penalităţi de întârziere aplicând rata dobânzii de referință a Băncii Naționale a României, calculată pentru perioada de când s-a acordat avansul şi până în momentul recuperării, la sumele folosite necorespunzător şi să nu mai efectueze nicio altă plată în avans.</w:t>
      </w:r>
    </w:p>
    <w:p w14:paraId="3715F40E" w14:textId="7C7E16A1" w:rsidR="00493F34" w:rsidRPr="00C83EA4" w:rsidRDefault="00493F34" w:rsidP="00C6673A">
      <w:pPr>
        <w:pStyle w:val="Heading2"/>
        <w:keepNext w:val="0"/>
        <w:keepLines w:val="0"/>
        <w:widowControl w:val="0"/>
      </w:pPr>
      <w:r w:rsidRPr="00C83EA4">
        <w:t>La încheierea fiecărui an bugetar Prestatorul va transmite Beneficiarului un deviz justificativ al cheltuielilor efectuate, prin care va confirma gradul de utilizare a avansului corespunzător destinaţiei stabilite prin prezentul contract.</w:t>
      </w:r>
    </w:p>
    <w:p w14:paraId="476EE91E" w14:textId="77777777" w:rsidR="005E2355" w:rsidRPr="00573C8B" w:rsidRDefault="00AD701B" w:rsidP="00C6673A">
      <w:pPr>
        <w:pStyle w:val="Heading1"/>
        <w:keepNext w:val="0"/>
        <w:keepLines w:val="0"/>
        <w:widowControl w:val="0"/>
        <w:spacing w:before="60" w:after="60"/>
        <w:ind w:left="431" w:hanging="431"/>
      </w:pPr>
      <w:r w:rsidRPr="00573C8B">
        <w:t>R</w:t>
      </w:r>
      <w:r w:rsidR="005E2355" w:rsidRPr="00573C8B">
        <w:t>ecepție</w:t>
      </w:r>
      <w:r w:rsidRPr="00573C8B">
        <w:t xml:space="preserve"> și verificări</w:t>
      </w:r>
      <w:r w:rsidR="005E2355" w:rsidRPr="00573C8B">
        <w:t xml:space="preserve"> </w:t>
      </w:r>
    </w:p>
    <w:p w14:paraId="04F20562" w14:textId="06D2F481" w:rsidR="00A63F5B" w:rsidRPr="00573C8B" w:rsidRDefault="00A63F5B" w:rsidP="00C6673A">
      <w:pPr>
        <w:pStyle w:val="Heading2"/>
        <w:keepNext w:val="0"/>
        <w:keepLines w:val="0"/>
        <w:widowControl w:val="0"/>
      </w:pPr>
      <w:bookmarkStart w:id="9" w:name="_Ref518566823"/>
      <w:r w:rsidRPr="00573C8B">
        <w:t xml:space="preserve">Prestatorul va </w:t>
      </w:r>
      <w:r w:rsidR="00B416B3" w:rsidRPr="00573C8B">
        <w:t xml:space="preserve">actualiza graficul Gantt prezentat în etapa de ofertare </w:t>
      </w:r>
      <w:r w:rsidR="00056927" w:rsidRPr="00573C8B">
        <w:t>și va stabili de comun acord cu beneficiarul modul de derulare a activităților proiectului</w:t>
      </w:r>
      <w:r w:rsidR="00102F46" w:rsidRPr="00573C8B">
        <w:t>.</w:t>
      </w:r>
    </w:p>
    <w:p w14:paraId="53C54024" w14:textId="77777777" w:rsidR="00B36001" w:rsidRPr="00573C8B" w:rsidRDefault="00B36001" w:rsidP="00C6673A">
      <w:pPr>
        <w:pStyle w:val="Heading2"/>
        <w:keepNext w:val="0"/>
        <w:keepLines w:val="0"/>
        <w:widowControl w:val="0"/>
      </w:pPr>
      <w:r w:rsidRPr="00573C8B">
        <w:t>Beneficiarul sau reprezentantul său are dreptul</w:t>
      </w:r>
      <w:r w:rsidR="004F05D6" w:rsidRPr="00573C8B">
        <w:t xml:space="preserve"> de a verifica</w:t>
      </w:r>
      <w:r w:rsidRPr="00573C8B">
        <w:t xml:space="preserve"> </w:t>
      </w:r>
      <w:r w:rsidRPr="00573C8B">
        <w:rPr>
          <w:rFonts w:cs="Arial"/>
          <w:szCs w:val="24"/>
        </w:rPr>
        <w:t xml:space="preserve">modul de prestare a serviciilor pentru a stabili conformitatea lor cu prevederile din </w:t>
      </w:r>
      <w:r w:rsidR="00710880" w:rsidRPr="00573C8B">
        <w:rPr>
          <w:rFonts w:cs="Arial"/>
        </w:rPr>
        <w:t>Caietul de sarcini</w:t>
      </w:r>
      <w:r w:rsidRPr="00573C8B">
        <w:rPr>
          <w:rFonts w:cs="Arial"/>
        </w:rPr>
        <w:t xml:space="preserve"> și </w:t>
      </w:r>
      <w:r w:rsidRPr="00573C8B">
        <w:rPr>
          <w:rFonts w:cs="Arial"/>
          <w:szCs w:val="24"/>
        </w:rPr>
        <w:t>din Propunerea tehnică</w:t>
      </w:r>
      <w:r w:rsidRPr="00573C8B">
        <w:t>.</w:t>
      </w:r>
      <w:bookmarkEnd w:id="9"/>
    </w:p>
    <w:p w14:paraId="513A801E" w14:textId="12C3280B" w:rsidR="00102F46" w:rsidRPr="00573C8B" w:rsidRDefault="00F172F1" w:rsidP="00C6673A">
      <w:pPr>
        <w:pStyle w:val="Heading2"/>
        <w:keepNext w:val="0"/>
        <w:keepLines w:val="0"/>
        <w:widowControl w:val="0"/>
      </w:pPr>
      <w:r w:rsidRPr="00573C8B">
        <w:rPr>
          <w:rFonts w:cs="Arial"/>
        </w:rPr>
        <w:t xml:space="preserve">În termen de maximum 10 zile lucrătoare de la finalizarea </w:t>
      </w:r>
      <w:r w:rsidR="00102F46" w:rsidRPr="00573C8B">
        <w:rPr>
          <w:rFonts w:cs="Arial"/>
        </w:rPr>
        <w:t>fiecă</w:t>
      </w:r>
      <w:r w:rsidR="004A4339" w:rsidRPr="00573C8B">
        <w:rPr>
          <w:rFonts w:cs="Arial"/>
        </w:rPr>
        <w:t xml:space="preserve">rei sesiuni de formare, </w:t>
      </w:r>
      <w:r w:rsidR="00102F46" w:rsidRPr="00573C8B">
        <w:rPr>
          <w:rFonts w:cs="Arial"/>
        </w:rPr>
        <w:t>prestatorul va înainta</w:t>
      </w:r>
      <w:r w:rsidRPr="00573C8B">
        <w:rPr>
          <w:rFonts w:cs="Arial"/>
        </w:rPr>
        <w:t xml:space="preserve"> beneficiarului </w:t>
      </w:r>
      <w:r w:rsidR="00262E4B" w:rsidRPr="00573C8B">
        <w:rPr>
          <w:rFonts w:cs="Arial"/>
        </w:rPr>
        <w:t>raportul sesiunii de formare</w:t>
      </w:r>
      <w:r w:rsidR="00102F46" w:rsidRPr="00573C8B">
        <w:rPr>
          <w:rFonts w:cs="Arial"/>
        </w:rPr>
        <w:t xml:space="preserve">. </w:t>
      </w:r>
      <w:r w:rsidR="00102F46" w:rsidRPr="00573C8B">
        <w:t xml:space="preserve"> </w:t>
      </w:r>
    </w:p>
    <w:p w14:paraId="621144D6" w14:textId="4B667F02" w:rsidR="00054CF1" w:rsidRPr="00573C8B" w:rsidRDefault="00054CF1" w:rsidP="00C6673A">
      <w:pPr>
        <w:pStyle w:val="Heading2"/>
        <w:keepNext w:val="0"/>
        <w:keepLines w:val="0"/>
        <w:widowControl w:val="0"/>
      </w:pPr>
      <w:r w:rsidRPr="00573C8B">
        <w:rPr>
          <w:rFonts w:cs="Arial"/>
        </w:rPr>
        <w:t xml:space="preserve">În termen de maximum 10 zile lucrătoare de la finalizarea ultimei sesiuni de formare, prestatorul va înainta beneficiarului raportul final. </w:t>
      </w:r>
      <w:r w:rsidRPr="00573C8B">
        <w:t xml:space="preserve"> </w:t>
      </w:r>
    </w:p>
    <w:p w14:paraId="4C51CCF9" w14:textId="1109070B" w:rsidR="00B36001" w:rsidRPr="00573C8B" w:rsidRDefault="00185257" w:rsidP="00C6673A">
      <w:pPr>
        <w:pStyle w:val="Heading2"/>
        <w:keepNext w:val="0"/>
        <w:keepLines w:val="0"/>
        <w:widowControl w:val="0"/>
      </w:pPr>
      <w:r w:rsidRPr="00573C8B">
        <w:t xml:space="preserve">Rapoartele vor fi redactate </w:t>
      </w:r>
      <w:r w:rsidRPr="00573C8B">
        <w:rPr>
          <w:rFonts w:cs="Arial"/>
        </w:rPr>
        <w:t>în conformitare cu cerințele din cap. 8.1 din caietul de sarcini</w:t>
      </w:r>
      <w:r w:rsidRPr="00573C8B">
        <w:t xml:space="preserve"> și vor fi </w:t>
      </w:r>
      <w:r w:rsidR="00B36001" w:rsidRPr="00573C8B">
        <w:t xml:space="preserve">predate beneficiarului atât în </w:t>
      </w:r>
      <w:r w:rsidR="003F2895" w:rsidRPr="00573C8B">
        <w:t xml:space="preserve">original în </w:t>
      </w:r>
      <w:r w:rsidR="00B36001" w:rsidRPr="00573C8B">
        <w:t>format letric, cât și în format electronic.</w:t>
      </w:r>
    </w:p>
    <w:p w14:paraId="453F378C" w14:textId="22EF0A43" w:rsidR="00DA0D04" w:rsidRPr="00573C8B" w:rsidRDefault="00DA0D04" w:rsidP="00C6673A">
      <w:pPr>
        <w:pStyle w:val="Heading2"/>
        <w:keepNext w:val="0"/>
        <w:keepLines w:val="0"/>
        <w:widowControl w:val="0"/>
      </w:pPr>
      <w:r w:rsidRPr="00573C8B">
        <w:t xml:space="preserve">Rapoartele </w:t>
      </w:r>
      <w:r w:rsidR="00351232" w:rsidRPr="00573C8B">
        <w:t xml:space="preserve">emise de </w:t>
      </w:r>
      <w:r w:rsidR="00FF4175" w:rsidRPr="00573C8B">
        <w:t>p</w:t>
      </w:r>
      <w:r w:rsidR="00351232" w:rsidRPr="00573C8B">
        <w:t>restator se înaintează în vederea aprobării de către beneficiar</w:t>
      </w:r>
      <w:r w:rsidRPr="00573C8B">
        <w:t xml:space="preserve"> </w:t>
      </w:r>
      <w:r w:rsidRPr="00573C8B">
        <w:rPr>
          <w:rFonts w:cs="Arial"/>
        </w:rPr>
        <w:t>în conformitare cu cerințele din cap. 8.</w:t>
      </w:r>
      <w:r w:rsidR="00351232" w:rsidRPr="00573C8B">
        <w:rPr>
          <w:rFonts w:cs="Arial"/>
        </w:rPr>
        <w:t>2</w:t>
      </w:r>
      <w:r w:rsidRPr="00573C8B">
        <w:rPr>
          <w:rFonts w:cs="Arial"/>
        </w:rPr>
        <w:t xml:space="preserve"> din caietul de sarcini</w:t>
      </w:r>
      <w:r w:rsidRPr="00573C8B">
        <w:t>.</w:t>
      </w:r>
    </w:p>
    <w:p w14:paraId="73EF516E" w14:textId="123B05A0" w:rsidR="00D37F16" w:rsidRPr="00573C8B" w:rsidRDefault="00D37F16" w:rsidP="00C6673A">
      <w:pPr>
        <w:pStyle w:val="Heading2"/>
        <w:keepNext w:val="0"/>
        <w:keepLines w:val="0"/>
        <w:widowControl w:val="0"/>
      </w:pPr>
      <w:r w:rsidRPr="00573C8B">
        <w:t xml:space="preserve">Prestarea serviciilor se consideră încheiată în momentul </w:t>
      </w:r>
      <w:r w:rsidR="00E91580" w:rsidRPr="00573C8B">
        <w:t>aprobării Raportului</w:t>
      </w:r>
      <w:r w:rsidR="00573C8B" w:rsidRPr="00573C8B">
        <w:t xml:space="preserve"> final</w:t>
      </w:r>
      <w:r w:rsidR="00E91580" w:rsidRPr="00573C8B">
        <w:t xml:space="preserve"> de activitate de către </w:t>
      </w:r>
      <w:r w:rsidR="008F2F70" w:rsidRPr="00573C8B">
        <w:t>b</w:t>
      </w:r>
      <w:r w:rsidR="00E91580" w:rsidRPr="00573C8B">
        <w:t>eneficiar</w:t>
      </w:r>
      <w:r w:rsidRPr="00573C8B">
        <w:t>.</w:t>
      </w:r>
    </w:p>
    <w:p w14:paraId="3F13EF75" w14:textId="77777777" w:rsidR="005E2355" w:rsidRPr="005E2355" w:rsidRDefault="005E2355" w:rsidP="00C6673A">
      <w:pPr>
        <w:pStyle w:val="Heading1"/>
        <w:keepNext w:val="0"/>
        <w:keepLines w:val="0"/>
        <w:widowControl w:val="0"/>
        <w:spacing w:before="0" w:after="60"/>
        <w:ind w:left="431" w:hanging="431"/>
      </w:pPr>
      <w:r w:rsidRPr="005E2355">
        <w:t>Întârzieri în îndeplinirea contractului</w:t>
      </w:r>
    </w:p>
    <w:p w14:paraId="7AD63723" w14:textId="77777777" w:rsidR="005E2355" w:rsidRPr="005E2355" w:rsidRDefault="002A23E6" w:rsidP="00C6673A">
      <w:pPr>
        <w:pStyle w:val="Heading2"/>
        <w:keepNext w:val="0"/>
        <w:keepLines w:val="0"/>
        <w:widowControl w:val="0"/>
      </w:pPr>
      <w:r w:rsidRPr="005E2355">
        <w:t>Dacă pe parcursul îndeplinirii con</w:t>
      </w:r>
      <w:r>
        <w:t xml:space="preserve">tractului </w:t>
      </w:r>
      <w:r w:rsidR="00725C4A">
        <w:t>prestatorul</w:t>
      </w:r>
      <w:r>
        <w:t xml:space="preserve"> constată că nu poate respecta </w:t>
      </w:r>
      <w:r w:rsidRPr="005E2355">
        <w:t xml:space="preserve">termenul de </w:t>
      </w:r>
      <w:r>
        <w:t>prestare</w:t>
      </w:r>
      <w:r w:rsidR="005E2355" w:rsidRPr="005E2355">
        <w:t xml:space="preserve"> convenit</w:t>
      </w:r>
      <w:r w:rsidRPr="005E2355">
        <w:t xml:space="preserve">, atunci acesta are obligaţia de a notifica </w:t>
      </w:r>
      <w:r>
        <w:t>beneficiarul</w:t>
      </w:r>
      <w:r w:rsidRPr="005E2355">
        <w:t xml:space="preserve"> </w:t>
      </w:r>
      <w:r>
        <w:t xml:space="preserve">cu cel puțin </w:t>
      </w:r>
      <w:r w:rsidR="00725D29" w:rsidRPr="005A35FB">
        <w:t>15</w:t>
      </w:r>
      <w:r w:rsidRPr="005A35FB">
        <w:t xml:space="preserve"> zile înainte</w:t>
      </w:r>
      <w:r>
        <w:t xml:space="preserve"> de expirarea termenului;</w:t>
      </w:r>
      <w:r w:rsidRPr="005E2355">
        <w:t xml:space="preserve"> </w:t>
      </w:r>
      <w:r w:rsidR="005E2355" w:rsidRPr="005E2355">
        <w:t xml:space="preserve">modificarea </w:t>
      </w:r>
      <w:r>
        <w:t xml:space="preserve">termenului de finalizare a prestării </w:t>
      </w:r>
      <w:r>
        <w:lastRenderedPageBreak/>
        <w:t>serviciilor</w:t>
      </w:r>
      <w:r w:rsidR="005E2355" w:rsidRPr="005E2355">
        <w:t xml:space="preserve"> asumate prin prezentul contract se va face cu acordul</w:t>
      </w:r>
      <w:r>
        <w:t xml:space="preserve"> scris al</w:t>
      </w:r>
      <w:r w:rsidR="005E2355" w:rsidRPr="005E2355">
        <w:t xml:space="preserve"> părţilor.</w:t>
      </w:r>
    </w:p>
    <w:p w14:paraId="070E3F8A" w14:textId="45DEACB8" w:rsidR="005E2355" w:rsidRPr="003F365D" w:rsidRDefault="005E2355" w:rsidP="00C6673A">
      <w:pPr>
        <w:pStyle w:val="Heading2"/>
        <w:keepNext w:val="0"/>
        <w:keepLines w:val="0"/>
        <w:widowControl w:val="0"/>
      </w:pPr>
      <w:r w:rsidRPr="005E2355">
        <w:t xml:space="preserve">În afara cazului în care </w:t>
      </w:r>
      <w:r w:rsidR="001D23F9">
        <w:t>beneficiar</w:t>
      </w:r>
      <w:r w:rsidRPr="005E2355">
        <w:t>ul este de acord cu o pr</w:t>
      </w:r>
      <w:r w:rsidR="00B406CC">
        <w:t>elungire a termenului de pre</w:t>
      </w:r>
      <w:r w:rsidR="00102F46">
        <w:t>s</w:t>
      </w:r>
      <w:r w:rsidR="00B406CC">
        <w:t>tare</w:t>
      </w:r>
      <w:r w:rsidRPr="005E2355">
        <w:t xml:space="preserve">, orice întârziere în îndeplinirea contractului dă dreptul </w:t>
      </w:r>
      <w:r w:rsidR="001D23F9">
        <w:t>beneficiar</w:t>
      </w:r>
      <w:r w:rsidRPr="005E2355">
        <w:t xml:space="preserve">ului de a solicita penalităţi </w:t>
      </w:r>
      <w:r w:rsidR="00EB05CD">
        <w:t>p</w:t>
      </w:r>
      <w:r w:rsidR="00823D9C">
        <w:t>restatorul</w:t>
      </w:r>
      <w:r w:rsidRPr="005E2355">
        <w:t>ui în condițiile art.</w:t>
      </w:r>
      <w:r w:rsidR="004712E0">
        <w:fldChar w:fldCharType="begin"/>
      </w:r>
      <w:r w:rsidR="004712E0">
        <w:instrText xml:space="preserve"> REF _Ref518566934 \r \h </w:instrText>
      </w:r>
      <w:r w:rsidR="004712E0">
        <w:fldChar w:fldCharType="separate"/>
      </w:r>
      <w:r w:rsidR="00C123F1">
        <w:t>12.1</w:t>
      </w:r>
      <w:r w:rsidR="004712E0">
        <w:fldChar w:fldCharType="end"/>
      </w:r>
      <w:r w:rsidRPr="005E2355">
        <w:t>.</w:t>
      </w:r>
    </w:p>
    <w:p w14:paraId="48A8547E" w14:textId="77777777" w:rsidR="005E2355" w:rsidRPr="005E2355" w:rsidRDefault="005E2355" w:rsidP="00C6673A">
      <w:pPr>
        <w:pStyle w:val="Heading1"/>
        <w:keepNext w:val="0"/>
        <w:keepLines w:val="0"/>
        <w:widowControl w:val="0"/>
        <w:spacing w:before="0" w:after="60"/>
        <w:ind w:left="431" w:hanging="431"/>
      </w:pPr>
      <w:r w:rsidRPr="005E2355">
        <w:t xml:space="preserve">Cesiunea </w:t>
      </w:r>
    </w:p>
    <w:p w14:paraId="7CBE4AEC" w14:textId="77777777" w:rsidR="005E2355" w:rsidRPr="005E2355" w:rsidRDefault="00823D9C" w:rsidP="00C6673A">
      <w:pPr>
        <w:pStyle w:val="Heading2"/>
        <w:keepNext w:val="0"/>
        <w:keepLines w:val="0"/>
        <w:widowControl w:val="0"/>
      </w:pPr>
      <w:bookmarkStart w:id="10" w:name="_Ref518566977"/>
      <w:r>
        <w:t>Prestatorul</w:t>
      </w:r>
      <w:r w:rsidR="005E2355" w:rsidRPr="005E2355">
        <w:t xml:space="preserve"> poate transmite, total sau parțial, prin acte juridice, creanțele născute din prezentul contract numai cu acordul prealabil, exprimat în scris, al </w:t>
      </w:r>
      <w:r w:rsidR="001D23F9">
        <w:t>beneficiar</w:t>
      </w:r>
      <w:r w:rsidR="005E2355" w:rsidRPr="005E2355">
        <w:t>ului.</w:t>
      </w:r>
      <w:bookmarkEnd w:id="10"/>
    </w:p>
    <w:p w14:paraId="2B4D482E" w14:textId="77777777" w:rsidR="005E2355" w:rsidRPr="005E2355" w:rsidRDefault="00823D9C" w:rsidP="00C6673A">
      <w:pPr>
        <w:pStyle w:val="Heading2"/>
        <w:keepNext w:val="0"/>
        <w:keepLines w:val="0"/>
        <w:widowControl w:val="0"/>
      </w:pPr>
      <w:bookmarkStart w:id="11" w:name="_Ref518566981"/>
      <w:r>
        <w:t>Prestatorul</w:t>
      </w:r>
      <w:r w:rsidR="005E2355" w:rsidRPr="005E2355">
        <w:t xml:space="preserve"> nu poate transmite, total sau parțial, obligaţiile ce îi revin în temeiul prezentului contract.</w:t>
      </w:r>
      <w:bookmarkEnd w:id="11"/>
      <w:r w:rsidR="005E2355" w:rsidRPr="005E2355">
        <w:t xml:space="preserve"> </w:t>
      </w:r>
    </w:p>
    <w:p w14:paraId="4ED6DDB5" w14:textId="2E23AB9C" w:rsidR="005E2355" w:rsidRPr="00002A59" w:rsidRDefault="005E2355" w:rsidP="00C6673A">
      <w:pPr>
        <w:pStyle w:val="Heading2"/>
        <w:keepNext w:val="0"/>
        <w:keepLines w:val="0"/>
        <w:widowControl w:val="0"/>
      </w:pPr>
      <w:bookmarkStart w:id="12" w:name="_Ref529777515"/>
      <w:r w:rsidRPr="005E2355">
        <w:t>Încălcarea art.</w:t>
      </w:r>
      <w:r w:rsidR="004712E0">
        <w:fldChar w:fldCharType="begin"/>
      </w:r>
      <w:r w:rsidR="004712E0">
        <w:instrText xml:space="preserve"> REF _Ref518566977 \r \h </w:instrText>
      </w:r>
      <w:r w:rsidR="004712E0">
        <w:fldChar w:fldCharType="separate"/>
      </w:r>
      <w:r w:rsidR="00C123F1">
        <w:t>17.1</w:t>
      </w:r>
      <w:r w:rsidR="004712E0">
        <w:fldChar w:fldCharType="end"/>
      </w:r>
      <w:r w:rsidR="004712E0">
        <w:t xml:space="preserve"> și art. </w:t>
      </w:r>
      <w:r w:rsidR="004712E0">
        <w:fldChar w:fldCharType="begin"/>
      </w:r>
      <w:r w:rsidR="004712E0">
        <w:instrText xml:space="preserve"> REF _Ref518566981 \r \h </w:instrText>
      </w:r>
      <w:r w:rsidR="004712E0">
        <w:fldChar w:fldCharType="separate"/>
      </w:r>
      <w:r w:rsidR="00C123F1">
        <w:t>17.2</w:t>
      </w:r>
      <w:r w:rsidR="004712E0">
        <w:fldChar w:fldCharType="end"/>
      </w:r>
      <w:r w:rsidR="004712E0">
        <w:t xml:space="preserve"> </w:t>
      </w:r>
      <w:r w:rsidRPr="005E2355">
        <w:t xml:space="preserve">dă dreptul </w:t>
      </w:r>
      <w:r w:rsidR="001D23F9">
        <w:t>beneficiar</w:t>
      </w:r>
      <w:r w:rsidRPr="005E2355">
        <w:t>ului la aplicarea pactului comisoriu reglementat de art.1553 alin.(2) teza finală din Legea nr.287/2009 privind Codul Civil, republicată cu modificările ulterioare, contractul desfiinţându-se de plin drept, fără punere în întârziere, fără acţiune în justiţie şi fără nicio altă formalitate prealabilă.</w:t>
      </w:r>
      <w:bookmarkEnd w:id="12"/>
    </w:p>
    <w:p w14:paraId="24045028" w14:textId="77777777" w:rsidR="005E2355" w:rsidRPr="005E2355" w:rsidRDefault="005E2355" w:rsidP="00C6673A">
      <w:pPr>
        <w:pStyle w:val="Heading1"/>
        <w:keepNext w:val="0"/>
        <w:keepLines w:val="0"/>
        <w:widowControl w:val="0"/>
        <w:spacing w:before="60" w:after="60"/>
        <w:ind w:left="431" w:hanging="431"/>
      </w:pPr>
      <w:r w:rsidRPr="005E2355">
        <w:t>Încetarea contractului</w:t>
      </w:r>
    </w:p>
    <w:p w14:paraId="5483DB7B" w14:textId="77777777" w:rsidR="005E2355" w:rsidRPr="005E2355" w:rsidRDefault="005E2355" w:rsidP="00C6673A">
      <w:pPr>
        <w:pStyle w:val="Heading2"/>
        <w:keepNext w:val="0"/>
        <w:keepLines w:val="0"/>
        <w:widowControl w:val="0"/>
      </w:pPr>
      <w:r w:rsidRPr="005E2355">
        <w:t xml:space="preserve">Contractul încetează, în condițiile legii, în conformitate cu prevederile art.1321 din Legea nr.287/2009 privind Codul civil, </w:t>
      </w:r>
      <w:r w:rsidR="007727AC">
        <w:t xml:space="preserve">republicată cu </w:t>
      </w:r>
      <w:r w:rsidRPr="005E2355">
        <w:t>modificările ulterioare, în următoarele cazuri:</w:t>
      </w:r>
    </w:p>
    <w:p w14:paraId="6187EC6D" w14:textId="77777777" w:rsidR="005E2355" w:rsidRPr="005E2355" w:rsidRDefault="005E2355" w:rsidP="00C6673A">
      <w:pPr>
        <w:pStyle w:val="Listparagraphletters"/>
        <w:keepNext w:val="0"/>
        <w:keepLines w:val="0"/>
        <w:widowControl w:val="0"/>
        <w:numPr>
          <w:ilvl w:val="0"/>
          <w:numId w:val="14"/>
        </w:numPr>
      </w:pPr>
      <w:r w:rsidRPr="005E2355">
        <w:t xml:space="preserve">executarea integrală a obligațiilor </w:t>
      </w:r>
      <w:r w:rsidR="00D37217">
        <w:t>p</w:t>
      </w:r>
      <w:r w:rsidR="00823D9C">
        <w:t>restatorul</w:t>
      </w:r>
      <w:r w:rsidRPr="005E2355">
        <w:t xml:space="preserve">ui și </w:t>
      </w:r>
      <w:r w:rsidR="001D23F9">
        <w:t>beneficiar</w:t>
      </w:r>
      <w:r w:rsidRPr="005E2355">
        <w:t>ului, așa cum sunt acestea prevăzute în prezentul contract;</w:t>
      </w:r>
    </w:p>
    <w:p w14:paraId="3685FD45" w14:textId="77777777" w:rsidR="005E2355" w:rsidRPr="005E2355" w:rsidRDefault="005E2355" w:rsidP="00C6673A">
      <w:pPr>
        <w:pStyle w:val="Listparagraphletters"/>
        <w:keepNext w:val="0"/>
        <w:keepLines w:val="0"/>
        <w:widowControl w:val="0"/>
        <w:numPr>
          <w:ilvl w:val="0"/>
          <w:numId w:val="14"/>
        </w:numPr>
      </w:pPr>
      <w:r w:rsidRPr="005E2355">
        <w:t>acordul de voinţă al părţilor;</w:t>
      </w:r>
    </w:p>
    <w:p w14:paraId="4D521A94" w14:textId="7CB33A1D" w:rsidR="005E2355" w:rsidRPr="005E2355" w:rsidRDefault="0016673C" w:rsidP="00C6673A">
      <w:pPr>
        <w:pStyle w:val="Listparagraphletters"/>
        <w:keepNext w:val="0"/>
        <w:keepLines w:val="0"/>
        <w:widowControl w:val="0"/>
        <w:numPr>
          <w:ilvl w:val="0"/>
          <w:numId w:val="14"/>
        </w:numPr>
      </w:pPr>
      <w:r w:rsidRPr="0016673C">
        <w:t>rezilierea contractului în condițiile art.</w:t>
      </w:r>
      <w:r w:rsidR="00073E1B">
        <w:t xml:space="preserve"> </w:t>
      </w:r>
      <w:r w:rsidR="00073E1B">
        <w:fldChar w:fldCharType="begin"/>
      </w:r>
      <w:r w:rsidR="00073E1B">
        <w:instrText xml:space="preserve"> REF _Ref521680003 \r \h </w:instrText>
      </w:r>
      <w:r w:rsidR="00073E1B">
        <w:fldChar w:fldCharType="separate"/>
      </w:r>
      <w:r w:rsidR="00C123F1">
        <w:t>12.4</w:t>
      </w:r>
      <w:r w:rsidR="00073E1B">
        <w:fldChar w:fldCharType="end"/>
      </w:r>
      <w:r w:rsidR="006015BE">
        <w:t xml:space="preserve"> și </w:t>
      </w:r>
      <w:r w:rsidR="006015BE">
        <w:fldChar w:fldCharType="begin"/>
      </w:r>
      <w:r w:rsidR="006015BE">
        <w:instrText xml:space="preserve"> REF _Ref529777515 \r \h </w:instrText>
      </w:r>
      <w:r w:rsidR="006015BE">
        <w:fldChar w:fldCharType="separate"/>
      </w:r>
      <w:r w:rsidR="00C123F1">
        <w:t>17.3</w:t>
      </w:r>
      <w:r w:rsidR="006015BE">
        <w:fldChar w:fldCharType="end"/>
      </w:r>
      <w:r w:rsidR="005E2355" w:rsidRPr="005E2355">
        <w:t>;</w:t>
      </w:r>
    </w:p>
    <w:p w14:paraId="61D289CA" w14:textId="77777777" w:rsidR="005E2355" w:rsidRPr="00D33BB7" w:rsidRDefault="005E2355" w:rsidP="00C6673A">
      <w:pPr>
        <w:pStyle w:val="Heading2"/>
        <w:keepNext w:val="0"/>
        <w:keepLines w:val="0"/>
        <w:widowControl w:val="0"/>
      </w:pPr>
      <w:r w:rsidRPr="005E2355">
        <w:t xml:space="preserve">(1) </w:t>
      </w:r>
      <w:r w:rsidR="001D23F9">
        <w:t>Beneficiar</w:t>
      </w:r>
      <w:r w:rsidRPr="005E2355">
        <w:t xml:space="preserve">ul are dreptul de a denunţa unilateral contractul, printr-o notificare prealabilă adresată </w:t>
      </w:r>
      <w:r w:rsidR="007727AC">
        <w:t>p</w:t>
      </w:r>
      <w:r w:rsidR="00823D9C">
        <w:t>restatorul</w:t>
      </w:r>
      <w:r w:rsidRPr="005E2355">
        <w:t xml:space="preserve">ui, în </w:t>
      </w:r>
      <w:r w:rsidRPr="00D33BB7">
        <w:t>condițiile prevăzute la art.222 și art.223 din Legea nr. 98/2016 privind achizițiile publice cu modificările și completările ulterioare.</w:t>
      </w:r>
    </w:p>
    <w:p w14:paraId="64FCE50B" w14:textId="77777777" w:rsidR="005E2355" w:rsidRPr="00D33BB7" w:rsidRDefault="000C0702" w:rsidP="00C6673A">
      <w:pPr>
        <w:keepNext w:val="0"/>
        <w:keepLines w:val="0"/>
        <w:widowControl w:val="0"/>
        <w:spacing w:after="60"/>
        <w:rPr>
          <w:sz w:val="23"/>
          <w:szCs w:val="23"/>
        </w:rPr>
      </w:pPr>
      <w:r w:rsidRPr="00D33BB7">
        <w:rPr>
          <w:sz w:val="23"/>
          <w:szCs w:val="23"/>
        </w:rPr>
        <w:t xml:space="preserve">        </w:t>
      </w:r>
      <w:r w:rsidR="005E2355" w:rsidRPr="00D33BB7">
        <w:rPr>
          <w:sz w:val="23"/>
          <w:szCs w:val="23"/>
        </w:rPr>
        <w:t xml:space="preserve">(2) Notificarea va fi transmisă de către </w:t>
      </w:r>
      <w:r w:rsidR="001D23F9" w:rsidRPr="00D33BB7">
        <w:rPr>
          <w:sz w:val="23"/>
          <w:szCs w:val="23"/>
        </w:rPr>
        <w:t>beneficiar</w:t>
      </w:r>
      <w:r w:rsidR="005E2355" w:rsidRPr="00D33BB7">
        <w:rPr>
          <w:sz w:val="23"/>
          <w:szCs w:val="23"/>
        </w:rPr>
        <w:t xml:space="preserve"> cu cel puțin 15 zile înainte.</w:t>
      </w:r>
    </w:p>
    <w:p w14:paraId="54EBCEF5" w14:textId="77777777" w:rsidR="005E2355" w:rsidRPr="00D33BB7" w:rsidRDefault="005E2355" w:rsidP="00C6673A">
      <w:pPr>
        <w:pStyle w:val="Heading1"/>
        <w:keepNext w:val="0"/>
        <w:keepLines w:val="0"/>
        <w:widowControl w:val="0"/>
        <w:spacing w:before="0" w:after="60"/>
        <w:ind w:left="431" w:hanging="431"/>
      </w:pPr>
      <w:r w:rsidRPr="00D33BB7">
        <w:t>Forţa majoră</w:t>
      </w:r>
    </w:p>
    <w:p w14:paraId="756F5F6C" w14:textId="77777777" w:rsidR="005E2355" w:rsidRPr="00D33BB7" w:rsidRDefault="005E2355" w:rsidP="00C6673A">
      <w:pPr>
        <w:pStyle w:val="Heading2"/>
        <w:keepNext w:val="0"/>
        <w:keepLines w:val="0"/>
        <w:widowControl w:val="0"/>
      </w:pPr>
      <w:r w:rsidRPr="00D33BB7">
        <w:t>Forţa majoră este constatată de o autoritate competentă.</w:t>
      </w:r>
    </w:p>
    <w:p w14:paraId="4CACAAF2" w14:textId="77777777" w:rsidR="005E2355" w:rsidRPr="00D33BB7" w:rsidRDefault="005E2355" w:rsidP="00C6673A">
      <w:pPr>
        <w:pStyle w:val="Heading2"/>
        <w:keepNext w:val="0"/>
        <w:keepLines w:val="0"/>
        <w:widowControl w:val="0"/>
      </w:pPr>
      <w:r w:rsidRPr="00D33BB7">
        <w:t>Forţa majoră exonerează părţile contractante de îndeplinirea obligaţiilor asumate prin prezentul contract, pe toată perioada în care aceasta acţionează.</w:t>
      </w:r>
    </w:p>
    <w:p w14:paraId="1726D15F" w14:textId="77777777" w:rsidR="005E2355" w:rsidRPr="00D33BB7" w:rsidRDefault="005E2355" w:rsidP="00C6673A">
      <w:pPr>
        <w:pStyle w:val="Heading2"/>
        <w:keepNext w:val="0"/>
        <w:keepLines w:val="0"/>
        <w:widowControl w:val="0"/>
      </w:pPr>
      <w:r w:rsidRPr="00D33BB7">
        <w:t>Îndeplinirea contractului va fi suspendată în perioada de acţiune a forţei majore, dar fără a prejudicia drepturile ce li se cuveneau părţilor până la apariţia acesteia.</w:t>
      </w:r>
    </w:p>
    <w:p w14:paraId="473AD99E" w14:textId="77777777" w:rsidR="005E2355" w:rsidRPr="00D33BB7" w:rsidRDefault="005E2355" w:rsidP="00C6673A">
      <w:pPr>
        <w:pStyle w:val="Heading2"/>
        <w:keepNext w:val="0"/>
        <w:keepLines w:val="0"/>
        <w:widowControl w:val="0"/>
      </w:pPr>
      <w:r w:rsidRPr="00D33BB7">
        <w:t>Partea contractantă care invocă forţa majoră are obligaţia de a notifica celeilalte părţi, imediat şi în mod complet, producerea acesteia şi să ia orice măsuri care îi stau la dispoziţie în vederea limitării consecinţelor.</w:t>
      </w:r>
    </w:p>
    <w:p w14:paraId="37BB4D67" w14:textId="77777777" w:rsidR="005E2355" w:rsidRPr="00D33BB7" w:rsidRDefault="005E2355" w:rsidP="00C6673A">
      <w:pPr>
        <w:pStyle w:val="Heading2"/>
        <w:keepNext w:val="0"/>
        <w:keepLines w:val="0"/>
        <w:widowControl w:val="0"/>
      </w:pPr>
      <w:r w:rsidRPr="00D33BB7">
        <w:t>Partea contractantă care invocă forţa majoră are obligaţia de a notifica celeilalte părţi încetarea cauzei acesteia în maximum 15 zile de la încetare.</w:t>
      </w:r>
    </w:p>
    <w:p w14:paraId="27953B71" w14:textId="77777777" w:rsidR="005E2355" w:rsidRPr="00D33BB7" w:rsidRDefault="005E2355" w:rsidP="00C6673A">
      <w:pPr>
        <w:pStyle w:val="Heading2"/>
        <w:keepNext w:val="0"/>
        <w:keepLines w:val="0"/>
        <w:widowControl w:val="0"/>
      </w:pPr>
      <w:r w:rsidRPr="00D33BB7">
        <w:t>Dacă forţa majoră acţionează sau se estimează că va acţiona o perioadă mai mare de 1 lună, fiecare parte va avea dreptul să notifice celeilalte părţi încetarea de drept a prezentului contract, fără ca vreuna din părţi să poată pretinde celeilalte daune-interese.</w:t>
      </w:r>
    </w:p>
    <w:p w14:paraId="23161B6B" w14:textId="77777777" w:rsidR="005E2355" w:rsidRPr="00D33BB7" w:rsidRDefault="005E2355" w:rsidP="00C6673A">
      <w:pPr>
        <w:pStyle w:val="Heading1"/>
        <w:keepNext w:val="0"/>
        <w:keepLines w:val="0"/>
        <w:widowControl w:val="0"/>
        <w:spacing w:before="60" w:after="60"/>
        <w:ind w:left="431" w:hanging="431"/>
      </w:pPr>
      <w:r w:rsidRPr="00D33BB7">
        <w:t>Soluţionarea litigiilor</w:t>
      </w:r>
    </w:p>
    <w:p w14:paraId="2226A8A5" w14:textId="77777777" w:rsidR="005E2355" w:rsidRPr="00D33BB7" w:rsidRDefault="001D23F9" w:rsidP="00C6673A">
      <w:pPr>
        <w:pStyle w:val="Heading2"/>
        <w:keepNext w:val="0"/>
        <w:keepLines w:val="0"/>
        <w:widowControl w:val="0"/>
      </w:pPr>
      <w:r w:rsidRPr="00D33BB7">
        <w:t>Beneficiar</w:t>
      </w:r>
      <w:r w:rsidR="005E2355" w:rsidRPr="00D33BB7">
        <w:t xml:space="preserve">ul şi </w:t>
      </w:r>
      <w:r w:rsidR="00D37217" w:rsidRPr="00D33BB7">
        <w:t>p</w:t>
      </w:r>
      <w:r w:rsidR="00823D9C" w:rsidRPr="00D33BB7">
        <w:t>restatorul</w:t>
      </w:r>
      <w:r w:rsidR="005E2355" w:rsidRPr="00D33BB7">
        <w:t xml:space="preserve"> vor depune toate eforturile pentru a rezolva pe cale amiabilă, prin tratative directe, orice neînţelegere sau dispută care se poate ivi între ei în cadrul sau în legătură cu îndeplinirea contractului.</w:t>
      </w:r>
    </w:p>
    <w:p w14:paraId="40209470" w14:textId="77777777" w:rsidR="005E2355" w:rsidRPr="00D33BB7" w:rsidRDefault="007872FD" w:rsidP="00C6673A">
      <w:pPr>
        <w:pStyle w:val="Heading2"/>
        <w:keepNext w:val="0"/>
        <w:keepLines w:val="0"/>
        <w:widowControl w:val="0"/>
      </w:pPr>
      <w:r w:rsidRPr="00D33BB7">
        <w:t>Dacă, după 15</w:t>
      </w:r>
      <w:r w:rsidR="005E2355" w:rsidRPr="00D33BB7">
        <w:t xml:space="preserve"> zile de la începerea acestor tratative, </w:t>
      </w:r>
      <w:r w:rsidR="001D23F9" w:rsidRPr="00D33BB7">
        <w:t>beneficiar</w:t>
      </w:r>
      <w:r w:rsidR="005E2355" w:rsidRPr="00D33BB7">
        <w:t xml:space="preserve">ul şi </w:t>
      </w:r>
      <w:r w:rsidR="00D37217" w:rsidRPr="00D33BB7">
        <w:t>p</w:t>
      </w:r>
      <w:r w:rsidR="00823D9C" w:rsidRPr="00D33BB7">
        <w:t>restatorul</w:t>
      </w:r>
      <w:r w:rsidR="005E2355" w:rsidRPr="00D33BB7">
        <w:t xml:space="preserve"> nu reuşesc să rezolve în mod amiabil o divergenţă contractuală, fiecare parte poate solicita ca disputa să se soluţioneze de către instanţele judecătoreşti din România.</w:t>
      </w:r>
    </w:p>
    <w:p w14:paraId="3CEB6601" w14:textId="77777777" w:rsidR="005E2355" w:rsidRPr="00D33BB7" w:rsidRDefault="00CC7854" w:rsidP="00C6673A">
      <w:pPr>
        <w:pStyle w:val="Heading1"/>
        <w:keepNext w:val="0"/>
        <w:keepLines w:val="0"/>
        <w:widowControl w:val="0"/>
        <w:spacing w:before="0" w:after="0"/>
        <w:ind w:left="431" w:hanging="431"/>
      </w:pPr>
      <w:r w:rsidRPr="00D33BB7">
        <w:t>Amendamente</w:t>
      </w:r>
    </w:p>
    <w:p w14:paraId="2DB4FB9F" w14:textId="7C68DD0E" w:rsidR="00B50893" w:rsidRPr="00D33BB7" w:rsidRDefault="00B50893" w:rsidP="00C6673A">
      <w:pPr>
        <w:pStyle w:val="Heading2"/>
        <w:keepNext w:val="0"/>
        <w:keepLines w:val="0"/>
        <w:widowControl w:val="0"/>
      </w:pPr>
      <w:r w:rsidRPr="00D33BB7">
        <w:t xml:space="preserve">Părţile contractante au dreptul, pe durata îndeplinirii contractului, de a conveni </w:t>
      </w:r>
      <w:r w:rsidRPr="00D33BB7">
        <w:lastRenderedPageBreak/>
        <w:t>modificarea clauzelor acestuia prin acte adiţionale, încheiate în condițiile legii.</w:t>
      </w:r>
    </w:p>
    <w:p w14:paraId="5DF562D0" w14:textId="29DCA1CD" w:rsidR="007512CA" w:rsidRPr="00D33BB7" w:rsidRDefault="007512CA" w:rsidP="00C6673A">
      <w:pPr>
        <w:pStyle w:val="Heading2"/>
        <w:keepNext w:val="0"/>
        <w:keepLines w:val="0"/>
        <w:widowControl w:val="0"/>
      </w:pPr>
      <w:r w:rsidRPr="00D33BB7">
        <w:rPr>
          <w:rFonts w:cs="Arial"/>
          <w:szCs w:val="24"/>
        </w:rPr>
        <w:t>Modificările contractului nu trebuie să afecteze, în niciun caz și în niciun fel, rezultatul procedurii de atribuire, prin introducerea de condiții care, dacă ar fi fost incluse în procedura de atribuire, ar fi putut determina anularea sau diminuarea avantajului competitiv pe baza căruia prestatorul a fost declarat câștigător, putând permite selecția altui ofertant decât prestatorul, astfel cum a fost selectat, sau ar fi putut fi acceptată altă ofertă decât cea a prestatorului sau ar fi putut fi atrași și alți participanți la procedura de atribuire.</w:t>
      </w:r>
    </w:p>
    <w:p w14:paraId="1325D2A3" w14:textId="77777777" w:rsidR="005E2355" w:rsidRPr="00D33BB7" w:rsidRDefault="005E2355" w:rsidP="00C6673A">
      <w:pPr>
        <w:pStyle w:val="Heading1"/>
        <w:keepNext w:val="0"/>
        <w:keepLines w:val="0"/>
        <w:widowControl w:val="0"/>
        <w:spacing w:before="0" w:after="0"/>
        <w:ind w:left="431" w:hanging="431"/>
      </w:pPr>
      <w:r w:rsidRPr="00D33BB7">
        <w:t xml:space="preserve">Limba care guvernează contractul </w:t>
      </w:r>
    </w:p>
    <w:p w14:paraId="2D0E82D2" w14:textId="77777777" w:rsidR="005E2355" w:rsidRPr="005E2355" w:rsidRDefault="005E2355" w:rsidP="00C6673A">
      <w:pPr>
        <w:keepNext w:val="0"/>
        <w:keepLines w:val="0"/>
        <w:widowControl w:val="0"/>
        <w:spacing w:after="0"/>
      </w:pPr>
      <w:r w:rsidRPr="005E2355">
        <w:t>Limba care guverneaz</w:t>
      </w:r>
      <w:r w:rsidR="004948B1">
        <w:t>ă contractul este limba română.</w:t>
      </w:r>
    </w:p>
    <w:p w14:paraId="20BD7055" w14:textId="77777777" w:rsidR="005E2355" w:rsidRPr="005E2355" w:rsidRDefault="005E2355" w:rsidP="00C6673A">
      <w:pPr>
        <w:pStyle w:val="Heading1"/>
        <w:keepNext w:val="0"/>
        <w:keepLines w:val="0"/>
        <w:widowControl w:val="0"/>
        <w:spacing w:before="60" w:after="60"/>
        <w:ind w:left="431" w:hanging="431"/>
      </w:pPr>
      <w:r w:rsidRPr="005E2355">
        <w:t>Comunicări</w:t>
      </w:r>
    </w:p>
    <w:p w14:paraId="1E8B2FA4" w14:textId="77777777" w:rsidR="005E2355" w:rsidRPr="005E2355" w:rsidRDefault="005E2355" w:rsidP="00C6673A">
      <w:pPr>
        <w:pStyle w:val="Heading2"/>
        <w:keepNext w:val="0"/>
        <w:keepLines w:val="0"/>
        <w:widowControl w:val="0"/>
      </w:pPr>
      <w:r w:rsidRPr="005E2355">
        <w:t xml:space="preserve"> (1) Orice comunicare între părţi, referitoare la îndeplinirea prezentului contract, trebuie să fie transmisă în scris.</w:t>
      </w:r>
    </w:p>
    <w:p w14:paraId="5CAF7A59" w14:textId="77777777" w:rsidR="005E2355" w:rsidRPr="005E2355" w:rsidRDefault="005E2355" w:rsidP="00C6673A">
      <w:pPr>
        <w:pStyle w:val="Heading2"/>
        <w:keepNext w:val="0"/>
        <w:keepLines w:val="0"/>
        <w:widowControl w:val="0"/>
        <w:numPr>
          <w:ilvl w:val="0"/>
          <w:numId w:val="0"/>
        </w:numPr>
      </w:pPr>
      <w:r w:rsidRPr="005E2355">
        <w:t>(2) Orice document scris trebuie înregistrat atât în momentul transmiterii, cât şi în momentul primirii.</w:t>
      </w:r>
    </w:p>
    <w:p w14:paraId="52F58504" w14:textId="2F2544A4" w:rsidR="005E2355" w:rsidRPr="004948B1" w:rsidRDefault="005E2355" w:rsidP="00C6673A">
      <w:pPr>
        <w:pStyle w:val="Heading2"/>
        <w:keepNext w:val="0"/>
        <w:keepLines w:val="0"/>
        <w:widowControl w:val="0"/>
      </w:pPr>
      <w:r w:rsidRPr="005E2355">
        <w:t xml:space="preserve">Comunicările între părţi se pot face şi prin </w:t>
      </w:r>
      <w:r w:rsidR="00D37217">
        <w:t>telefon</w:t>
      </w:r>
      <w:r w:rsidRPr="005E2355">
        <w:t xml:space="preserve"> sau e-mail, cu condiţia confirmării a primirii comunicării.</w:t>
      </w:r>
    </w:p>
    <w:p w14:paraId="2FFCDEBE" w14:textId="77777777" w:rsidR="005E2355" w:rsidRPr="005E2355" w:rsidRDefault="005E2355" w:rsidP="00C6673A">
      <w:pPr>
        <w:pStyle w:val="Heading1"/>
        <w:keepNext w:val="0"/>
        <w:keepLines w:val="0"/>
        <w:widowControl w:val="0"/>
        <w:spacing w:before="60" w:after="60"/>
        <w:ind w:left="431" w:hanging="431"/>
      </w:pPr>
      <w:r w:rsidRPr="005E2355">
        <w:t xml:space="preserve">Legea aplicabilă contractului </w:t>
      </w:r>
    </w:p>
    <w:p w14:paraId="12F9F545" w14:textId="77777777" w:rsidR="005E2355" w:rsidRPr="005E2355" w:rsidRDefault="005E2355" w:rsidP="00C6673A">
      <w:pPr>
        <w:keepNext w:val="0"/>
        <w:keepLines w:val="0"/>
        <w:widowControl w:val="0"/>
        <w:spacing w:after="60"/>
      </w:pPr>
      <w:r w:rsidRPr="005E2355">
        <w:t>Contractul va fi interpretat conform legilor din România.</w:t>
      </w:r>
    </w:p>
    <w:p w14:paraId="1A430E2B" w14:textId="77777777" w:rsidR="005E2355" w:rsidRPr="005E2355" w:rsidRDefault="005E2355" w:rsidP="00C6673A">
      <w:pPr>
        <w:keepNext w:val="0"/>
        <w:keepLines w:val="0"/>
        <w:widowControl w:val="0"/>
        <w:spacing w:after="60"/>
      </w:pPr>
      <w:r w:rsidRPr="005E2355">
        <w:t xml:space="preserve">Părţile au înţeles să încheie prezentul contract în 2 (două) exemplare, câte unul pentru fiecare parte. </w:t>
      </w:r>
    </w:p>
    <w:tbl>
      <w:tblPr>
        <w:tblW w:w="9828" w:type="dxa"/>
        <w:tblLayout w:type="fixed"/>
        <w:tblLook w:val="0000" w:firstRow="0" w:lastRow="0" w:firstColumn="0" w:lastColumn="0" w:noHBand="0" w:noVBand="0"/>
      </w:tblPr>
      <w:tblGrid>
        <w:gridCol w:w="5125"/>
        <w:gridCol w:w="4703"/>
      </w:tblGrid>
      <w:tr w:rsidR="00725D29" w:rsidRPr="00FA3776" w14:paraId="3581046A" w14:textId="77777777" w:rsidTr="00CB15B5">
        <w:trPr>
          <w:trHeight w:val="224"/>
        </w:trPr>
        <w:tc>
          <w:tcPr>
            <w:tcW w:w="5125" w:type="dxa"/>
            <w:shd w:val="clear" w:color="auto" w:fill="auto"/>
          </w:tcPr>
          <w:p w14:paraId="198340A5" w14:textId="77777777" w:rsidR="00725D29" w:rsidRPr="00FA3776" w:rsidRDefault="00E0498E" w:rsidP="00C6673A">
            <w:pPr>
              <w:keepNext w:val="0"/>
              <w:keepLines w:val="0"/>
              <w:widowControl w:val="0"/>
              <w:spacing w:after="0"/>
              <w:jc w:val="center"/>
              <w:rPr>
                <w:rFonts w:cs="Arial"/>
                <w:b/>
                <w:sz w:val="22"/>
                <w:szCs w:val="24"/>
              </w:rPr>
            </w:pPr>
            <w:r w:rsidRPr="00FA3776">
              <w:rPr>
                <w:rFonts w:cs="Arial"/>
                <w:b/>
                <w:sz w:val="22"/>
                <w:szCs w:val="24"/>
                <w:lang w:val="nl-NL"/>
              </w:rPr>
              <w:t>B</w:t>
            </w:r>
            <w:r w:rsidR="00725D29" w:rsidRPr="00FA3776">
              <w:rPr>
                <w:rFonts w:cs="Arial"/>
                <w:b/>
                <w:sz w:val="22"/>
                <w:szCs w:val="24"/>
                <w:lang w:val="nl-NL"/>
              </w:rPr>
              <w:t>eneficiar</w:t>
            </w:r>
            <w:r w:rsidR="00725D29" w:rsidRPr="00FA3776">
              <w:rPr>
                <w:rFonts w:cs="Arial"/>
                <w:b/>
                <w:sz w:val="22"/>
                <w:szCs w:val="24"/>
              </w:rPr>
              <w:t>,</w:t>
            </w:r>
          </w:p>
        </w:tc>
        <w:tc>
          <w:tcPr>
            <w:tcW w:w="4703" w:type="dxa"/>
            <w:shd w:val="clear" w:color="auto" w:fill="auto"/>
          </w:tcPr>
          <w:p w14:paraId="5B53B62F" w14:textId="77777777" w:rsidR="00725D29" w:rsidRPr="00FA3776" w:rsidRDefault="00E0498E" w:rsidP="00C6673A">
            <w:pPr>
              <w:keepNext w:val="0"/>
              <w:keepLines w:val="0"/>
              <w:widowControl w:val="0"/>
              <w:spacing w:after="0"/>
              <w:jc w:val="center"/>
              <w:rPr>
                <w:rFonts w:cs="Arial"/>
                <w:b/>
                <w:sz w:val="22"/>
                <w:szCs w:val="28"/>
              </w:rPr>
            </w:pPr>
            <w:r w:rsidRPr="00FA3776">
              <w:rPr>
                <w:rFonts w:cs="Arial"/>
                <w:b/>
                <w:sz w:val="22"/>
              </w:rPr>
              <w:t>P</w:t>
            </w:r>
            <w:r w:rsidR="00725D29" w:rsidRPr="00FA3776">
              <w:rPr>
                <w:rFonts w:cs="Arial"/>
                <w:b/>
                <w:sz w:val="22"/>
              </w:rPr>
              <w:t>restator</w:t>
            </w:r>
            <w:r w:rsidR="00725D29" w:rsidRPr="00FA3776">
              <w:rPr>
                <w:rFonts w:cs="Arial"/>
                <w:b/>
                <w:sz w:val="22"/>
                <w:szCs w:val="28"/>
              </w:rPr>
              <w:t>,</w:t>
            </w:r>
          </w:p>
        </w:tc>
      </w:tr>
      <w:tr w:rsidR="00725D29" w:rsidRPr="00FA3776" w14:paraId="0BCBD154" w14:textId="77777777" w:rsidTr="00665AD8">
        <w:trPr>
          <w:trHeight w:val="1181"/>
        </w:trPr>
        <w:tc>
          <w:tcPr>
            <w:tcW w:w="5125" w:type="dxa"/>
            <w:shd w:val="clear" w:color="auto" w:fill="auto"/>
          </w:tcPr>
          <w:p w14:paraId="7DA4A91D" w14:textId="3CD0E865" w:rsidR="00725D29" w:rsidRPr="00FA3776" w:rsidRDefault="00725D29" w:rsidP="00C6673A">
            <w:pPr>
              <w:keepNext w:val="0"/>
              <w:keepLines w:val="0"/>
              <w:widowControl w:val="0"/>
              <w:spacing w:after="0"/>
              <w:jc w:val="center"/>
              <w:rPr>
                <w:rFonts w:cs="Arial"/>
                <w:sz w:val="22"/>
                <w:szCs w:val="28"/>
              </w:rPr>
            </w:pPr>
            <w:bookmarkStart w:id="13" w:name="_GoBack"/>
            <w:bookmarkEnd w:id="13"/>
          </w:p>
        </w:tc>
        <w:tc>
          <w:tcPr>
            <w:tcW w:w="4703" w:type="dxa"/>
            <w:shd w:val="clear" w:color="auto" w:fill="auto"/>
          </w:tcPr>
          <w:p w14:paraId="59AAE2CE" w14:textId="2D980A53" w:rsidR="00725D29" w:rsidRPr="00FA3776" w:rsidRDefault="00725D29" w:rsidP="00C6673A">
            <w:pPr>
              <w:keepNext w:val="0"/>
              <w:keepLines w:val="0"/>
              <w:widowControl w:val="0"/>
              <w:spacing w:after="0"/>
              <w:jc w:val="center"/>
              <w:rPr>
                <w:rFonts w:cs="Arial"/>
                <w:sz w:val="22"/>
                <w:szCs w:val="28"/>
              </w:rPr>
            </w:pPr>
          </w:p>
        </w:tc>
      </w:tr>
      <w:tr w:rsidR="00725D29" w:rsidRPr="00FA3776" w14:paraId="7F2A56D8" w14:textId="77777777" w:rsidTr="00665AD8">
        <w:trPr>
          <w:trHeight w:val="1029"/>
        </w:trPr>
        <w:tc>
          <w:tcPr>
            <w:tcW w:w="5125" w:type="dxa"/>
            <w:shd w:val="clear" w:color="auto" w:fill="auto"/>
          </w:tcPr>
          <w:p w14:paraId="52F8DD54" w14:textId="35704727" w:rsidR="00725D29" w:rsidRPr="00FA3776" w:rsidRDefault="00725D29" w:rsidP="00C6673A">
            <w:pPr>
              <w:keepNext w:val="0"/>
              <w:keepLines w:val="0"/>
              <w:widowControl w:val="0"/>
              <w:spacing w:after="0"/>
              <w:jc w:val="center"/>
              <w:rPr>
                <w:rFonts w:cs="Arial"/>
                <w:sz w:val="22"/>
                <w:szCs w:val="28"/>
              </w:rPr>
            </w:pPr>
          </w:p>
        </w:tc>
        <w:tc>
          <w:tcPr>
            <w:tcW w:w="4703" w:type="dxa"/>
            <w:shd w:val="clear" w:color="auto" w:fill="auto"/>
          </w:tcPr>
          <w:p w14:paraId="304FC44C" w14:textId="77777777" w:rsidR="00725D29" w:rsidRPr="00FA3776" w:rsidRDefault="00725D29" w:rsidP="00C6673A">
            <w:pPr>
              <w:keepNext w:val="0"/>
              <w:keepLines w:val="0"/>
              <w:widowControl w:val="0"/>
              <w:snapToGrid w:val="0"/>
              <w:spacing w:after="0"/>
              <w:jc w:val="center"/>
              <w:rPr>
                <w:rFonts w:cs="Arial"/>
                <w:sz w:val="22"/>
                <w:szCs w:val="28"/>
              </w:rPr>
            </w:pPr>
          </w:p>
        </w:tc>
      </w:tr>
      <w:tr w:rsidR="00725D29" w:rsidRPr="00FA3776" w14:paraId="2FA4B8A1" w14:textId="77777777" w:rsidTr="000C0702">
        <w:trPr>
          <w:trHeight w:val="989"/>
        </w:trPr>
        <w:tc>
          <w:tcPr>
            <w:tcW w:w="5125" w:type="dxa"/>
            <w:shd w:val="clear" w:color="auto" w:fill="auto"/>
          </w:tcPr>
          <w:p w14:paraId="4D9BF2BC" w14:textId="2F66828E" w:rsidR="00725D29" w:rsidRPr="00FA3776" w:rsidRDefault="00725D29" w:rsidP="00C6673A">
            <w:pPr>
              <w:keepNext w:val="0"/>
              <w:keepLines w:val="0"/>
              <w:widowControl w:val="0"/>
              <w:spacing w:after="0"/>
              <w:jc w:val="center"/>
              <w:rPr>
                <w:rFonts w:cs="Arial"/>
                <w:sz w:val="22"/>
                <w:szCs w:val="28"/>
              </w:rPr>
            </w:pPr>
          </w:p>
        </w:tc>
        <w:tc>
          <w:tcPr>
            <w:tcW w:w="4703" w:type="dxa"/>
            <w:shd w:val="clear" w:color="auto" w:fill="auto"/>
          </w:tcPr>
          <w:p w14:paraId="72BBF4A1" w14:textId="77777777" w:rsidR="00725D29" w:rsidRPr="00FA3776" w:rsidRDefault="00725D29" w:rsidP="00C6673A">
            <w:pPr>
              <w:keepNext w:val="0"/>
              <w:keepLines w:val="0"/>
              <w:widowControl w:val="0"/>
              <w:spacing w:after="0"/>
              <w:jc w:val="center"/>
              <w:rPr>
                <w:rFonts w:cs="Arial"/>
                <w:sz w:val="22"/>
                <w:szCs w:val="28"/>
              </w:rPr>
            </w:pPr>
          </w:p>
        </w:tc>
      </w:tr>
      <w:tr w:rsidR="00725D29" w:rsidRPr="00FA3776" w14:paraId="1F97A3AC" w14:textId="77777777" w:rsidTr="00665AD8">
        <w:trPr>
          <w:trHeight w:val="816"/>
        </w:trPr>
        <w:tc>
          <w:tcPr>
            <w:tcW w:w="5125" w:type="dxa"/>
            <w:shd w:val="clear" w:color="auto" w:fill="auto"/>
          </w:tcPr>
          <w:p w14:paraId="3180BE32" w14:textId="0AAB3DD5" w:rsidR="00725D29" w:rsidRPr="00FA3776" w:rsidRDefault="00725D29" w:rsidP="00C6673A">
            <w:pPr>
              <w:keepNext w:val="0"/>
              <w:keepLines w:val="0"/>
              <w:widowControl w:val="0"/>
              <w:spacing w:after="0"/>
              <w:jc w:val="center"/>
              <w:rPr>
                <w:rFonts w:cs="Arial"/>
                <w:sz w:val="22"/>
                <w:szCs w:val="28"/>
              </w:rPr>
            </w:pPr>
          </w:p>
        </w:tc>
        <w:tc>
          <w:tcPr>
            <w:tcW w:w="4703" w:type="dxa"/>
            <w:shd w:val="clear" w:color="auto" w:fill="auto"/>
          </w:tcPr>
          <w:p w14:paraId="330D4833" w14:textId="77777777" w:rsidR="00725D29" w:rsidRPr="00FA3776" w:rsidRDefault="00725D29" w:rsidP="00C6673A">
            <w:pPr>
              <w:keepNext w:val="0"/>
              <w:keepLines w:val="0"/>
              <w:widowControl w:val="0"/>
              <w:spacing w:after="0"/>
              <w:jc w:val="center"/>
              <w:rPr>
                <w:rFonts w:cs="Arial"/>
                <w:sz w:val="22"/>
                <w:szCs w:val="28"/>
              </w:rPr>
            </w:pPr>
          </w:p>
        </w:tc>
      </w:tr>
      <w:tr w:rsidR="00725D29" w:rsidRPr="00FA3776" w14:paraId="7EDBA422" w14:textId="77777777" w:rsidTr="00CF1991">
        <w:trPr>
          <w:trHeight w:val="683"/>
        </w:trPr>
        <w:tc>
          <w:tcPr>
            <w:tcW w:w="5125" w:type="dxa"/>
            <w:shd w:val="clear" w:color="auto" w:fill="auto"/>
          </w:tcPr>
          <w:p w14:paraId="176EBA7B" w14:textId="666FC95A" w:rsidR="00725D29" w:rsidRPr="00FA3776" w:rsidRDefault="00725D29" w:rsidP="00C6673A">
            <w:pPr>
              <w:keepNext w:val="0"/>
              <w:keepLines w:val="0"/>
              <w:widowControl w:val="0"/>
              <w:spacing w:after="0"/>
              <w:jc w:val="center"/>
              <w:rPr>
                <w:rFonts w:cs="Arial"/>
                <w:sz w:val="22"/>
                <w:szCs w:val="28"/>
              </w:rPr>
            </w:pPr>
          </w:p>
        </w:tc>
        <w:tc>
          <w:tcPr>
            <w:tcW w:w="4703" w:type="dxa"/>
            <w:shd w:val="clear" w:color="auto" w:fill="auto"/>
          </w:tcPr>
          <w:p w14:paraId="0DF4AE9E" w14:textId="77777777" w:rsidR="00725D29" w:rsidRPr="00FA3776" w:rsidRDefault="00725D29" w:rsidP="00C6673A">
            <w:pPr>
              <w:keepNext w:val="0"/>
              <w:keepLines w:val="0"/>
              <w:widowControl w:val="0"/>
              <w:spacing w:after="0"/>
              <w:jc w:val="center"/>
              <w:rPr>
                <w:rFonts w:cs="Arial"/>
                <w:sz w:val="22"/>
                <w:szCs w:val="28"/>
              </w:rPr>
            </w:pPr>
          </w:p>
        </w:tc>
      </w:tr>
      <w:tr w:rsidR="00725D29" w:rsidRPr="00FA3776" w14:paraId="212F5DF2" w14:textId="77777777" w:rsidTr="000C0702">
        <w:trPr>
          <w:trHeight w:val="1748"/>
        </w:trPr>
        <w:tc>
          <w:tcPr>
            <w:tcW w:w="5125" w:type="dxa"/>
            <w:shd w:val="clear" w:color="auto" w:fill="auto"/>
          </w:tcPr>
          <w:p w14:paraId="4CB69304" w14:textId="698C6BA4" w:rsidR="00725D29" w:rsidRPr="00FA3776" w:rsidRDefault="00725D29" w:rsidP="00C6673A">
            <w:pPr>
              <w:keepNext w:val="0"/>
              <w:keepLines w:val="0"/>
              <w:widowControl w:val="0"/>
              <w:spacing w:after="0"/>
              <w:jc w:val="center"/>
              <w:rPr>
                <w:rFonts w:cs="Arial"/>
                <w:sz w:val="22"/>
                <w:szCs w:val="28"/>
              </w:rPr>
            </w:pPr>
          </w:p>
        </w:tc>
        <w:tc>
          <w:tcPr>
            <w:tcW w:w="4703" w:type="dxa"/>
            <w:shd w:val="clear" w:color="auto" w:fill="auto"/>
          </w:tcPr>
          <w:p w14:paraId="1332DC05" w14:textId="77777777" w:rsidR="00725D29" w:rsidRPr="00FA3776" w:rsidRDefault="00725D29" w:rsidP="00C6673A">
            <w:pPr>
              <w:keepNext w:val="0"/>
              <w:keepLines w:val="0"/>
              <w:widowControl w:val="0"/>
              <w:spacing w:after="0"/>
              <w:jc w:val="center"/>
              <w:rPr>
                <w:rFonts w:cs="Arial"/>
                <w:sz w:val="22"/>
                <w:szCs w:val="28"/>
              </w:rPr>
            </w:pPr>
          </w:p>
        </w:tc>
      </w:tr>
    </w:tbl>
    <w:p w14:paraId="3133D43F" w14:textId="77777777" w:rsidR="00017A4A" w:rsidRPr="004B786D" w:rsidRDefault="00017A4A" w:rsidP="00C6673A">
      <w:pPr>
        <w:keepNext w:val="0"/>
        <w:keepLines w:val="0"/>
        <w:widowControl w:val="0"/>
        <w:rPr>
          <w:sz w:val="10"/>
        </w:rPr>
      </w:pPr>
    </w:p>
    <w:sectPr w:rsidR="00017A4A" w:rsidRPr="004B786D" w:rsidSect="002D044F">
      <w:headerReference w:type="default" r:id="rId8"/>
      <w:footerReference w:type="default" r:id="rId9"/>
      <w:footerReference w:type="first" r:id="rId10"/>
      <w:pgSz w:w="11909" w:h="16834" w:code="9"/>
      <w:pgMar w:top="720" w:right="929"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DB45E" w14:textId="77777777" w:rsidR="00841D81" w:rsidRDefault="00841D81" w:rsidP="006225F4">
      <w:pPr>
        <w:spacing w:after="0"/>
      </w:pPr>
      <w:r>
        <w:separator/>
      </w:r>
    </w:p>
  </w:endnote>
  <w:endnote w:type="continuationSeparator" w:id="0">
    <w:p w14:paraId="73C6B5EC" w14:textId="77777777" w:rsidR="00841D81" w:rsidRDefault="00841D81" w:rsidP="006225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DAA42" w14:textId="02977573" w:rsidR="006225F4" w:rsidRDefault="00577FE7" w:rsidP="003C2F75">
    <w:pPr>
      <w:pStyle w:val="Footer"/>
      <w:pBdr>
        <w:top w:val="single" w:sz="4" w:space="1" w:color="7F7F7F"/>
      </w:pBdr>
      <w:jc w:val="right"/>
    </w:pPr>
    <w:r>
      <w:rPr>
        <w:color w:val="7F7F7F"/>
        <w:spacing w:val="60"/>
      </w:rPr>
      <w:t>Pag</w:t>
    </w:r>
    <w:r>
      <w:t xml:space="preserve">| </w:t>
    </w:r>
    <w:r>
      <w:fldChar w:fldCharType="begin"/>
    </w:r>
    <w:r>
      <w:instrText xml:space="preserve"> PAGE   \* MERGEFORMAT </w:instrText>
    </w:r>
    <w:r>
      <w:fldChar w:fldCharType="separate"/>
    </w:r>
    <w:r w:rsidR="006B3115">
      <w:rPr>
        <w:noProof/>
      </w:rPr>
      <w:t>7</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AC46" w14:textId="6D0FD56C" w:rsidR="006225F4" w:rsidRDefault="00577FE7" w:rsidP="00577FE7">
    <w:pPr>
      <w:pStyle w:val="Footer"/>
      <w:pBdr>
        <w:top w:val="single" w:sz="4" w:space="1" w:color="D9D9D9"/>
      </w:pBdr>
      <w:jc w:val="right"/>
    </w:pPr>
    <w:r>
      <w:rPr>
        <w:color w:val="7F7F7F"/>
        <w:spacing w:val="60"/>
      </w:rPr>
      <w:t>Pag</w:t>
    </w:r>
    <w:r>
      <w:t xml:space="preserve">| </w:t>
    </w:r>
    <w:r>
      <w:fldChar w:fldCharType="begin"/>
    </w:r>
    <w:r>
      <w:instrText xml:space="preserve"> PAGE   \* MERGEFORMAT </w:instrText>
    </w:r>
    <w:r>
      <w:fldChar w:fldCharType="separate"/>
    </w:r>
    <w:r w:rsidR="006B3115">
      <w:rPr>
        <w:noProof/>
      </w:rPr>
      <w:t>1</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D311D" w14:textId="77777777" w:rsidR="00841D81" w:rsidRDefault="00841D81" w:rsidP="006225F4">
      <w:pPr>
        <w:spacing w:after="0"/>
      </w:pPr>
      <w:r>
        <w:separator/>
      </w:r>
    </w:p>
  </w:footnote>
  <w:footnote w:type="continuationSeparator" w:id="0">
    <w:p w14:paraId="423C18C9" w14:textId="77777777" w:rsidR="00841D81" w:rsidRDefault="00841D81" w:rsidP="006225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21935" w14:textId="35CDCF75" w:rsidR="00BC11FA" w:rsidRPr="004536F8" w:rsidRDefault="00BC11FA" w:rsidP="00BC11FA">
    <w:pPr>
      <w:pStyle w:val="Header"/>
      <w:pBdr>
        <w:bottom w:val="single" w:sz="4" w:space="1" w:color="auto"/>
      </w:pBdr>
      <w:rPr>
        <w:rFonts w:cs="Arial"/>
        <w:i/>
        <w:sz w:val="16"/>
        <w:szCs w:val="18"/>
        <w:lang w:val="fr-FR"/>
      </w:rPr>
    </w:pPr>
    <w:proofErr w:type="spellStart"/>
    <w:r w:rsidRPr="004536F8">
      <w:rPr>
        <w:rFonts w:cs="Arial"/>
        <w:i/>
        <w:sz w:val="16"/>
        <w:szCs w:val="18"/>
        <w:highlight w:val="yellow"/>
        <w:lang w:val="fr-FR"/>
      </w:rPr>
      <w:t>Proiect</w:t>
    </w:r>
    <w:proofErr w:type="spellEnd"/>
    <w:r w:rsidRPr="004536F8">
      <w:rPr>
        <w:rFonts w:cs="Arial"/>
        <w:i/>
        <w:sz w:val="16"/>
        <w:szCs w:val="18"/>
        <w:lang w:val="fr-FR"/>
      </w:rPr>
      <w:t xml:space="preserve"> </w:t>
    </w:r>
    <w:proofErr w:type="spellStart"/>
    <w:r w:rsidRPr="004536F8">
      <w:rPr>
        <w:rFonts w:cs="Arial"/>
        <w:i/>
        <w:sz w:val="16"/>
        <w:szCs w:val="18"/>
        <w:lang w:val="fr-FR"/>
      </w:rPr>
      <w:t>Contract</w:t>
    </w:r>
    <w:proofErr w:type="spellEnd"/>
    <w:r w:rsidRPr="004536F8">
      <w:rPr>
        <w:rFonts w:cs="Arial"/>
        <w:i/>
        <w:sz w:val="16"/>
        <w:szCs w:val="18"/>
        <w:lang w:val="fr-FR"/>
      </w:rPr>
      <w:t xml:space="preserve"> de </w:t>
    </w:r>
    <w:proofErr w:type="spellStart"/>
    <w:r>
      <w:rPr>
        <w:rFonts w:cs="Arial"/>
        <w:i/>
        <w:sz w:val="16"/>
        <w:szCs w:val="18"/>
        <w:lang w:val="fr-FR"/>
      </w:rPr>
      <w:t>prestări</w:t>
    </w:r>
    <w:proofErr w:type="spellEnd"/>
    <w:r>
      <w:rPr>
        <w:rFonts w:cs="Arial"/>
        <w:i/>
        <w:sz w:val="16"/>
        <w:szCs w:val="18"/>
        <w:lang w:val="fr-FR"/>
      </w:rPr>
      <w:t xml:space="preserve"> </w:t>
    </w:r>
    <w:proofErr w:type="spellStart"/>
    <w:r>
      <w:rPr>
        <w:rFonts w:cs="Arial"/>
        <w:i/>
        <w:sz w:val="16"/>
        <w:szCs w:val="18"/>
        <w:lang w:val="fr-FR"/>
      </w:rPr>
      <w:t>servicii</w:t>
    </w:r>
    <w:proofErr w:type="spellEnd"/>
    <w:r>
      <w:rPr>
        <w:rFonts w:cs="Arial"/>
        <w:i/>
        <w:sz w:val="16"/>
        <w:szCs w:val="18"/>
        <w:lang w:val="fr-FR"/>
      </w:rPr>
      <w:t xml:space="preserve"> de</w:t>
    </w:r>
    <w:r w:rsidR="004C27DB">
      <w:rPr>
        <w:rFonts w:cs="Arial"/>
        <w:i/>
        <w:sz w:val="16"/>
        <w:szCs w:val="18"/>
        <w:lang w:val="fr-FR"/>
      </w:rPr>
      <w:t xml:space="preserve"> </w:t>
    </w:r>
    <w:proofErr w:type="spellStart"/>
    <w:r w:rsidR="004C27DB">
      <w:rPr>
        <w:rFonts w:cs="Arial"/>
        <w:i/>
        <w:sz w:val="16"/>
        <w:szCs w:val="18"/>
        <w:lang w:val="fr-FR"/>
      </w:rPr>
      <w:t>formare</w:t>
    </w:r>
    <w:proofErr w:type="spellEnd"/>
    <w:r w:rsidR="004C27DB">
      <w:rPr>
        <w:rFonts w:cs="Arial"/>
        <w:i/>
        <w:sz w:val="16"/>
        <w:szCs w:val="18"/>
        <w:lang w:val="fr-FR"/>
      </w:rPr>
      <w:t xml:space="preserve"> </w:t>
    </w:r>
    <w:proofErr w:type="spellStart"/>
    <w:r w:rsidR="00360F76">
      <w:rPr>
        <w:rFonts w:cs="Arial"/>
        <w:i/>
        <w:sz w:val="16"/>
        <w:szCs w:val="18"/>
        <w:lang w:val="fr-FR"/>
      </w:rPr>
      <w:t>specializată</w:t>
    </w:r>
    <w:proofErr w:type="spellEnd"/>
    <w:r w:rsidRPr="004536F8">
      <w:rPr>
        <w:rFonts w:cs="Arial"/>
        <w:i/>
        <w:sz w:val="16"/>
        <w:szCs w:val="18"/>
        <w:lang w:val="fr-FR"/>
      </w:rPr>
      <w:t xml:space="preserve">, </w:t>
    </w:r>
    <w:proofErr w:type="spellStart"/>
    <w:r w:rsidRPr="004536F8">
      <w:rPr>
        <w:rFonts w:cs="Arial"/>
        <w:i/>
        <w:sz w:val="16"/>
        <w:szCs w:val="18"/>
        <w:lang w:val="fr-FR"/>
      </w:rPr>
      <w:t>încheiat</w:t>
    </w:r>
    <w:proofErr w:type="spellEnd"/>
    <w:r w:rsidRPr="004536F8">
      <w:rPr>
        <w:rFonts w:cs="Arial"/>
        <w:i/>
        <w:sz w:val="16"/>
        <w:szCs w:val="18"/>
        <w:lang w:val="fr-FR"/>
      </w:rPr>
      <w:t xml:space="preserve"> </w:t>
    </w:r>
    <w:proofErr w:type="spellStart"/>
    <w:r w:rsidRPr="004536F8">
      <w:rPr>
        <w:rFonts w:cs="Arial"/>
        <w:i/>
        <w:sz w:val="16"/>
        <w:szCs w:val="18"/>
        <w:lang w:val="fr-FR"/>
      </w:rPr>
      <w:t>cu</w:t>
    </w:r>
    <w:proofErr w:type="spellEnd"/>
    <w:r w:rsidRPr="004536F8">
      <w:rPr>
        <w:rFonts w:cs="Arial"/>
        <w:i/>
        <w:sz w:val="16"/>
        <w:szCs w:val="18"/>
        <w:lang w:val="fr-FR"/>
      </w:rPr>
      <w:t xml:space="preserve"> SC</w:t>
    </w:r>
    <w:proofErr w:type="gramStart"/>
    <w:r w:rsidRPr="004536F8">
      <w:rPr>
        <w:rFonts w:cs="Arial"/>
        <w:i/>
        <w:sz w:val="16"/>
        <w:szCs w:val="18"/>
        <w:lang w:val="fr-FR"/>
      </w:rPr>
      <w:t xml:space="preserve"> </w:t>
    </w:r>
    <w:r w:rsidRPr="004536F8">
      <w:rPr>
        <w:rFonts w:cs="Arial"/>
        <w:i/>
        <w:sz w:val="16"/>
        <w:szCs w:val="18"/>
        <w:highlight w:val="yellow"/>
        <w:lang w:val="fr-FR"/>
      </w:rPr>
      <w:t>….</w:t>
    </w:r>
    <w:proofErr w:type="gramEnd"/>
    <w:r w:rsidRPr="004536F8">
      <w:rPr>
        <w:rFonts w:cs="Arial"/>
        <w:i/>
        <w:sz w:val="16"/>
        <w:szCs w:val="18"/>
        <w:highlight w:val="yellow"/>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B09A0"/>
    <w:multiLevelType w:val="multilevel"/>
    <w:tmpl w:val="86C46CEC"/>
    <w:numStyleLink w:val="letterlist"/>
  </w:abstractNum>
  <w:abstractNum w:abstractNumId="1" w15:restartNumberingAfterBreak="0">
    <w:nsid w:val="10914BC8"/>
    <w:multiLevelType w:val="hybridMultilevel"/>
    <w:tmpl w:val="FAE49F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B621C5"/>
    <w:multiLevelType w:val="hybridMultilevel"/>
    <w:tmpl w:val="FAE49F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E35D4A"/>
    <w:multiLevelType w:val="singleLevel"/>
    <w:tmpl w:val="3DD43C18"/>
    <w:lvl w:ilvl="0">
      <w:start w:val="1"/>
      <w:numFmt w:val="lowerLetter"/>
      <w:lvlText w:val="%1)"/>
      <w:lvlJc w:val="left"/>
      <w:pPr>
        <w:tabs>
          <w:tab w:val="num" w:pos="615"/>
        </w:tabs>
        <w:ind w:left="615" w:hanging="360"/>
      </w:pPr>
      <w:rPr>
        <w:rFonts w:hint="default"/>
      </w:rPr>
    </w:lvl>
  </w:abstractNum>
  <w:abstractNum w:abstractNumId="4" w15:restartNumberingAfterBreak="0">
    <w:nsid w:val="18CC0416"/>
    <w:multiLevelType w:val="multilevel"/>
    <w:tmpl w:val="89F4F66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0" w:firstLine="0"/>
      </w:pPr>
      <w:rPr>
        <w:rFonts w:hint="default"/>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2F666C6"/>
    <w:multiLevelType w:val="hybridMultilevel"/>
    <w:tmpl w:val="23D04F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264918"/>
    <w:multiLevelType w:val="hybridMultilevel"/>
    <w:tmpl w:val="C2967B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71510D"/>
    <w:multiLevelType w:val="hybridMultilevel"/>
    <w:tmpl w:val="6AC6A3F4"/>
    <w:lvl w:ilvl="0" w:tplc="3F9A7B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C01060"/>
    <w:multiLevelType w:val="multilevel"/>
    <w:tmpl w:val="AC16702C"/>
    <w:lvl w:ilvl="0">
      <w:start w:val="1"/>
      <w:numFmt w:val="decimal"/>
      <w:suff w:val="space"/>
      <w:lvlText w:val="%1."/>
      <w:lvlJc w:val="left"/>
      <w:pPr>
        <w:ind w:left="432" w:hanging="432"/>
      </w:pPr>
    </w:lvl>
    <w:lvl w:ilvl="1">
      <w:start w:val="1"/>
      <w:numFmt w:val="decimal"/>
      <w:suff w:val="space"/>
      <w:lvlText w:val="%1.%2"/>
      <w:lvlJc w:val="left"/>
      <w:pPr>
        <w:ind w:left="4679" w:firstLine="0"/>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C9A10B6"/>
    <w:multiLevelType w:val="multilevel"/>
    <w:tmpl w:val="86C46CEC"/>
    <w:numStyleLink w:val="letterlist"/>
  </w:abstractNum>
  <w:abstractNum w:abstractNumId="10" w15:restartNumberingAfterBreak="0">
    <w:nsid w:val="40890387"/>
    <w:multiLevelType w:val="hybridMultilevel"/>
    <w:tmpl w:val="72FE0A86"/>
    <w:lvl w:ilvl="0" w:tplc="D57478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54E2F"/>
    <w:multiLevelType w:val="multilevel"/>
    <w:tmpl w:val="464E78F0"/>
    <w:lvl w:ilvl="0">
      <w:start w:val="1"/>
      <w:numFmt w:val="lowerLetter"/>
      <w:lvlText w:val="%1."/>
      <w:lvlJc w:val="left"/>
      <w:pPr>
        <w:tabs>
          <w:tab w:val="num" w:pos="840"/>
        </w:tabs>
        <w:ind w:left="840" w:hanging="360"/>
      </w:pPr>
      <w:rPr>
        <w:b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4E942B6"/>
    <w:multiLevelType w:val="multilevel"/>
    <w:tmpl w:val="86C46CEC"/>
    <w:styleLink w:val="letterlist"/>
    <w:lvl w:ilvl="0">
      <w:start w:val="1"/>
      <w:numFmt w:val="lowerLetter"/>
      <w:lvlText w:val="%1)"/>
      <w:lvlJc w:val="left"/>
      <w:pPr>
        <w:ind w:left="360" w:firstLine="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DD5E0E"/>
    <w:multiLevelType w:val="hybridMultilevel"/>
    <w:tmpl w:val="3CF03294"/>
    <w:lvl w:ilvl="0" w:tplc="B20605A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5545AF"/>
    <w:multiLevelType w:val="hybridMultilevel"/>
    <w:tmpl w:val="03AC1874"/>
    <w:lvl w:ilvl="0" w:tplc="1310C3E6">
      <w:start w:val="1"/>
      <w:numFmt w:val="lowerLetter"/>
      <w:pStyle w:val="Listparagraphletter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370454"/>
    <w:multiLevelType w:val="hybridMultilevel"/>
    <w:tmpl w:val="6218BFFE"/>
    <w:lvl w:ilvl="0" w:tplc="0A047B20">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4"/>
  </w:num>
  <w:num w:numId="3">
    <w:abstractNumId w:val="13"/>
  </w:num>
  <w:num w:numId="4">
    <w:abstractNumId w:val="7"/>
  </w:num>
  <w:num w:numId="5">
    <w:abstractNumId w:val="12"/>
  </w:num>
  <w:num w:numId="6">
    <w:abstractNumId w:val="0"/>
  </w:num>
  <w:num w:numId="7">
    <w:abstractNumId w:val="9"/>
  </w:num>
  <w:num w:numId="8">
    <w:abstractNumId w:val="14"/>
  </w:num>
  <w:num w:numId="9">
    <w:abstractNumId w:val="14"/>
    <w:lvlOverride w:ilvl="0">
      <w:startOverride w:val="1"/>
    </w:lvlOverride>
  </w:num>
  <w:num w:numId="10">
    <w:abstractNumId w:val="5"/>
  </w:num>
  <w:num w:numId="11">
    <w:abstractNumId w:val="10"/>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num>
  <w:num w:numId="18">
    <w:abstractNumId w:val="6"/>
  </w:num>
  <w:num w:numId="19">
    <w:abstractNumId w:val="2"/>
  </w:num>
  <w:num w:numId="20">
    <w:abstractNumId w:val="1"/>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25"/>
    <w:rsid w:val="00001374"/>
    <w:rsid w:val="00002A59"/>
    <w:rsid w:val="00002D95"/>
    <w:rsid w:val="000079E9"/>
    <w:rsid w:val="00017A4A"/>
    <w:rsid w:val="00032818"/>
    <w:rsid w:val="00035BD4"/>
    <w:rsid w:val="000401E5"/>
    <w:rsid w:val="00046F67"/>
    <w:rsid w:val="00050E2C"/>
    <w:rsid w:val="00054CF1"/>
    <w:rsid w:val="00055FF0"/>
    <w:rsid w:val="00056927"/>
    <w:rsid w:val="00065A18"/>
    <w:rsid w:val="0007308E"/>
    <w:rsid w:val="00073E1B"/>
    <w:rsid w:val="0009591B"/>
    <w:rsid w:val="00096C2D"/>
    <w:rsid w:val="000A330A"/>
    <w:rsid w:val="000B7CBD"/>
    <w:rsid w:val="000C0702"/>
    <w:rsid w:val="000C40A8"/>
    <w:rsid w:val="000D0E8E"/>
    <w:rsid w:val="000E652F"/>
    <w:rsid w:val="00102F46"/>
    <w:rsid w:val="00107574"/>
    <w:rsid w:val="001222BF"/>
    <w:rsid w:val="001310B7"/>
    <w:rsid w:val="00132480"/>
    <w:rsid w:val="00134400"/>
    <w:rsid w:val="00135C65"/>
    <w:rsid w:val="0013782C"/>
    <w:rsid w:val="0016673C"/>
    <w:rsid w:val="00167D4A"/>
    <w:rsid w:val="001749FD"/>
    <w:rsid w:val="00185257"/>
    <w:rsid w:val="001856CE"/>
    <w:rsid w:val="001A664D"/>
    <w:rsid w:val="001B4085"/>
    <w:rsid w:val="001D07A8"/>
    <w:rsid w:val="001D23F9"/>
    <w:rsid w:val="001D65A6"/>
    <w:rsid w:val="001E31C4"/>
    <w:rsid w:val="00212EDB"/>
    <w:rsid w:val="00216622"/>
    <w:rsid w:val="00221D9E"/>
    <w:rsid w:val="002232AA"/>
    <w:rsid w:val="002325E8"/>
    <w:rsid w:val="002334B2"/>
    <w:rsid w:val="00242594"/>
    <w:rsid w:val="0024637B"/>
    <w:rsid w:val="00260754"/>
    <w:rsid w:val="00262E4B"/>
    <w:rsid w:val="00271852"/>
    <w:rsid w:val="00273FCC"/>
    <w:rsid w:val="002967D4"/>
    <w:rsid w:val="002A1338"/>
    <w:rsid w:val="002A23E6"/>
    <w:rsid w:val="002A343E"/>
    <w:rsid w:val="002A3FE6"/>
    <w:rsid w:val="002A505A"/>
    <w:rsid w:val="002B0626"/>
    <w:rsid w:val="002B23C1"/>
    <w:rsid w:val="002B26FD"/>
    <w:rsid w:val="002B2E63"/>
    <w:rsid w:val="002C4F96"/>
    <w:rsid w:val="002D044F"/>
    <w:rsid w:val="002E0813"/>
    <w:rsid w:val="002F590F"/>
    <w:rsid w:val="002F6DA9"/>
    <w:rsid w:val="00301F35"/>
    <w:rsid w:val="00315831"/>
    <w:rsid w:val="00317873"/>
    <w:rsid w:val="00322EFE"/>
    <w:rsid w:val="00324A7B"/>
    <w:rsid w:val="00336523"/>
    <w:rsid w:val="0034553B"/>
    <w:rsid w:val="00351232"/>
    <w:rsid w:val="00354EB0"/>
    <w:rsid w:val="00360105"/>
    <w:rsid w:val="00360F76"/>
    <w:rsid w:val="003811E0"/>
    <w:rsid w:val="00397D7A"/>
    <w:rsid w:val="003B4F56"/>
    <w:rsid w:val="003C0207"/>
    <w:rsid w:val="003C2F75"/>
    <w:rsid w:val="003C4506"/>
    <w:rsid w:val="003D1C5C"/>
    <w:rsid w:val="003D3658"/>
    <w:rsid w:val="003E21E1"/>
    <w:rsid w:val="003F2895"/>
    <w:rsid w:val="003F365D"/>
    <w:rsid w:val="003F5625"/>
    <w:rsid w:val="00401B20"/>
    <w:rsid w:val="00412069"/>
    <w:rsid w:val="00413CF5"/>
    <w:rsid w:val="00422EB6"/>
    <w:rsid w:val="00460E57"/>
    <w:rsid w:val="00467C4E"/>
    <w:rsid w:val="004703EC"/>
    <w:rsid w:val="004712E0"/>
    <w:rsid w:val="00477B22"/>
    <w:rsid w:val="00482A01"/>
    <w:rsid w:val="00493F34"/>
    <w:rsid w:val="004948B1"/>
    <w:rsid w:val="004A4339"/>
    <w:rsid w:val="004B0C32"/>
    <w:rsid w:val="004B0E7E"/>
    <w:rsid w:val="004B3FE3"/>
    <w:rsid w:val="004B786D"/>
    <w:rsid w:val="004C184A"/>
    <w:rsid w:val="004C2364"/>
    <w:rsid w:val="004C27DB"/>
    <w:rsid w:val="004C3419"/>
    <w:rsid w:val="004C3E5E"/>
    <w:rsid w:val="004C70B2"/>
    <w:rsid w:val="004E15F9"/>
    <w:rsid w:val="004E4167"/>
    <w:rsid w:val="004F05D6"/>
    <w:rsid w:val="004F142F"/>
    <w:rsid w:val="004F7B5A"/>
    <w:rsid w:val="00501695"/>
    <w:rsid w:val="00571816"/>
    <w:rsid w:val="00573C8B"/>
    <w:rsid w:val="005774F2"/>
    <w:rsid w:val="00577FE7"/>
    <w:rsid w:val="00580D4E"/>
    <w:rsid w:val="00586B13"/>
    <w:rsid w:val="005A03E8"/>
    <w:rsid w:val="005A270C"/>
    <w:rsid w:val="005A35FB"/>
    <w:rsid w:val="005A7BED"/>
    <w:rsid w:val="005C2291"/>
    <w:rsid w:val="005C595A"/>
    <w:rsid w:val="005D318C"/>
    <w:rsid w:val="005E2355"/>
    <w:rsid w:val="005E4352"/>
    <w:rsid w:val="005E7948"/>
    <w:rsid w:val="005F5547"/>
    <w:rsid w:val="00600DBA"/>
    <w:rsid w:val="006015BE"/>
    <w:rsid w:val="00606259"/>
    <w:rsid w:val="00620E3D"/>
    <w:rsid w:val="006225F4"/>
    <w:rsid w:val="00622DE5"/>
    <w:rsid w:val="006253AD"/>
    <w:rsid w:val="00625764"/>
    <w:rsid w:val="00632567"/>
    <w:rsid w:val="00634995"/>
    <w:rsid w:val="00634BAB"/>
    <w:rsid w:val="00640727"/>
    <w:rsid w:val="006645A0"/>
    <w:rsid w:val="00665AD8"/>
    <w:rsid w:val="0067254A"/>
    <w:rsid w:val="006740DD"/>
    <w:rsid w:val="006775EE"/>
    <w:rsid w:val="00677AEC"/>
    <w:rsid w:val="0068253F"/>
    <w:rsid w:val="00684EBF"/>
    <w:rsid w:val="006965BC"/>
    <w:rsid w:val="006A3132"/>
    <w:rsid w:val="006B3115"/>
    <w:rsid w:val="006C1AFC"/>
    <w:rsid w:val="006C26FE"/>
    <w:rsid w:val="006C2F64"/>
    <w:rsid w:val="006D691B"/>
    <w:rsid w:val="006E5BF6"/>
    <w:rsid w:val="006E7C26"/>
    <w:rsid w:val="006F1311"/>
    <w:rsid w:val="006F46EB"/>
    <w:rsid w:val="0070238D"/>
    <w:rsid w:val="00710880"/>
    <w:rsid w:val="00711D50"/>
    <w:rsid w:val="00715132"/>
    <w:rsid w:val="00725C4A"/>
    <w:rsid w:val="00725D29"/>
    <w:rsid w:val="007266AB"/>
    <w:rsid w:val="00743752"/>
    <w:rsid w:val="007512CA"/>
    <w:rsid w:val="007727AC"/>
    <w:rsid w:val="00773D87"/>
    <w:rsid w:val="00776277"/>
    <w:rsid w:val="00776C02"/>
    <w:rsid w:val="007872FD"/>
    <w:rsid w:val="007930E1"/>
    <w:rsid w:val="007A778B"/>
    <w:rsid w:val="007B4D14"/>
    <w:rsid w:val="007B602C"/>
    <w:rsid w:val="007C77F3"/>
    <w:rsid w:val="007F5535"/>
    <w:rsid w:val="008169C0"/>
    <w:rsid w:val="00820825"/>
    <w:rsid w:val="00823D9C"/>
    <w:rsid w:val="00824896"/>
    <w:rsid w:val="00825182"/>
    <w:rsid w:val="00831AAB"/>
    <w:rsid w:val="00841D81"/>
    <w:rsid w:val="00857A8B"/>
    <w:rsid w:val="0087111A"/>
    <w:rsid w:val="00880CBA"/>
    <w:rsid w:val="00892F86"/>
    <w:rsid w:val="00895CFD"/>
    <w:rsid w:val="008A3A42"/>
    <w:rsid w:val="008A71CE"/>
    <w:rsid w:val="008B74B4"/>
    <w:rsid w:val="008B7EFE"/>
    <w:rsid w:val="008C0188"/>
    <w:rsid w:val="008C7889"/>
    <w:rsid w:val="008D38AE"/>
    <w:rsid w:val="008F2EFD"/>
    <w:rsid w:val="008F2F70"/>
    <w:rsid w:val="0090208D"/>
    <w:rsid w:val="009041BC"/>
    <w:rsid w:val="0090628E"/>
    <w:rsid w:val="00920B1E"/>
    <w:rsid w:val="00926BDE"/>
    <w:rsid w:val="0093245C"/>
    <w:rsid w:val="00933783"/>
    <w:rsid w:val="00935CA4"/>
    <w:rsid w:val="009464CC"/>
    <w:rsid w:val="00950A18"/>
    <w:rsid w:val="009523DD"/>
    <w:rsid w:val="0095527A"/>
    <w:rsid w:val="0095639C"/>
    <w:rsid w:val="00976799"/>
    <w:rsid w:val="0098769D"/>
    <w:rsid w:val="009A3451"/>
    <w:rsid w:val="009A46E6"/>
    <w:rsid w:val="009B6E68"/>
    <w:rsid w:val="009C0058"/>
    <w:rsid w:val="009E0ED9"/>
    <w:rsid w:val="009F4911"/>
    <w:rsid w:val="00A122E2"/>
    <w:rsid w:val="00A17F58"/>
    <w:rsid w:val="00A206A5"/>
    <w:rsid w:val="00A20D49"/>
    <w:rsid w:val="00A22113"/>
    <w:rsid w:val="00A237B3"/>
    <w:rsid w:val="00A25C80"/>
    <w:rsid w:val="00A276AD"/>
    <w:rsid w:val="00A44A56"/>
    <w:rsid w:val="00A63F5B"/>
    <w:rsid w:val="00AA175B"/>
    <w:rsid w:val="00AB23C1"/>
    <w:rsid w:val="00AD4192"/>
    <w:rsid w:val="00AD5828"/>
    <w:rsid w:val="00AD701B"/>
    <w:rsid w:val="00B13C09"/>
    <w:rsid w:val="00B20AC6"/>
    <w:rsid w:val="00B23603"/>
    <w:rsid w:val="00B36001"/>
    <w:rsid w:val="00B406CC"/>
    <w:rsid w:val="00B416B3"/>
    <w:rsid w:val="00B47439"/>
    <w:rsid w:val="00B50893"/>
    <w:rsid w:val="00B531DD"/>
    <w:rsid w:val="00B741B6"/>
    <w:rsid w:val="00BA7750"/>
    <w:rsid w:val="00BB5EF2"/>
    <w:rsid w:val="00BC11FA"/>
    <w:rsid w:val="00BC467B"/>
    <w:rsid w:val="00BE0416"/>
    <w:rsid w:val="00BE781D"/>
    <w:rsid w:val="00C047C6"/>
    <w:rsid w:val="00C123F1"/>
    <w:rsid w:val="00C17994"/>
    <w:rsid w:val="00C3040F"/>
    <w:rsid w:val="00C318F6"/>
    <w:rsid w:val="00C4105D"/>
    <w:rsid w:val="00C474CF"/>
    <w:rsid w:val="00C53600"/>
    <w:rsid w:val="00C607F4"/>
    <w:rsid w:val="00C6248F"/>
    <w:rsid w:val="00C6673A"/>
    <w:rsid w:val="00C70FEB"/>
    <w:rsid w:val="00C9075C"/>
    <w:rsid w:val="00C94B20"/>
    <w:rsid w:val="00C94DB0"/>
    <w:rsid w:val="00CA01B5"/>
    <w:rsid w:val="00CA0744"/>
    <w:rsid w:val="00CA2119"/>
    <w:rsid w:val="00CB15B5"/>
    <w:rsid w:val="00CB77CE"/>
    <w:rsid w:val="00CC0198"/>
    <w:rsid w:val="00CC041D"/>
    <w:rsid w:val="00CC7854"/>
    <w:rsid w:val="00CD1896"/>
    <w:rsid w:val="00CD2EED"/>
    <w:rsid w:val="00CE27F0"/>
    <w:rsid w:val="00CE39EC"/>
    <w:rsid w:val="00CF1991"/>
    <w:rsid w:val="00D0098C"/>
    <w:rsid w:val="00D12626"/>
    <w:rsid w:val="00D1408F"/>
    <w:rsid w:val="00D17F0A"/>
    <w:rsid w:val="00D33BB7"/>
    <w:rsid w:val="00D3463D"/>
    <w:rsid w:val="00D37217"/>
    <w:rsid w:val="00D37F16"/>
    <w:rsid w:val="00D502BB"/>
    <w:rsid w:val="00D62B13"/>
    <w:rsid w:val="00D741A9"/>
    <w:rsid w:val="00D76E5F"/>
    <w:rsid w:val="00D80427"/>
    <w:rsid w:val="00D8296B"/>
    <w:rsid w:val="00D853F0"/>
    <w:rsid w:val="00D87C24"/>
    <w:rsid w:val="00D92CD7"/>
    <w:rsid w:val="00DA0D04"/>
    <w:rsid w:val="00DA5D9B"/>
    <w:rsid w:val="00DC440B"/>
    <w:rsid w:val="00DC7555"/>
    <w:rsid w:val="00DD56E5"/>
    <w:rsid w:val="00E01E89"/>
    <w:rsid w:val="00E02422"/>
    <w:rsid w:val="00E0498E"/>
    <w:rsid w:val="00E5230B"/>
    <w:rsid w:val="00E53F6C"/>
    <w:rsid w:val="00E5465A"/>
    <w:rsid w:val="00E91580"/>
    <w:rsid w:val="00EB05CD"/>
    <w:rsid w:val="00EB52E5"/>
    <w:rsid w:val="00F0562C"/>
    <w:rsid w:val="00F172F1"/>
    <w:rsid w:val="00F41C7E"/>
    <w:rsid w:val="00F432E7"/>
    <w:rsid w:val="00F43433"/>
    <w:rsid w:val="00F46631"/>
    <w:rsid w:val="00F54DAC"/>
    <w:rsid w:val="00F87746"/>
    <w:rsid w:val="00F927FB"/>
    <w:rsid w:val="00F960B3"/>
    <w:rsid w:val="00FA1393"/>
    <w:rsid w:val="00FA1DEA"/>
    <w:rsid w:val="00FA3776"/>
    <w:rsid w:val="00FB1F97"/>
    <w:rsid w:val="00FC24F4"/>
    <w:rsid w:val="00FC3DE9"/>
    <w:rsid w:val="00FC713F"/>
    <w:rsid w:val="00FE1459"/>
    <w:rsid w:val="00FE77BD"/>
    <w:rsid w:val="00FF1215"/>
    <w:rsid w:val="00FF4175"/>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A44D"/>
  <w15:chartTrackingRefBased/>
  <w15:docId w15:val="{C8B3640D-A30A-47C8-94D2-DF434D75B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BED"/>
    <w:pPr>
      <w:keepNext/>
      <w:keepLines/>
      <w:spacing w:after="120"/>
      <w:jc w:val="both"/>
    </w:pPr>
    <w:rPr>
      <w:rFonts w:ascii="Arial" w:hAnsi="Arial"/>
      <w:sz w:val="24"/>
      <w:szCs w:val="22"/>
      <w:lang w:val="ro-RO"/>
    </w:rPr>
  </w:style>
  <w:style w:type="paragraph" w:styleId="Heading1">
    <w:name w:val="heading 1"/>
    <w:basedOn w:val="Normal"/>
    <w:next w:val="Normal"/>
    <w:link w:val="Heading1Char"/>
    <w:uiPriority w:val="9"/>
    <w:qFormat/>
    <w:rsid w:val="00AD5828"/>
    <w:pPr>
      <w:numPr>
        <w:numId w:val="2"/>
      </w:numPr>
      <w:spacing w:before="240"/>
      <w:outlineLvl w:val="0"/>
    </w:pPr>
    <w:rPr>
      <w:rFonts w:eastAsia="Times New Roman"/>
      <w:b/>
      <w:sz w:val="23"/>
      <w:szCs w:val="32"/>
    </w:rPr>
  </w:style>
  <w:style w:type="paragraph" w:styleId="Heading2">
    <w:name w:val="heading 2"/>
    <w:basedOn w:val="Normal"/>
    <w:next w:val="Normal"/>
    <w:link w:val="Heading2Char"/>
    <w:uiPriority w:val="9"/>
    <w:unhideWhenUsed/>
    <w:qFormat/>
    <w:rsid w:val="00BA7750"/>
    <w:pPr>
      <w:numPr>
        <w:ilvl w:val="1"/>
        <w:numId w:val="2"/>
      </w:numPr>
      <w:spacing w:before="40" w:after="0"/>
      <w:outlineLvl w:val="1"/>
    </w:pPr>
    <w:rPr>
      <w:rFonts w:eastAsia="Times New Roman"/>
      <w:szCs w:val="26"/>
    </w:rPr>
  </w:style>
  <w:style w:type="paragraph" w:styleId="Heading3">
    <w:name w:val="heading 3"/>
    <w:basedOn w:val="Normal"/>
    <w:next w:val="Normal"/>
    <w:link w:val="Heading3Char"/>
    <w:uiPriority w:val="9"/>
    <w:semiHidden/>
    <w:unhideWhenUsed/>
    <w:qFormat/>
    <w:rsid w:val="00A206A5"/>
    <w:pPr>
      <w:numPr>
        <w:ilvl w:val="2"/>
        <w:numId w:val="2"/>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A206A5"/>
    <w:pPr>
      <w:numPr>
        <w:ilvl w:val="3"/>
        <w:numId w:val="2"/>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A206A5"/>
    <w:pPr>
      <w:numPr>
        <w:ilvl w:val="4"/>
        <w:numId w:val="2"/>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A206A5"/>
    <w:pPr>
      <w:numPr>
        <w:ilvl w:val="5"/>
        <w:numId w:val="2"/>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A206A5"/>
    <w:pPr>
      <w:numPr>
        <w:ilvl w:val="6"/>
        <w:numId w:val="2"/>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A206A5"/>
    <w:pPr>
      <w:numPr>
        <w:ilvl w:val="7"/>
        <w:numId w:val="2"/>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A206A5"/>
    <w:pPr>
      <w:numPr>
        <w:ilvl w:val="8"/>
        <w:numId w:val="2"/>
      </w:numPr>
      <w:spacing w:before="240" w:after="60"/>
      <w:outlineLvl w:val="8"/>
    </w:pPr>
    <w:rPr>
      <w:rFonts w:ascii="Calibri Light" w:eastAsia="Times New Roman" w:hAnsi="Calibri Ligh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2355"/>
    <w:pPr>
      <w:spacing w:after="0"/>
      <w:contextualSpacing/>
      <w:jc w:val="center"/>
    </w:pPr>
    <w:rPr>
      <w:rFonts w:eastAsia="Times New Roman"/>
      <w:caps/>
      <w:spacing w:val="-10"/>
      <w:kern w:val="28"/>
      <w:sz w:val="40"/>
      <w:szCs w:val="56"/>
    </w:rPr>
  </w:style>
  <w:style w:type="character" w:customStyle="1" w:styleId="TitleChar">
    <w:name w:val="Title Char"/>
    <w:link w:val="Title"/>
    <w:uiPriority w:val="10"/>
    <w:rsid w:val="005E2355"/>
    <w:rPr>
      <w:rFonts w:ascii="Arial" w:eastAsia="Times New Roman" w:hAnsi="Arial"/>
      <w:caps/>
      <w:spacing w:val="-10"/>
      <w:kern w:val="28"/>
      <w:sz w:val="40"/>
      <w:szCs w:val="56"/>
    </w:rPr>
  </w:style>
  <w:style w:type="character" w:customStyle="1" w:styleId="Heading1Char">
    <w:name w:val="Heading 1 Char"/>
    <w:link w:val="Heading1"/>
    <w:uiPriority w:val="9"/>
    <w:rsid w:val="00AD5828"/>
    <w:rPr>
      <w:rFonts w:ascii="Arial" w:eastAsia="Times New Roman" w:hAnsi="Arial"/>
      <w:b/>
      <w:sz w:val="23"/>
      <w:szCs w:val="32"/>
      <w:lang w:val="ro-RO"/>
    </w:rPr>
  </w:style>
  <w:style w:type="character" w:customStyle="1" w:styleId="Heading2Char">
    <w:name w:val="Heading 2 Char"/>
    <w:link w:val="Heading2"/>
    <w:uiPriority w:val="9"/>
    <w:rsid w:val="00BA7750"/>
    <w:rPr>
      <w:rFonts w:ascii="Arial" w:eastAsia="Times New Roman" w:hAnsi="Arial"/>
      <w:sz w:val="24"/>
      <w:szCs w:val="26"/>
      <w:lang w:val="ro-RO"/>
    </w:rPr>
  </w:style>
  <w:style w:type="paragraph" w:styleId="Subtitle">
    <w:name w:val="Subtitle"/>
    <w:basedOn w:val="Normal"/>
    <w:next w:val="Normal"/>
    <w:link w:val="SubtitleChar"/>
    <w:uiPriority w:val="11"/>
    <w:qFormat/>
    <w:rsid w:val="002A1338"/>
    <w:pPr>
      <w:spacing w:after="60"/>
      <w:jc w:val="center"/>
      <w:outlineLvl w:val="1"/>
    </w:pPr>
    <w:rPr>
      <w:rFonts w:ascii="Arial Narrow" w:eastAsia="Times New Roman" w:hAnsi="Arial Narrow"/>
      <w:szCs w:val="24"/>
    </w:rPr>
  </w:style>
  <w:style w:type="character" w:customStyle="1" w:styleId="SubtitleChar">
    <w:name w:val="Subtitle Char"/>
    <w:link w:val="Subtitle"/>
    <w:uiPriority w:val="11"/>
    <w:rsid w:val="002A1338"/>
    <w:rPr>
      <w:rFonts w:ascii="Arial Narrow" w:eastAsia="Times New Roman" w:hAnsi="Arial Narrow" w:cs="Times New Roman"/>
      <w:sz w:val="24"/>
      <w:szCs w:val="24"/>
    </w:rPr>
  </w:style>
  <w:style w:type="character" w:styleId="SubtleEmphasis">
    <w:name w:val="Subtle Emphasis"/>
    <w:uiPriority w:val="19"/>
    <w:qFormat/>
    <w:rsid w:val="002A1338"/>
    <w:rPr>
      <w:i/>
      <w:iCs/>
      <w:color w:val="404040"/>
    </w:rPr>
  </w:style>
  <w:style w:type="paragraph" w:styleId="ListParagraph">
    <w:name w:val="List Paragraph"/>
    <w:basedOn w:val="Normal"/>
    <w:uiPriority w:val="34"/>
    <w:qFormat/>
    <w:rsid w:val="00F46631"/>
    <w:pPr>
      <w:numPr>
        <w:numId w:val="1"/>
      </w:numPr>
      <w:spacing w:after="0"/>
      <w:ind w:left="1368" w:hanging="288"/>
    </w:pPr>
  </w:style>
  <w:style w:type="character" w:customStyle="1" w:styleId="Heading3Char">
    <w:name w:val="Heading 3 Char"/>
    <w:link w:val="Heading3"/>
    <w:uiPriority w:val="9"/>
    <w:semiHidden/>
    <w:rsid w:val="00A206A5"/>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A206A5"/>
    <w:rPr>
      <w:rFonts w:ascii="Calibri" w:eastAsia="Times New Roman" w:hAnsi="Calibri" w:cs="Times New Roman"/>
      <w:b/>
      <w:bCs/>
      <w:sz w:val="28"/>
      <w:szCs w:val="28"/>
    </w:rPr>
  </w:style>
  <w:style w:type="character" w:customStyle="1" w:styleId="Heading5Char">
    <w:name w:val="Heading 5 Char"/>
    <w:link w:val="Heading5"/>
    <w:uiPriority w:val="9"/>
    <w:semiHidden/>
    <w:rsid w:val="00A206A5"/>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A206A5"/>
    <w:rPr>
      <w:rFonts w:ascii="Calibri" w:eastAsia="Times New Roman" w:hAnsi="Calibri" w:cs="Times New Roman"/>
      <w:b/>
      <w:bCs/>
      <w:sz w:val="22"/>
      <w:szCs w:val="22"/>
    </w:rPr>
  </w:style>
  <w:style w:type="character" w:customStyle="1" w:styleId="Heading7Char">
    <w:name w:val="Heading 7 Char"/>
    <w:link w:val="Heading7"/>
    <w:uiPriority w:val="9"/>
    <w:semiHidden/>
    <w:rsid w:val="00A206A5"/>
    <w:rPr>
      <w:rFonts w:ascii="Calibri" w:eastAsia="Times New Roman" w:hAnsi="Calibri" w:cs="Times New Roman"/>
      <w:sz w:val="24"/>
      <w:szCs w:val="24"/>
    </w:rPr>
  </w:style>
  <w:style w:type="character" w:customStyle="1" w:styleId="Heading8Char">
    <w:name w:val="Heading 8 Char"/>
    <w:link w:val="Heading8"/>
    <w:uiPriority w:val="9"/>
    <w:semiHidden/>
    <w:rsid w:val="00A206A5"/>
    <w:rPr>
      <w:rFonts w:ascii="Calibri" w:eastAsia="Times New Roman" w:hAnsi="Calibri" w:cs="Times New Roman"/>
      <w:i/>
      <w:iCs/>
      <w:sz w:val="24"/>
      <w:szCs w:val="24"/>
    </w:rPr>
  </w:style>
  <w:style w:type="character" w:customStyle="1" w:styleId="Heading9Char">
    <w:name w:val="Heading 9 Char"/>
    <w:link w:val="Heading9"/>
    <w:uiPriority w:val="9"/>
    <w:semiHidden/>
    <w:rsid w:val="00A206A5"/>
    <w:rPr>
      <w:rFonts w:ascii="Calibri Light" w:eastAsia="Times New Roman" w:hAnsi="Calibri Light" w:cs="Times New Roman"/>
      <w:sz w:val="22"/>
      <w:szCs w:val="22"/>
    </w:rPr>
  </w:style>
  <w:style w:type="numbering" w:customStyle="1" w:styleId="letterlist">
    <w:name w:val="letter list"/>
    <w:basedOn w:val="NoList"/>
    <w:uiPriority w:val="99"/>
    <w:rsid w:val="005A270C"/>
    <w:pPr>
      <w:numPr>
        <w:numId w:val="5"/>
      </w:numPr>
    </w:pPr>
  </w:style>
  <w:style w:type="paragraph" w:customStyle="1" w:styleId="Listparagraphletters">
    <w:name w:val="List paragraph letters"/>
    <w:basedOn w:val="Normal"/>
    <w:qFormat/>
    <w:rsid w:val="00776277"/>
    <w:pPr>
      <w:numPr>
        <w:numId w:val="8"/>
      </w:numPr>
      <w:spacing w:after="60"/>
      <w:ind w:left="360" w:firstLine="0"/>
    </w:pPr>
  </w:style>
  <w:style w:type="paragraph" w:customStyle="1" w:styleId="CaracterCaracterCharCharCaracterCaracterCharCharCaracterCaracter">
    <w:name w:val="Caracter Caracter Char Char Caracter Caracter Char Char Caracter Caracter"/>
    <w:basedOn w:val="Normal"/>
    <w:rsid w:val="00FF1215"/>
    <w:pPr>
      <w:tabs>
        <w:tab w:val="left" w:pos="709"/>
      </w:tabs>
      <w:spacing w:after="0"/>
      <w:jc w:val="left"/>
    </w:pPr>
    <w:rPr>
      <w:rFonts w:ascii="Tahoma" w:eastAsia="Times New Roman" w:hAnsi="Tahoma"/>
      <w:szCs w:val="24"/>
      <w:lang w:val="pl-PL" w:eastAsia="pl-PL"/>
    </w:rPr>
  </w:style>
  <w:style w:type="paragraph" w:styleId="Header">
    <w:name w:val="header"/>
    <w:basedOn w:val="Normal"/>
    <w:link w:val="HeaderChar"/>
    <w:uiPriority w:val="99"/>
    <w:unhideWhenUsed/>
    <w:rsid w:val="006225F4"/>
    <w:pPr>
      <w:tabs>
        <w:tab w:val="center" w:pos="4680"/>
        <w:tab w:val="right" w:pos="9360"/>
      </w:tabs>
    </w:pPr>
  </w:style>
  <w:style w:type="character" w:customStyle="1" w:styleId="HeaderChar">
    <w:name w:val="Header Char"/>
    <w:link w:val="Header"/>
    <w:uiPriority w:val="99"/>
    <w:rsid w:val="006225F4"/>
    <w:rPr>
      <w:rFonts w:ascii="Arial" w:hAnsi="Arial"/>
      <w:sz w:val="24"/>
      <w:szCs w:val="22"/>
    </w:rPr>
  </w:style>
  <w:style w:type="paragraph" w:styleId="Footer">
    <w:name w:val="footer"/>
    <w:basedOn w:val="Normal"/>
    <w:link w:val="FooterChar"/>
    <w:uiPriority w:val="99"/>
    <w:unhideWhenUsed/>
    <w:rsid w:val="006225F4"/>
    <w:pPr>
      <w:tabs>
        <w:tab w:val="center" w:pos="4680"/>
        <w:tab w:val="right" w:pos="9360"/>
      </w:tabs>
    </w:pPr>
  </w:style>
  <w:style w:type="character" w:customStyle="1" w:styleId="FooterChar">
    <w:name w:val="Footer Char"/>
    <w:link w:val="Footer"/>
    <w:uiPriority w:val="99"/>
    <w:rsid w:val="006225F4"/>
    <w:rPr>
      <w:rFonts w:ascii="Arial" w:hAnsi="Arial"/>
      <w:sz w:val="24"/>
      <w:szCs w:val="22"/>
    </w:rPr>
  </w:style>
  <w:style w:type="paragraph" w:customStyle="1" w:styleId="DefaultText">
    <w:name w:val="Default Text"/>
    <w:basedOn w:val="Normal"/>
    <w:link w:val="DefaultTextCaracter"/>
    <w:rsid w:val="006740DD"/>
    <w:pPr>
      <w:keepNext w:val="0"/>
      <w:keepLines w:val="0"/>
      <w:spacing w:after="0"/>
      <w:jc w:val="left"/>
    </w:pPr>
    <w:rPr>
      <w:rFonts w:ascii="Times New Roman" w:eastAsia="Times New Roman" w:hAnsi="Times New Roman"/>
      <w:snapToGrid w:val="0"/>
      <w:szCs w:val="20"/>
    </w:rPr>
  </w:style>
  <w:style w:type="character" w:customStyle="1" w:styleId="DefaultTextCaracter">
    <w:name w:val="Default Text Caracter"/>
    <w:link w:val="DefaultText"/>
    <w:rsid w:val="006740DD"/>
    <w:rPr>
      <w:rFonts w:ascii="Times New Roman" w:eastAsia="Times New Roman" w:hAnsi="Times New Roman"/>
      <w:snapToGrid w:val="0"/>
      <w:sz w:val="24"/>
    </w:rPr>
  </w:style>
  <w:style w:type="paragraph" w:styleId="FootnoteText">
    <w:name w:val="footnote text"/>
    <w:basedOn w:val="Normal"/>
    <w:link w:val="FootnoteTextChar"/>
    <w:semiHidden/>
    <w:rsid w:val="00BB5EF2"/>
    <w:pPr>
      <w:keepNext w:val="0"/>
      <w:keepLines w:val="0"/>
      <w:spacing w:after="0"/>
      <w:jc w:val="left"/>
    </w:pPr>
    <w:rPr>
      <w:rFonts w:ascii="Times New Roman" w:eastAsia="Times New Roman" w:hAnsi="Times New Roman"/>
      <w:sz w:val="20"/>
      <w:szCs w:val="20"/>
      <w:lang w:val="en-AU" w:eastAsia="ro-RO"/>
    </w:rPr>
  </w:style>
  <w:style w:type="character" w:customStyle="1" w:styleId="FootnoteTextChar">
    <w:name w:val="Footnote Text Char"/>
    <w:basedOn w:val="DefaultParagraphFont"/>
    <w:link w:val="FootnoteText"/>
    <w:semiHidden/>
    <w:rsid w:val="00BB5EF2"/>
    <w:rPr>
      <w:rFonts w:ascii="Times New Roman" w:eastAsia="Times New Roman" w:hAnsi="Times New Roman"/>
      <w:lang w:val="en-AU" w:eastAsia="ro-RO"/>
    </w:rPr>
  </w:style>
  <w:style w:type="table" w:styleId="TableGrid">
    <w:name w:val="Table Grid"/>
    <w:basedOn w:val="TableNormal"/>
    <w:uiPriority w:val="39"/>
    <w:rsid w:val="00CA0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A330A"/>
    <w:rPr>
      <w:b/>
      <w:bCs/>
    </w:rPr>
  </w:style>
  <w:style w:type="paragraph" w:customStyle="1" w:styleId="TableContents">
    <w:name w:val="Table Contents"/>
    <w:basedOn w:val="Normal"/>
    <w:rsid w:val="00E5465A"/>
    <w:pPr>
      <w:keepNext w:val="0"/>
      <w:keepLines w:val="0"/>
      <w:suppressLineNumbers/>
      <w:suppressAutoHyphens/>
      <w:spacing w:after="0"/>
      <w:jc w:val="left"/>
    </w:pPr>
    <w:rPr>
      <w:rFonts w:ascii="Times New Roman" w:eastAsia="SimSun" w:hAnsi="Times New Roman"/>
      <w:color w:val="00000A"/>
      <w:kern w:val="1"/>
      <w:szCs w:val="24"/>
      <w:lang w:eastAsia="zh-CN"/>
    </w:rPr>
  </w:style>
  <w:style w:type="paragraph" w:styleId="BalloonText">
    <w:name w:val="Balloon Text"/>
    <w:basedOn w:val="Normal"/>
    <w:link w:val="BalloonTextChar"/>
    <w:uiPriority w:val="99"/>
    <w:semiHidden/>
    <w:unhideWhenUsed/>
    <w:rsid w:val="00D3463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63D"/>
    <w:rPr>
      <w:rFonts w:ascii="Segoe UI" w:hAnsi="Segoe UI" w:cs="Segoe UI"/>
      <w:sz w:val="18"/>
      <w:szCs w:val="18"/>
      <w:lang w:val="ro-RO"/>
    </w:rPr>
  </w:style>
  <w:style w:type="character" w:styleId="CommentReference">
    <w:name w:val="annotation reference"/>
    <w:basedOn w:val="DefaultParagraphFont"/>
    <w:uiPriority w:val="99"/>
    <w:semiHidden/>
    <w:unhideWhenUsed/>
    <w:rsid w:val="00D76E5F"/>
    <w:rPr>
      <w:sz w:val="16"/>
      <w:szCs w:val="16"/>
    </w:rPr>
  </w:style>
  <w:style w:type="paragraph" w:styleId="CommentText">
    <w:name w:val="annotation text"/>
    <w:basedOn w:val="Normal"/>
    <w:link w:val="CommentTextChar"/>
    <w:uiPriority w:val="99"/>
    <w:semiHidden/>
    <w:unhideWhenUsed/>
    <w:rsid w:val="00D76E5F"/>
    <w:rPr>
      <w:sz w:val="20"/>
      <w:szCs w:val="20"/>
    </w:rPr>
  </w:style>
  <w:style w:type="character" w:customStyle="1" w:styleId="CommentTextChar">
    <w:name w:val="Comment Text Char"/>
    <w:basedOn w:val="DefaultParagraphFont"/>
    <w:link w:val="CommentText"/>
    <w:uiPriority w:val="99"/>
    <w:semiHidden/>
    <w:rsid w:val="00D76E5F"/>
    <w:rPr>
      <w:rFonts w:ascii="Arial" w:hAnsi="Arial"/>
      <w:lang w:val="ro-RO"/>
    </w:rPr>
  </w:style>
  <w:style w:type="paragraph" w:styleId="CommentSubject">
    <w:name w:val="annotation subject"/>
    <w:basedOn w:val="CommentText"/>
    <w:next w:val="CommentText"/>
    <w:link w:val="CommentSubjectChar"/>
    <w:uiPriority w:val="99"/>
    <w:semiHidden/>
    <w:unhideWhenUsed/>
    <w:rsid w:val="00D76E5F"/>
    <w:rPr>
      <w:b/>
      <w:bCs/>
    </w:rPr>
  </w:style>
  <w:style w:type="character" w:customStyle="1" w:styleId="CommentSubjectChar">
    <w:name w:val="Comment Subject Char"/>
    <w:basedOn w:val="CommentTextChar"/>
    <w:link w:val="CommentSubject"/>
    <w:uiPriority w:val="99"/>
    <w:semiHidden/>
    <w:rsid w:val="00D76E5F"/>
    <w:rPr>
      <w:rFonts w:ascii="Arial" w:hAnsi="Arial"/>
      <w:b/>
      <w:bCs/>
      <w:lang w:val="ro-RO"/>
    </w:rPr>
  </w:style>
  <w:style w:type="paragraph" w:customStyle="1" w:styleId="Default">
    <w:name w:val="Default"/>
    <w:rsid w:val="007C77F3"/>
    <w:pPr>
      <w:autoSpaceDE w:val="0"/>
      <w:autoSpaceDN w:val="0"/>
      <w:adjustRightInd w:val="0"/>
    </w:pPr>
    <w:rPr>
      <w:rFonts w:ascii="Times New Roman" w:eastAsia="Times New Roman" w:hAnsi="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132085">
      <w:bodyDiv w:val="1"/>
      <w:marLeft w:val="0"/>
      <w:marRight w:val="0"/>
      <w:marTop w:val="0"/>
      <w:marBottom w:val="0"/>
      <w:divBdr>
        <w:top w:val="none" w:sz="0" w:space="0" w:color="auto"/>
        <w:left w:val="none" w:sz="0" w:space="0" w:color="auto"/>
        <w:bottom w:val="none" w:sz="0" w:space="0" w:color="auto"/>
        <w:right w:val="none" w:sz="0" w:space="0" w:color="auto"/>
      </w:divBdr>
    </w:div>
    <w:div w:id="1453985849">
      <w:bodyDiv w:val="1"/>
      <w:marLeft w:val="0"/>
      <w:marRight w:val="0"/>
      <w:marTop w:val="0"/>
      <w:marBottom w:val="0"/>
      <w:divBdr>
        <w:top w:val="none" w:sz="0" w:space="0" w:color="auto"/>
        <w:left w:val="none" w:sz="0" w:space="0" w:color="auto"/>
        <w:bottom w:val="none" w:sz="0" w:space="0" w:color="auto"/>
        <w:right w:val="none" w:sz="0" w:space="0" w:color="auto"/>
      </w:divBdr>
    </w:div>
    <w:div w:id="1457067785">
      <w:bodyDiv w:val="1"/>
      <w:marLeft w:val="0"/>
      <w:marRight w:val="0"/>
      <w:marTop w:val="0"/>
      <w:marBottom w:val="0"/>
      <w:divBdr>
        <w:top w:val="none" w:sz="0" w:space="0" w:color="auto"/>
        <w:left w:val="none" w:sz="0" w:space="0" w:color="auto"/>
        <w:bottom w:val="none" w:sz="0" w:space="0" w:color="auto"/>
        <w:right w:val="none" w:sz="0" w:space="0" w:color="auto"/>
      </w:divBdr>
    </w:div>
    <w:div w:id="17035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CHIZITII%20CLOUD\00_TEMPLATEURI\06_Contracte%20servicii\2019_09_13_Template_contract%20subsecvent%20prestari%20servici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B7D8-7B08-47B1-9313-600CF2E4D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2019_09_13_Template_contract subsecvent prestari servicii.dotx</Template>
  <TotalTime>49</TotalTime>
  <Pages>9</Pages>
  <Words>4346</Words>
  <Characters>24775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FLORIN-ANDREI NEGREA</dc:creator>
  <cp:keywords/>
  <dc:description/>
  <cp:lastModifiedBy>MARIA SAMOILĂ</cp:lastModifiedBy>
  <cp:revision>32</cp:revision>
  <dcterms:created xsi:type="dcterms:W3CDTF">2020-02-12T07:17:00Z</dcterms:created>
  <dcterms:modified xsi:type="dcterms:W3CDTF">2021-01-14T12:09:00Z</dcterms:modified>
</cp:coreProperties>
</file>