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DC06" w14:textId="3D20FA86" w:rsidR="003F5D6A" w:rsidRDefault="00D316E5" w:rsidP="0096008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 xml:space="preserve">Formular </w:t>
      </w:r>
      <w:r w:rsidR="00960081">
        <w:rPr>
          <w:rFonts w:ascii="Trebuchet MS" w:hAnsi="Trebuchet MS"/>
          <w:b/>
          <w:sz w:val="24"/>
          <w:szCs w:val="24"/>
          <w:lang w:val="ro-RO"/>
        </w:rPr>
        <w:t>f</w:t>
      </w:r>
      <w:r w:rsidR="007948F9" w:rsidRPr="00CE43CB">
        <w:rPr>
          <w:rFonts w:ascii="Trebuchet MS" w:hAnsi="Trebuchet MS"/>
          <w:b/>
          <w:sz w:val="24"/>
          <w:szCs w:val="24"/>
          <w:lang w:val="ro-RO"/>
        </w:rPr>
        <w:t xml:space="preserve">actori de evaluare </w:t>
      </w:r>
    </w:p>
    <w:p w14:paraId="3537B6D1" w14:textId="3B57E586" w:rsidR="00960081" w:rsidRPr="00CE43CB" w:rsidRDefault="00960081" w:rsidP="0096008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960081">
        <w:rPr>
          <w:rFonts w:ascii="Trebuchet MS" w:hAnsi="Trebuchet MS"/>
          <w:b/>
          <w:sz w:val="24"/>
          <w:szCs w:val="24"/>
          <w:lang w:val="ro-RO"/>
        </w:rPr>
        <w:t>2025_PAP_319090_001 Autoturism</w:t>
      </w:r>
    </w:p>
    <w:p w14:paraId="69D34FDC" w14:textId="637F4035" w:rsidR="00C26765" w:rsidRDefault="00C26765" w:rsidP="00C26765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ro-RO"/>
        </w:rPr>
      </w:pPr>
    </w:p>
    <w:p w14:paraId="424FC41A" w14:textId="7DCC85C7" w:rsidR="00D31A9F" w:rsidRDefault="00760186" w:rsidP="00D31A9F">
      <w:pPr>
        <w:pStyle w:val="ListParagraph"/>
        <w:numPr>
          <w:ilvl w:val="0"/>
          <w:numId w:val="4"/>
        </w:numPr>
        <w:ind w:left="1170" w:hanging="270"/>
        <w:jc w:val="both"/>
        <w:rPr>
          <w:rFonts w:ascii="Trebuchet MS" w:hAnsi="Trebuchet MS" w:cs="Arial Narrow"/>
          <w:b/>
          <w:sz w:val="24"/>
          <w:szCs w:val="24"/>
          <w:u w:val="single"/>
          <w:lang w:val="ro-RO"/>
        </w:rPr>
      </w:pPr>
      <w:r w:rsidRPr="00310872">
        <w:rPr>
          <w:rFonts w:ascii="Trebuchet MS" w:hAnsi="Trebuchet MS" w:cs="Arial Narrow"/>
          <w:b/>
          <w:sz w:val="24"/>
          <w:szCs w:val="24"/>
          <w:u w:val="single"/>
          <w:lang w:val="ro-RO"/>
        </w:rPr>
        <w:t>Factori de evaluare a calității (</w:t>
      </w:r>
      <w:r w:rsidR="00D31A9F">
        <w:rPr>
          <w:rFonts w:ascii="Trebuchet MS" w:hAnsi="Trebuchet MS" w:cs="Arial Narrow"/>
          <w:b/>
          <w:sz w:val="24"/>
          <w:szCs w:val="24"/>
          <w:u w:val="single"/>
          <w:lang w:val="ro-RO"/>
        </w:rPr>
        <w:t xml:space="preserve">factori </w:t>
      </w:r>
      <w:r w:rsidRPr="00310872">
        <w:rPr>
          <w:rFonts w:ascii="Trebuchet MS" w:hAnsi="Trebuchet MS" w:cs="Arial Narrow"/>
          <w:b/>
          <w:sz w:val="24"/>
          <w:szCs w:val="24"/>
          <w:u w:val="single"/>
          <w:lang w:val="ro-RO"/>
        </w:rPr>
        <w:t>tehnici)</w:t>
      </w:r>
    </w:p>
    <w:p w14:paraId="2A351D94" w14:textId="77777777" w:rsidR="00960081" w:rsidRPr="00D31A9F" w:rsidRDefault="00960081" w:rsidP="00D31A9F">
      <w:pPr>
        <w:pStyle w:val="ListParagraph"/>
        <w:numPr>
          <w:ilvl w:val="0"/>
          <w:numId w:val="4"/>
        </w:numPr>
        <w:ind w:left="1170" w:hanging="270"/>
        <w:jc w:val="both"/>
        <w:rPr>
          <w:rFonts w:ascii="Trebuchet MS" w:hAnsi="Trebuchet MS" w:cs="Arial Narrow"/>
          <w:b/>
          <w:sz w:val="24"/>
          <w:szCs w:val="24"/>
          <w:u w:val="single"/>
          <w:lang w:val="ro-RO"/>
        </w:rPr>
      </w:pPr>
    </w:p>
    <w:p w14:paraId="1D2271E8" w14:textId="52BC7B06" w:rsidR="00F73B3B" w:rsidRDefault="00F73B3B" w:rsidP="00F73B3B">
      <w:pPr>
        <w:ind w:left="450" w:firstLine="720"/>
        <w:jc w:val="both"/>
        <w:rPr>
          <w:rFonts w:ascii="Trebuchet MS" w:hAnsi="Trebuchet MS" w:cs="Arial Narrow"/>
          <w:sz w:val="24"/>
          <w:szCs w:val="24"/>
          <w:lang w:val="ro-RO"/>
        </w:rPr>
      </w:pPr>
      <w:r w:rsidRPr="00C74932">
        <w:rPr>
          <w:rFonts w:ascii="Trebuchet MS" w:hAnsi="Trebuchet MS" w:cs="Arial Narrow"/>
          <w:sz w:val="24"/>
          <w:szCs w:val="24"/>
          <w:lang w:val="ro-RO"/>
        </w:rPr>
        <w:t xml:space="preserve">Valoarea maximă a punctajului </w:t>
      </w:r>
      <w:r w:rsidR="00A2195B">
        <w:rPr>
          <w:rFonts w:ascii="Trebuchet MS" w:hAnsi="Trebuchet MS" w:cs="Arial Narrow"/>
          <w:sz w:val="24"/>
          <w:szCs w:val="24"/>
          <w:lang w:val="ro-RO"/>
        </w:rPr>
        <w:t xml:space="preserve">tehnic </w:t>
      </w:r>
      <w:r w:rsidRPr="00C74932">
        <w:rPr>
          <w:rFonts w:ascii="Trebuchet MS" w:hAnsi="Trebuchet MS" w:cs="Arial Narrow"/>
          <w:sz w:val="24"/>
          <w:szCs w:val="24"/>
          <w:lang w:val="ro-RO"/>
        </w:rPr>
        <w:t>acordat este 60 de puncte.</w:t>
      </w:r>
    </w:p>
    <w:p w14:paraId="23C8813A" w14:textId="77777777" w:rsidR="00960081" w:rsidRDefault="00960081" w:rsidP="00F73B3B">
      <w:pPr>
        <w:ind w:left="450" w:firstLine="720"/>
        <w:jc w:val="both"/>
        <w:rPr>
          <w:rFonts w:ascii="Trebuchet MS" w:hAnsi="Trebuchet MS" w:cs="Arial Narrow"/>
          <w:sz w:val="24"/>
          <w:szCs w:val="24"/>
          <w:lang w:val="ro-RO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7384"/>
        <w:gridCol w:w="3646"/>
        <w:gridCol w:w="3647"/>
      </w:tblGrid>
      <w:tr w:rsidR="00ED5A28" w14:paraId="48E57A4E" w14:textId="77777777" w:rsidTr="00ED5A28">
        <w:tc>
          <w:tcPr>
            <w:tcW w:w="7384" w:type="dxa"/>
          </w:tcPr>
          <w:p w14:paraId="0DB41420" w14:textId="77777777" w:rsidR="00ED5A28" w:rsidRPr="003670EA" w:rsidRDefault="00ED5A28" w:rsidP="00960081">
            <w:pPr>
              <w:pStyle w:val="ListParagraph"/>
              <w:numPr>
                <w:ilvl w:val="1"/>
                <w:numId w:val="4"/>
              </w:numPr>
              <w:tabs>
                <w:tab w:val="left" w:pos="1560"/>
              </w:tabs>
              <w:ind w:left="1276" w:hanging="142"/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  <w:r w:rsidRPr="00C74932"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 xml:space="preserve">Consum </w:t>
            </w:r>
            <w:r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 xml:space="preserve">mediu de </w:t>
            </w:r>
            <w:r w:rsidRPr="00C74932"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>c</w:t>
            </w:r>
            <w:r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>arburant</w:t>
            </w:r>
            <w:r w:rsidRPr="00C74932"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 xml:space="preserve"> în ciclu mixt WLTP</w:t>
            </w:r>
          </w:p>
          <w:p w14:paraId="0B382052" w14:textId="77777777" w:rsidR="00ED5A28" w:rsidRDefault="00ED5A28" w:rsidP="00F73B3B">
            <w:pPr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</w:p>
        </w:tc>
        <w:tc>
          <w:tcPr>
            <w:tcW w:w="3646" w:type="dxa"/>
          </w:tcPr>
          <w:p w14:paraId="098D61E6" w14:textId="77777777" w:rsidR="00ED5A28" w:rsidRPr="00960081" w:rsidRDefault="00ED5A28" w:rsidP="00960081">
            <w:pPr>
              <w:jc w:val="center"/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</w:pPr>
            <w:r w:rsidRPr="00960081"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3647" w:type="dxa"/>
          </w:tcPr>
          <w:p w14:paraId="2AB86A42" w14:textId="77777777" w:rsidR="00ED5A28" w:rsidRDefault="00ED5A28" w:rsidP="00960081">
            <w:pPr>
              <w:jc w:val="center"/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>Referința din propunerea tehnică</w:t>
            </w:r>
          </w:p>
          <w:p w14:paraId="033CA729" w14:textId="1109782E" w:rsidR="00ED5A28" w:rsidRPr="00960081" w:rsidRDefault="00ED5A28" w:rsidP="00960081">
            <w:pPr>
              <w:jc w:val="center"/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>(pag. ..., cap. ....)</w:t>
            </w:r>
          </w:p>
        </w:tc>
      </w:tr>
      <w:tr w:rsidR="00ED5A28" w14:paraId="40F89438" w14:textId="77777777" w:rsidTr="00140C63">
        <w:tc>
          <w:tcPr>
            <w:tcW w:w="7384" w:type="dxa"/>
          </w:tcPr>
          <w:p w14:paraId="4F0F1F55" w14:textId="77777777" w:rsidR="00ED5A28" w:rsidRPr="00310872" w:rsidRDefault="00ED5A28" w:rsidP="00960081">
            <w:pPr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Se acordă 20 puncte ofertei admisibile cu cel mai mic consum mediu de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carburant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în ciclu mixt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WLTP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(litri/100 Km).</w:t>
            </w:r>
          </w:p>
          <w:p w14:paraId="1231E8DB" w14:textId="77777777" w:rsidR="00ED5A28" w:rsidRPr="00310872" w:rsidRDefault="00ED5A28" w:rsidP="00960081">
            <w:pPr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Pentru restul ofertelor admisibile, punctajul se va calcula utilizând următoarea formulă:</w:t>
            </w:r>
          </w:p>
          <w:p w14:paraId="1FBEDF65" w14:textId="77777777" w:rsidR="00ED5A28" w:rsidRPr="00310872" w:rsidRDefault="00ED5A28" w:rsidP="00960081">
            <w:pPr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P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(n)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=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20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x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C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min ofertat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/ C </w:t>
            </w:r>
            <w:r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 xml:space="preserve">(n)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, unde:</w:t>
            </w:r>
          </w:p>
          <w:p w14:paraId="788CE441" w14:textId="77777777" w:rsidR="00ED5A28" w:rsidRPr="00310872" w:rsidRDefault="00ED5A28" w:rsidP="00960081">
            <w:pPr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P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(n)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=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punctajul obținut de către oferta admisibilă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(n)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aflată sub evaluare;</w:t>
            </w:r>
          </w:p>
          <w:p w14:paraId="501D8527" w14:textId="77777777" w:rsidR="00ED5A28" w:rsidRPr="00310872" w:rsidRDefault="00ED5A28" w:rsidP="00960081">
            <w:pPr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C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min ofertat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=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cel mai scăzut consum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mediu </w:t>
            </w:r>
            <w:r w:rsidRPr="00A044D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în ciclu mixt WLTP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,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dintre consumurile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medii ale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ofertelor admisibile primite;</w:t>
            </w:r>
          </w:p>
          <w:p w14:paraId="2691D4D6" w14:textId="71BAEEE4" w:rsidR="00ED5A28" w:rsidRDefault="00ED5A28" w:rsidP="00960081">
            <w:pPr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C </w:t>
            </w:r>
            <w:r w:rsidRPr="00FC0734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(n)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=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consumul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mediu </w:t>
            </w:r>
            <w:r w:rsidRPr="00A044D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în ciclu mixt WLTP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al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ofertei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(n)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aflată sub evaluare.</w:t>
            </w:r>
          </w:p>
        </w:tc>
        <w:tc>
          <w:tcPr>
            <w:tcW w:w="3646" w:type="dxa"/>
          </w:tcPr>
          <w:p w14:paraId="0059B24E" w14:textId="77777777" w:rsidR="00ED5A28" w:rsidRDefault="00ED5A28" w:rsidP="00F73B3B">
            <w:pPr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</w:p>
        </w:tc>
        <w:tc>
          <w:tcPr>
            <w:tcW w:w="3647" w:type="dxa"/>
          </w:tcPr>
          <w:p w14:paraId="439EDFB2" w14:textId="6F75415E" w:rsidR="00ED5A28" w:rsidRDefault="00ED5A28" w:rsidP="00F73B3B">
            <w:pPr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</w:tr>
      <w:tr w:rsidR="00ED5A28" w14:paraId="303B5D34" w14:textId="77777777" w:rsidTr="005331A0">
        <w:tc>
          <w:tcPr>
            <w:tcW w:w="7384" w:type="dxa"/>
          </w:tcPr>
          <w:p w14:paraId="1700B41D" w14:textId="10C9CEC3" w:rsidR="00ED5A28" w:rsidRPr="00A218A0" w:rsidRDefault="00ED5A28" w:rsidP="00960081">
            <w:pPr>
              <w:pStyle w:val="ListParagraph"/>
              <w:numPr>
                <w:ilvl w:val="1"/>
                <w:numId w:val="4"/>
              </w:numPr>
              <w:ind w:left="1602" w:hanging="450"/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  <w:r w:rsidRPr="007A753C"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>Emisii CO</w:t>
            </w:r>
            <w:r w:rsidRPr="007A753C">
              <w:rPr>
                <w:rFonts w:ascii="Trebuchet MS" w:hAnsi="Trebuchet MS" w:cs="Arial Narrow"/>
                <w:b/>
                <w:sz w:val="24"/>
                <w:szCs w:val="24"/>
                <w:vertAlign w:val="subscript"/>
                <w:lang w:val="ro-RO"/>
              </w:rPr>
              <w:t>2</w:t>
            </w:r>
            <w:r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 xml:space="preserve"> în ciclu mixt </w:t>
            </w:r>
            <w:r w:rsidRPr="007A753C"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>WLTP</w:t>
            </w:r>
          </w:p>
          <w:p w14:paraId="055D25E2" w14:textId="77777777" w:rsidR="00ED5A28" w:rsidRPr="00310872" w:rsidRDefault="00ED5A28" w:rsidP="00960081">
            <w:pPr>
              <w:ind w:left="-108" w:firstLine="90"/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Se acordă 20 puncte ofertei admisibile cu ce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a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mai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scăzută cantitate de emisii de CO</w:t>
            </w:r>
            <w:r w:rsidRPr="007A753C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2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în ciclu mixt </w:t>
            </w:r>
            <w:r w:rsidRPr="007A753C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WLTP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(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g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/Km).</w:t>
            </w:r>
          </w:p>
          <w:p w14:paraId="6182F816" w14:textId="77777777" w:rsidR="00ED5A28" w:rsidRPr="00310872" w:rsidRDefault="00ED5A28" w:rsidP="00960081">
            <w:pPr>
              <w:ind w:left="-108"/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Pentru restul ofertelor admisibile, punctajul se va calcula utilizând următoarea formulă:</w:t>
            </w:r>
          </w:p>
          <w:p w14:paraId="78744B8A" w14:textId="77777777" w:rsidR="00ED5A28" w:rsidRPr="00310872" w:rsidRDefault="00ED5A28" w:rsidP="00960081">
            <w:pPr>
              <w:ind w:left="-108"/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P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(n)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=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20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x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E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min ofertat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/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E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 xml:space="preserve">(n)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, unde:</w:t>
            </w:r>
          </w:p>
          <w:p w14:paraId="2082EE63" w14:textId="77777777" w:rsidR="00ED5A28" w:rsidRPr="00310872" w:rsidRDefault="00ED5A28" w:rsidP="00960081">
            <w:pPr>
              <w:ind w:left="-18"/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P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(n)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=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punctajul obținut de către oferta admisibilă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(n)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aflată sub evaluare;</w:t>
            </w:r>
          </w:p>
          <w:p w14:paraId="5A000C2D" w14:textId="77777777" w:rsidR="00ED5A28" w:rsidRPr="00310872" w:rsidRDefault="00ED5A28" w:rsidP="00960081">
            <w:pPr>
              <w:ind w:left="-18"/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E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min ofertat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=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ce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a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mai scăzut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ă</w:t>
            </w:r>
            <w:r w:rsidRPr="00F67CF3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cantitate de emisii de CO</w:t>
            </w:r>
            <w:r w:rsidRPr="003C1BBB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2</w:t>
            </w:r>
            <w:r w:rsidRPr="00F67CF3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în ciclu mixt WLTP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,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dintre </w:t>
            </w:r>
            <w:r w:rsidRPr="00F67CF3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emisii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le</w:t>
            </w:r>
            <w:r w:rsidRPr="00F67CF3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de CO</w:t>
            </w:r>
            <w:r w:rsidRPr="003C1BBB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2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ale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ofertelor admisibile primite;</w:t>
            </w:r>
          </w:p>
          <w:p w14:paraId="7F68801D" w14:textId="5999D6A6" w:rsidR="00ED5A28" w:rsidRDefault="00ED5A28" w:rsidP="00960081">
            <w:pPr>
              <w:ind w:left="-18"/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lastRenderedPageBreak/>
              <w:t>E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(n)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=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 w:rsidRPr="00F67CF3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cantitate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a</w:t>
            </w:r>
            <w:r w:rsidRPr="00F67CF3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de emisii de CO</w:t>
            </w:r>
            <w:r w:rsidRPr="003C1BBB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2</w:t>
            </w:r>
            <w:r w:rsidRPr="00F67CF3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în ciclu mixt WLTP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,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a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ofertei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(n)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aflată sub evaluare.</w:t>
            </w:r>
          </w:p>
        </w:tc>
        <w:tc>
          <w:tcPr>
            <w:tcW w:w="3646" w:type="dxa"/>
          </w:tcPr>
          <w:p w14:paraId="08CCA1FB" w14:textId="77777777" w:rsidR="00ED5A28" w:rsidRDefault="00ED5A28" w:rsidP="00F73B3B">
            <w:pPr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</w:p>
        </w:tc>
        <w:tc>
          <w:tcPr>
            <w:tcW w:w="3647" w:type="dxa"/>
          </w:tcPr>
          <w:p w14:paraId="6707C5C7" w14:textId="0957CFD4" w:rsidR="00ED5A28" w:rsidRDefault="00ED5A28" w:rsidP="00F73B3B">
            <w:pPr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</w:p>
        </w:tc>
      </w:tr>
      <w:tr w:rsidR="00960081" w14:paraId="25218539" w14:textId="77777777" w:rsidTr="00ED5A28">
        <w:tc>
          <w:tcPr>
            <w:tcW w:w="7384" w:type="dxa"/>
          </w:tcPr>
          <w:p w14:paraId="06A57882" w14:textId="5E126510" w:rsidR="00960081" w:rsidRDefault="00960081" w:rsidP="00960081">
            <w:pPr>
              <w:pStyle w:val="ListParagraph"/>
              <w:numPr>
                <w:ilvl w:val="1"/>
                <w:numId w:val="4"/>
              </w:numPr>
              <w:tabs>
                <w:tab w:val="left" w:pos="1560"/>
              </w:tabs>
              <w:jc w:val="both"/>
              <w:rPr>
                <w:rFonts w:ascii="Trebuchet MS" w:hAnsi="Trebuchet MS" w:cs="Arial Narrow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 Narrow"/>
                <w:b/>
                <w:sz w:val="24"/>
                <w:szCs w:val="24"/>
                <w:lang w:val="ro-RO"/>
              </w:rPr>
              <w:t xml:space="preserve"> Garanția extinsă a produsului</w:t>
            </w:r>
          </w:p>
        </w:tc>
        <w:tc>
          <w:tcPr>
            <w:tcW w:w="7293" w:type="dxa"/>
            <w:gridSpan w:val="2"/>
          </w:tcPr>
          <w:p w14:paraId="150CBFA9" w14:textId="77777777" w:rsidR="00960081" w:rsidRDefault="00960081" w:rsidP="00F73B3B">
            <w:pPr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</w:p>
        </w:tc>
      </w:tr>
      <w:tr w:rsidR="00ED5A28" w14:paraId="65ACD59A" w14:textId="77777777" w:rsidTr="00255D60">
        <w:tc>
          <w:tcPr>
            <w:tcW w:w="7384" w:type="dxa"/>
          </w:tcPr>
          <w:p w14:paraId="72233427" w14:textId="77777777" w:rsidR="00ED5A28" w:rsidRPr="00310872" w:rsidRDefault="00ED5A28" w:rsidP="00960081">
            <w:pPr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Se acordă 20 puncte ofertei admisibile cu ce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a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mai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îndelungată perioadă de garanție ofertată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.</w:t>
            </w:r>
          </w:p>
          <w:p w14:paraId="4B94B57A" w14:textId="77777777" w:rsidR="00ED5A28" w:rsidRPr="00310872" w:rsidRDefault="00ED5A28" w:rsidP="00960081">
            <w:pPr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Pentru restul ofertelor admisibile, punctajul se va calcula utilizând următoarea formulă:</w:t>
            </w:r>
          </w:p>
          <w:p w14:paraId="2302E629" w14:textId="77777777" w:rsidR="00ED5A28" w:rsidRPr="00310872" w:rsidRDefault="00ED5A28" w:rsidP="00960081">
            <w:pPr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P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(n)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=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20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x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G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 xml:space="preserve"> </w:t>
            </w:r>
            <w:r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(n)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/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G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F2D87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max</w:t>
            </w:r>
            <w:proofErr w:type="spellEnd"/>
            <w:r w:rsidRPr="005F2D87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 xml:space="preserve">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ofertat</w:t>
            </w:r>
            <w:r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 xml:space="preserve">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, unde:</w:t>
            </w:r>
          </w:p>
          <w:p w14:paraId="41446865" w14:textId="77777777" w:rsidR="00ED5A28" w:rsidRDefault="00ED5A28" w:rsidP="00960081">
            <w:pPr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P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 xml:space="preserve"> (n)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=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punctajul obținut de către oferta admisibilă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(n) 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aflată sub evaluare;</w:t>
            </w:r>
          </w:p>
          <w:p w14:paraId="7865B8B0" w14:textId="77777777" w:rsidR="00ED5A28" w:rsidRPr="00310872" w:rsidRDefault="00ED5A28" w:rsidP="00960081">
            <w:pPr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 w:rsidRPr="005B2BD7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G </w:t>
            </w:r>
            <w:r w:rsidRPr="00986ADA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(n)</w:t>
            </w:r>
            <w:r w:rsidRPr="005B2BD7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= perioada de garanție a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ofertei (n) aflată sub evaluare;</w:t>
            </w:r>
          </w:p>
          <w:p w14:paraId="716B3B82" w14:textId="77777777" w:rsidR="00ED5A28" w:rsidRPr="00310872" w:rsidRDefault="00ED5A28" w:rsidP="00960081">
            <w:pPr>
              <w:jc w:val="both"/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G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m</w:t>
            </w:r>
            <w:r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>ax</w:t>
            </w:r>
            <w:proofErr w:type="spellEnd"/>
            <w:r w:rsidRPr="00310872">
              <w:rPr>
                <w:rFonts w:ascii="Trebuchet MS" w:hAnsi="Trebuchet MS" w:cs="Arial Narrow"/>
                <w:bCs/>
                <w:sz w:val="24"/>
                <w:szCs w:val="24"/>
                <w:vertAlign w:val="subscript"/>
                <w:lang w:val="ro-RO"/>
              </w:rPr>
              <w:t xml:space="preserve"> ofertat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=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ce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a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mai </w:t>
            </w:r>
            <w:r w:rsidRPr="00986ADA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îndelungată perioadă de garanție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,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dintre </w:t>
            </w:r>
            <w:r w:rsidRPr="00986ADA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perioad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ele</w:t>
            </w:r>
            <w:r w:rsidRPr="00986ADA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de garanție</w:t>
            </w:r>
            <w:r w:rsidRPr="00310872"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rebuchet MS" w:hAnsi="Trebuchet MS" w:cs="Arial Narrow"/>
                <w:bCs/>
                <w:sz w:val="24"/>
                <w:szCs w:val="24"/>
                <w:lang w:val="ro-RO"/>
              </w:rPr>
              <w:t>ale ofertelor admisibile primite.</w:t>
            </w:r>
          </w:p>
          <w:p w14:paraId="12A8DAB7" w14:textId="77777777" w:rsidR="00ED5A28" w:rsidRDefault="00ED5A28" w:rsidP="00960081">
            <w:pPr>
              <w:ind w:left="1134" w:firstLine="709"/>
              <w:jc w:val="both"/>
              <w:rPr>
                <w:rFonts w:ascii="Trebuchet MS" w:hAnsi="Trebuchet MS" w:cs="Arial Narrow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646" w:type="dxa"/>
          </w:tcPr>
          <w:p w14:paraId="4450D3EF" w14:textId="77777777" w:rsidR="00ED5A28" w:rsidRDefault="00ED5A28" w:rsidP="00F73B3B">
            <w:pPr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</w:p>
        </w:tc>
        <w:tc>
          <w:tcPr>
            <w:tcW w:w="3647" w:type="dxa"/>
          </w:tcPr>
          <w:p w14:paraId="72DB6489" w14:textId="73B00F88" w:rsidR="00ED5A28" w:rsidRDefault="00ED5A28" w:rsidP="00F73B3B">
            <w:pPr>
              <w:jc w:val="both"/>
              <w:rPr>
                <w:rFonts w:ascii="Trebuchet MS" w:hAnsi="Trebuchet MS" w:cs="Arial Narrow"/>
                <w:sz w:val="24"/>
                <w:szCs w:val="24"/>
                <w:lang w:val="ro-RO"/>
              </w:rPr>
            </w:pPr>
          </w:p>
        </w:tc>
      </w:tr>
    </w:tbl>
    <w:p w14:paraId="3D2D202A" w14:textId="0350000E" w:rsidR="006238EA" w:rsidRPr="007C4D89" w:rsidRDefault="006238EA" w:rsidP="0094444A">
      <w:pPr>
        <w:suppressAutoHyphens/>
        <w:spacing w:after="0" w:line="240" w:lineRule="auto"/>
        <w:ind w:firstLine="1134"/>
        <w:rPr>
          <w:rFonts w:ascii="Trebuchet MS" w:hAnsi="Trebuchet MS" w:cs="Arial"/>
          <w:sz w:val="24"/>
          <w:szCs w:val="24"/>
          <w:lang w:val="ro-RO"/>
        </w:rPr>
      </w:pPr>
      <w:r w:rsidRPr="007C4D89">
        <w:rPr>
          <w:rFonts w:ascii="Trebuchet MS" w:hAnsi="Trebuchet MS" w:cs="Arial"/>
          <w:b/>
          <w:sz w:val="24"/>
          <w:szCs w:val="24"/>
          <w:lang w:val="ro-RO"/>
        </w:rPr>
        <w:t>Punctajul total pentru factorii tehnici de evaluare</w:t>
      </w:r>
      <w:r w:rsidRPr="007C4D89">
        <w:rPr>
          <w:rFonts w:ascii="Trebuchet MS" w:hAnsi="Trebuchet MS" w:cs="Arial"/>
          <w:sz w:val="24"/>
          <w:szCs w:val="24"/>
          <w:lang w:val="ro-RO"/>
        </w:rPr>
        <w:t xml:space="preserve"> se calculează astfel:</w:t>
      </w:r>
    </w:p>
    <w:p w14:paraId="2F1EBDE1" w14:textId="77777777" w:rsidR="0094444A" w:rsidRPr="007C4D89" w:rsidRDefault="0094444A" w:rsidP="0094444A">
      <w:pPr>
        <w:suppressAutoHyphens/>
        <w:spacing w:after="0" w:line="240" w:lineRule="auto"/>
        <w:ind w:firstLine="1134"/>
        <w:rPr>
          <w:rFonts w:ascii="Trebuchet MS" w:hAnsi="Trebuchet MS" w:cs="Arial"/>
          <w:sz w:val="24"/>
          <w:szCs w:val="24"/>
          <w:lang w:val="ro-RO"/>
        </w:rPr>
      </w:pPr>
    </w:p>
    <w:p w14:paraId="6F8FC183" w14:textId="36DB5F1C" w:rsidR="00D31A9F" w:rsidRPr="007C4D89" w:rsidRDefault="0094444A" w:rsidP="0094444A">
      <w:pPr>
        <w:spacing w:after="0"/>
        <w:ind w:left="3119" w:hanging="1985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C4D89">
        <w:rPr>
          <w:rFonts w:ascii="Trebuchet MS" w:hAnsi="Trebuchet MS" w:cs="Arial"/>
          <w:b/>
          <w:sz w:val="24"/>
          <w:szCs w:val="24"/>
          <w:lang w:val="ro-RO"/>
        </w:rPr>
        <w:t>Punctaj factori tehnici</w:t>
      </w:r>
      <w:r w:rsidRPr="007C4D89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6238EA" w:rsidRPr="007C4D89">
        <w:rPr>
          <w:rFonts w:ascii="Trebuchet MS" w:hAnsi="Trebuchet MS" w:cs="Arial"/>
          <w:sz w:val="24"/>
          <w:szCs w:val="24"/>
          <w:lang w:val="ro-RO"/>
        </w:rPr>
        <w:t>= P(1) +  P(2) + P(3), unde</w:t>
      </w:r>
    </w:p>
    <w:p w14:paraId="37C2B539" w14:textId="77777777" w:rsidR="0094444A" w:rsidRPr="007C4D89" w:rsidRDefault="0094444A" w:rsidP="00346CE5">
      <w:pPr>
        <w:spacing w:after="0"/>
        <w:ind w:left="3119" w:hanging="1276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2D47DF4D" w14:textId="394E5D12" w:rsidR="006238EA" w:rsidRPr="007C4D89" w:rsidRDefault="006238EA" w:rsidP="0094444A">
      <w:pPr>
        <w:pStyle w:val="ListParagraph"/>
        <w:tabs>
          <w:tab w:val="left" w:pos="1560"/>
        </w:tabs>
        <w:ind w:left="1276" w:firstLine="567"/>
        <w:jc w:val="both"/>
        <w:rPr>
          <w:rFonts w:ascii="Trebuchet MS" w:hAnsi="Trebuchet MS" w:cs="Arial Narrow"/>
          <w:b/>
          <w:sz w:val="24"/>
          <w:szCs w:val="24"/>
          <w:lang w:val="ro-RO"/>
        </w:rPr>
      </w:pPr>
      <w:r w:rsidRPr="007C4D89">
        <w:rPr>
          <w:rFonts w:ascii="Trebuchet MS" w:hAnsi="Trebuchet MS" w:cs="Arial"/>
          <w:sz w:val="24"/>
          <w:szCs w:val="24"/>
          <w:lang w:val="ro-RO"/>
        </w:rPr>
        <w:t xml:space="preserve">P(1) = punctajul </w:t>
      </w:r>
      <w:proofErr w:type="spellStart"/>
      <w:r w:rsidRPr="007C4D89">
        <w:rPr>
          <w:rFonts w:ascii="Trebuchet MS" w:hAnsi="Trebuchet MS" w:cs="Arial"/>
          <w:sz w:val="24"/>
          <w:szCs w:val="24"/>
          <w:lang w:val="ro-RO"/>
        </w:rPr>
        <w:t>obţinut</w:t>
      </w:r>
      <w:proofErr w:type="spellEnd"/>
      <w:r w:rsidRPr="007C4D89">
        <w:rPr>
          <w:rFonts w:ascii="Trebuchet MS" w:hAnsi="Trebuchet MS" w:cs="Arial"/>
          <w:sz w:val="24"/>
          <w:szCs w:val="24"/>
          <w:lang w:val="ro-RO"/>
        </w:rPr>
        <w:t xml:space="preserve"> pentru </w:t>
      </w:r>
      <w:r w:rsidRPr="007C4D89">
        <w:rPr>
          <w:rFonts w:ascii="Trebuchet MS" w:hAnsi="Trebuchet MS" w:cs="Arial Narrow"/>
          <w:b/>
          <w:sz w:val="24"/>
          <w:szCs w:val="24"/>
          <w:lang w:val="ro-RO"/>
        </w:rPr>
        <w:t>Consum mediu de carburant în ciclu mixt WLTP</w:t>
      </w:r>
    </w:p>
    <w:p w14:paraId="0E555C0D" w14:textId="3B80CA34" w:rsidR="006238EA" w:rsidRPr="007C4D89" w:rsidRDefault="006238EA" w:rsidP="0094444A">
      <w:pPr>
        <w:pStyle w:val="ListParagraph"/>
        <w:tabs>
          <w:tab w:val="left" w:pos="1560"/>
        </w:tabs>
        <w:ind w:left="1276" w:firstLine="567"/>
        <w:jc w:val="both"/>
        <w:rPr>
          <w:rFonts w:ascii="Trebuchet MS" w:hAnsi="Trebuchet MS" w:cs="Arial Narrow"/>
          <w:b/>
          <w:sz w:val="24"/>
          <w:szCs w:val="24"/>
          <w:lang w:val="ro-RO"/>
        </w:rPr>
      </w:pPr>
      <w:r w:rsidRPr="007C4D89">
        <w:rPr>
          <w:rFonts w:ascii="Trebuchet MS" w:hAnsi="Trebuchet MS" w:cs="Arial"/>
          <w:sz w:val="24"/>
          <w:szCs w:val="24"/>
          <w:lang w:val="ro-RO"/>
        </w:rPr>
        <w:t xml:space="preserve">P(2) = punctajul </w:t>
      </w:r>
      <w:proofErr w:type="spellStart"/>
      <w:r w:rsidRPr="007C4D89">
        <w:rPr>
          <w:rFonts w:ascii="Trebuchet MS" w:hAnsi="Trebuchet MS" w:cs="Arial"/>
          <w:sz w:val="24"/>
          <w:szCs w:val="24"/>
          <w:lang w:val="ro-RO"/>
        </w:rPr>
        <w:t>obţinut</w:t>
      </w:r>
      <w:proofErr w:type="spellEnd"/>
      <w:r w:rsidRPr="007C4D89">
        <w:rPr>
          <w:rFonts w:ascii="Trebuchet MS" w:hAnsi="Trebuchet MS" w:cs="Arial"/>
          <w:sz w:val="24"/>
          <w:szCs w:val="24"/>
          <w:lang w:val="ro-RO"/>
        </w:rPr>
        <w:t xml:space="preserve"> pentru </w:t>
      </w:r>
      <w:r w:rsidRPr="007C4D89">
        <w:rPr>
          <w:rFonts w:ascii="Trebuchet MS" w:hAnsi="Trebuchet MS" w:cs="Arial Narrow"/>
          <w:b/>
          <w:sz w:val="24"/>
          <w:szCs w:val="24"/>
          <w:lang w:val="ro-RO"/>
        </w:rPr>
        <w:t>Emisii CO</w:t>
      </w:r>
      <w:r w:rsidRPr="007C4D89">
        <w:rPr>
          <w:rFonts w:ascii="Trebuchet MS" w:hAnsi="Trebuchet MS" w:cs="Arial Narrow"/>
          <w:b/>
          <w:sz w:val="24"/>
          <w:szCs w:val="24"/>
          <w:vertAlign w:val="subscript"/>
          <w:lang w:val="ro-RO"/>
        </w:rPr>
        <w:t>2</w:t>
      </w:r>
      <w:r w:rsidRPr="007C4D89">
        <w:rPr>
          <w:rFonts w:ascii="Trebuchet MS" w:hAnsi="Trebuchet MS" w:cs="Arial Narrow"/>
          <w:b/>
          <w:sz w:val="24"/>
          <w:szCs w:val="24"/>
          <w:lang w:val="ro-RO"/>
        </w:rPr>
        <w:t xml:space="preserve"> în ciclu mixt WLTP</w:t>
      </w:r>
    </w:p>
    <w:p w14:paraId="56DA0202" w14:textId="09DB4BB4" w:rsidR="006238EA" w:rsidRPr="007C4D89" w:rsidRDefault="0094444A" w:rsidP="007C4D89">
      <w:pPr>
        <w:pStyle w:val="ListParagraph"/>
        <w:tabs>
          <w:tab w:val="left" w:pos="1560"/>
          <w:tab w:val="left" w:pos="1701"/>
        </w:tabs>
        <w:ind w:left="1276" w:firstLine="425"/>
        <w:jc w:val="both"/>
        <w:rPr>
          <w:rFonts w:ascii="Trebuchet MS" w:hAnsi="Trebuchet MS" w:cs="Arial Narrow"/>
          <w:sz w:val="24"/>
          <w:szCs w:val="24"/>
          <w:lang w:val="ro-RO"/>
        </w:rPr>
      </w:pPr>
      <w:r w:rsidRPr="007C4D89">
        <w:rPr>
          <w:rFonts w:ascii="Trebuchet MS" w:hAnsi="Trebuchet MS" w:cs="Arial"/>
          <w:sz w:val="24"/>
          <w:szCs w:val="24"/>
          <w:lang w:val="ro-RO"/>
        </w:rPr>
        <w:t xml:space="preserve">  </w:t>
      </w:r>
      <w:r w:rsidR="006238EA" w:rsidRPr="007C4D89">
        <w:rPr>
          <w:rFonts w:ascii="Trebuchet MS" w:hAnsi="Trebuchet MS" w:cs="Arial"/>
          <w:sz w:val="24"/>
          <w:szCs w:val="24"/>
          <w:lang w:val="ro-RO"/>
        </w:rPr>
        <w:t xml:space="preserve">P(3) = punctajul </w:t>
      </w:r>
      <w:proofErr w:type="spellStart"/>
      <w:r w:rsidR="006238EA" w:rsidRPr="007C4D89">
        <w:rPr>
          <w:rFonts w:ascii="Trebuchet MS" w:hAnsi="Trebuchet MS" w:cs="Arial"/>
          <w:sz w:val="24"/>
          <w:szCs w:val="24"/>
          <w:lang w:val="ro-RO"/>
        </w:rPr>
        <w:t>obţinut</w:t>
      </w:r>
      <w:proofErr w:type="spellEnd"/>
      <w:r w:rsidR="006238EA" w:rsidRPr="007C4D89">
        <w:rPr>
          <w:rFonts w:ascii="Trebuchet MS" w:hAnsi="Trebuchet MS" w:cs="Arial"/>
          <w:sz w:val="24"/>
          <w:szCs w:val="24"/>
          <w:lang w:val="ro-RO"/>
        </w:rPr>
        <w:t xml:space="preserve"> pentru </w:t>
      </w:r>
      <w:r w:rsidR="006238EA" w:rsidRPr="007C4D89">
        <w:rPr>
          <w:rFonts w:ascii="Trebuchet MS" w:hAnsi="Trebuchet MS" w:cs="Arial Narrow"/>
          <w:b/>
          <w:sz w:val="24"/>
          <w:szCs w:val="24"/>
          <w:lang w:val="ro-RO"/>
        </w:rPr>
        <w:t>Garanția extinsă a produsului</w:t>
      </w:r>
    </w:p>
    <w:p w14:paraId="56608D66" w14:textId="77777777" w:rsidR="00321E16" w:rsidRDefault="00321E16" w:rsidP="00346CE5">
      <w:pPr>
        <w:spacing w:after="0"/>
        <w:ind w:left="3119" w:hanging="1276"/>
        <w:jc w:val="both"/>
        <w:rPr>
          <w:rFonts w:ascii="Trebuchet MS" w:hAnsi="Trebuchet MS" w:cs="Arial Narrow"/>
          <w:bCs/>
          <w:sz w:val="24"/>
          <w:szCs w:val="24"/>
          <w:lang w:val="ro-RO"/>
        </w:rPr>
      </w:pPr>
    </w:p>
    <w:p w14:paraId="16EA9498" w14:textId="294BE8DD" w:rsidR="00C14805" w:rsidRDefault="00C14805" w:rsidP="00321E1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8"/>
          <w:szCs w:val="18"/>
          <w:lang w:val="ro-RO"/>
        </w:rPr>
      </w:pPr>
    </w:p>
    <w:p w14:paraId="60312260" w14:textId="77777777" w:rsidR="00C771FD" w:rsidRDefault="00C771FD" w:rsidP="00321E1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8"/>
          <w:szCs w:val="18"/>
          <w:lang w:val="ro-RO"/>
        </w:rPr>
      </w:pPr>
    </w:p>
    <w:p w14:paraId="4D242319" w14:textId="77777777" w:rsidR="00321E16" w:rsidRDefault="00321E16" w:rsidP="00C14805">
      <w:pPr>
        <w:widowControl w:val="0"/>
        <w:autoSpaceDE w:val="0"/>
        <w:autoSpaceDN w:val="0"/>
        <w:spacing w:after="0" w:line="240" w:lineRule="auto"/>
        <w:ind w:firstLine="720"/>
        <w:rPr>
          <w:rFonts w:ascii="Arial" w:eastAsia="Arial" w:hAnsi="Arial" w:cs="Arial"/>
          <w:sz w:val="18"/>
          <w:szCs w:val="18"/>
          <w:lang w:val="ro-RO"/>
        </w:rPr>
      </w:pPr>
    </w:p>
    <w:p w14:paraId="53D87E94" w14:textId="07EAB2E3" w:rsidR="00C14805" w:rsidRPr="00C14805" w:rsidRDefault="00C14805" w:rsidP="00960081">
      <w:pPr>
        <w:widowControl w:val="0"/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720" w:right="115" w:hanging="720"/>
        <w:jc w:val="both"/>
        <w:rPr>
          <w:rFonts w:ascii="Arial" w:eastAsia="Calibri" w:hAnsi="Arial" w:cs="Arial"/>
          <w:sz w:val="18"/>
          <w:szCs w:val="18"/>
          <w:lang w:val="ro-RO"/>
        </w:rPr>
      </w:pPr>
      <w:r>
        <w:rPr>
          <w:rFonts w:ascii="Arial" w:eastAsia="Arial" w:hAnsi="Arial" w:cs="Arial"/>
          <w:sz w:val="18"/>
          <w:szCs w:val="18"/>
          <w:lang w:val="ro-RO"/>
        </w:rPr>
        <w:tab/>
      </w:r>
    </w:p>
    <w:p w14:paraId="2B00221E" w14:textId="14B0C717" w:rsidR="00C14805" w:rsidRPr="00CE43CB" w:rsidRDefault="00C14805" w:rsidP="00145237">
      <w:pPr>
        <w:spacing w:after="0"/>
        <w:jc w:val="both"/>
        <w:rPr>
          <w:rFonts w:ascii="Trebuchet MS" w:hAnsi="Trebuchet MS" w:cs="Arial Narrow"/>
          <w:sz w:val="24"/>
          <w:szCs w:val="24"/>
          <w:lang w:val="ro-RO"/>
        </w:rPr>
      </w:pPr>
    </w:p>
    <w:sectPr w:rsidR="00C14805" w:rsidRPr="00CE43CB" w:rsidSect="00321E16">
      <w:headerReference w:type="default" r:id="rId8"/>
      <w:footerReference w:type="default" r:id="rId9"/>
      <w:pgSz w:w="16839" w:h="11907" w:orient="landscape" w:code="9"/>
      <w:pgMar w:top="1134" w:right="851" w:bottom="851" w:left="851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2EDD8" w14:textId="77777777" w:rsidR="00356657" w:rsidRDefault="00356657" w:rsidP="00992D16">
      <w:pPr>
        <w:spacing w:after="0" w:line="240" w:lineRule="auto"/>
      </w:pPr>
      <w:r>
        <w:separator/>
      </w:r>
    </w:p>
  </w:endnote>
  <w:endnote w:type="continuationSeparator" w:id="0">
    <w:p w14:paraId="5E2C8481" w14:textId="77777777" w:rsidR="00356657" w:rsidRDefault="00356657" w:rsidP="0099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F092D" w14:textId="5869692C" w:rsidR="00D8713D" w:rsidRDefault="00356657">
    <w:pPr>
      <w:pStyle w:val="Footer"/>
      <w:jc w:val="center"/>
    </w:pPr>
    <w:sdt>
      <w:sdtPr>
        <w:id w:val="-21036291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8713D">
          <w:fldChar w:fldCharType="begin"/>
        </w:r>
        <w:r w:rsidR="00D8713D">
          <w:instrText xml:space="preserve"> PAGE   \* MERGEFORMAT </w:instrText>
        </w:r>
        <w:r w:rsidR="00D8713D">
          <w:fldChar w:fldCharType="separate"/>
        </w:r>
        <w:r w:rsidR="00C771FD">
          <w:rPr>
            <w:noProof/>
          </w:rPr>
          <w:t>3</w:t>
        </w:r>
        <w:r w:rsidR="00D8713D">
          <w:rPr>
            <w:noProof/>
          </w:rPr>
          <w:fldChar w:fldCharType="end"/>
        </w:r>
        <w:r w:rsidR="009D4645">
          <w:rPr>
            <w:noProof/>
          </w:rPr>
          <w:t>/4</w:t>
        </w:r>
      </w:sdtContent>
    </w:sdt>
  </w:p>
  <w:p w14:paraId="55ED82E4" w14:textId="77777777" w:rsidR="003F3B56" w:rsidRPr="003F3B56" w:rsidRDefault="003F3B56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3AEE1" w14:textId="77777777" w:rsidR="00356657" w:rsidRDefault="00356657" w:rsidP="00992D16">
      <w:pPr>
        <w:spacing w:after="0" w:line="240" w:lineRule="auto"/>
      </w:pPr>
      <w:r>
        <w:separator/>
      </w:r>
    </w:p>
  </w:footnote>
  <w:footnote w:type="continuationSeparator" w:id="0">
    <w:p w14:paraId="6DA5A7FB" w14:textId="77777777" w:rsidR="00356657" w:rsidRDefault="00356657" w:rsidP="0099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9DCB" w14:textId="682C55F6" w:rsidR="004F55BC" w:rsidRPr="00960081" w:rsidRDefault="00960081" w:rsidP="004F55BC">
    <w:pPr>
      <w:pStyle w:val="Header"/>
      <w:jc w:val="right"/>
      <w:rPr>
        <w:b/>
        <w:lang w:val="ro-RO"/>
      </w:rPr>
    </w:pPr>
    <w:r>
      <w:rPr>
        <w:b/>
        <w:lang w:val="ro-RO"/>
      </w:rPr>
      <w:t>Formular nr. 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0446"/>
    <w:multiLevelType w:val="hybridMultilevel"/>
    <w:tmpl w:val="43405E7A"/>
    <w:lvl w:ilvl="0" w:tplc="FA30BC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632686"/>
    <w:multiLevelType w:val="multilevel"/>
    <w:tmpl w:val="D748683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DA06D16"/>
    <w:multiLevelType w:val="multilevel"/>
    <w:tmpl w:val="6C08EE6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0937054"/>
    <w:multiLevelType w:val="multilevel"/>
    <w:tmpl w:val="FF38C90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4" w15:restartNumberingAfterBreak="0">
    <w:nsid w:val="5EA2338C"/>
    <w:multiLevelType w:val="hybridMultilevel"/>
    <w:tmpl w:val="A94EAC96"/>
    <w:lvl w:ilvl="0" w:tplc="A80C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A61A5"/>
    <w:multiLevelType w:val="hybridMultilevel"/>
    <w:tmpl w:val="9BBE37A8"/>
    <w:lvl w:ilvl="0" w:tplc="FDFC6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5E5D40"/>
    <w:multiLevelType w:val="hybridMultilevel"/>
    <w:tmpl w:val="6ACA277C"/>
    <w:lvl w:ilvl="0" w:tplc="D81AE364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7A"/>
    <w:rsid w:val="00014F99"/>
    <w:rsid w:val="0002277F"/>
    <w:rsid w:val="00023F40"/>
    <w:rsid w:val="000243EC"/>
    <w:rsid w:val="00024C18"/>
    <w:rsid w:val="000269E9"/>
    <w:rsid w:val="00030614"/>
    <w:rsid w:val="00037F36"/>
    <w:rsid w:val="00040592"/>
    <w:rsid w:val="000436E6"/>
    <w:rsid w:val="00051491"/>
    <w:rsid w:val="00063E67"/>
    <w:rsid w:val="000701AB"/>
    <w:rsid w:val="00075CE1"/>
    <w:rsid w:val="000764DC"/>
    <w:rsid w:val="00090E7C"/>
    <w:rsid w:val="00091ABB"/>
    <w:rsid w:val="000952D0"/>
    <w:rsid w:val="000A77A1"/>
    <w:rsid w:val="000C4838"/>
    <w:rsid w:val="000E2533"/>
    <w:rsid w:val="000E6DB7"/>
    <w:rsid w:val="00100B3B"/>
    <w:rsid w:val="00110EA7"/>
    <w:rsid w:val="00111790"/>
    <w:rsid w:val="00111DD3"/>
    <w:rsid w:val="00113D53"/>
    <w:rsid w:val="00116EEA"/>
    <w:rsid w:val="0012014F"/>
    <w:rsid w:val="00123AC2"/>
    <w:rsid w:val="001276A1"/>
    <w:rsid w:val="00130455"/>
    <w:rsid w:val="00136506"/>
    <w:rsid w:val="00136EE8"/>
    <w:rsid w:val="00143330"/>
    <w:rsid w:val="00145237"/>
    <w:rsid w:val="001833DE"/>
    <w:rsid w:val="00190B7A"/>
    <w:rsid w:val="001A2DA2"/>
    <w:rsid w:val="001C484C"/>
    <w:rsid w:val="001C689C"/>
    <w:rsid w:val="001D0B15"/>
    <w:rsid w:val="001D0CB1"/>
    <w:rsid w:val="001D6258"/>
    <w:rsid w:val="001E44DE"/>
    <w:rsid w:val="001F0109"/>
    <w:rsid w:val="0020624F"/>
    <w:rsid w:val="00245B7D"/>
    <w:rsid w:val="002625B9"/>
    <w:rsid w:val="00280662"/>
    <w:rsid w:val="00281CB7"/>
    <w:rsid w:val="002833FA"/>
    <w:rsid w:val="00291BF7"/>
    <w:rsid w:val="002B31E8"/>
    <w:rsid w:val="002D652D"/>
    <w:rsid w:val="002E295A"/>
    <w:rsid w:val="00301659"/>
    <w:rsid w:val="003045CF"/>
    <w:rsid w:val="00310872"/>
    <w:rsid w:val="00310B73"/>
    <w:rsid w:val="00321E16"/>
    <w:rsid w:val="003262C6"/>
    <w:rsid w:val="00326B1D"/>
    <w:rsid w:val="00326C2E"/>
    <w:rsid w:val="003334DF"/>
    <w:rsid w:val="00345594"/>
    <w:rsid w:val="00346CE5"/>
    <w:rsid w:val="003478F1"/>
    <w:rsid w:val="00356657"/>
    <w:rsid w:val="00363F44"/>
    <w:rsid w:val="00366558"/>
    <w:rsid w:val="003670EA"/>
    <w:rsid w:val="00367314"/>
    <w:rsid w:val="0037088E"/>
    <w:rsid w:val="00371053"/>
    <w:rsid w:val="00376309"/>
    <w:rsid w:val="00387DE5"/>
    <w:rsid w:val="00391AC8"/>
    <w:rsid w:val="003A17F1"/>
    <w:rsid w:val="003A1EAF"/>
    <w:rsid w:val="003A3463"/>
    <w:rsid w:val="003A34AD"/>
    <w:rsid w:val="003A5DDB"/>
    <w:rsid w:val="003B2969"/>
    <w:rsid w:val="003C10E4"/>
    <w:rsid w:val="003C1BBB"/>
    <w:rsid w:val="003D1DBE"/>
    <w:rsid w:val="003F3B56"/>
    <w:rsid w:val="003F5D6A"/>
    <w:rsid w:val="004059DD"/>
    <w:rsid w:val="00412E99"/>
    <w:rsid w:val="00413DE1"/>
    <w:rsid w:val="00426284"/>
    <w:rsid w:val="004344DC"/>
    <w:rsid w:val="0043709E"/>
    <w:rsid w:val="004470FA"/>
    <w:rsid w:val="0045399F"/>
    <w:rsid w:val="0046451C"/>
    <w:rsid w:val="00474E0C"/>
    <w:rsid w:val="00477D47"/>
    <w:rsid w:val="0048132D"/>
    <w:rsid w:val="00485816"/>
    <w:rsid w:val="004863F6"/>
    <w:rsid w:val="00486F65"/>
    <w:rsid w:val="00487868"/>
    <w:rsid w:val="00497631"/>
    <w:rsid w:val="004A23CC"/>
    <w:rsid w:val="004A5FF7"/>
    <w:rsid w:val="004B1587"/>
    <w:rsid w:val="004B23E9"/>
    <w:rsid w:val="004B6C24"/>
    <w:rsid w:val="004B6FDD"/>
    <w:rsid w:val="004D796F"/>
    <w:rsid w:val="004E58C1"/>
    <w:rsid w:val="004F55BC"/>
    <w:rsid w:val="004F756E"/>
    <w:rsid w:val="005044E1"/>
    <w:rsid w:val="0050700E"/>
    <w:rsid w:val="0051285B"/>
    <w:rsid w:val="005544B9"/>
    <w:rsid w:val="00554DF9"/>
    <w:rsid w:val="0055585C"/>
    <w:rsid w:val="00555CFB"/>
    <w:rsid w:val="005711DD"/>
    <w:rsid w:val="00572DD5"/>
    <w:rsid w:val="0057392A"/>
    <w:rsid w:val="00576229"/>
    <w:rsid w:val="00576D04"/>
    <w:rsid w:val="00583A66"/>
    <w:rsid w:val="00594639"/>
    <w:rsid w:val="0059741F"/>
    <w:rsid w:val="005B2BD7"/>
    <w:rsid w:val="005E4419"/>
    <w:rsid w:val="005F1B08"/>
    <w:rsid w:val="005F2D87"/>
    <w:rsid w:val="00611C08"/>
    <w:rsid w:val="006127ED"/>
    <w:rsid w:val="00616F08"/>
    <w:rsid w:val="00617ED9"/>
    <w:rsid w:val="00620363"/>
    <w:rsid w:val="006238EA"/>
    <w:rsid w:val="00623F2B"/>
    <w:rsid w:val="00633853"/>
    <w:rsid w:val="00651DCA"/>
    <w:rsid w:val="00654282"/>
    <w:rsid w:val="00654A9A"/>
    <w:rsid w:val="006601B3"/>
    <w:rsid w:val="00664AAB"/>
    <w:rsid w:val="0067134E"/>
    <w:rsid w:val="00682E62"/>
    <w:rsid w:val="00697C1D"/>
    <w:rsid w:val="006A29F4"/>
    <w:rsid w:val="006C2367"/>
    <w:rsid w:val="006C2BED"/>
    <w:rsid w:val="006D16F9"/>
    <w:rsid w:val="006D2EE8"/>
    <w:rsid w:val="006D33B5"/>
    <w:rsid w:val="006E342B"/>
    <w:rsid w:val="006E767A"/>
    <w:rsid w:val="006F0198"/>
    <w:rsid w:val="0070094E"/>
    <w:rsid w:val="007145B7"/>
    <w:rsid w:val="007219FB"/>
    <w:rsid w:val="00725C7D"/>
    <w:rsid w:val="00730B0D"/>
    <w:rsid w:val="00745238"/>
    <w:rsid w:val="00753554"/>
    <w:rsid w:val="00756334"/>
    <w:rsid w:val="00760186"/>
    <w:rsid w:val="0076228E"/>
    <w:rsid w:val="00764CB2"/>
    <w:rsid w:val="00766CCA"/>
    <w:rsid w:val="007732A4"/>
    <w:rsid w:val="00783CC3"/>
    <w:rsid w:val="00787143"/>
    <w:rsid w:val="00790D72"/>
    <w:rsid w:val="007948F9"/>
    <w:rsid w:val="007A2372"/>
    <w:rsid w:val="007A27FE"/>
    <w:rsid w:val="007A753C"/>
    <w:rsid w:val="007B3666"/>
    <w:rsid w:val="007B7795"/>
    <w:rsid w:val="007C4D89"/>
    <w:rsid w:val="007D5135"/>
    <w:rsid w:val="007E1D2C"/>
    <w:rsid w:val="007E2C13"/>
    <w:rsid w:val="007E407D"/>
    <w:rsid w:val="007E667D"/>
    <w:rsid w:val="007E756A"/>
    <w:rsid w:val="007F0032"/>
    <w:rsid w:val="007F17F4"/>
    <w:rsid w:val="007F6C06"/>
    <w:rsid w:val="00823701"/>
    <w:rsid w:val="00826F80"/>
    <w:rsid w:val="00830725"/>
    <w:rsid w:val="00834904"/>
    <w:rsid w:val="00834B3E"/>
    <w:rsid w:val="00850009"/>
    <w:rsid w:val="00850632"/>
    <w:rsid w:val="008516D7"/>
    <w:rsid w:val="00854A5C"/>
    <w:rsid w:val="008629AE"/>
    <w:rsid w:val="00866BD9"/>
    <w:rsid w:val="008765AB"/>
    <w:rsid w:val="00884238"/>
    <w:rsid w:val="00887FC1"/>
    <w:rsid w:val="00895E36"/>
    <w:rsid w:val="008A0436"/>
    <w:rsid w:val="008B7BA7"/>
    <w:rsid w:val="008C270A"/>
    <w:rsid w:val="008C31E7"/>
    <w:rsid w:val="008D2983"/>
    <w:rsid w:val="008D7A0B"/>
    <w:rsid w:val="008F0DBF"/>
    <w:rsid w:val="008F3112"/>
    <w:rsid w:val="008F5016"/>
    <w:rsid w:val="008F6850"/>
    <w:rsid w:val="00900EBA"/>
    <w:rsid w:val="00904DE0"/>
    <w:rsid w:val="009079E5"/>
    <w:rsid w:val="009316C2"/>
    <w:rsid w:val="00935432"/>
    <w:rsid w:val="0093690B"/>
    <w:rsid w:val="00940582"/>
    <w:rsid w:val="00940622"/>
    <w:rsid w:val="0094444A"/>
    <w:rsid w:val="00944DA8"/>
    <w:rsid w:val="00960081"/>
    <w:rsid w:val="00962F19"/>
    <w:rsid w:val="009633EC"/>
    <w:rsid w:val="00963496"/>
    <w:rsid w:val="009718A3"/>
    <w:rsid w:val="00973908"/>
    <w:rsid w:val="009751A7"/>
    <w:rsid w:val="00980CF0"/>
    <w:rsid w:val="00986ADA"/>
    <w:rsid w:val="00992D16"/>
    <w:rsid w:val="00994472"/>
    <w:rsid w:val="00995212"/>
    <w:rsid w:val="009B240C"/>
    <w:rsid w:val="009B3C53"/>
    <w:rsid w:val="009C0FC6"/>
    <w:rsid w:val="009C31BC"/>
    <w:rsid w:val="009C5CBB"/>
    <w:rsid w:val="009D4645"/>
    <w:rsid w:val="009D6331"/>
    <w:rsid w:val="009D6C31"/>
    <w:rsid w:val="009F1B3B"/>
    <w:rsid w:val="009F40C1"/>
    <w:rsid w:val="009F4E99"/>
    <w:rsid w:val="00A041D2"/>
    <w:rsid w:val="00A044D2"/>
    <w:rsid w:val="00A10C90"/>
    <w:rsid w:val="00A218A0"/>
    <w:rsid w:val="00A2195B"/>
    <w:rsid w:val="00A21D67"/>
    <w:rsid w:val="00A24BE1"/>
    <w:rsid w:val="00A272E8"/>
    <w:rsid w:val="00A4478E"/>
    <w:rsid w:val="00A476EA"/>
    <w:rsid w:val="00A52529"/>
    <w:rsid w:val="00A53654"/>
    <w:rsid w:val="00A62EEE"/>
    <w:rsid w:val="00A8486C"/>
    <w:rsid w:val="00A87628"/>
    <w:rsid w:val="00AA1CA3"/>
    <w:rsid w:val="00AA4536"/>
    <w:rsid w:val="00AB26F1"/>
    <w:rsid w:val="00AB282E"/>
    <w:rsid w:val="00AB40AB"/>
    <w:rsid w:val="00AC27BF"/>
    <w:rsid w:val="00AC6E37"/>
    <w:rsid w:val="00AD132B"/>
    <w:rsid w:val="00AD14A6"/>
    <w:rsid w:val="00AD494E"/>
    <w:rsid w:val="00AE7889"/>
    <w:rsid w:val="00AF0495"/>
    <w:rsid w:val="00B03724"/>
    <w:rsid w:val="00B03C5B"/>
    <w:rsid w:val="00B1037F"/>
    <w:rsid w:val="00B17749"/>
    <w:rsid w:val="00B23F8A"/>
    <w:rsid w:val="00B335D9"/>
    <w:rsid w:val="00B33A2C"/>
    <w:rsid w:val="00B36DCD"/>
    <w:rsid w:val="00B54BDB"/>
    <w:rsid w:val="00B55466"/>
    <w:rsid w:val="00B619CE"/>
    <w:rsid w:val="00B83F3B"/>
    <w:rsid w:val="00B842C2"/>
    <w:rsid w:val="00B908A9"/>
    <w:rsid w:val="00BB491F"/>
    <w:rsid w:val="00BB5DBF"/>
    <w:rsid w:val="00BB74A1"/>
    <w:rsid w:val="00BC0617"/>
    <w:rsid w:val="00BC75DA"/>
    <w:rsid w:val="00BD5F7A"/>
    <w:rsid w:val="00BE26A1"/>
    <w:rsid w:val="00BF7DB7"/>
    <w:rsid w:val="00C03008"/>
    <w:rsid w:val="00C045DE"/>
    <w:rsid w:val="00C05AFA"/>
    <w:rsid w:val="00C14805"/>
    <w:rsid w:val="00C21B33"/>
    <w:rsid w:val="00C2502C"/>
    <w:rsid w:val="00C26765"/>
    <w:rsid w:val="00C33C35"/>
    <w:rsid w:val="00C40A75"/>
    <w:rsid w:val="00C531CC"/>
    <w:rsid w:val="00C572C1"/>
    <w:rsid w:val="00C74932"/>
    <w:rsid w:val="00C75341"/>
    <w:rsid w:val="00C7668E"/>
    <w:rsid w:val="00C771FD"/>
    <w:rsid w:val="00C81339"/>
    <w:rsid w:val="00C87A05"/>
    <w:rsid w:val="00C966DF"/>
    <w:rsid w:val="00C96F18"/>
    <w:rsid w:val="00CA3029"/>
    <w:rsid w:val="00CB2FC1"/>
    <w:rsid w:val="00CD2F7E"/>
    <w:rsid w:val="00CE0D21"/>
    <w:rsid w:val="00CE43CB"/>
    <w:rsid w:val="00CE456B"/>
    <w:rsid w:val="00CF2CE2"/>
    <w:rsid w:val="00D06648"/>
    <w:rsid w:val="00D27643"/>
    <w:rsid w:val="00D316E5"/>
    <w:rsid w:val="00D31A9F"/>
    <w:rsid w:val="00D41BB7"/>
    <w:rsid w:val="00D4237D"/>
    <w:rsid w:val="00D557F5"/>
    <w:rsid w:val="00D571D6"/>
    <w:rsid w:val="00D57A7E"/>
    <w:rsid w:val="00D65978"/>
    <w:rsid w:val="00D67233"/>
    <w:rsid w:val="00D8713D"/>
    <w:rsid w:val="00DA042B"/>
    <w:rsid w:val="00DA6391"/>
    <w:rsid w:val="00DA7857"/>
    <w:rsid w:val="00DB13AF"/>
    <w:rsid w:val="00DB14E1"/>
    <w:rsid w:val="00DC24A4"/>
    <w:rsid w:val="00DC54DF"/>
    <w:rsid w:val="00DD4CB7"/>
    <w:rsid w:val="00DD6C96"/>
    <w:rsid w:val="00DE062D"/>
    <w:rsid w:val="00DE62A8"/>
    <w:rsid w:val="00DE6B28"/>
    <w:rsid w:val="00E05886"/>
    <w:rsid w:val="00E06D50"/>
    <w:rsid w:val="00E07864"/>
    <w:rsid w:val="00E2395E"/>
    <w:rsid w:val="00E261AC"/>
    <w:rsid w:val="00E31DBE"/>
    <w:rsid w:val="00E45BB0"/>
    <w:rsid w:val="00E474CE"/>
    <w:rsid w:val="00E52DB2"/>
    <w:rsid w:val="00E66D3D"/>
    <w:rsid w:val="00E74E7C"/>
    <w:rsid w:val="00EC14F7"/>
    <w:rsid w:val="00ED5A28"/>
    <w:rsid w:val="00ED7A17"/>
    <w:rsid w:val="00EF3212"/>
    <w:rsid w:val="00F00943"/>
    <w:rsid w:val="00F0344E"/>
    <w:rsid w:val="00F050E6"/>
    <w:rsid w:val="00F05478"/>
    <w:rsid w:val="00F332F0"/>
    <w:rsid w:val="00F67CF3"/>
    <w:rsid w:val="00F73B3B"/>
    <w:rsid w:val="00F82F01"/>
    <w:rsid w:val="00F85198"/>
    <w:rsid w:val="00FA1FFD"/>
    <w:rsid w:val="00FA50A0"/>
    <w:rsid w:val="00FA6C39"/>
    <w:rsid w:val="00FB1A85"/>
    <w:rsid w:val="00FC0734"/>
    <w:rsid w:val="00FC0A46"/>
    <w:rsid w:val="00FC12F7"/>
    <w:rsid w:val="00FC2701"/>
    <w:rsid w:val="00FD1826"/>
    <w:rsid w:val="00FD2F88"/>
    <w:rsid w:val="00FD4A9A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0D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32B"/>
    <w:pPr>
      <w:ind w:left="720"/>
      <w:contextualSpacing/>
    </w:pPr>
  </w:style>
  <w:style w:type="table" w:styleId="TableGrid">
    <w:name w:val="Table Grid"/>
    <w:basedOn w:val="TableNormal"/>
    <w:uiPriority w:val="59"/>
    <w:rsid w:val="000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00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23F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16"/>
  </w:style>
  <w:style w:type="paragraph" w:styleId="Footer">
    <w:name w:val="footer"/>
    <w:basedOn w:val="Normal"/>
    <w:link w:val="FooterChar"/>
    <w:uiPriority w:val="99"/>
    <w:unhideWhenUsed/>
    <w:rsid w:val="0099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16"/>
  </w:style>
  <w:style w:type="paragraph" w:customStyle="1" w:styleId="DefaultText">
    <w:name w:val="Default Text"/>
    <w:basedOn w:val="Normal"/>
    <w:link w:val="DefaultTextChar"/>
    <w:qFormat/>
    <w:rsid w:val="00A24B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qFormat/>
    <w:locked/>
    <w:rsid w:val="00A24BE1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4A5C"/>
    <w:pPr>
      <w:spacing w:after="0" w:line="240" w:lineRule="auto"/>
    </w:pPr>
  </w:style>
  <w:style w:type="paragraph" w:customStyle="1" w:styleId="Default">
    <w:name w:val="Default"/>
    <w:rsid w:val="00E26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C771FD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B448-500D-4642-865A-07029D61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2025-06-12T13:16:00Z</dcterms:created>
  <dcterms:modified xsi:type="dcterms:W3CDTF">2025-06-12T13:16:00Z</dcterms:modified>
</cp:coreProperties>
</file>