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Default"/>
        <w:jc w:val="center"/>
        <w:rPr>
          <w:rFonts w:ascii="Trebuchet MS" w:hAnsi="Trebuchet MS"/>
          <w:b/>
          <w:b/>
          <w:bCs/>
          <w:lang w:val="ro-RO"/>
        </w:rPr>
      </w:pPr>
      <w:r>
        <w:rPr>
          <w:rFonts w:ascii="Trebuchet MS" w:hAnsi="Trebuchet MS"/>
          <w:b/>
          <w:bCs/>
          <w:lang w:val="ro-RO"/>
        </w:rPr>
      </w:r>
    </w:p>
    <w:p>
      <w:pPr>
        <w:pStyle w:val="Default"/>
        <w:jc w:val="center"/>
        <w:rPr>
          <w:rFonts w:ascii="Trebuchet MS" w:hAnsi="Trebuchet MS"/>
          <w:b/>
          <w:b/>
          <w:bCs/>
          <w:lang w:val="ro-RO"/>
        </w:rPr>
      </w:pPr>
      <w:r>
        <w:rPr>
          <w:rFonts w:ascii="Trebuchet MS" w:hAnsi="Trebuchet MS"/>
          <w:b/>
          <w:bCs/>
          <w:lang w:val="ro-RO"/>
        </w:rPr>
        <w:t>CAIET DE SARCINI</w:t>
      </w:r>
    </w:p>
    <w:p>
      <w:pPr>
        <w:pStyle w:val="Default"/>
        <w:jc w:val="center"/>
        <w:rPr/>
      </w:pPr>
      <w:r>
        <w:rPr>
          <w:rFonts w:ascii="Trebuchet MS" w:hAnsi="Trebuchet MS"/>
          <w:b/>
          <w:bCs/>
          <w:lang w:val="ro-RO"/>
        </w:rPr>
        <w:t>pentru achiziția publică a serviciului de expertiză tehnică judiciară în specializarea  fiscalitate în cadrul dosarului nr. 2900</w:t>
      </w:r>
      <w:r>
        <w:rPr>
          <w:rStyle w:val="BodytextBold"/>
          <w:rFonts w:eastAsia="Arial" w:cs="Trebuchet MS" w:ascii="Trebuchet MS" w:hAnsi="Trebuchet MS"/>
          <w:kern w:val="0"/>
          <w:shd w:fill="FFFFFF" w:val="clear"/>
          <w:lang w:val="ro-RO"/>
        </w:rPr>
        <w:t>/2/2023</w:t>
      </w:r>
      <w:r>
        <w:rPr>
          <w:rFonts w:ascii="Trebuchet MS" w:hAnsi="Trebuchet MS"/>
          <w:b/>
          <w:bCs/>
          <w:lang w:val="ro-RO"/>
        </w:rPr>
        <w:t xml:space="preserve"> aflat pe rolul Curții de Apel București</w:t>
      </w:r>
    </w:p>
    <w:p>
      <w:pPr>
        <w:pStyle w:val="Default"/>
        <w:jc w:val="center"/>
        <w:rPr>
          <w:rFonts w:ascii="Trebuchet MS" w:hAnsi="Trebuchet MS"/>
          <w:b/>
          <w:b/>
          <w:bCs/>
          <w:i/>
          <w:i/>
          <w:iCs/>
          <w:lang w:val="ro-RO"/>
        </w:rPr>
      </w:pPr>
      <w:r>
        <w:rPr>
          <w:rFonts w:ascii="Trebuchet MS" w:hAnsi="Trebuchet MS"/>
          <w:b/>
          <w:bCs/>
          <w:i/>
          <w:iCs/>
          <w:lang w:val="ro-RO"/>
        </w:rPr>
      </w:r>
    </w:p>
    <w:p>
      <w:pPr>
        <w:pStyle w:val="Default"/>
        <w:spacing w:before="120" w:after="120"/>
        <w:rPr>
          <w:rFonts w:ascii="Trebuchet MS" w:hAnsi="Trebuchet MS"/>
          <w:lang w:val="ro-RO"/>
        </w:rPr>
      </w:pPr>
      <w:r>
        <w:rPr>
          <w:rFonts w:ascii="Trebuchet MS" w:hAnsi="Trebuchet MS"/>
          <w:b/>
          <w:bCs/>
          <w:lang w:val="ro-RO"/>
        </w:rPr>
        <w:tab/>
        <w:t>Cod CPV :71319000-7</w:t>
      </w:r>
    </w:p>
    <w:p>
      <w:pPr>
        <w:pStyle w:val="Textbodyindent"/>
        <w:spacing w:before="120" w:after="120"/>
        <w:ind w:left="0" w:hanging="0"/>
        <w:jc w:val="both"/>
        <w:rPr>
          <w:rFonts w:ascii="Trebuchet MS" w:hAnsi="Trebuchet MS" w:cs="Arial"/>
          <w:b/>
          <w:b/>
          <w:bCs/>
        </w:rPr>
      </w:pPr>
      <w:r>
        <w:rPr>
          <w:rFonts w:cs="Arial" w:ascii="Trebuchet MS" w:hAnsi="Trebuchet MS"/>
          <w:b/>
          <w:bCs/>
        </w:rPr>
      </w:r>
    </w:p>
    <w:p>
      <w:pPr>
        <w:pStyle w:val="Textbodyindent"/>
        <w:spacing w:before="6" w:after="6"/>
        <w:ind w:left="0" w:hanging="0"/>
        <w:jc w:val="both"/>
        <w:rPr/>
      </w:pPr>
      <w:r>
        <w:rPr>
          <w:rFonts w:cs="Arial" w:ascii="Trebuchet MS" w:hAnsi="Trebuchet MS"/>
          <w:b/>
          <w:bCs/>
        </w:rPr>
        <w:tab/>
        <w:t xml:space="preserve">1. </w:t>
      </w:r>
      <w:r>
        <w:rPr>
          <w:rStyle w:val="BodytextBold"/>
          <w:rFonts w:eastAsia="Arial" w:cs="Trebuchet MS" w:ascii="Trebuchet MS" w:hAnsi="Trebuchet MS"/>
          <w:b w:val="false"/>
          <w:bCs w:val="false"/>
          <w:color w:val="000000"/>
          <w:kern w:val="0"/>
          <w:shd w:fill="FFFFFF" w:val="clear"/>
          <w:lang w:bidi="ar-SA"/>
        </w:rPr>
        <w:t>Prin cererea de chemare în judecată ce face obiectul dosarului                           nr. 2900/2/2023, aflat pe rolul Curții de Apel București, reclamanta ALDIS S.R.L. a formulat acțiune în contradictoriu cu Ministerul Finanțelor – Direcția Generală de Soluționare a Contestațiilor și Agenția Națională de Administrare Fiscală – Direcția Generală Regională a Finanțelor Publice Ploiești, solicitând anularea următoarelor acte administrative fiscale:</w:t>
      </w:r>
    </w:p>
    <w:p>
      <w:pPr>
        <w:pStyle w:val="Standard"/>
        <w:jc w:val="both"/>
        <w:rPr>
          <w:rFonts w:ascii="Trebuchet MS" w:hAnsi="Trebuchet MS" w:eastAsia="Arial" w:cs="Trebuchet MS"/>
          <w:color w:val="000000"/>
          <w:kern w:val="0"/>
          <w:shd w:fill="FFFFFF" w:val="clear"/>
          <w:lang w:bidi="ar-SA"/>
        </w:rPr>
      </w:pPr>
      <w:r>
        <w:rPr>
          <w:rFonts w:eastAsia="Arial" w:cs="Trebuchet MS" w:ascii="Trebuchet MS" w:hAnsi="Trebuchet MS"/>
          <w:color w:val="000000"/>
          <w:kern w:val="0"/>
          <w:shd w:fill="FFFFFF" w:val="clear"/>
          <w:lang w:bidi="ar-SA"/>
        </w:rPr>
        <w:tab/>
        <w:t xml:space="preserve">- Decizia </w:t>
      </w:r>
      <w:r>
        <w:rPr>
          <w:rFonts w:eastAsia="Arial" w:cs="Trebuchet MS" w:ascii="Trebuchet MS" w:hAnsi="Trebuchet MS"/>
          <w:iCs/>
          <w:color w:val="000000"/>
          <w:kern w:val="0"/>
          <w:shd w:fill="FFFFFF" w:val="clear"/>
          <w:lang w:bidi="ar-SA"/>
        </w:rPr>
        <w:t xml:space="preserve">nr. </w:t>
      </w:r>
      <w:r>
        <w:rPr>
          <w:rFonts w:eastAsia="Arial" w:cs="Trebuchet MS" w:ascii="Trebuchet MS" w:hAnsi="Trebuchet MS"/>
          <w:iCs/>
          <w:color w:val="000000"/>
          <w:kern w:val="0"/>
          <w:shd w:fill="FFFFFF" w:val="clear"/>
          <w:lang w:eastAsia="en-US" w:bidi="ar-SA"/>
        </w:rPr>
        <w:t>2038/27.10.2022</w:t>
      </w:r>
      <w:r>
        <w:rPr>
          <w:rFonts w:eastAsia="Arial" w:cs="Trebuchet MS" w:ascii="Trebuchet MS" w:hAnsi="Trebuchet MS"/>
          <w:iCs/>
          <w:color w:val="000000"/>
          <w:kern w:val="0"/>
          <w:shd w:fill="FFFFFF" w:val="clear"/>
          <w:lang w:bidi="ar-SA"/>
        </w:rPr>
        <w:t xml:space="preserve"> emisă de către Ministerul Finanțelor – Direcția Generală de Soluționare a Contestațiilor</w:t>
      </w:r>
      <w:r>
        <w:rPr>
          <w:rFonts w:eastAsia="Arial" w:cs="Trebuchet MS" w:ascii="Trebuchet MS" w:hAnsi="Trebuchet MS"/>
          <w:color w:val="000000"/>
          <w:kern w:val="0"/>
          <w:shd w:fill="FFFFFF" w:val="clear"/>
          <w:lang w:bidi="ar-SA"/>
        </w:rPr>
        <w:t>;</w:t>
      </w:r>
    </w:p>
    <w:p>
      <w:pPr>
        <w:pStyle w:val="Standard"/>
        <w:jc w:val="both"/>
        <w:rPr/>
      </w:pPr>
      <w:r>
        <w:rPr>
          <w:rStyle w:val="BodytextBold"/>
          <w:rFonts w:eastAsia="Arial" w:cs="Trebuchet MS" w:ascii="Trebuchet MS" w:hAnsi="Trebuchet MS"/>
          <w:b w:val="false"/>
          <w:bCs w:val="false"/>
          <w:color w:val="000000"/>
          <w:kern w:val="0"/>
          <w:shd w:fill="FFFFFF" w:val="clear"/>
          <w:lang w:bidi="ar-SA"/>
        </w:rPr>
        <w:tab/>
        <w:t xml:space="preserve">- Decizia </w:t>
      </w:r>
      <w:r>
        <w:rPr>
          <w:rStyle w:val="BodytextBold"/>
          <w:rFonts w:eastAsia="Arial" w:cs="Trebuchet MS" w:ascii="Trebuchet MS" w:hAnsi="Trebuchet MS"/>
          <w:b w:val="false"/>
          <w:bCs w:val="false"/>
          <w:iCs/>
          <w:color w:val="000000"/>
          <w:kern w:val="0"/>
          <w:shd w:fill="FFFFFF" w:val="clear"/>
          <w:lang w:bidi="ar-SA"/>
        </w:rPr>
        <w:t>d</w:t>
      </w:r>
      <w:bookmarkStart w:id="0" w:name="_GoBack"/>
      <w:bookmarkEnd w:id="0"/>
      <w:permStart w:id="1427963948" w:edGrp="everyone"/>
      <w:r>
        <w:rPr>
          <w:rStyle w:val="BodytextBold"/>
          <w:rFonts w:eastAsia="Arial" w:cs="Trebuchet MS" w:ascii="Trebuchet MS" w:hAnsi="Trebuchet MS"/>
          <w:b w:val="false"/>
          <w:bCs w:val="false"/>
          <w:iCs/>
          <w:color w:val="000000"/>
          <w:kern w:val="0"/>
          <w:shd w:fill="FFFFFF" w:val="clear"/>
          <w:lang w:bidi="ar-SA"/>
        </w:rPr>
        <w:t xml:space="preserve">e </w:t>
      </w:r>
      <w:permEnd w:id="1427963948"/>
      <w:r>
        <w:rPr>
          <w:rStyle w:val="BodytextBold"/>
          <w:rFonts w:eastAsia="Arial" w:cs="Trebuchet MS" w:ascii="Trebuchet MS" w:hAnsi="Trebuchet MS"/>
          <w:b w:val="false"/>
          <w:bCs w:val="false"/>
          <w:iCs/>
          <w:color w:val="000000"/>
          <w:kern w:val="0"/>
          <w:shd w:fill="FFFFFF" w:val="clear"/>
          <w:lang w:eastAsia="en-US" w:bidi="ar-SA"/>
        </w:rPr>
        <w:t>impunere privind obligațiile fiscale suplimentare de plată stabilite de inspecția fiscală pentru persoane juridice nr. F-PH 110/29.12.2017</w:t>
      </w:r>
      <w:bookmarkStart w:id="1" w:name="__DdeLink__1201_2321251836"/>
      <w:r>
        <w:rPr>
          <w:rStyle w:val="BodytextBold"/>
          <w:rFonts w:eastAsia="Arial" w:cs="Trebuchet MS" w:ascii="Trebuchet MS" w:hAnsi="Trebuchet MS"/>
          <w:b w:val="false"/>
          <w:bCs w:val="false"/>
          <w:iCs/>
          <w:color w:val="000000"/>
          <w:kern w:val="0"/>
          <w:shd w:fill="FFFFFF" w:val="clear"/>
          <w:lang w:bidi="ar-SA"/>
        </w:rPr>
        <w:t xml:space="preserve"> emisă de către </w:t>
      </w:r>
      <w:bookmarkEnd w:id="1"/>
      <w:r>
        <w:rPr>
          <w:rStyle w:val="BodytextBold"/>
          <w:rFonts w:eastAsia="Arial" w:cs="Trebuchet MS" w:ascii="Trebuchet MS" w:hAnsi="Trebuchet MS"/>
          <w:b w:val="false"/>
          <w:bCs w:val="false"/>
          <w:iCs/>
          <w:color w:val="000000"/>
          <w:kern w:val="0"/>
          <w:shd w:fill="FFFFFF" w:val="clear"/>
          <w:lang w:eastAsia="en-US" w:bidi="ar-SA"/>
        </w:rPr>
        <w:t>Direcția Generală a Finanțelor Publice Ploiești – Administrația pentru Contribuabili Mijlocii constituită la nivelul regiunii Ploiești, pentru obligațiile fiscale în cuantum total de 74.646.262 lei</w:t>
      </w:r>
      <w:r>
        <w:rPr>
          <w:rStyle w:val="BodytextBold"/>
          <w:rFonts w:eastAsia="Arial" w:cs="Trebuchet MS" w:ascii="Trebuchet MS" w:hAnsi="Trebuchet MS"/>
          <w:b w:val="false"/>
          <w:bCs w:val="false"/>
          <w:color w:val="000000"/>
          <w:kern w:val="0"/>
          <w:shd w:fill="FFFFFF" w:val="clear"/>
          <w:lang w:bidi="ar-SA"/>
        </w:rPr>
        <w:t>;</w:t>
      </w:r>
    </w:p>
    <w:p>
      <w:pPr>
        <w:pStyle w:val="Standard"/>
        <w:jc w:val="both"/>
        <w:rPr/>
      </w:pPr>
      <w:r>
        <w:rPr>
          <w:rStyle w:val="BodytextBold"/>
          <w:rFonts w:eastAsia="Arial" w:cs="Trebuchet MS" w:ascii="Trebuchet MS" w:hAnsi="Trebuchet MS"/>
          <w:b w:val="false"/>
          <w:bCs w:val="false"/>
          <w:color w:val="000000"/>
          <w:kern w:val="0"/>
          <w:shd w:fill="FFFFFF" w:val="clear"/>
          <w:lang w:bidi="ar-SA"/>
        </w:rPr>
        <w:tab/>
        <w:t xml:space="preserve">- </w:t>
      </w:r>
      <w:r>
        <w:rPr>
          <w:rStyle w:val="BodytextBold"/>
          <w:rFonts w:eastAsia="Arial" w:cs="Trebuchet MS" w:ascii="Trebuchet MS" w:hAnsi="Trebuchet MS"/>
          <w:b w:val="false"/>
          <w:bCs w:val="false"/>
          <w:iCs/>
          <w:color w:val="000000"/>
          <w:kern w:val="0"/>
          <w:shd w:fill="FFFFFF" w:val="clear"/>
          <w:lang w:eastAsia="en-US" w:bidi="ar-SA"/>
        </w:rPr>
        <w:t>Raportul de inspecție fiscală nr.  F-PH 81/29.12.2017, în baza căruia a fost emisă  Deciziei de impunere nr. F-PH 110/29.12.2017.</w:t>
      </w:r>
    </w:p>
    <w:p>
      <w:pPr>
        <w:pStyle w:val="Textbodyindent"/>
        <w:spacing w:before="0" w:after="0"/>
        <w:ind w:left="0" w:hanging="0"/>
        <w:jc w:val="both"/>
        <w:rPr>
          <w:rFonts w:ascii="Trebuchet MS" w:hAnsi="Trebuchet MS"/>
        </w:rPr>
      </w:pPr>
      <w:r>
        <w:rPr>
          <w:rFonts w:eastAsia="Arial" w:cs="Trebuchet MS" w:ascii="Trebuchet MS" w:hAnsi="Trebuchet MS"/>
          <w:color w:val="000000"/>
          <w:kern w:val="0"/>
          <w:shd w:fill="FFFFFF" w:val="clear"/>
          <w:lang w:bidi="ar-SA"/>
        </w:rPr>
        <w:tab/>
      </w:r>
      <w:r>
        <w:rPr>
          <w:rStyle w:val="BodytextBold"/>
          <w:rFonts w:eastAsia="Arial" w:cs="Trebuchet MS" w:ascii="Trebuchet MS" w:hAnsi="Trebuchet MS"/>
          <w:b w:val="false"/>
          <w:bCs w:val="false"/>
          <w:color w:val="000000"/>
          <w:kern w:val="0"/>
          <w:shd w:fill="FFFFFF" w:val="clear"/>
          <w:lang w:bidi="ar-SA"/>
        </w:rPr>
        <w:t>De asemenea, prin acțiunea sa, reclamanta a solicitat încuviințarea probei cu expertiză judiciară în specialitatea fiscalitate, „</w:t>
      </w:r>
      <w:r>
        <w:rPr>
          <w:rStyle w:val="BodytextBold"/>
          <w:rFonts w:eastAsia="Arial" w:cs="Trebuchet MS" w:ascii="Trebuchet MS" w:hAnsi="Trebuchet MS"/>
          <w:b w:val="false"/>
          <w:bCs w:val="false"/>
          <w:i/>
          <w:iCs/>
          <w:color w:val="000000"/>
          <w:kern w:val="0"/>
          <w:shd w:fill="FFFFFF" w:val="clear"/>
          <w:lang w:bidi="ar-SA"/>
        </w:rPr>
        <w:t>în vederea constatării corecte și complete a situației de fapt, precum și a lămuririi divergențele de interpretare a legislației fiscale de către organele fiscale</w:t>
      </w:r>
      <w:r>
        <w:rPr>
          <w:rStyle w:val="BodytextBold"/>
          <w:rFonts w:eastAsia="Arial" w:cs="Trebuchet MS" w:ascii="Trebuchet MS" w:hAnsi="Trebuchet MS"/>
          <w:b w:val="false"/>
          <w:bCs w:val="false"/>
          <w:color w:val="000000"/>
          <w:kern w:val="0"/>
          <w:shd w:fill="FFFFFF" w:val="clear"/>
          <w:lang w:bidi="ar-SA"/>
        </w:rPr>
        <w:t xml:space="preserve">” (pag. 184 din cererea de chemare în judecată, ultimul paragraf).   </w:t>
      </w:r>
    </w:p>
    <w:p>
      <w:pPr>
        <w:pStyle w:val="Standard"/>
        <w:jc w:val="both"/>
        <w:rPr/>
      </w:pPr>
      <w:r>
        <w:rPr>
          <w:rStyle w:val="BodytextBold"/>
          <w:rFonts w:eastAsia="Arial" w:cs="Trebuchet MS" w:ascii="Trebuchet MS" w:hAnsi="Trebuchet MS"/>
          <w:b w:val="false"/>
          <w:bCs w:val="false"/>
          <w:color w:val="000000"/>
          <w:kern w:val="0"/>
          <w:shd w:fill="FFFFFF" w:val="clear"/>
          <w:lang w:bidi="ar-SA"/>
        </w:rPr>
        <w:tab/>
      </w:r>
      <w:r>
        <w:rPr>
          <w:rStyle w:val="FontStyle52"/>
          <w:rFonts w:eastAsia="Arial" w:cs="Trebuchet MS" w:ascii="Trebuchet MS" w:hAnsi="Trebuchet MS"/>
          <w:b w:val="false"/>
          <w:bCs w:val="false"/>
          <w:color w:val="000000"/>
          <w:spacing w:val="-8"/>
          <w:kern w:val="0"/>
          <w:shd w:fill="FFFFFF" w:val="clear"/>
          <w:lang w:bidi="ar-SA"/>
        </w:rPr>
        <w:t>Facem precizarea că obiectivele expertizei mai sus indicate se regăsesc la pag. 185 – 194 din cererea de chemare în judecată (pe care o depunem la dosarul de achiziție).</w:t>
      </w:r>
    </w:p>
    <w:p>
      <w:pPr>
        <w:pStyle w:val="Standard"/>
        <w:jc w:val="both"/>
        <w:rPr/>
      </w:pPr>
      <w:r>
        <w:rPr>
          <w:rFonts w:eastAsia="Times New Roman" w:cs="Trebuchet MS" w:ascii="Trebuchet MS" w:hAnsi="Trebuchet MS"/>
          <w:i/>
          <w:iCs/>
          <w:color w:val="CE181E"/>
          <w:kern w:val="0"/>
          <w:shd w:fill="FFFFFF" w:val="clear"/>
          <w:lang w:bidi="ar-SA"/>
        </w:rPr>
        <w:tab/>
      </w:r>
      <w:r>
        <w:rPr>
          <w:rFonts w:cs="Arial" w:ascii="Trebuchet MS" w:hAnsi="Trebuchet MS"/>
          <w:color w:val="000000"/>
        </w:rPr>
        <w:t>Astfel, date fiind implicațiile deosebite ale cauzei, pentru a preîntâmpina apariția unor situații de natură să afecteze calitatea expertizei judiciare, în temeiul dispozițiilor art. 330 alin. (5) din Codul de procedură civilă s-a apreciat ca fiind util ca expertul parte desemnat de Ministerul Finanțelor, să participe la efectuarea expertizei alături de expertul desemnat de instanța de judecată.</w:t>
      </w:r>
    </w:p>
    <w:p>
      <w:pPr>
        <w:pStyle w:val="Standard"/>
        <w:jc w:val="both"/>
        <w:rPr/>
      </w:pPr>
      <w:r>
        <w:rPr>
          <w:rFonts w:cs="Arial" w:ascii="Trebuchet MS" w:hAnsi="Trebuchet MS"/>
          <w:color w:val="000000"/>
        </w:rPr>
        <w:tab/>
      </w:r>
    </w:p>
    <w:p>
      <w:pPr>
        <w:pStyle w:val="Default"/>
        <w:rPr>
          <w:rFonts w:ascii="Trebuchet MS" w:hAnsi="Trebuchet MS"/>
          <w:b/>
          <w:b/>
          <w:bCs/>
          <w:lang w:val="ro-RO"/>
        </w:rPr>
      </w:pPr>
      <w:r>
        <w:rPr>
          <w:rFonts w:ascii="Trebuchet MS" w:hAnsi="Trebuchet MS"/>
          <w:b/>
          <w:bCs/>
          <w:lang w:val="ro-RO"/>
        </w:rPr>
        <w:tab/>
        <w:t>2. Obiectul contractului</w:t>
      </w:r>
    </w:p>
    <w:p>
      <w:pPr>
        <w:pStyle w:val="Standard"/>
        <w:jc w:val="both"/>
        <w:rPr>
          <w:rFonts w:ascii="Trebuchet MS" w:hAnsi="Trebuchet MS" w:cs="Arial"/>
        </w:rPr>
      </w:pPr>
      <w:r>
        <w:rPr>
          <w:rFonts w:cs="Arial" w:ascii="Trebuchet MS" w:hAnsi="Trebuchet MS"/>
        </w:rPr>
      </w:r>
    </w:p>
    <w:p>
      <w:pPr>
        <w:pStyle w:val="Standard"/>
        <w:jc w:val="both"/>
        <w:rPr>
          <w:rFonts w:ascii="Trebuchet MS" w:hAnsi="Trebuchet MS"/>
        </w:rPr>
      </w:pPr>
      <w:r>
        <w:rPr>
          <w:rFonts w:cs="Arial" w:ascii="Trebuchet MS" w:hAnsi="Trebuchet MS"/>
        </w:rPr>
        <w:tab/>
        <w:t>Asistarea expertului judiciar desemnat de instanță în activitatea de întocmire a raportului de expertiză</w:t>
      </w:r>
      <w:r>
        <w:rPr>
          <w:rFonts w:cs="Arial" w:ascii="Trebuchet MS" w:hAnsi="Trebuchet MS"/>
          <w:color w:val="000000"/>
        </w:rPr>
        <w:t xml:space="preserve"> în specialitatea fiscalitate</w:t>
      </w:r>
      <w:r>
        <w:rPr>
          <w:rFonts w:cs="Arial" w:ascii="Trebuchet MS" w:hAnsi="Trebuchet MS"/>
        </w:rPr>
        <w:t>, precum şi după caz, întocmirea unei lucrări separate cu privire la obiectivele expertizei dispuse de organul judiciar; formularea unui răspuns la întrebările stabilite de organele judiciare pentru expertul tehnic judiciar desemnat sau la cele stabilite de către Ministerul Finanţelor, formularea observațiilor la concluziile raportului de expertiză tehnică judiciară, la obiecțiunile formulate de celelalte părți şi la răspunsurile expertului judiciar, şi susținerea punctului său de vedere, dacă este convocat de organele judiciare sau se solicită din partea Ministerului Finanţelor, în față organelor judiciare, în vederea realizării obiectivului/obiectivelor expertizei încuviințată de către instanță.</w:t>
      </w:r>
    </w:p>
    <w:p>
      <w:pPr>
        <w:pStyle w:val="Standard"/>
        <w:jc w:val="both"/>
        <w:rPr>
          <w:rFonts w:ascii="Trebuchet MS" w:hAnsi="Trebuchet MS"/>
        </w:rPr>
      </w:pPr>
      <w:r>
        <w:rPr>
          <w:rFonts w:ascii="Trebuchet MS" w:hAnsi="Trebuchet MS"/>
        </w:rPr>
      </w:r>
    </w:p>
    <w:p>
      <w:pPr>
        <w:pStyle w:val="Standard"/>
        <w:jc w:val="both"/>
        <w:rPr>
          <w:rFonts w:ascii="Trebuchet MS" w:hAnsi="Trebuchet MS"/>
        </w:rPr>
      </w:pPr>
      <w:r>
        <w:rPr>
          <w:rFonts w:ascii="Trebuchet MS" w:hAnsi="Trebuchet MS"/>
        </w:rPr>
      </w:r>
    </w:p>
    <w:p>
      <w:pPr>
        <w:pStyle w:val="Standard"/>
        <w:jc w:val="both"/>
        <w:rPr>
          <w:rFonts w:ascii="Trebuchet MS" w:hAnsi="Trebuchet MS"/>
          <w:color w:val="000000"/>
        </w:rPr>
      </w:pPr>
      <w:r>
        <w:rPr>
          <w:rFonts w:ascii="Trebuchet MS" w:hAnsi="Trebuchet MS"/>
          <w:color w:val="000000"/>
        </w:rPr>
      </w:r>
    </w:p>
    <w:p>
      <w:pPr>
        <w:pStyle w:val="Default"/>
        <w:rPr>
          <w:rFonts w:ascii="Trebuchet MS" w:hAnsi="Trebuchet MS"/>
          <w:b/>
          <w:b/>
          <w:bCs/>
          <w:lang w:val="ro-RO"/>
        </w:rPr>
      </w:pPr>
      <w:r>
        <w:rPr>
          <w:rFonts w:ascii="Trebuchet MS" w:hAnsi="Trebuchet MS"/>
          <w:b/>
          <w:bCs/>
          <w:lang w:val="ro-RO"/>
        </w:rPr>
        <w:tab/>
        <w:t>3. Descrierea serviciilor ce vor fi achiziționate</w:t>
      </w:r>
    </w:p>
    <w:p>
      <w:pPr>
        <w:pStyle w:val="Default"/>
        <w:rPr>
          <w:rFonts w:ascii="Trebuchet MS" w:hAnsi="Trebuchet MS"/>
          <w:lang w:val="ro-RO"/>
        </w:rPr>
      </w:pPr>
      <w:r>
        <w:rPr>
          <w:rFonts w:ascii="Trebuchet MS" w:hAnsi="Trebuchet MS"/>
          <w:lang w:val="ro-RO"/>
        </w:rPr>
      </w:r>
    </w:p>
    <w:p>
      <w:pPr>
        <w:pStyle w:val="Default"/>
        <w:jc w:val="both"/>
        <w:rPr>
          <w:rFonts w:ascii="Trebuchet MS" w:hAnsi="Trebuchet MS"/>
          <w:lang w:val="ro-RO"/>
        </w:rPr>
      </w:pPr>
      <w:r>
        <w:rPr>
          <w:rFonts w:ascii="Trebuchet MS" w:hAnsi="Trebuchet MS"/>
          <w:lang w:val="ro-RO"/>
        </w:rPr>
        <w:tab/>
        <w:t>Contractul de servicii de expertiză în specialitatea fiscalitate se va executa în conformitate cu prevederile legislației naționale.</w:t>
      </w:r>
    </w:p>
    <w:p>
      <w:pPr>
        <w:pStyle w:val="Default"/>
        <w:jc w:val="both"/>
        <w:rPr>
          <w:rFonts w:ascii="Trebuchet MS" w:hAnsi="Trebuchet MS"/>
          <w:lang w:val="ro-RO"/>
        </w:rPr>
      </w:pPr>
      <w:r>
        <w:rPr>
          <w:rFonts w:ascii="Trebuchet MS" w:hAnsi="Trebuchet MS"/>
          <w:lang w:val="ro-RO"/>
        </w:rPr>
      </w:r>
    </w:p>
    <w:p>
      <w:pPr>
        <w:pStyle w:val="Default"/>
        <w:rPr>
          <w:rFonts w:ascii="Trebuchet MS" w:hAnsi="Trebuchet MS"/>
          <w:b/>
          <w:b/>
          <w:bCs/>
          <w:lang w:val="ro-RO"/>
        </w:rPr>
      </w:pPr>
      <w:r>
        <w:rPr>
          <w:rFonts w:ascii="Trebuchet MS" w:hAnsi="Trebuchet MS"/>
          <w:b/>
          <w:bCs/>
          <w:lang w:val="ro-RO"/>
        </w:rPr>
        <w:tab/>
        <w:t>3.1. Specificații Tehnice:</w:t>
      </w:r>
    </w:p>
    <w:p>
      <w:pPr>
        <w:pStyle w:val="Default"/>
        <w:rPr>
          <w:rFonts w:ascii="Trebuchet MS" w:hAnsi="Trebuchet MS"/>
          <w:b/>
          <w:b/>
          <w:bCs/>
          <w:lang w:val="ro-RO"/>
        </w:rPr>
      </w:pPr>
      <w:r>
        <w:rPr>
          <w:rFonts w:ascii="Trebuchet MS" w:hAnsi="Trebuchet MS"/>
          <w:b/>
          <w:bCs/>
          <w:lang w:val="ro-RO"/>
        </w:rPr>
      </w:r>
    </w:p>
    <w:p>
      <w:pPr>
        <w:pStyle w:val="Standard"/>
        <w:jc w:val="both"/>
        <w:rPr>
          <w:rFonts w:ascii="Trebuchet MS" w:hAnsi="Trebuchet MS"/>
        </w:rPr>
      </w:pPr>
      <w:r>
        <w:rPr>
          <w:rFonts w:cs="Arial" w:ascii="Trebuchet MS" w:hAnsi="Trebuchet MS"/>
          <w:b/>
        </w:rPr>
        <w:tab/>
        <w:t>A.</w:t>
      </w:r>
      <w:r>
        <w:rPr>
          <w:rFonts w:cs="Arial" w:ascii="Trebuchet MS" w:hAnsi="Trebuchet MS"/>
        </w:rPr>
        <w:t xml:space="preserve"> Expertul tehnic judiciar </w:t>
      </w:r>
      <w:r>
        <w:rPr>
          <w:rFonts w:cs="Arial" w:ascii="Trebuchet MS" w:hAnsi="Trebuchet MS"/>
          <w:color w:val="000000"/>
        </w:rPr>
        <w:t xml:space="preserve">în specializarea fiscalitate </w:t>
      </w:r>
      <w:r>
        <w:rPr>
          <w:rFonts w:cs="Arial" w:ascii="Trebuchet MS" w:hAnsi="Trebuchet MS"/>
        </w:rPr>
        <w:t>urmează sa verifice şi să-și spună punctul de vedere față de concluziile expertizei</w:t>
      </w:r>
      <w:r>
        <w:rPr>
          <w:rFonts w:cs="Arial" w:ascii="Trebuchet MS" w:hAnsi="Trebuchet MS"/>
          <w:b/>
        </w:rPr>
        <w:t>.</w:t>
      </w:r>
    </w:p>
    <w:p>
      <w:pPr>
        <w:pStyle w:val="Standard"/>
        <w:jc w:val="both"/>
        <w:rPr>
          <w:rFonts w:ascii="Trebuchet MS" w:hAnsi="Trebuchet MS" w:cs="Arial"/>
          <w:b/>
          <w:b/>
        </w:rPr>
      </w:pPr>
      <w:r>
        <w:rPr>
          <w:rFonts w:cs="Arial" w:ascii="Trebuchet MS" w:hAnsi="Trebuchet MS"/>
          <w:b/>
        </w:rPr>
      </w:r>
    </w:p>
    <w:p>
      <w:pPr>
        <w:pStyle w:val="Standard"/>
        <w:jc w:val="both"/>
        <w:rPr>
          <w:rFonts w:ascii="Trebuchet MS" w:hAnsi="Trebuchet MS"/>
        </w:rPr>
      </w:pPr>
      <w:r>
        <w:rPr>
          <w:rFonts w:cs="Arial" w:ascii="Trebuchet MS" w:hAnsi="Trebuchet MS"/>
          <w:b/>
          <w:lang w:eastAsia="ar-SA"/>
        </w:rPr>
        <w:tab/>
        <w:t>B.</w:t>
      </w:r>
      <w:r>
        <w:rPr>
          <w:rFonts w:cs="Arial" w:ascii="Trebuchet MS" w:hAnsi="Trebuchet MS"/>
          <w:lang w:eastAsia="ar-SA"/>
        </w:rPr>
        <w:t xml:space="preserve"> Expertul angajat va participa la efectuarea lucrării în calitate de expert parte, precum şi după caz, va întocmi o lucrare separată cu privire la obiectivele expertizei dispuse de organul judiciar; va formula un răspuns la întrebările stabilite de organele judiciare pentru expertul tehnic judiciar desemnat sau la cele stabilite de către Ministerul Finanţelor, va formula observații la concluziile raportului de expertiză tehnică judiciară, la obiecțiunile formulate de celelalte părți şi la răspunsurile expertului judiciar, şi va susține punctul său de vedere, dacă este convocat de organele judiciare sau se solicită din partea Ministerului Finanţelor, în fața organelor judiciare,</w:t>
      </w:r>
      <w:r>
        <w:rPr>
          <w:rFonts w:cs="Arial" w:ascii="Trebuchet MS" w:hAnsi="Trebuchet MS"/>
          <w:color w:val="FF3333"/>
          <w:lang w:eastAsia="ar-SA"/>
        </w:rPr>
        <w:t xml:space="preserve"> </w:t>
      </w:r>
      <w:r>
        <w:rPr>
          <w:rFonts w:cs="Arial" w:ascii="Trebuchet MS" w:hAnsi="Trebuchet MS"/>
          <w:color w:val="000000"/>
          <w:lang w:eastAsia="ar-SA"/>
        </w:rPr>
        <w:t>toate aceste lucrări fiind efectuate fără plata unor sume suplimentare.</w:t>
      </w:r>
    </w:p>
    <w:p>
      <w:pPr>
        <w:pStyle w:val="Standard"/>
        <w:jc w:val="both"/>
        <w:rPr>
          <w:rFonts w:ascii="Trebuchet MS" w:hAnsi="Trebuchet MS" w:cs="Arial"/>
          <w:color w:val="FF3333"/>
          <w:lang w:eastAsia="ar-SA"/>
        </w:rPr>
      </w:pPr>
      <w:r>
        <w:rPr>
          <w:rFonts w:cs="Arial" w:ascii="Trebuchet MS" w:hAnsi="Trebuchet MS"/>
          <w:color w:val="FF3333"/>
          <w:lang w:eastAsia="ar-SA"/>
        </w:rPr>
      </w:r>
    </w:p>
    <w:p>
      <w:pPr>
        <w:pStyle w:val="Standard"/>
        <w:jc w:val="both"/>
        <w:rPr/>
      </w:pPr>
      <w:r>
        <w:rPr>
          <w:rFonts w:cs="Arial" w:ascii="Trebuchet MS" w:hAnsi="Trebuchet MS"/>
          <w:b/>
          <w:lang w:eastAsia="ar-SA"/>
        </w:rPr>
        <w:tab/>
        <w:t xml:space="preserve">4. </w:t>
      </w:r>
      <w:r>
        <w:rPr>
          <w:rFonts w:cs="Arial" w:ascii="Trebuchet MS" w:hAnsi="Trebuchet MS"/>
          <w:b/>
          <w:bCs/>
          <w:lang w:eastAsia="ar-SA"/>
        </w:rPr>
        <w:t>Durata contractului</w:t>
      </w:r>
      <w:r>
        <w:rPr>
          <w:rFonts w:cs="Arial" w:ascii="Trebuchet MS" w:hAnsi="Trebuchet MS"/>
          <w:lang w:eastAsia="ar-SA"/>
        </w:rPr>
        <w:t xml:space="preserve">: </w:t>
      </w:r>
      <w:r>
        <w:rPr>
          <w:rFonts w:cs="Arial" w:ascii="Trebuchet MS" w:hAnsi="Trebuchet MS"/>
          <w:bCs/>
          <w:lang w:eastAsia="ar-SA" w:bidi="ar-SA"/>
        </w:rPr>
        <w:t xml:space="preserve">Contractul intră în vigoare la data semnării de către ambele părți şi este valabil până la finalizarea dosarului nr. </w:t>
      </w:r>
      <w:r>
        <w:rPr>
          <w:rFonts w:eastAsia="Arial" w:cs="Trebuchet MS" w:ascii="Trebuchet MS" w:hAnsi="Trebuchet MS"/>
          <w:color w:val="000000"/>
          <w:kern w:val="0"/>
          <w:lang w:bidi="ar-SA"/>
        </w:rPr>
        <w:t>2900</w:t>
      </w:r>
      <w:r>
        <w:rPr>
          <w:rFonts w:eastAsia="Arial" w:cs="Trebuchet MS" w:ascii="Trebuchet MS" w:hAnsi="Trebuchet MS"/>
          <w:color w:val="000000"/>
          <w:lang w:bidi="ar-SA"/>
        </w:rPr>
        <w:t>/2/2023</w:t>
      </w:r>
      <w:r>
        <w:rPr>
          <w:rFonts w:cs="Arial" w:ascii="Trebuchet MS" w:hAnsi="Trebuchet MS"/>
          <w:bCs/>
          <w:lang w:eastAsia="ar-SA" w:bidi="ar-SA"/>
        </w:rPr>
        <w:t>.</w:t>
      </w:r>
    </w:p>
    <w:p>
      <w:pPr>
        <w:pStyle w:val="Standard"/>
        <w:jc w:val="both"/>
        <w:rPr>
          <w:rFonts w:ascii="Trebuchet MS" w:hAnsi="Trebuchet MS" w:cs="Arial"/>
          <w:lang w:eastAsia="ar-SA"/>
        </w:rPr>
      </w:pPr>
      <w:r>
        <w:rPr>
          <w:rFonts w:cs="Arial" w:ascii="Trebuchet MS" w:hAnsi="Trebuchet MS"/>
          <w:lang w:eastAsia="ar-SA"/>
        </w:rPr>
      </w:r>
    </w:p>
    <w:p>
      <w:pPr>
        <w:pStyle w:val="Standard"/>
        <w:jc w:val="both"/>
        <w:rPr>
          <w:rFonts w:ascii="Trebuchet MS" w:hAnsi="Trebuchet MS"/>
        </w:rPr>
      </w:pPr>
      <w:r>
        <w:rPr>
          <w:rFonts w:cs="Arial" w:ascii="Trebuchet MS" w:hAnsi="Trebuchet MS"/>
          <w:b/>
        </w:rPr>
        <w:tab/>
        <w:t>5.</w:t>
      </w:r>
      <w:r>
        <w:rPr>
          <w:rFonts w:cs="Arial" w:ascii="Trebuchet MS" w:hAnsi="Trebuchet MS"/>
          <w:b/>
          <w:color w:val="111111"/>
          <w:shd w:fill="FFFFFF" w:val="clear"/>
        </w:rPr>
        <w:t>Cerințe minime</w:t>
      </w:r>
    </w:p>
    <w:p>
      <w:pPr>
        <w:pStyle w:val="DefaultText"/>
        <w:ind w:firstLine="540"/>
        <w:jc w:val="both"/>
        <w:rPr>
          <w:rFonts w:ascii="Trebuchet MS" w:hAnsi="Trebuchet MS" w:cs="Arial"/>
          <w:b/>
          <w:b/>
          <w:color w:val="111111"/>
          <w:shd w:fill="FFFFFF" w:val="clear"/>
        </w:rPr>
      </w:pPr>
      <w:r>
        <w:rPr>
          <w:rFonts w:cs="Arial" w:ascii="Trebuchet MS" w:hAnsi="Trebuchet MS"/>
          <w:b/>
          <w:color w:val="111111"/>
          <w:shd w:fill="FFFFFF" w:val="clear"/>
        </w:rPr>
      </w:r>
    </w:p>
    <w:p>
      <w:pPr>
        <w:pStyle w:val="DefaultText"/>
        <w:jc w:val="both"/>
        <w:rPr>
          <w:rFonts w:ascii="Trebuchet MS" w:hAnsi="Trebuchet MS"/>
        </w:rPr>
      </w:pPr>
      <w:r>
        <w:rPr>
          <w:rFonts w:cs="Arial" w:ascii="Trebuchet MS" w:hAnsi="Trebuchet MS"/>
          <w:color w:val="111111"/>
          <w:shd w:fill="FFFFFF" w:val="clear"/>
        </w:rPr>
        <w:tab/>
        <w:t xml:space="preserve">1. Expertul desemnat pentru îndeplinirea contractului </w:t>
      </w:r>
      <w:r>
        <w:rPr>
          <w:rFonts w:cs="Arial" w:ascii="Trebuchet MS" w:hAnsi="Trebuchet MS"/>
        </w:rPr>
        <w:t>trebuie să demonstreze:</w:t>
      </w:r>
    </w:p>
    <w:p>
      <w:pPr>
        <w:pStyle w:val="DefaultText"/>
        <w:jc w:val="both"/>
        <w:rPr>
          <w:rFonts w:ascii="Trebuchet MS" w:hAnsi="Trebuchet MS"/>
        </w:rPr>
      </w:pPr>
      <w:r>
        <w:rPr>
          <w:rFonts w:cs="Arial" w:ascii="Trebuchet MS" w:hAnsi="Trebuchet MS"/>
        </w:rPr>
        <w:tab/>
        <w:t>- că a dobândit calitatea de expert tehnic judiciar, în condițiile Ordonanței Guvernului nr. 2/2000 privind organizarea activității de expertiză tehnică judiciară și extrajudiciară, cu modificările și completările ulterioare și deține autorizație de expert tehnic judiciar.</w:t>
      </w:r>
    </w:p>
    <w:p>
      <w:pPr>
        <w:pStyle w:val="DefaultText"/>
        <w:jc w:val="both"/>
        <w:rPr>
          <w:rFonts w:ascii="Trebuchet MS" w:hAnsi="Trebuchet MS"/>
        </w:rPr>
      </w:pPr>
      <w:r>
        <w:rPr>
          <w:rFonts w:cs="Arial" w:ascii="Trebuchet MS" w:hAnsi="Trebuchet MS"/>
        </w:rPr>
        <w:tab/>
        <w:t>- că</w:t>
      </w:r>
      <w:r>
        <w:rPr>
          <w:rFonts w:ascii="Trebuchet MS" w:hAnsi="Trebuchet MS"/>
        </w:rPr>
        <w:t xml:space="preserve"> are calitatea de consultant fiscal, este membru activ al Camerei Consultanților Fiscali și deține viza anuală de liberă practică, conform dispozițiilor Ordonanței Guvernului nr. 71/2001.</w:t>
      </w:r>
    </w:p>
    <w:p>
      <w:pPr>
        <w:pStyle w:val="DefaultText"/>
        <w:jc w:val="both"/>
        <w:rPr>
          <w:rFonts w:ascii="Trebuchet MS" w:hAnsi="Trebuchet MS"/>
        </w:rPr>
      </w:pPr>
      <w:r>
        <w:rPr>
          <w:rFonts w:ascii="Trebuchet MS" w:hAnsi="Trebuchet MS"/>
        </w:rPr>
      </w:r>
    </w:p>
    <w:p>
      <w:pPr>
        <w:pStyle w:val="DefaultText"/>
        <w:jc w:val="both"/>
        <w:rPr>
          <w:rFonts w:ascii="Trebuchet MS" w:hAnsi="Trebuchet MS"/>
        </w:rPr>
      </w:pPr>
      <w:r>
        <w:rPr>
          <w:rFonts w:cs="Arial" w:ascii="Trebuchet MS" w:hAnsi="Trebuchet MS"/>
          <w:lang w:eastAsia="ro-RO"/>
        </w:rPr>
        <w:tab/>
        <w:t>2. Expertul cheie desemnat pentru î</w:t>
      </w:r>
      <w:r>
        <w:rPr>
          <w:rFonts w:cs="Arial" w:ascii="Trebuchet MS" w:hAnsi="Trebuchet MS"/>
        </w:rPr>
        <w:t>ndeplinirea contractului va face dovada că a mai prestat servicii de expertiză în sensul întocmirii unui raport de expertiză în specializarea fiscalitate.</w:t>
      </w:r>
    </w:p>
    <w:p>
      <w:pPr>
        <w:pStyle w:val="DefaultText"/>
        <w:jc w:val="both"/>
        <w:rPr>
          <w:rFonts w:ascii="Trebuchet MS" w:hAnsi="Trebuchet MS"/>
        </w:rPr>
      </w:pPr>
      <w:r>
        <w:rPr>
          <w:rFonts w:eastAsia="Arial" w:cs="Arial" w:ascii="Trebuchet MS" w:hAnsi="Trebuchet MS"/>
          <w:bCs/>
          <w:shd w:fill="FFFFFF" w:val="clear"/>
          <w:lang w:eastAsia="ro-RO"/>
        </w:rPr>
        <w:tab/>
      </w:r>
      <w:r>
        <w:rPr>
          <w:rFonts w:cs="Arial" w:ascii="Trebuchet MS" w:hAnsi="Trebuchet MS"/>
          <w:bCs/>
          <w:shd w:fill="FFFFFF" w:val="clear"/>
          <w:lang w:eastAsia="ro-RO"/>
        </w:rPr>
        <w:t>În vederea îndeplinirii cerințelor din caietul de sarcini, ofertanții vor avea în vedere să transmită împreună cu oferta și documentele justificative (CV, a</w:t>
      </w:r>
      <w:r>
        <w:rPr>
          <w:rFonts w:cs="Arial" w:ascii="Trebuchet MS" w:hAnsi="Trebuchet MS"/>
          <w:shd w:fill="FFFFFF" w:val="clear"/>
        </w:rPr>
        <w:t xml:space="preserve">utorizație de expert tehnic judiciar, carnetul profesional de consultant fiscal / autorizație de funcționare ca societate de consultanță fiscală, procese-verbale de recepție servicii prestate, contracte etc.). </w:t>
      </w:r>
      <w:r>
        <w:rPr>
          <w:rFonts w:cs="Arial" w:ascii="Trebuchet MS" w:hAnsi="Trebuchet MS"/>
          <w:bCs/>
          <w:shd w:fill="FFFFFF" w:val="clear"/>
          <w:lang w:eastAsia="ro-RO"/>
        </w:rPr>
        <w:tab/>
      </w:r>
    </w:p>
    <w:p>
      <w:pPr>
        <w:pStyle w:val="DefaultText"/>
        <w:jc w:val="both"/>
        <w:rPr>
          <w:rFonts w:ascii="Trebuchet MS" w:hAnsi="Trebuchet MS" w:cs="Arial"/>
          <w:b/>
          <w:b/>
        </w:rPr>
      </w:pPr>
      <w:r>
        <w:rPr>
          <w:rFonts w:cs="Arial" w:ascii="Trebuchet MS" w:hAnsi="Trebuchet MS"/>
          <w:b/>
        </w:rPr>
      </w:r>
    </w:p>
    <w:p>
      <w:pPr>
        <w:pStyle w:val="Default"/>
        <w:jc w:val="both"/>
        <w:rPr>
          <w:rFonts w:ascii="Trebuchet MS" w:hAnsi="Trebuchet MS"/>
          <w:b/>
          <w:b/>
          <w:bCs/>
          <w:lang w:val="ro-RO"/>
        </w:rPr>
      </w:pPr>
      <w:r>
        <w:rPr>
          <w:rFonts w:ascii="Trebuchet MS" w:hAnsi="Trebuchet MS"/>
          <w:b/>
          <w:bCs/>
          <w:lang w:val="ro-RO"/>
        </w:rPr>
        <w:tab/>
        <w:t>6. Legislația aplicată</w:t>
      </w:r>
    </w:p>
    <w:p>
      <w:pPr>
        <w:pStyle w:val="Default"/>
        <w:jc w:val="both"/>
        <w:rPr>
          <w:rFonts w:ascii="Trebuchet MS" w:hAnsi="Trebuchet MS"/>
          <w:b/>
          <w:b/>
          <w:bCs/>
          <w:lang w:val="ro-RO"/>
        </w:rPr>
      </w:pPr>
      <w:r>
        <w:rPr>
          <w:rFonts w:ascii="Trebuchet MS" w:hAnsi="Trebuchet MS"/>
          <w:b/>
          <w:bCs/>
          <w:lang w:val="ro-RO"/>
        </w:rPr>
      </w:r>
    </w:p>
    <w:p>
      <w:pPr>
        <w:pStyle w:val="Default"/>
        <w:jc w:val="both"/>
        <w:rPr>
          <w:rFonts w:ascii="Trebuchet MS" w:hAnsi="Trebuchet MS"/>
          <w:lang w:val="ro-RO"/>
        </w:rPr>
      </w:pPr>
      <w:r>
        <w:rPr>
          <w:rFonts w:ascii="Trebuchet MS" w:hAnsi="Trebuchet MS"/>
          <w:lang w:val="ro-RO"/>
        </w:rPr>
        <w:tab/>
        <w:t>a) Legea nr. 98/2016, privind achizițiile publice, cu modificările şi completările ulterioare;</w:t>
      </w:r>
    </w:p>
    <w:p>
      <w:pPr>
        <w:pStyle w:val="Default"/>
        <w:jc w:val="both"/>
        <w:rPr>
          <w:rFonts w:ascii="Trebuchet MS" w:hAnsi="Trebuchet MS"/>
          <w:lang w:val="ro-RO"/>
        </w:rPr>
      </w:pPr>
      <w:r>
        <w:rPr>
          <w:rFonts w:ascii="Trebuchet MS" w:hAnsi="Trebuchet MS"/>
          <w:lang w:val="ro-RO"/>
        </w:rPr>
        <w:tab/>
        <w:t xml:space="preserve">c) H.G. nr. </w:t>
      </w:r>
      <w:r>
        <w:rPr>
          <w:rFonts w:ascii="Trebuchet MS" w:hAnsi="Trebuchet MS"/>
          <w:color w:val="030303"/>
          <w:spacing w:val="-15"/>
          <w:lang w:val="ro-RO"/>
        </w:rPr>
        <w:t>395/2016 pentru aprobarea Normelor metodologice de aplicare a prevederilor referitoare la atribuirea contractului de achiziție publică/acordului-cadru din Legea nr. 98/2016 privind achizițiile publice</w:t>
      </w:r>
      <w:r>
        <w:rPr>
          <w:rFonts w:ascii="Trebuchet MS" w:hAnsi="Trebuchet MS"/>
          <w:lang w:val="ro-RO"/>
        </w:rPr>
        <w:t>, cu modificările şi completările ulterioare;</w:t>
      </w:r>
    </w:p>
    <w:p>
      <w:pPr>
        <w:pStyle w:val="Default"/>
        <w:spacing w:before="0" w:after="140"/>
        <w:jc w:val="both"/>
        <w:rPr>
          <w:rFonts w:ascii="Trebuchet MS" w:hAnsi="Trebuchet MS"/>
          <w:lang w:val="ro-RO"/>
        </w:rPr>
      </w:pPr>
      <w:r>
        <w:rPr>
          <w:rFonts w:ascii="Trebuchet MS" w:hAnsi="Trebuchet MS"/>
          <w:lang w:val="ro-RO"/>
        </w:rPr>
        <w:tab/>
        <w:t>f) alte acte normative ce guvernează achizițiile publice.</w:t>
      </w:r>
    </w:p>
    <w:p>
      <w:pPr>
        <w:pStyle w:val="Default"/>
        <w:spacing w:before="0" w:after="140"/>
        <w:jc w:val="both"/>
        <w:rPr>
          <w:rFonts w:ascii="Trebuchet MS" w:hAnsi="Trebuchet MS"/>
          <w:lang w:val="ro-RO"/>
        </w:rPr>
      </w:pPr>
      <w:r>
        <w:rPr>
          <w:rFonts w:ascii="Trebuchet MS" w:hAnsi="Trebuchet MS"/>
          <w:b/>
          <w:bCs/>
          <w:lang w:val="ro-RO"/>
        </w:rPr>
        <w:tab/>
        <w:t xml:space="preserve">7. Sursa de finanțare: </w:t>
      </w:r>
      <w:r>
        <w:rPr>
          <w:rFonts w:ascii="Trebuchet MS" w:hAnsi="Trebuchet MS"/>
          <w:lang w:val="ro-RO"/>
        </w:rPr>
        <w:t>bugetul de stat</w:t>
      </w:r>
    </w:p>
    <w:p>
      <w:pPr>
        <w:pStyle w:val="Default"/>
        <w:jc w:val="both"/>
        <w:rPr>
          <w:rFonts w:ascii="Trebuchet MS" w:hAnsi="Trebuchet MS"/>
          <w:lang w:val="ro-RO"/>
        </w:rPr>
      </w:pPr>
      <w:r>
        <w:rPr>
          <w:rFonts w:ascii="Trebuchet MS" w:hAnsi="Trebuchet MS"/>
          <w:b/>
          <w:bCs/>
          <w:lang w:val="ro-RO"/>
        </w:rPr>
        <w:tab/>
        <w:t xml:space="preserve">8. </w:t>
      </w:r>
      <w:r>
        <w:rPr>
          <w:rFonts w:ascii="Trebuchet MS" w:hAnsi="Trebuchet MS"/>
          <w:b/>
          <w:bCs/>
          <w:lang w:val="ro-RO" w:eastAsia="ro-RO"/>
        </w:rPr>
        <w:t>Criteriul de atribuire: ofertele cele mai avantajoase din punct de vedere tehnico – economic.</w:t>
      </w:r>
    </w:p>
    <w:p>
      <w:pPr>
        <w:pStyle w:val="Default"/>
        <w:jc w:val="both"/>
        <w:rPr>
          <w:rFonts w:ascii="Trebuchet MS" w:hAnsi="Trebuchet MS"/>
          <w:b/>
          <w:b/>
          <w:bCs/>
          <w:lang w:val="ro-RO" w:eastAsia="ro-RO"/>
        </w:rPr>
      </w:pPr>
      <w:r>
        <w:rPr>
          <w:rFonts w:ascii="Trebuchet MS" w:hAnsi="Trebuchet MS"/>
          <w:b/>
          <w:bCs/>
          <w:lang w:val="ro-RO" w:eastAsia="ro-RO"/>
        </w:rPr>
      </w:r>
    </w:p>
    <w:p>
      <w:pPr>
        <w:pStyle w:val="Default"/>
        <w:jc w:val="both"/>
        <w:rPr>
          <w:rFonts w:ascii="Trebuchet MS" w:hAnsi="Trebuchet MS"/>
          <w:lang w:val="ro-RO"/>
        </w:rPr>
      </w:pPr>
      <w:r>
        <w:rPr>
          <w:rFonts w:ascii="Trebuchet MS" w:hAnsi="Trebuchet MS"/>
          <w:b/>
          <w:bCs/>
          <w:lang w:val="ro-RO" w:eastAsia="ro-RO"/>
        </w:rPr>
        <w:tab/>
      </w:r>
      <w:r>
        <w:rPr>
          <w:rFonts w:ascii="Trebuchet MS" w:hAnsi="Trebuchet MS"/>
          <w:lang w:val="ro-RO" w:eastAsia="ro-RO"/>
        </w:rPr>
        <w:t>1.Prețul ofertei (40 puncte)</w:t>
      </w:r>
    </w:p>
    <w:p>
      <w:pPr>
        <w:pStyle w:val="DefaultText"/>
        <w:tabs>
          <w:tab w:val="clear" w:pos="720"/>
          <w:tab w:val="left" w:pos="8820" w:leader="none"/>
        </w:tabs>
        <w:ind w:right="-2" w:hanging="0"/>
        <w:jc w:val="both"/>
        <w:rPr>
          <w:rFonts w:ascii="Trebuchet MS" w:hAnsi="Trebuchet MS" w:cs="Arial"/>
        </w:rPr>
      </w:pPr>
      <w:r>
        <w:rPr>
          <w:rFonts w:cs="Arial" w:ascii="Trebuchet MS" w:hAnsi="Trebuchet MS"/>
        </w:rPr>
      </w:r>
    </w:p>
    <w:p>
      <w:pPr>
        <w:pStyle w:val="Standard"/>
        <w:jc w:val="both"/>
        <w:rPr>
          <w:rFonts w:ascii="Trebuchet MS" w:hAnsi="Trebuchet MS"/>
        </w:rPr>
      </w:pPr>
      <w:r>
        <w:rPr>
          <w:rFonts w:cs="Arial" w:ascii="Trebuchet MS" w:hAnsi="Trebuchet MS"/>
          <w:bCs/>
        </w:rPr>
        <w:tab/>
        <w:t>2.Tehnic - experiența similară a</w:t>
      </w:r>
      <w:r>
        <w:rPr>
          <w:rFonts w:cs="Arial" w:ascii="Trebuchet MS" w:hAnsi="Trebuchet MS"/>
          <w:bCs/>
          <w:shd w:fill="FFFFFF" w:val="clear"/>
        </w:rPr>
        <w:t xml:space="preserve"> experților propuși pentru îndeplinirea contractului </w:t>
      </w:r>
      <w:r>
        <w:rPr>
          <w:rFonts w:cs="Arial" w:ascii="Trebuchet MS" w:hAnsi="Trebuchet MS"/>
          <w:bCs/>
        </w:rPr>
        <w:t>(60 puncte) astfel:</w:t>
      </w:r>
    </w:p>
    <w:p>
      <w:pPr>
        <w:pStyle w:val="Standard"/>
        <w:jc w:val="both"/>
        <w:rPr>
          <w:rFonts w:ascii="Trebuchet MS" w:hAnsi="Trebuchet MS" w:cs="Arial"/>
          <w:bCs/>
        </w:rPr>
      </w:pPr>
      <w:r>
        <w:rPr>
          <w:rFonts w:cs="Arial" w:ascii="Trebuchet MS" w:hAnsi="Trebuchet MS"/>
          <w:bCs/>
        </w:rPr>
        <w:tab/>
        <w:t>-10 puncte – pentru prezentarea a două rapoarte de expertiză</w:t>
      </w:r>
    </w:p>
    <w:p>
      <w:pPr>
        <w:pStyle w:val="Standard"/>
        <w:jc w:val="both"/>
        <w:rPr>
          <w:rFonts w:ascii="Trebuchet MS" w:hAnsi="Trebuchet MS" w:cs="Arial"/>
          <w:bCs/>
        </w:rPr>
      </w:pPr>
      <w:r>
        <w:rPr>
          <w:rFonts w:cs="Arial" w:ascii="Trebuchet MS" w:hAnsi="Trebuchet MS"/>
          <w:bCs/>
        </w:rPr>
        <w:tab/>
        <w:t>-20 puncte – pentru prezentarea a trei rapoarte de expertiză</w:t>
      </w:r>
    </w:p>
    <w:p>
      <w:pPr>
        <w:pStyle w:val="Standard"/>
        <w:jc w:val="both"/>
        <w:rPr>
          <w:rFonts w:ascii="Trebuchet MS" w:hAnsi="Trebuchet MS" w:cs="Arial"/>
          <w:bCs/>
        </w:rPr>
      </w:pPr>
      <w:r>
        <w:rPr>
          <w:rFonts w:cs="Arial" w:ascii="Trebuchet MS" w:hAnsi="Trebuchet MS"/>
          <w:bCs/>
        </w:rPr>
        <w:tab/>
        <w:t>-30 puncte – pentru prezentarea a patru rapoarte de expertiză</w:t>
      </w:r>
    </w:p>
    <w:p>
      <w:pPr>
        <w:pStyle w:val="Standard"/>
        <w:jc w:val="both"/>
        <w:rPr>
          <w:rFonts w:ascii="Trebuchet MS" w:hAnsi="Trebuchet MS" w:cs="Arial"/>
          <w:bCs/>
        </w:rPr>
      </w:pPr>
      <w:r>
        <w:rPr>
          <w:rFonts w:cs="Arial" w:ascii="Trebuchet MS" w:hAnsi="Trebuchet MS"/>
          <w:bCs/>
        </w:rPr>
        <w:tab/>
        <w:t>-40 puncte – pentru prezentarea a cinci rapoarte de expertiză</w:t>
      </w:r>
    </w:p>
    <w:p>
      <w:pPr>
        <w:pStyle w:val="Standard"/>
        <w:jc w:val="both"/>
        <w:rPr>
          <w:rFonts w:ascii="Trebuchet MS" w:hAnsi="Trebuchet MS" w:cs="Arial"/>
          <w:bCs/>
        </w:rPr>
      </w:pPr>
      <w:r>
        <w:rPr>
          <w:rFonts w:cs="Arial" w:ascii="Trebuchet MS" w:hAnsi="Trebuchet MS"/>
          <w:bCs/>
        </w:rPr>
        <w:tab/>
        <w:t>-50 puncte – pentru prezentarea a șase rapoarte de expertiză</w:t>
      </w:r>
    </w:p>
    <w:p>
      <w:pPr>
        <w:pStyle w:val="Standard"/>
        <w:jc w:val="both"/>
        <w:rPr>
          <w:rFonts w:ascii="Trebuchet MS" w:hAnsi="Trebuchet MS"/>
        </w:rPr>
      </w:pPr>
      <w:r>
        <w:rPr>
          <w:rFonts w:cs="Arial" w:ascii="Trebuchet MS" w:hAnsi="Trebuchet MS"/>
          <w:bCs/>
        </w:rPr>
        <w:tab/>
        <w:t>-60 puncte – pentru prezentarea a șapte rapoarte de expertiză</w:t>
      </w:r>
    </w:p>
    <w:p>
      <w:pPr>
        <w:pStyle w:val="Standard"/>
        <w:jc w:val="both"/>
        <w:rPr>
          <w:rFonts w:ascii="Trebuchet MS" w:hAnsi="Trebuchet MS"/>
        </w:rPr>
      </w:pPr>
      <w:r>
        <w:rPr>
          <w:rFonts w:cs="Arial" w:ascii="Trebuchet MS" w:hAnsi="Trebuchet MS"/>
          <w:bCs/>
        </w:rPr>
        <w:tab/>
      </w:r>
      <w:r>
        <w:rPr>
          <w:rFonts w:cs="Arial" w:ascii="Trebuchet MS" w:hAnsi="Trebuchet MS"/>
        </w:rPr>
        <w:t>Rapoartele de expertiză prezentate atât pentru demonstrarea experienței experților cât și pentru obținerea de puncte suplimentare trebuie să fie din domeniul pentru care se depune oferta. În sens contrar acestea nu vor putea fi punctate.</w:t>
      </w:r>
    </w:p>
    <w:p>
      <w:pPr>
        <w:pStyle w:val="Standard"/>
        <w:tabs>
          <w:tab w:val="clear" w:pos="720"/>
          <w:tab w:val="left" w:pos="8820" w:leader="none"/>
        </w:tabs>
        <w:ind w:right="-2" w:hanging="0"/>
        <w:jc w:val="both"/>
        <w:rPr>
          <w:rFonts w:ascii="Trebuchet MS" w:hAnsi="Trebuchet MS" w:cs="Arial"/>
        </w:rPr>
      </w:pPr>
      <w:r>
        <w:rPr>
          <w:rFonts w:cs="Arial" w:ascii="Trebuchet MS" w:hAnsi="Trebuchet MS"/>
        </w:rPr>
      </w:r>
    </w:p>
    <w:p>
      <w:pPr>
        <w:pStyle w:val="Standard"/>
        <w:tabs>
          <w:tab w:val="clear" w:pos="720"/>
          <w:tab w:val="left" w:pos="612" w:leader="none"/>
          <w:tab w:val="left" w:pos="919" w:leader="none"/>
        </w:tabs>
        <w:jc w:val="both"/>
        <w:rPr>
          <w:rFonts w:ascii="Trebuchet MS" w:hAnsi="Trebuchet MS"/>
        </w:rPr>
      </w:pPr>
      <w:r>
        <w:rPr>
          <w:rFonts w:cs="Arial" w:ascii="Trebuchet MS" w:hAnsi="Trebuchet MS"/>
          <w:b/>
        </w:rPr>
        <w:tab/>
        <w:t xml:space="preserve">P1 – Propunerea financiară – </w:t>
      </w:r>
      <w:r>
        <w:rPr>
          <w:rFonts w:cs="Arial" w:ascii="Trebuchet MS" w:hAnsi="Trebuchet MS"/>
        </w:rPr>
        <w:t>maximum 40 de puncte</w:t>
      </w:r>
    </w:p>
    <w:p>
      <w:pPr>
        <w:pStyle w:val="Standard"/>
        <w:tabs>
          <w:tab w:val="clear" w:pos="720"/>
          <w:tab w:val="left" w:pos="612" w:leader="none"/>
          <w:tab w:val="left" w:pos="919" w:leader="none"/>
        </w:tabs>
        <w:jc w:val="both"/>
        <w:rPr>
          <w:rFonts w:ascii="Trebuchet MS" w:hAnsi="Trebuchet MS"/>
        </w:rPr>
      </w:pPr>
      <w:r>
        <w:rPr>
          <w:rFonts w:cs="Arial" w:ascii="Trebuchet MS" w:hAnsi="Trebuchet MS"/>
        </w:rPr>
        <w:tab/>
        <w:t>Propunerea financiară = tarif/oră (lei, fără TVA) x numărul de ore estimat</w:t>
      </w:r>
    </w:p>
    <w:p>
      <w:pPr>
        <w:pStyle w:val="Standard"/>
        <w:tabs>
          <w:tab w:val="clear" w:pos="720"/>
          <w:tab w:val="left" w:pos="612" w:leader="none"/>
          <w:tab w:val="left" w:pos="919" w:leader="none"/>
        </w:tabs>
        <w:jc w:val="both"/>
        <w:rPr>
          <w:rFonts w:ascii="Trebuchet MS" w:hAnsi="Trebuchet MS"/>
        </w:rPr>
      </w:pPr>
      <w:r>
        <w:rPr>
          <w:rFonts w:cs="Arial" w:ascii="Trebuchet MS" w:hAnsi="Trebuchet MS"/>
        </w:rPr>
        <w:tab/>
        <w:t>Prețul</w:t>
      </w:r>
      <w:r>
        <w:rPr>
          <w:rFonts w:cs="Arial" w:ascii="Trebuchet MS" w:hAnsi="Trebuchet MS"/>
          <w:b/>
        </w:rPr>
        <w:t xml:space="preserve"> </w:t>
      </w:r>
      <w:r>
        <w:rPr>
          <w:rFonts w:cs="Arial" w:ascii="Trebuchet MS" w:hAnsi="Trebuchet MS"/>
        </w:rPr>
        <w:t xml:space="preserve">luat în considerare va fi cel ofertat. Pentru factorul de evaluare </w:t>
      </w:r>
      <w:r>
        <w:rPr>
          <w:rFonts w:cs="Arial" w:ascii="Trebuchet MS" w:hAnsi="Trebuchet MS"/>
          <w:b/>
        </w:rPr>
        <w:t xml:space="preserve">„Propunerea financiară” – P1 </w:t>
      </w:r>
      <w:r>
        <w:rPr>
          <w:rFonts w:cs="Arial" w:ascii="Trebuchet MS" w:hAnsi="Trebuchet MS"/>
        </w:rPr>
        <w:t>punctajul se va acorda astfel:</w:t>
      </w:r>
    </w:p>
    <w:p>
      <w:pPr>
        <w:pStyle w:val="Standard"/>
        <w:ind w:left="766" w:hanging="766"/>
        <w:jc w:val="both"/>
        <w:rPr>
          <w:rFonts w:ascii="Trebuchet MS" w:hAnsi="Trebuchet MS"/>
        </w:rPr>
      </w:pPr>
      <w:r>
        <w:rPr>
          <w:rFonts w:cs="Arial" w:ascii="Trebuchet MS" w:hAnsi="Trebuchet MS"/>
        </w:rPr>
        <w:tab/>
        <w:t>a) pentru cel mai scăzut dintre prețurile ofertelor se acordă punctajul maxim alocat factorului de evaluare:</w:t>
      </w:r>
    </w:p>
    <w:p>
      <w:pPr>
        <w:pStyle w:val="Standard"/>
        <w:ind w:left="766" w:hanging="766"/>
        <w:jc w:val="both"/>
        <w:rPr>
          <w:rFonts w:ascii="Trebuchet MS" w:hAnsi="Trebuchet MS" w:cs="Arial"/>
        </w:rPr>
      </w:pPr>
      <w:r>
        <w:rPr>
          <w:rFonts w:cs="Arial" w:ascii="Trebuchet MS" w:hAnsi="Trebuchet MS"/>
        </w:rPr>
        <w:t>P1 = 40 puncte = preț minim;</w:t>
      </w:r>
    </w:p>
    <w:p>
      <w:pPr>
        <w:pStyle w:val="Standard"/>
        <w:ind w:left="766" w:hanging="766"/>
        <w:jc w:val="both"/>
        <w:rPr>
          <w:rFonts w:ascii="Trebuchet MS" w:hAnsi="Trebuchet MS"/>
        </w:rPr>
      </w:pPr>
      <w:r>
        <w:rPr>
          <w:rFonts w:cs="Arial" w:ascii="Trebuchet MS" w:hAnsi="Trebuchet MS"/>
        </w:rPr>
        <w:tab/>
        <w:t>b) pentru alt preț decât cel prevăzut la lit. a) punctajul se calculează după algoritmul:</w:t>
      </w:r>
    </w:p>
    <w:p>
      <w:pPr>
        <w:pStyle w:val="Standard"/>
        <w:ind w:left="766" w:firstLine="12"/>
        <w:jc w:val="both"/>
        <w:rPr>
          <w:rFonts w:ascii="Trebuchet MS" w:hAnsi="Trebuchet MS"/>
        </w:rPr>
      </w:pPr>
      <w:r>
        <w:rPr>
          <w:rFonts w:cs="Arial" w:ascii="Trebuchet MS" w:hAnsi="Trebuchet MS"/>
          <w:b/>
        </w:rPr>
        <w:t>P1n= (preţ minim/Pn) * 40.</w:t>
      </w:r>
    </w:p>
    <w:p>
      <w:pPr>
        <w:pStyle w:val="Standard"/>
        <w:ind w:left="766" w:hanging="766"/>
        <w:jc w:val="both"/>
        <w:rPr>
          <w:rFonts w:ascii="Trebuchet MS" w:hAnsi="Trebuchet MS"/>
        </w:rPr>
      </w:pPr>
      <w:r>
        <w:rPr>
          <w:rFonts w:cs="Arial" w:ascii="Trebuchet MS" w:hAnsi="Trebuchet MS"/>
        </w:rPr>
        <w:t>unde:   P1n= punctaj factor de evaluare al ofertei financiare curente</w:t>
      </w:r>
    </w:p>
    <w:p>
      <w:pPr>
        <w:pStyle w:val="Standard"/>
        <w:jc w:val="both"/>
        <w:rPr>
          <w:rFonts w:ascii="Trebuchet MS" w:hAnsi="Trebuchet MS"/>
        </w:rPr>
      </w:pPr>
      <w:r>
        <w:rPr>
          <w:rFonts w:eastAsia="Arial" w:cs="Arial" w:ascii="Trebuchet MS" w:hAnsi="Trebuchet MS"/>
        </w:rPr>
        <w:tab/>
      </w:r>
      <w:r>
        <w:rPr>
          <w:rFonts w:cs="Arial" w:ascii="Trebuchet MS" w:hAnsi="Trebuchet MS"/>
        </w:rPr>
        <w:t>Preţ minim = preţul cel mai scăzut oferit de ofertanți pentru realizarea contractului</w:t>
      </w:r>
    </w:p>
    <w:p>
      <w:pPr>
        <w:pStyle w:val="Standard"/>
        <w:ind w:left="766" w:hanging="766"/>
        <w:jc w:val="both"/>
        <w:rPr>
          <w:rFonts w:ascii="Trebuchet MS" w:hAnsi="Trebuchet MS"/>
        </w:rPr>
      </w:pPr>
      <w:r>
        <w:rPr>
          <w:rFonts w:eastAsia="Arial" w:cs="Arial" w:ascii="Trebuchet MS" w:hAnsi="Trebuchet MS"/>
        </w:rPr>
        <w:t xml:space="preserve">            </w:t>
      </w:r>
      <w:r>
        <w:rPr>
          <w:rFonts w:cs="Arial" w:ascii="Trebuchet MS" w:hAnsi="Trebuchet MS"/>
        </w:rPr>
        <w:t>Pn = preţul ofertei curente</w:t>
      </w:r>
    </w:p>
    <w:p>
      <w:pPr>
        <w:pStyle w:val="Standard"/>
        <w:ind w:left="766" w:hanging="766"/>
        <w:jc w:val="both"/>
        <w:rPr>
          <w:rFonts w:ascii="Trebuchet MS" w:hAnsi="Trebuchet MS" w:cs="Arial"/>
        </w:rPr>
      </w:pPr>
      <w:r>
        <w:rPr>
          <w:rFonts w:cs="Arial" w:ascii="Trebuchet MS" w:hAnsi="Trebuchet MS"/>
        </w:rPr>
      </w:r>
    </w:p>
    <w:p>
      <w:pPr>
        <w:pStyle w:val="Standard"/>
        <w:ind w:left="766" w:hanging="766"/>
        <w:jc w:val="both"/>
        <w:rPr>
          <w:rFonts w:ascii="Trebuchet MS" w:hAnsi="Trebuchet MS"/>
        </w:rPr>
      </w:pPr>
      <w:r>
        <w:rPr>
          <w:rFonts w:cs="Arial" w:ascii="Trebuchet MS" w:hAnsi="Trebuchet MS"/>
          <w:b/>
        </w:rPr>
        <w:tab/>
        <w:t xml:space="preserve">P2 </w:t>
      </w:r>
      <w:r>
        <w:rPr>
          <w:rFonts w:cs="Arial" w:ascii="Trebuchet MS" w:hAnsi="Trebuchet MS"/>
        </w:rPr>
        <w:t xml:space="preserve">–  </w:t>
      </w:r>
      <w:r>
        <w:rPr>
          <w:rFonts w:cs="Arial" w:ascii="Trebuchet MS" w:hAnsi="Trebuchet MS"/>
          <w:b/>
        </w:rPr>
        <w:t>Calitatea ofertei tehnice – maximum 60 de puncte</w:t>
      </w:r>
    </w:p>
    <w:p>
      <w:pPr>
        <w:pStyle w:val="Standard"/>
        <w:ind w:left="766" w:hanging="766"/>
        <w:jc w:val="both"/>
        <w:rPr>
          <w:rFonts w:ascii="Trebuchet MS" w:hAnsi="Trebuchet MS" w:cs="Arial"/>
          <w:b/>
          <w:b/>
        </w:rPr>
      </w:pPr>
      <w:r>
        <w:rPr>
          <w:rFonts w:cs="Arial" w:ascii="Trebuchet MS" w:hAnsi="Trebuchet MS"/>
          <w:b/>
        </w:rPr>
      </w:r>
    </w:p>
    <w:p>
      <w:pPr>
        <w:pStyle w:val="Standard"/>
        <w:jc w:val="both"/>
        <w:rPr>
          <w:rFonts w:ascii="Trebuchet MS" w:hAnsi="Trebuchet MS"/>
        </w:rPr>
      </w:pPr>
      <w:r>
        <w:rPr>
          <w:rFonts w:cs="Arial" w:ascii="Trebuchet MS" w:hAnsi="Trebuchet MS"/>
          <w:b/>
        </w:rPr>
        <w:tab/>
        <w:t>Punctajul final</w:t>
      </w:r>
      <w:r>
        <w:rPr>
          <w:rFonts w:cs="Arial" w:ascii="Trebuchet MS" w:hAnsi="Trebuchet MS"/>
        </w:rPr>
        <w:t xml:space="preserve"> </w:t>
      </w:r>
      <w:r>
        <w:rPr>
          <w:rFonts w:cs="Arial" w:ascii="Trebuchet MS" w:hAnsi="Trebuchet MS"/>
          <w:b/>
        </w:rPr>
        <w:t>(PFn)</w:t>
      </w:r>
      <w:r>
        <w:rPr>
          <w:rFonts w:cs="Arial" w:ascii="Trebuchet MS" w:hAnsi="Trebuchet MS"/>
        </w:rPr>
        <w:t xml:space="preserve"> pentru fiecare ofertă se va obține însumând punctajele pentru fiecare factor de evaluare.</w:t>
      </w:r>
    </w:p>
    <w:p>
      <w:pPr>
        <w:pStyle w:val="Standard"/>
        <w:tabs>
          <w:tab w:val="clear" w:pos="720"/>
          <w:tab w:val="left" w:pos="1838" w:leader="none"/>
        </w:tabs>
        <w:ind w:left="766" w:hanging="766"/>
        <w:jc w:val="both"/>
        <w:rPr>
          <w:rFonts w:ascii="Trebuchet MS" w:hAnsi="Trebuchet MS"/>
        </w:rPr>
      </w:pPr>
      <w:r>
        <w:rPr>
          <w:rFonts w:cs="Arial" w:ascii="Trebuchet MS" w:hAnsi="Trebuchet MS"/>
        </w:rPr>
        <w:tab/>
      </w:r>
      <w:r>
        <w:rPr>
          <w:rFonts w:cs="Arial" w:ascii="Trebuchet MS" w:hAnsi="Trebuchet MS"/>
          <w:b/>
        </w:rPr>
        <w:t>PFn = P1n + P2</w:t>
      </w:r>
    </w:p>
    <w:p>
      <w:pPr>
        <w:pStyle w:val="Standard"/>
        <w:ind w:left="766" w:hanging="766"/>
        <w:jc w:val="both"/>
        <w:rPr>
          <w:rFonts w:ascii="Trebuchet MS" w:hAnsi="Trebuchet MS"/>
        </w:rPr>
      </w:pPr>
      <w:r>
        <w:rPr>
          <w:rFonts w:ascii="Trebuchet MS" w:hAnsi="Trebuchet MS"/>
        </w:rPr>
      </w:r>
    </w:p>
    <w:p>
      <w:pPr>
        <w:pStyle w:val="Default"/>
        <w:jc w:val="both"/>
        <w:rPr>
          <w:rFonts w:ascii="Trebuchet MS" w:hAnsi="Trebuchet MS"/>
          <w:lang w:val="ro-RO"/>
        </w:rPr>
      </w:pPr>
      <w:r>
        <w:rPr>
          <w:rFonts w:ascii="Trebuchet MS" w:hAnsi="Trebuchet MS"/>
          <w:b/>
          <w:bCs/>
          <w:lang w:val="ro-RO"/>
        </w:rPr>
        <w:tab/>
        <w:t>9. Valoarea estimată</w:t>
      </w:r>
      <w:r>
        <w:rPr>
          <w:rFonts w:ascii="Trebuchet MS" w:hAnsi="Trebuchet MS"/>
          <w:lang w:val="ro-RO"/>
        </w:rPr>
        <w:t>: 24.</w:t>
      </w:r>
      <w:r>
        <w:rPr>
          <w:rFonts w:cs="Times New Roman" w:ascii="Trebuchet MS" w:hAnsi="Trebuchet MS"/>
          <w:color w:val="auto"/>
          <w:kern w:val="0"/>
          <w:szCs w:val="26"/>
          <w:lang w:val="ro-RO" w:eastAsia="en-US"/>
        </w:rPr>
        <w:t>132</w:t>
      </w:r>
      <w:r>
        <w:rPr>
          <w:rFonts w:ascii="Trebuchet MS" w:hAnsi="Trebuchet MS"/>
          <w:lang w:val="ro-RO"/>
        </w:rPr>
        <w:t xml:space="preserve"> lei fără TVA, respectiv 28.</w:t>
      </w:r>
      <w:r>
        <w:rPr>
          <w:rFonts w:cs="Times New Roman" w:ascii="Trebuchet MS" w:hAnsi="Trebuchet MS"/>
          <w:color w:val="auto"/>
          <w:kern w:val="0"/>
          <w:szCs w:val="26"/>
          <w:lang w:val="ro-RO" w:eastAsia="en-US"/>
        </w:rPr>
        <w:t>717</w:t>
      </w:r>
      <w:r>
        <w:rPr>
          <w:rFonts w:ascii="Trebuchet MS" w:hAnsi="Trebuchet MS"/>
          <w:lang w:val="ro-RO"/>
        </w:rPr>
        <w:t xml:space="preserve">,08 lei </w:t>
      </w:r>
      <w:r>
        <w:rPr>
          <w:rFonts w:ascii="Trebuchet MS" w:hAnsi="Trebuchet MS"/>
          <w:lang w:val="ro-RO" w:eastAsia="ro-RO"/>
        </w:rPr>
        <w:t>TVA inclus.</w:t>
      </w:r>
    </w:p>
    <w:p>
      <w:pPr>
        <w:pStyle w:val="Default"/>
        <w:jc w:val="both"/>
        <w:rPr>
          <w:rFonts w:ascii="Trebuchet MS" w:hAnsi="Trebuchet MS"/>
          <w:lang w:val="ro-RO" w:eastAsia="ro-RO"/>
        </w:rPr>
      </w:pPr>
      <w:r>
        <w:rPr>
          <w:rFonts w:ascii="Trebuchet MS" w:hAnsi="Trebuchet MS"/>
          <w:lang w:val="ro-RO" w:eastAsia="ro-RO"/>
        </w:rPr>
      </w:r>
    </w:p>
    <w:p>
      <w:pPr>
        <w:pStyle w:val="Default"/>
        <w:jc w:val="both"/>
        <w:rPr>
          <w:rFonts w:ascii="Trebuchet MS" w:hAnsi="Trebuchet MS"/>
          <w:lang w:val="ro-RO"/>
        </w:rPr>
      </w:pPr>
      <w:r>
        <w:rPr>
          <w:rFonts w:ascii="Trebuchet MS" w:hAnsi="Trebuchet MS"/>
          <w:b/>
          <w:bCs/>
          <w:lang w:val="ro-RO"/>
        </w:rPr>
        <w:tab/>
        <w:t>10. Adresa achizitorului</w:t>
      </w:r>
      <w:r>
        <w:rPr>
          <w:rFonts w:ascii="Trebuchet MS" w:hAnsi="Trebuchet MS"/>
          <w:lang w:val="ro-RO"/>
        </w:rPr>
        <w:t>: Ministerul Finanțelor, Bd. Libertății nr. 16, Sector 5, București.</w:t>
      </w:r>
    </w:p>
    <w:p>
      <w:pPr>
        <w:pStyle w:val="Default"/>
        <w:jc w:val="both"/>
        <w:rPr>
          <w:rFonts w:ascii="Trebuchet MS" w:hAnsi="Trebuchet MS"/>
          <w:lang w:val="ro-RO"/>
        </w:rPr>
      </w:pPr>
      <w:r>
        <w:rPr>
          <w:rFonts w:ascii="Trebuchet MS" w:hAnsi="Trebuchet MS"/>
          <w:lang w:val="ro-RO"/>
        </w:rPr>
      </w:r>
    </w:p>
    <w:p>
      <w:pPr>
        <w:pStyle w:val="Default"/>
        <w:jc w:val="both"/>
        <w:rPr>
          <w:rFonts w:ascii="Trebuchet MS" w:hAnsi="Trebuchet MS"/>
          <w:lang w:val="ro-RO"/>
        </w:rPr>
      </w:pPr>
      <w:r>
        <w:rPr>
          <w:rFonts w:ascii="Trebuchet MS" w:hAnsi="Trebuchet MS"/>
          <w:lang w:val="ro-RO"/>
        </w:rPr>
      </w:r>
    </w:p>
    <w:p>
      <w:pPr>
        <w:pStyle w:val="Default"/>
        <w:jc w:val="both"/>
        <w:rPr>
          <w:rFonts w:ascii="Trebuchet MS" w:hAnsi="Trebuchet MS"/>
          <w:b/>
          <w:b/>
          <w:bCs/>
          <w:lang w:val="ro-RO"/>
        </w:rPr>
      </w:pPr>
      <w:r>
        <w:rPr>
          <w:rFonts w:ascii="Trebuchet MS" w:hAnsi="Trebuchet MS"/>
          <w:b/>
          <w:bCs/>
          <w:lang w:val="ro-RO"/>
        </w:rPr>
        <w:tab/>
        <w:t>11. RECEPȚIA</w:t>
      </w:r>
    </w:p>
    <w:p>
      <w:pPr>
        <w:pStyle w:val="Default"/>
        <w:jc w:val="both"/>
        <w:rPr>
          <w:rFonts w:ascii="Trebuchet MS" w:hAnsi="Trebuchet MS"/>
          <w:lang w:val="ro-RO"/>
        </w:rPr>
      </w:pPr>
      <w:r>
        <w:rPr>
          <w:rFonts w:ascii="Trebuchet MS" w:hAnsi="Trebuchet MS"/>
          <w:lang w:val="ro-RO"/>
        </w:rPr>
        <w:tab/>
        <w:t>Bunurile urmează să fie livrate pe suport de hârtie. Recepția se efectuează printr-un proces - verbal semnat de reprezentanții părților contractante care constituie anexă la factură.</w:t>
      </w:r>
    </w:p>
    <w:p>
      <w:pPr>
        <w:pStyle w:val="Default"/>
        <w:jc w:val="both"/>
        <w:rPr>
          <w:rFonts w:ascii="Trebuchet MS" w:hAnsi="Trebuchet MS"/>
          <w:lang w:val="ro-RO"/>
        </w:rPr>
      </w:pPr>
      <w:r>
        <w:rPr>
          <w:rFonts w:ascii="Trebuchet MS" w:hAnsi="Trebuchet MS"/>
          <w:lang w:val="ro-RO"/>
        </w:rPr>
      </w:r>
    </w:p>
    <w:p>
      <w:pPr>
        <w:pStyle w:val="Default"/>
        <w:jc w:val="both"/>
        <w:rPr>
          <w:rFonts w:ascii="Trebuchet MS" w:hAnsi="Trebuchet MS"/>
          <w:lang w:val="ro-RO"/>
        </w:rPr>
      </w:pPr>
      <w:r>
        <w:rPr>
          <w:rFonts w:ascii="Trebuchet MS" w:hAnsi="Trebuchet MS"/>
          <w:b/>
          <w:bCs/>
          <w:lang w:val="ro-RO"/>
        </w:rPr>
        <w:tab/>
        <w:t xml:space="preserve">12. </w:t>
      </w:r>
      <w:r>
        <w:rPr>
          <w:rFonts w:ascii="Trebuchet MS" w:hAnsi="Trebuchet MS"/>
          <w:lang w:val="ro-RO"/>
        </w:rPr>
        <w:t>Plata facturilor se va efectua conform dispozițiilor Legii nr. 72/2013 privind măsurile pentru combaterea întârzierii în executarea obligațiilor de plată a unor sume de bani rezultând din contractele încheiate între profesioniști şi între aceștia şi autoritățile contractante sau potrivit prevederilor O.U.G nr. 120/2021, aprobată cu modificări prin Legea nr. 139/2022, în baza facturii fiscale emise în sistemul                    Ro-eFactura, în funcție de forma de organizare a ofertantului.</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ymbo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Courier New">
    <w:charset w:val="00"/>
    <w:family w:val="roman"/>
    <w:pitch w:val="variable"/>
  </w:font>
  <w:font w:name="Trebuchet MS">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ro-RO"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ro-RO" w:eastAsia="zh-CN" w:bidi="hi-IN"/>
    </w:rPr>
  </w:style>
  <w:style w:type="paragraph" w:styleId="Heading1">
    <w:name w:val="Heading 1"/>
    <w:basedOn w:val="Heading"/>
    <w:uiPriority w:val="9"/>
    <w:qFormat/>
    <w:pPr>
      <w:outlineLvl w:val="0"/>
    </w:pPr>
    <w:rPr/>
  </w:style>
  <w:style w:type="character" w:styleId="DefaultParagraphFont" w:default="1">
    <w:name w:val="Default Paragraph Font"/>
    <w:uiPriority w:val="1"/>
    <w:semiHidden/>
    <w:unhideWhenUsed/>
    <w:qFormat/>
    <w:rPr/>
  </w:style>
  <w:style w:type="character" w:styleId="WW8Num2z0" w:customStyle="1">
    <w:name w:val="WW8Num2z0"/>
    <w:qFormat/>
    <w:rPr>
      <w:rFonts w:ascii="Symbol" w:hAnsi="Symbol" w:eastAsia="Symbol" w:cs="OpenSymbol, 'Arial Unicode MS'"/>
      <w:color w:val="000000"/>
      <w:lang w:val="ro-RO"/>
    </w:rPr>
  </w:style>
  <w:style w:type="character" w:styleId="Bullets" w:customStyle="1">
    <w:name w:val="Bullets"/>
    <w:qFormat/>
    <w:rPr>
      <w:rFonts w:ascii="OpenSymbol" w:hAnsi="OpenSymbol" w:eastAsia="OpenSymbol" w:cs="OpenSymbol"/>
    </w:rPr>
  </w:style>
  <w:style w:type="character" w:styleId="Annotationreference">
    <w:name w:val="annotation reference"/>
    <w:qFormat/>
    <w:rPr>
      <w:sz w:val="16"/>
      <w:szCs w:val="16"/>
    </w:rPr>
  </w:style>
  <w:style w:type="character" w:styleId="BodytextBold" w:customStyle="1">
    <w:name w:val="Body text + Bold"/>
    <w:qFormat/>
    <w:rPr>
      <w:rFonts w:ascii="Times New Roman" w:hAnsi="Times New Roman" w:eastAsia="Times New Roman" w:cs="Times New Roman"/>
      <w:b/>
      <w:bCs/>
      <w:i w:val="false"/>
      <w:iCs w:val="false"/>
      <w:caps w:val="false"/>
      <w:smallCaps w:val="false"/>
      <w:strike w:val="false"/>
      <w:dstrike w:val="false"/>
      <w:spacing w:val="0"/>
      <w:sz w:val="24"/>
      <w:szCs w:val="24"/>
    </w:rPr>
  </w:style>
  <w:style w:type="character" w:styleId="FontStyle52" w:customStyle="1">
    <w:name w:val="Font Style52"/>
    <w:qFormat/>
    <w:rPr>
      <w:rFonts w:ascii="Times New Roman" w:hAnsi="Times New Roman" w:eastAsia="Times New Roman" w:cs="Times New Roman"/>
      <w:b/>
      <w:bCs/>
      <w:sz w:val="24"/>
      <w:szCs w:val="24"/>
    </w:rPr>
  </w:style>
  <w:style w:type="paragraph" w:styleId="Heading" w:customStyle="1">
    <w:name w:val="Heading"/>
    <w:basedOn w:val="Standard"/>
    <w:next w:val="Textbody1"/>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1"/>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ro-RO" w:eastAsia="zh-CN" w:bidi="hi-IN"/>
    </w:rPr>
  </w:style>
  <w:style w:type="paragraph" w:styleId="Textbody1" w:customStyle="1">
    <w:name w:val="Text body"/>
    <w:basedOn w:val="Standard"/>
    <w:qFormat/>
    <w:pPr>
      <w:spacing w:lineRule="auto" w:line="288" w:before="0" w:after="140"/>
    </w:pPr>
    <w:rPr/>
  </w:style>
  <w:style w:type="paragraph" w:styleId="Caption1">
    <w:name w:val="caption"/>
    <w:basedOn w:val="Standard"/>
    <w:qFormat/>
    <w:pPr>
      <w:suppressLineNumbers/>
      <w:spacing w:before="120" w:after="120"/>
    </w:pPr>
    <w:rPr>
      <w:i/>
      <w:iCs/>
    </w:rPr>
  </w:style>
  <w:style w:type="paragraph" w:styleId="Default" w:customStyle="1">
    <w:name w:val="Default"/>
    <w:qFormat/>
    <w:pPr>
      <w:widowControl/>
      <w:suppressAutoHyphens w:val="true"/>
      <w:bidi w:val="0"/>
      <w:spacing w:before="0" w:after="0"/>
      <w:jc w:val="left"/>
      <w:textAlignment w:val="baseline"/>
    </w:pPr>
    <w:rPr>
      <w:rFonts w:ascii="Arial" w:hAnsi="Arial" w:eastAsia="Times New Roman" w:cs="Arial"/>
      <w:color w:val="000000"/>
      <w:kern w:val="2"/>
      <w:sz w:val="24"/>
      <w:szCs w:val="24"/>
      <w:lang w:val="en-US" w:bidi="ar-SA" w:eastAsia="zh-CN"/>
    </w:rPr>
  </w:style>
  <w:style w:type="paragraph" w:styleId="Textbodyindent" w:customStyle="1">
    <w:name w:val="Text body indent"/>
    <w:basedOn w:val="Standard"/>
    <w:qFormat/>
    <w:pPr>
      <w:spacing w:before="0" w:after="120"/>
      <w:ind w:left="283" w:hanging="0"/>
    </w:pPr>
    <w:rPr/>
  </w:style>
  <w:style w:type="paragraph" w:styleId="DefaultText" w:customStyle="1">
    <w:name w:val="Default Text"/>
    <w:basedOn w:val="Standard"/>
    <w:qFormat/>
    <w:pPr/>
    <w:rPr/>
  </w:style>
  <w:style w:type="paragraph" w:styleId="BalloonText">
    <w:name w:val="Balloon Text"/>
    <w:basedOn w:val="Standard"/>
    <w:next w:val="CaracterCaracter"/>
    <w:qFormat/>
    <w:pPr/>
    <w:rPr>
      <w:rFonts w:ascii="Tahoma" w:hAnsi="Tahoma" w:eastAsia="Tahoma" w:cs="Tahoma"/>
      <w:sz w:val="16"/>
      <w:szCs w:val="16"/>
    </w:rPr>
  </w:style>
  <w:style w:type="paragraph" w:styleId="CaracterCaracter" w:customStyle="1">
    <w:name w:val="Caracter Caracter"/>
    <w:basedOn w:val="Standard"/>
    <w:next w:val="HTMLPreformatted"/>
    <w:qFormat/>
    <w:pPr/>
    <w:rPr>
      <w:lang w:val="pl-PL"/>
    </w:rPr>
  </w:style>
  <w:style w:type="paragraph" w:styleId="HTMLPreformatted">
    <w:name w:val="HTML Preformatted"/>
    <w:basedOn w:val="Standard"/>
    <w:next w:val="FrameContents"/>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Courier New" w:cs="Courier New"/>
      <w:sz w:val="20"/>
      <w:szCs w:val="20"/>
    </w:rPr>
  </w:style>
  <w:style w:type="paragraph" w:styleId="FrameContents" w:customStyle="1">
    <w:name w:val="Frame Contents"/>
    <w:basedOn w:val="Standard"/>
    <w:next w:val="Style28"/>
    <w:qFormat/>
    <w:pPr/>
    <w:rPr/>
  </w:style>
  <w:style w:type="paragraph" w:styleId="Style28" w:customStyle="1">
    <w:name w:val="Style28"/>
    <w:basedOn w:val="Standard"/>
    <w:next w:val="Style101"/>
    <w:qFormat/>
    <w:pPr>
      <w:suppressAutoHyphens w:val="false"/>
      <w:jc w:val="both"/>
    </w:pPr>
    <w:rPr/>
  </w:style>
  <w:style w:type="paragraph" w:styleId="Style101" w:customStyle="1">
    <w:name w:val="Style10"/>
    <w:basedOn w:val="Standard"/>
    <w:next w:val="Style27"/>
    <w:qFormat/>
    <w:pPr>
      <w:suppressAutoHyphens w:val="false"/>
      <w:spacing w:lineRule="exact" w:line="326"/>
      <w:jc w:val="both"/>
    </w:pPr>
    <w:rPr/>
  </w:style>
  <w:style w:type="paragraph" w:styleId="Style27" w:customStyle="1">
    <w:name w:val="Style27"/>
    <w:basedOn w:val="Standard"/>
    <w:next w:val="Style13"/>
    <w:qFormat/>
    <w:pPr>
      <w:spacing w:lineRule="exact" w:line="216"/>
      <w:jc w:val="both"/>
    </w:pPr>
    <w:rPr/>
  </w:style>
  <w:style w:type="paragraph" w:styleId="Style13" w:customStyle="1">
    <w:name w:val="Style 1"/>
    <w:qFormat/>
    <w:pPr>
      <w:widowControl w:val="false"/>
      <w:suppressAutoHyphens w:val="true"/>
      <w:bidi w:val="0"/>
      <w:spacing w:before="0" w:after="0"/>
      <w:jc w:val="left"/>
      <w:textAlignment w:val="baseline"/>
    </w:pPr>
    <w:rPr>
      <w:rFonts w:ascii="Times New Roman" w:hAnsi="Times New Roman" w:eastAsia="Times New Roman" w:cs="Times New Roman"/>
      <w:color w:val="auto"/>
      <w:kern w:val="2"/>
      <w:sz w:val="20"/>
      <w:szCs w:val="20"/>
      <w:lang w:val="en-US" w:bidi="ar-SA" w:eastAsia="zh-CN"/>
    </w:rPr>
  </w:style>
  <w:style w:type="numbering" w:styleId="NoList" w:default="1">
    <w:name w:val="No List"/>
    <w:uiPriority w:val="99"/>
    <w:semiHidden/>
    <w:unhideWhenUsed/>
    <w:qFormat/>
  </w:style>
  <w:style w:type="numbering" w:styleId="WW8Num2" w:customStyle="1">
    <w:name w:val="WW8Num2"/>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LibreOffice/7.4.7.2$Windows_X86_64 LibreOffice_project/723314e595e8007d3cf785c16538505a1c878ca5</Application>
  <AppVersion>15.0000</AppVersion>
  <DocSecurity>8</DocSecurity>
  <Pages>4</Pages>
  <Words>1181</Words>
  <Characters>7272</Characters>
  <CharactersWithSpaces>8533</CharactersWithSpaces>
  <Paragraphs>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ontentStatus>Final</cp:contentStatus>
  <dcterms:created xsi:type="dcterms:W3CDTF">2023-09-14T10:33:00Z</dcterms:created>
  <dc:creator>LAVINIA-FLORINA VASILE</dc:creator>
  <dc:description/>
  <dc:language>en-US</dc:language>
  <cp:lastModifiedBy>LAVINIA-FLORINA VASILE</cp:lastModifiedBy>
  <cp:lastPrinted>2023-05-26T11:12:00Z</cp:lastPrinted>
  <dcterms:modified xsi:type="dcterms:W3CDTF">2023-09-14T10:33:00Z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