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09EA7" w14:textId="57153770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A77056">
        <w:rPr>
          <w:rFonts w:ascii="Times New Roman" w:hAnsi="Times New Roman" w:cs="Times New Roman"/>
          <w:color w:val="000000" w:themeColor="text1"/>
        </w:rPr>
        <w:t>REGULAMENT  Nr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. 8/2022 din 19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aprilie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2022</w:t>
      </w:r>
      <w:r w:rsidR="00D50B3E"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guvernamentale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efectuate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Ministerul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Banca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României</w:t>
      </w:r>
      <w:proofErr w:type="spellEnd"/>
    </w:p>
    <w:p w14:paraId="6EA40529" w14:textId="77777777" w:rsidR="00D50B3E" w:rsidRPr="00A77056" w:rsidRDefault="00D50B3E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9732ADB" w14:textId="63FCA71E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>EMITENT:     BANCA NAŢIONALĂ A ROMÂNIEI</w:t>
      </w:r>
    </w:p>
    <w:p w14:paraId="52400A9E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PUBLICAT ÎN: MONITORUL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OFICIAL  NR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. 397 din 26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aprilie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2022</w:t>
      </w:r>
    </w:p>
    <w:p w14:paraId="7DE4415C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8AC7131" w14:textId="77777777" w:rsidR="00FA61EF" w:rsidRPr="00A77056" w:rsidRDefault="00FA61EF" w:rsidP="00A7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Având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vedere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prevederile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29</w:t>
      </w:r>
      <w:r w:rsidRPr="00A77056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Legea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nr. 312/2004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Statutul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Băncii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prevederile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2</w:t>
      </w:r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(1) lit. a)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b)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(2)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ale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cap. III</w:t>
      </w:r>
      <w:r w:rsidRPr="00A77056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Regulamentul-cadru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aprobat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  <w:u w:val="single"/>
        </w:rPr>
        <w:t>Ordinul</w:t>
      </w:r>
      <w:proofErr w:type="spellEnd"/>
      <w:r w:rsidRPr="00A77056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  <w:u w:val="single"/>
        </w:rPr>
        <w:t>ministrului</w:t>
      </w:r>
      <w:proofErr w:type="spellEnd"/>
      <w:r w:rsidRPr="00A77056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  <w:u w:val="single"/>
        </w:rPr>
        <w:t>finanţelor</w:t>
      </w:r>
      <w:proofErr w:type="spellEnd"/>
      <w:r w:rsidRPr="00A77056">
        <w:rPr>
          <w:rFonts w:ascii="Times New Roman" w:hAnsi="Times New Roman" w:cs="Times New Roman"/>
          <w:color w:val="000000" w:themeColor="text1"/>
          <w:u w:val="single"/>
        </w:rPr>
        <w:t xml:space="preserve"> nr. 318/2022</w:t>
      </w:r>
      <w:r w:rsidRPr="00A77056">
        <w:rPr>
          <w:rFonts w:ascii="Times New Roman" w:hAnsi="Times New Roman" w:cs="Times New Roman"/>
          <w:color w:val="000000" w:themeColor="text1"/>
        </w:rPr>
        <w:t>,</w:t>
      </w:r>
    </w:p>
    <w:p w14:paraId="4A7F2790" w14:textId="77777777" w:rsidR="00FA61EF" w:rsidRPr="00A77056" w:rsidRDefault="00FA61EF" w:rsidP="00A7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temeiul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48</w:t>
      </w:r>
      <w:r w:rsidRPr="00A77056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Legea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nr. 312/2004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Statutul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Băncii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,</w:t>
      </w:r>
    </w:p>
    <w:p w14:paraId="0B1D9316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8A0695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Banca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Naţională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României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următorul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regulament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0CF5165B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16750F0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CAPITOLUL I</w:t>
      </w:r>
    </w:p>
    <w:p w14:paraId="6398E3A6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Dispoziţii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generale</w:t>
      </w:r>
    </w:p>
    <w:p w14:paraId="7B6236AF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1D8E08C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SECŢIUNEA 1</w:t>
      </w:r>
    </w:p>
    <w:p w14:paraId="782B0FD5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Domeniul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aplicare</w:t>
      </w:r>
      <w:proofErr w:type="spellEnd"/>
    </w:p>
    <w:p w14:paraId="270B4855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6E2A949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1</w:t>
      </w:r>
    </w:p>
    <w:p w14:paraId="70854F80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Prezentul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regulament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stabileşte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modul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organizare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Banca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(BNR),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calitate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agent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statului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administrator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subscripţiilor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guvernamentale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efectuate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Ministerul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(MF)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stat.</w:t>
      </w:r>
    </w:p>
    <w:p w14:paraId="4547D69D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sensul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prezentului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regulament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guvernamentale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BNR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cuprind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plasare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MF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pasivelor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guvernamentale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cuprind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răscumpărare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anticipată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stat.</w:t>
      </w:r>
    </w:p>
    <w:p w14:paraId="70011B46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5804F40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SECŢIUNEA a 2-a</w:t>
      </w:r>
    </w:p>
    <w:p w14:paraId="566D5025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Definiţii</w:t>
      </w:r>
      <w:proofErr w:type="spellEnd"/>
    </w:p>
    <w:p w14:paraId="3AA88C0F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F11F583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2</w:t>
      </w:r>
    </w:p>
    <w:p w14:paraId="1F04892B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sensul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prezentului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regulament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termenii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expresiile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jos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semnificaţii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0C0F03BA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1.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reprezintă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instrumente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financiare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atestă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datoria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aşa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cum sunt definite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  <w:u w:val="single"/>
        </w:rPr>
        <w:t>Normele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metodologice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aplicare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prevederilor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  <w:u w:val="single"/>
        </w:rPr>
        <w:t>Ordonanţei</w:t>
      </w:r>
      <w:proofErr w:type="spellEnd"/>
      <w:r w:rsidRPr="00A77056">
        <w:rPr>
          <w:rFonts w:ascii="Times New Roman" w:hAnsi="Times New Roman" w:cs="Times New Roman"/>
          <w:color w:val="000000" w:themeColor="text1"/>
          <w:u w:val="single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  <w:u w:val="single"/>
        </w:rPr>
        <w:t>urgenţă</w:t>
      </w:r>
      <w:proofErr w:type="spellEnd"/>
      <w:r w:rsidRPr="00A77056">
        <w:rPr>
          <w:rFonts w:ascii="Times New Roman" w:hAnsi="Times New Roman" w:cs="Times New Roman"/>
          <w:color w:val="000000" w:themeColor="text1"/>
          <w:u w:val="single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  <w:u w:val="single"/>
        </w:rPr>
        <w:t>Guvernului</w:t>
      </w:r>
      <w:proofErr w:type="spellEnd"/>
      <w:r w:rsidRPr="00A77056">
        <w:rPr>
          <w:rFonts w:ascii="Times New Roman" w:hAnsi="Times New Roman" w:cs="Times New Roman"/>
          <w:color w:val="000000" w:themeColor="text1"/>
          <w:u w:val="single"/>
        </w:rPr>
        <w:t xml:space="preserve"> nr. 64/2007</w:t>
      </w:r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datoria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aprobate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  <w:u w:val="single"/>
        </w:rPr>
        <w:t>Hotărârea</w:t>
      </w:r>
      <w:proofErr w:type="spellEnd"/>
      <w:r w:rsidRPr="00A77056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  <w:u w:val="single"/>
        </w:rPr>
        <w:t>Guvernului</w:t>
      </w:r>
      <w:proofErr w:type="spellEnd"/>
      <w:r w:rsidRPr="00A77056">
        <w:rPr>
          <w:rFonts w:ascii="Times New Roman" w:hAnsi="Times New Roman" w:cs="Times New Roman"/>
          <w:color w:val="000000" w:themeColor="text1"/>
          <w:u w:val="single"/>
        </w:rPr>
        <w:t xml:space="preserve"> nr. 1.470/2007</w:t>
      </w:r>
      <w:r w:rsidRPr="00A77056">
        <w:rPr>
          <w:rFonts w:ascii="Times New Roman" w:hAnsi="Times New Roman" w:cs="Times New Roman"/>
          <w:color w:val="000000" w:themeColor="text1"/>
        </w:rPr>
        <w:t xml:space="preserve">,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modificările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completările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ulterioare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370EA686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2.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codul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ISIN (International Securities Identification Number)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reprezintă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codul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alfanumeric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din 12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caractere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unde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două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caractere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corespund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codului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ţării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unde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fost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alocat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codul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ISIN (RO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România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),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9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caractere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reprezintă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codul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bază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ultimul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caracter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reprezintă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cifra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control;</w:t>
      </w:r>
    </w:p>
    <w:p w14:paraId="4817461C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3.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plasare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reprezintă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emiterea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formă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dematerializată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monedă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valută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astfel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prevăzută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2</w:t>
      </w:r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(1) lit. a)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Regulamentul-cadru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aprobat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  <w:u w:val="single"/>
        </w:rPr>
        <w:t>Ordinul</w:t>
      </w:r>
      <w:proofErr w:type="spellEnd"/>
      <w:r w:rsidRPr="00A77056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  <w:u w:val="single"/>
        </w:rPr>
        <w:t>ministrului</w:t>
      </w:r>
      <w:proofErr w:type="spellEnd"/>
      <w:r w:rsidRPr="00A77056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  <w:u w:val="single"/>
        </w:rPr>
        <w:t>finanţelor</w:t>
      </w:r>
      <w:proofErr w:type="spellEnd"/>
      <w:r w:rsidRPr="00A77056">
        <w:rPr>
          <w:rFonts w:ascii="Times New Roman" w:hAnsi="Times New Roman" w:cs="Times New Roman"/>
          <w:color w:val="000000" w:themeColor="text1"/>
          <w:u w:val="single"/>
        </w:rPr>
        <w:t xml:space="preserve"> nr. 318/2022</w:t>
      </w:r>
      <w:r w:rsidRPr="00A77056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denumit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continuare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Regulamentul-cadru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);</w:t>
      </w:r>
    </w:p>
    <w:p w14:paraId="3FE97B6F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4.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răscumpărare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anticipată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reprezintă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răscumpărare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totală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parţială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înainte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scadenţă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unei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lei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aflate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circulaţie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ultimului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cupon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utilizând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fie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resursele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financiare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existente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disponibilităţile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curent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general 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Trezoreriei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Statului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fie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sumele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atrase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acest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scop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stat;</w:t>
      </w:r>
    </w:p>
    <w:p w14:paraId="7B31344D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lastRenderedPageBreak/>
        <w:t xml:space="preserve">    5.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reprezintă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retragere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totală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parţială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înainte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scadenţă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etapa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răscumpărare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),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unei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unor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lei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aflate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circulaţie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ultimului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cupon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înlocuire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acesteia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acestora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provenind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dintr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-o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nouă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redeschiderea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uneia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existente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etapa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);</w:t>
      </w:r>
    </w:p>
    <w:p w14:paraId="29B06C27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6.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nou-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reprezintă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un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lansat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prima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circulaţie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stat;</w:t>
      </w:r>
    </w:p>
    <w:p w14:paraId="7031E98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7.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redeschis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reprezintă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un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face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obiectul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redeschidere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respectiv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MF decide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atragerea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suplimentare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investitori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rezidenţi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nerezidenţi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intermediul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unei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dobândă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aflate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deja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portofoliul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acestuia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45D81C28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8.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participanţii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plasare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răscumpărare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anticipată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sunt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entităţile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au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dobândit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calitatea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dealer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conformitate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prevederile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17</w:t>
      </w:r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(1)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Regulamentul-cadru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îndeplinesc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condiţiile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acces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0EBD1528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9.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competitivă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subscripţiile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-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indică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lângă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doreşte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rata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dobânzii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discontului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după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caz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06E16538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10.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necompetitivă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subscripţiile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-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indică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doreşte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0FF4C5FA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11.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România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3C5BB6E0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12.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erori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formă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erori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omisiuni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unui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document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căror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corectare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completare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susţinută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mod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neechivoc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sensul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conţinutul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altor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informaţii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existente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iniţial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acelaşi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document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documente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prezentate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participant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căror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corectare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completare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rol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clarificare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confirmare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nefiind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susceptibile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a produce un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avantaj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incorect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raport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ceilalţi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participanţi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subscripţie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25838BEA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13.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sintagmele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"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volumul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indicativ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" de la pct. 4.1.a), b).1^3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subpct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9 lit. c)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"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volumul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indicativ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" de la pct. 4.1.a), b).1^3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subpct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11 lit. c) din </w:t>
      </w:r>
      <w:proofErr w:type="spellStart"/>
      <w:r w:rsidRPr="00A77056">
        <w:rPr>
          <w:rFonts w:ascii="Times New Roman" w:hAnsi="Times New Roman" w:cs="Times New Roman"/>
          <w:color w:val="000000" w:themeColor="text1"/>
          <w:u w:val="single"/>
        </w:rPr>
        <w:t>Normele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metodologice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aplicare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prevederilor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  <w:u w:val="single"/>
        </w:rPr>
        <w:t>Ordonanţei</w:t>
      </w:r>
      <w:proofErr w:type="spellEnd"/>
      <w:r w:rsidRPr="00A77056">
        <w:rPr>
          <w:rFonts w:ascii="Times New Roman" w:hAnsi="Times New Roman" w:cs="Times New Roman"/>
          <w:color w:val="000000" w:themeColor="text1"/>
          <w:u w:val="single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  <w:u w:val="single"/>
        </w:rPr>
        <w:t>urgenţă</w:t>
      </w:r>
      <w:proofErr w:type="spellEnd"/>
      <w:r w:rsidRPr="00A77056">
        <w:rPr>
          <w:rFonts w:ascii="Times New Roman" w:hAnsi="Times New Roman" w:cs="Times New Roman"/>
          <w:color w:val="000000" w:themeColor="text1"/>
          <w:u w:val="single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  <w:u w:val="single"/>
        </w:rPr>
        <w:t>Guvernului</w:t>
      </w:r>
      <w:proofErr w:type="spellEnd"/>
      <w:r w:rsidRPr="00A77056">
        <w:rPr>
          <w:rFonts w:ascii="Times New Roman" w:hAnsi="Times New Roman" w:cs="Times New Roman"/>
          <w:color w:val="000000" w:themeColor="text1"/>
          <w:u w:val="single"/>
        </w:rPr>
        <w:t xml:space="preserve"> nr. 64/2007</w:t>
      </w:r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datoria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aprobate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  <w:u w:val="single"/>
        </w:rPr>
        <w:t>Hotărârea</w:t>
      </w:r>
      <w:proofErr w:type="spellEnd"/>
      <w:r w:rsidRPr="00A77056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  <w:u w:val="single"/>
        </w:rPr>
        <w:t>Guvernului</w:t>
      </w:r>
      <w:proofErr w:type="spellEnd"/>
      <w:r w:rsidRPr="00A77056">
        <w:rPr>
          <w:rFonts w:ascii="Times New Roman" w:hAnsi="Times New Roman" w:cs="Times New Roman"/>
          <w:color w:val="000000" w:themeColor="text1"/>
          <w:u w:val="single"/>
        </w:rPr>
        <w:t xml:space="preserve"> nr. 1.470/2007</w:t>
      </w:r>
      <w:r w:rsidRPr="00A77056">
        <w:rPr>
          <w:rFonts w:ascii="Times New Roman" w:hAnsi="Times New Roman" w:cs="Times New Roman"/>
          <w:color w:val="000000" w:themeColor="text1"/>
        </w:rPr>
        <w:t xml:space="preserve">,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modificările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completările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ulterioare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denumite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continuare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Normele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metodologice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din 2007),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referă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nominală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răscumpărare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anticipată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respectiv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stat;</w:t>
      </w:r>
    </w:p>
    <w:p w14:paraId="429B4FFF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14.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termenul-limită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reprezintă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termenul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maxim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specificat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anunţurile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prealabile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prospectele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ale MF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începerea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subscripţiei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5B58C81F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15.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Sistemul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SaFIR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reprezintă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Sistemul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depozitare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instrumentelor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financiare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BNR;</w:t>
      </w:r>
    </w:p>
    <w:p w14:paraId="780228F9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16.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Sistemul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ReGIS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reprezintă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Sistemul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RTGS (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sistem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bază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brută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timp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real)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plăţi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lei,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BNR;</w:t>
      </w:r>
    </w:p>
    <w:p w14:paraId="05EABEE3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17.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Sistemul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Target2-România ("Target2")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reprezintă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componenta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sistemului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transeuropean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automat de transfer rapid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bază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brută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timp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real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plăţilor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euro,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BNR;</w:t>
      </w:r>
    </w:p>
    <w:p w14:paraId="19A9C9A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18.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Sistemul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GSPM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reprezintă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Sistemul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transmitere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electronică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plasare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pasivelor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guvernamentale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rezultatelor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adjudecărilor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BNR;</w:t>
      </w:r>
    </w:p>
    <w:p w14:paraId="21A9040D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19. participant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Sistemul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SaFIR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Sistemul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ReGIS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Sistemul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Target2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Sistemul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GSPM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reprezintă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entitatea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încheiat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un contract cu BNR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respectivul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sistem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6C0D230A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20.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activităţile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conexe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pieţei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administrate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de BNR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pasivelor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guvernamentale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reprezintă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activităţile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efectuate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BNR care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desfăşoară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legătură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pieţei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administrate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de BNR, precum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răscumpărare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anticipată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sunt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  <w:u w:val="single"/>
        </w:rPr>
        <w:t>anexa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prezentul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regulament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4F0618F0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21.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Comitetul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- organism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interinstituţional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rol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analiza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activităţii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entităţilor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solicitante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-au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exprimat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interesul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deveni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precum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activităţii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BNR,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acord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prevederile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12</w:t>
      </w:r>
      <w:r w:rsidRPr="00A77056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Regulamentul-cadru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37F79504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lastRenderedPageBreak/>
        <w:t xml:space="preserve">    22.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Comisia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subscripţie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comisie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alcătuită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reprezentanţi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desemnaţi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BNR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astfel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preşedinte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secretar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numiţi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BNR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cel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puţin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2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membri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dintre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unul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numit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MF.</w:t>
      </w:r>
    </w:p>
    <w:p w14:paraId="301C8E86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sensul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prezentului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regulament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termenii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expresiile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nominală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stat, data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scadenţei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brut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net au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înţelesul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prevăzut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  <w:u w:val="single"/>
        </w:rPr>
        <w:t>Normele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metodologice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din 2007.</w:t>
      </w:r>
    </w:p>
    <w:p w14:paraId="52947CE0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587812E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SECŢIUNEA a 3-a</w:t>
      </w:r>
    </w:p>
    <w:p w14:paraId="5A739973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Condiţii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acces</w:t>
      </w:r>
      <w:proofErr w:type="spellEnd"/>
    </w:p>
    <w:p w14:paraId="1FD2C585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3F032A4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3</w:t>
      </w:r>
    </w:p>
    <w:p w14:paraId="60D3A7AD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Condiţiile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acces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guvernamentale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BNR sunt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32D4797B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1.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deţinerea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calităţii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dealer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dreptul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exercitare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acesteia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conform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prevederilor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  <w:u w:val="single"/>
        </w:rPr>
        <w:t>Regulamentului-cadru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1C453129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2.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deţinerea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autorizaţiei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funcţionare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baza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căreia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desfăşura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activităţi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257BC4B1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tranzacţionarea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clienţilor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instrumente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financiare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transferabile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de natura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stat;</w:t>
      </w:r>
    </w:p>
    <w:p w14:paraId="18358921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b)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instrumente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financiare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transferabile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de natura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subscrierea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plasamentul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acestora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plasament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prestarea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servicii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legate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astfel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58DA6DC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c)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custodie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instrumente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financiare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de natura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stat;</w:t>
      </w:r>
    </w:p>
    <w:p w14:paraId="4EB1A336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3.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fie participant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Sistemul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SaFIR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aibă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acces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intermediul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unui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agent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după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caz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0FCF3280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4.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fie participant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Sistemul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ReGIS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cazul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guvernamentale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lei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aibă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acces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intermediul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unui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agent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după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caz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fie participant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Sistemul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Target2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cazul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guvernamentale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euro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aibă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acces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intermediul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unui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agent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după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caz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1AD110D9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5.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fie participant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Sistemul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GSPM;</w:t>
      </w:r>
    </w:p>
    <w:p w14:paraId="61801F16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6.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existenţa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unei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structuri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organizatorice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distincte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unor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spaţii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specifice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necesare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derulării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stat, precum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dotărilor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tehnice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necesare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desfăşurarea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activităţi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tranzacţionare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custodie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0B35690F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7.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elaborarea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norme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stabilesc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procedurile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lucru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aplicabile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relaţie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clienţii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modalitatea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menţinere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evidenţei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deţinerilor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clienţilor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precum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procedurile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controlul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intern 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activităţii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stat;</w:t>
      </w:r>
    </w:p>
    <w:p w14:paraId="1B0C24AA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8.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prezinte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BNR -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Direcţia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lista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specimenelor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semnături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persoanelor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desemnate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angajeze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guvernamentale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3BE75AC9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Persoanele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juridice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rezidente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nerezidente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decât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au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calitatea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dealer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precum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persoanele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fizice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rezidente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nerezidente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pot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plasare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răscumpărare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anticipată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intermediul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unui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participant.</w:t>
      </w:r>
    </w:p>
    <w:p w14:paraId="3592A05F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(3) BNR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solicita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prezentarea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oricăror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informaţii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documente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suplimentare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vederea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acordării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accesului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legătură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activitatea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derulată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BNR.</w:t>
      </w:r>
    </w:p>
    <w:p w14:paraId="551F1DB3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(4)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conformitate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prevederile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11</w:t>
      </w:r>
      <w:r w:rsidRPr="00A77056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Regulamentul-cadru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cazul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un dealer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nu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îndeplineşte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condiţiile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acces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acesta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nu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putea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guvernamentale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BNR,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începând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data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comunicării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BNR -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Direcţia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neîndeplinirii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acestora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excepţia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guvernamentale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BNR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curs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derulare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care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finaliza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conform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prevederilor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aplicabile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prezentul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regulament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25C336EB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D1E958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SECŢIUNEA a 4-a</w:t>
      </w:r>
    </w:p>
    <w:p w14:paraId="295A88A6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Criterii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specifice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privind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acordarea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calităţii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de dealer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primar</w:t>
      </w:r>
      <w:proofErr w:type="spellEnd"/>
    </w:p>
    <w:p w14:paraId="11391BC7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6EB621B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4</w:t>
      </w:r>
    </w:p>
    <w:p w14:paraId="1F1F8438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vederea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dobândirii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calităţii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dealer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entităţile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solicitante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denumite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continuare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candidaţi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trebuie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îndeplinească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criterii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specifice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17202D17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încadreze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una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dintre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categoriile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instituţii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18</w:t>
      </w:r>
      <w:r w:rsidRPr="00A77056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Regulamentul-cadru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486E8F8A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b)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tranzacţioneze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o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minimă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6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luni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calendaristice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consecutive,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supusă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analizei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îndeplini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cumulativ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obligaţiile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5</w:t>
      </w:r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54858636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c) ulterior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lit. b)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transmită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BNR -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Direcţia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îndeplineşte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rolul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secretariat 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Comitetului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o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cerere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însoţită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documentaţia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din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rezulte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îndeplinirea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condiţiilor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acces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3</w:t>
      </w:r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(1) pct. 2, 3, 4, 5, 6, 7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8.</w:t>
      </w:r>
    </w:p>
    <w:p w14:paraId="217AA0BB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5</w:t>
      </w:r>
    </w:p>
    <w:p w14:paraId="7874FAF9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Raportat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supusă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analizei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un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candidat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trebuie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îndeplinească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cumulativ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condiţii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obligatorii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3ACD28E1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intermediul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unui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dealer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deja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existent, un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volum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exprimat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minimum 2%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totalul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denominate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monedă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monedă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străină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supusă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analizei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inclusiv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rezultatele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perspectiva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emiterii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noi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redeschise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denominate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monedă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analizată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acestea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urmă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fiind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ajustate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un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coeficient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1,5,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suplimentar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menţionate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47</w:t>
      </w:r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 (1);</w:t>
      </w:r>
    </w:p>
    <w:p w14:paraId="6BA6147B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b)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vânzare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locală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derulate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reprezinte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minimum 3%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totalul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derulate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supusă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analizei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5D6C9D3B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scopul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efectuării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obţinerea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prezentate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(1),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coeficienţii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precum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cursul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schimb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folosit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cazul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denominate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monedă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străină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stabilesc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potrivit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prevederilor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47</w:t>
      </w:r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2AD8C5AA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6</w:t>
      </w:r>
    </w:p>
    <w:p w14:paraId="5923CD71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conformitate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prevederile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13</w:t>
      </w:r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(1) lit. a)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Regulamentul-cadru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calitatea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dealer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acordă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baza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analizării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documentaţiei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depuse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candidat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îndeplinirii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criteriilor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specifice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4</w:t>
      </w:r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4D8D5B37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(2) Analiza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cererii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depuse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candidat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comunicată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Comitetul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maximum 25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zile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calendaristice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la data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depunerii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acesteia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documentaţiei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necesare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Decizia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aprobarea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cererii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notifică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solicitantului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termen de 15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zile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calendaristice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primirea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analizei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42F12DCA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(3)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Exercitarea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calităţii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dealer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realiza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începând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prima zi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lucrătoare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lunii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calendaristice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ulterioare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datei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primirii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notificării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conţine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decizia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aprobarea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cererii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acordarea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calităţii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dealer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39766BEF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(4)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Calitatea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dealer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exercită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condiţiile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  <w:u w:val="single"/>
        </w:rPr>
        <w:t>secţiunea</w:t>
      </w:r>
      <w:proofErr w:type="spellEnd"/>
      <w:r w:rsidRPr="00A77056">
        <w:rPr>
          <w:rFonts w:ascii="Times New Roman" w:hAnsi="Times New Roman" w:cs="Times New Roman"/>
          <w:color w:val="000000" w:themeColor="text1"/>
          <w:u w:val="single"/>
        </w:rPr>
        <w:t xml:space="preserve"> a 3-a</w:t>
      </w:r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prezentului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capitol.</w:t>
      </w:r>
    </w:p>
    <w:p w14:paraId="0F178997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(5)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Comitetul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analizează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cererile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acordarea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calităţii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dealer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consultarea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autorităţii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supraveghere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competente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ţară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străinătate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după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caz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15063090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(6) Lista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menţine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actualizată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MF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BNR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paginile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internet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2981BB76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1016BB7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SECŢIUNEA a 5-a</w:t>
      </w:r>
    </w:p>
    <w:p w14:paraId="5E8E411E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Organizarea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desfăşurarea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licitaţiilor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subscripţiilor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publice</w:t>
      </w:r>
      <w:proofErr w:type="spellEnd"/>
    </w:p>
    <w:p w14:paraId="1264FCA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73C996F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7</w:t>
      </w:r>
    </w:p>
    <w:p w14:paraId="7AD71535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conformitate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prevederile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14</w:t>
      </w:r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(2)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Regulamentul-cadru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plasare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BNR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MF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formă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dematerializată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lastRenderedPageBreak/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monedă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monedă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străină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realizează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subscripţie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precum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orice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metodă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stabilită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agreată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emitent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împreună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BNR.</w:t>
      </w:r>
    </w:p>
    <w:p w14:paraId="285582F3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cazul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plasare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obligaţiunile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de tip benchmark, MF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suplimentar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aceleaşi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caracteristici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prima zi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lucrătoare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urmează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referinţă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organizarea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unei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sesiuni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suplimentare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necompetitive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destinate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exclusiv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condiţiile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stabilite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prezentul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regulament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738D5EF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(3)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conformitate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prevederile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24</w:t>
      </w:r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(1)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Regulamentul-cadru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răscumpărare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anticipată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efectuate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BNR,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realizează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organizată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BNR.</w:t>
      </w:r>
    </w:p>
    <w:p w14:paraId="11804C5F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8</w:t>
      </w:r>
    </w:p>
    <w:p w14:paraId="01FEA611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(1) Data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locul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desfăşurării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subscripţiilor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precum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elementele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identificare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caracteristicile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fac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obiectul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sunt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stabilite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MF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anunţuri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prealabile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prospecte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sunt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comunicate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participanţilor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BNR.</w:t>
      </w:r>
    </w:p>
    <w:p w14:paraId="21358D94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funcţie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necesităţile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finanţare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condiţiile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MF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opera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modificări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elementelor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anunţurile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prealabile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prospectele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Modificările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trebuie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transmise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BNR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până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ziua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lucrătoare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precedentă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efectuării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subscripţiei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1E853179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(3) MF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stabileşte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anunţuri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prealabile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prospecte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76C7BD1B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categoriile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investitori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pot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depune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necompetitive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67AE9FF4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b)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limita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maximă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necompetitive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totală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313B4A41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c)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limitele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minime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maxime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unei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necompetitive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4A9C67B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9</w:t>
      </w:r>
    </w:p>
    <w:p w14:paraId="6D42E776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Organizarea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inclusiv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sesiunilor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suplimentare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necompetitive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precum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subscripţiilor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realizează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Comisia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subscripţie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3AB684DE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10</w:t>
      </w:r>
    </w:p>
    <w:p w14:paraId="0713FAD0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Preşedintele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reprezentantul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verifică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modul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semnează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procesul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-verbal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comunicatul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oficial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subscripţiei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2489BFF3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11</w:t>
      </w:r>
    </w:p>
    <w:p w14:paraId="5395A491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Secretarul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Comisiei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subscripţie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împreună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membrii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acesteia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derulează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specifice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legate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deschiderea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desfăşurarea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stabilirea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rezultatului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subscripţiei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întocmeşte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procesul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-verbal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comunicatul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oficial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Procesul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-verbal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semnează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membrii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Comisiei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comunicatul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oficial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semnează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preşedintele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Comisiei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reprezentantul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membru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Comisiei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2ED73FF8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12</w:t>
      </w:r>
    </w:p>
    <w:p w14:paraId="12BDD926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subscripţii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prezintă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clienţilor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lor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ziua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desfăşurării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subscripţiei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până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termenul-limită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specificat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prospectele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anunţurile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lansare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1840484B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transmise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nu pot fi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retrase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acestea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constituind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angajamente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ferme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participanţilor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clienţilor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acestora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752235A4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13</w:t>
      </w:r>
    </w:p>
    <w:p w14:paraId="3C70D0F6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Comisia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subscripţie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începe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şedinţa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subscripţie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termenul-limită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specificat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anunţurile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prealabile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prospectele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4F0D34EC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nu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îndeplinesc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condiţiile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stabilite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prezentul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regulament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sunt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respinse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48B42D7B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(3)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Preşedintele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comisiei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subscripţie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decide,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comun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acord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rectificarea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loc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erorilor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formă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validarea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Acordul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comunicat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telefonic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condiţia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confirmării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scris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cursul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şedinţei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subscripţie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4341A92A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(4)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urma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încheierii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şedinţei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Comisia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subscripţie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notifică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au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prezentat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respectiva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privire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rezultatele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înregistrate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astfel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49039629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cărora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li s-au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li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notifică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sumele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defalcate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clienţilor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29A47DEF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b)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cărora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nu li s-au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li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notifică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tranşele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motivele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refuz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MF.</w:t>
      </w:r>
    </w:p>
    <w:p w14:paraId="268007E7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8BBE6BD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CAPITOLUL II</w:t>
      </w:r>
    </w:p>
    <w:p w14:paraId="7B8F8E83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Operaţiunea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plasare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de stat</w:t>
      </w:r>
    </w:p>
    <w:p w14:paraId="4D5B3E16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069ADA1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SECŢIUNEA 1</w:t>
      </w:r>
    </w:p>
    <w:p w14:paraId="3136D8F3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Licitaţia</w:t>
      </w:r>
      <w:proofErr w:type="spellEnd"/>
    </w:p>
    <w:p w14:paraId="202DA57E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23283A1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14</w:t>
      </w:r>
    </w:p>
    <w:p w14:paraId="36F07B73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cuprinde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obligatoriu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elemente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42BCBAF3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elementele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identificare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semnăturile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autorizate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5D5CE3C0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b)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elementele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identificare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prezentată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(data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data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data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scadenţei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elemente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caracteristice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conform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anunţurilor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prealabile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prospectelor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MF);</w:t>
      </w:r>
    </w:p>
    <w:p w14:paraId="4F9A3708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c)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totală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precum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defalcarea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acesteia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tranşe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ratei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dobânzii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ratei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discontului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după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caz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6A3E1887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d)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defalcarea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tranşelor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solicitate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solicitate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clienţilor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evidenţierea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numărului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evidenţă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după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caz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6B3FDF16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sunt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transmise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doar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modalităţile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considerate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acceptabile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administratorul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sistem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electronic, SWIFT etc.),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procedura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transmitere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aplicabilă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fiind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detaliată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reglementările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specifice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fiecărui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sistem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0C5E4C5A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15</w:t>
      </w:r>
    </w:p>
    <w:p w14:paraId="18A3C7D4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Secretarul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comisiei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subscripţie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împreună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membrii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acesteia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elaborează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centralizatorul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baza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grilei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verifică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nivelul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cererea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cumulată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crescător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vedere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ratei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dobânzii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discontului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cumulată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descrescător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vedere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satisface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anunţată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MF.</w:t>
      </w:r>
    </w:p>
    <w:p w14:paraId="5E35CD28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Totodată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reprezentantul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stabileşte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oferite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-a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găsit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contrapartida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cerere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rata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dobânzii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discontului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maxime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minime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medii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care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510C59C3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(3)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situaţia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întreaga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fost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vândută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nivelul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marginal (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nivelul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minim,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respectiv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ratei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dobânzii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discontului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maxime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acceptate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) sunt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multe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nu pot fi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satisfăcute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integral,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 nu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majorează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până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concurenţa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executării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integrale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nivelului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marginal,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aplică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principiul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proporţionalităţii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primind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rezultată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sunt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rotunjite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până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apropiată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divizibilă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nominală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unui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stat.</w:t>
      </w:r>
    </w:p>
    <w:p w14:paraId="61DC6CB3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16</w:t>
      </w:r>
    </w:p>
    <w:p w14:paraId="6042E737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Determinarea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realiza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metoda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multiplu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metoda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uniform.</w:t>
      </w:r>
    </w:p>
    <w:p w14:paraId="01AD212B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Metoda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multiplu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presupune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alocarea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rata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dobânzii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discontului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oferit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până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baza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rate ale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dobânzii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discontului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diferite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un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mediu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medie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dobânzii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discontului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69DE2F95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(3)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Metoda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uniform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presupune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alocarea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cel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scăzut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rata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dobânzii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discontului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ridicată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fost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acceptat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acceptată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0BD4537B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17</w:t>
      </w:r>
    </w:p>
    <w:p w14:paraId="6B9352D3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pot fi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competitive (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concurenţiale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necompetitive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neconcurenţiale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).</w:t>
      </w:r>
    </w:p>
    <w:p w14:paraId="0DDD4AE3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18</w:t>
      </w:r>
    </w:p>
    <w:p w14:paraId="7D8E9F08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competitivă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indică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lângă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doreşte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rata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dobânzii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discontului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6377FB6D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competitive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trebuie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indice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fie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multiplu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nominale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unui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stat.</w:t>
      </w:r>
    </w:p>
    <w:p w14:paraId="0CF578D1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(3)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precum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client 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acestora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pot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câte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competitivă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defalcată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tranşe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niveluri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diferite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ratei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dobânzii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discontului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Numărul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tranşelor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lastRenderedPageBreak/>
        <w:t>limitat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nelimitat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acest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element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fiind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stabilit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MF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prospectul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cumulează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niveluri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ratei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dobânzii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discontului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transmit la BNR -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Direcţia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un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singur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formular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competitivă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402892D6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19</w:t>
      </w:r>
    </w:p>
    <w:p w14:paraId="6F95FC5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necompetitivă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indică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doreşte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67FDDB29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necompetitive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sunt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executate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prioritate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astfel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10CD9A06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a)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mediu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rata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medie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dobânzii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discontului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competitive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acceptate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baza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metodei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multiplu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3A9AA1C3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b)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final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rata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dobânzii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discontului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finale,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baza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metodei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uniform.</w:t>
      </w:r>
    </w:p>
    <w:p w14:paraId="593C778D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(3)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cazul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necompetitive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depăşesc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maximă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admisă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totalul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alocarea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efectuată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aplicându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-se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principiul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proporţionalităţii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7FC34186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0B5A1B4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SECŢIUNEA a 2-a</w:t>
      </w:r>
    </w:p>
    <w:p w14:paraId="530918C8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Sesiunea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suplimentară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oferte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necompetitive</w:t>
      </w:r>
      <w:proofErr w:type="spellEnd"/>
    </w:p>
    <w:p w14:paraId="1F0898CF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7DB0E93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20</w:t>
      </w:r>
    </w:p>
    <w:p w14:paraId="19CADAEC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(1) MF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suplimentar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tip benchmark,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ziua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lucrătoare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imediat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următoare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derulării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referinţă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aceleaşi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caracteristici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intermediul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unei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sesiuni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suplimentare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necompetitive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destinate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exclusiv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aplicarea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mecanismului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alocare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descris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21</w:t>
      </w:r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163D4815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Sesiunile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suplimentare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necompetitive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inclusiv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cantitatea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oferită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spre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anunţate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anunţurile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prealabile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prospectele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480317E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(3)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sunt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plasate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exclusiv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fi de tip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necompetitiv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subscriere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reprezentat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mediu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stabilit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referinţă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39B8132B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21</w:t>
      </w:r>
    </w:p>
    <w:p w14:paraId="65C418D5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au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referinţă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indiferent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dacă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nu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intenţionează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subscrie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stat, transmit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sesiunea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suplimentară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necompetitive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conform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prevederilor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23</w:t>
      </w:r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indicând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volumul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maxim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pe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doresc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subscrie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volum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nu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depăşi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totală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anunţată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MF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respectiva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sesiune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suplimentară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necompetitive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2EF996C5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oferite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sesiunea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suplimentară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necompetitive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efectua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după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următorul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algoritm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fiind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efectuate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rotunjire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un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dacă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cazul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3819D2EB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a) prima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etapă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adresată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exclusiv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situaţi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5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poziţii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clasamentului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rezultat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urma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performanţei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activităţii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stabilit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conform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prevederilor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49</w:t>
      </w:r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(2),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au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minimum 2%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anunţată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referinţă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alocarea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realizându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-se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aplicarea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procentului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poziţiei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deţinute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clasament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asupra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anunţate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respectiva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sesiune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suplimentară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necompetitive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limita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transmise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5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astfel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51BD428F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_____________________________</w:t>
      </w:r>
    </w:p>
    <w:p w14:paraId="64AF42D6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|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Poziţie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    |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Procent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din   |</w:t>
      </w:r>
    </w:p>
    <w:p w14:paraId="32A3F23F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|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deţinută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|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     |</w:t>
      </w:r>
    </w:p>
    <w:p w14:paraId="569120F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|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clasament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  |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|</w:t>
      </w:r>
    </w:p>
    <w:p w14:paraId="18A9B763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|             | stat </w:t>
      </w:r>
      <w:proofErr w:type="spellStart"/>
      <w:proofErr w:type="gramStart"/>
      <w:r w:rsidRPr="00A77056">
        <w:rPr>
          <w:rFonts w:ascii="Times New Roman" w:hAnsi="Times New Roman" w:cs="Times New Roman"/>
          <w:color w:val="000000" w:themeColor="text1"/>
        </w:rPr>
        <w:t>oferite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 |</w:t>
      </w:r>
      <w:proofErr w:type="gramEnd"/>
    </w:p>
    <w:p w14:paraId="41ED11C7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>|             | de MF         |</w:t>
      </w:r>
    </w:p>
    <w:p w14:paraId="3ECFDDB4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>|             |      (%)      |</w:t>
      </w:r>
    </w:p>
    <w:p w14:paraId="4779172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>|_____________|_______________|</w:t>
      </w:r>
    </w:p>
    <w:p w14:paraId="0B795DE7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>|      1      |       35      |</w:t>
      </w:r>
    </w:p>
    <w:p w14:paraId="4A1425A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>|_____________|_______________|</w:t>
      </w:r>
    </w:p>
    <w:p w14:paraId="01F492F8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lastRenderedPageBreak/>
        <w:t>|      2      |       25      |</w:t>
      </w:r>
    </w:p>
    <w:p w14:paraId="1EB6E2C7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>|_____________|_______________|</w:t>
      </w:r>
    </w:p>
    <w:p w14:paraId="6926A5FD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>|      3      |       18      |</w:t>
      </w:r>
    </w:p>
    <w:p w14:paraId="0ABAC683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>|_____________|_______________|</w:t>
      </w:r>
    </w:p>
    <w:p w14:paraId="3A5E3CC6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>|      4      |       12      |</w:t>
      </w:r>
    </w:p>
    <w:p w14:paraId="4C4E3FB6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>|_____________|_______________|</w:t>
      </w:r>
    </w:p>
    <w:p w14:paraId="70EF0367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>|      5      |       10      |</w:t>
      </w:r>
    </w:p>
    <w:p w14:paraId="1C6281E7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>|_____________|_______________|</w:t>
      </w:r>
    </w:p>
    <w:p w14:paraId="0A1E3B96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4E0939A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b)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după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parcurgerea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etape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descrise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lit. a),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volumul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rămas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nealocat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redistribui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doua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etapă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tuturor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au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minimum 2%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anunţată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referinţă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indiferent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poziţia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lor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clasament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Redistribuirea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volumului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rămas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nealocat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efectua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proporţional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suma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referinţă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limita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cererii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individuale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768B57EE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c)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dacă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după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efectuarea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procedurii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redistribuire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descrise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lit. b)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rămân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nealocate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acestea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redistribui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specificaţi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lit. b),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limita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cererilor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individuale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redistribuirea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efectuându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-se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această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etapă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proporţional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cererea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nesatisfăcută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respectivilor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5AB92F4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d)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cazul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după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efectuarea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procedurii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redistribuire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descrise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lit. c)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rămân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nealocate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acestea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redistribuite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ultima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etapă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au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puţin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2%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anunţată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referinţă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precum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nu au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deloc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referinţă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-au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manifestat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intenţia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subscrie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sesiunea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suplimentară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transmiterea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unei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fiind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redistribuite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acestora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mod egal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limita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cererii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individuale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0D56E31A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(3)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prevăzuţi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46</w:t>
      </w:r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(3)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efectuează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conform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prevederilor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(2) lit. b), c)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d),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fără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alocarea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etapa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prevăzută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 (2) lit. a).</w:t>
      </w:r>
    </w:p>
    <w:p w14:paraId="5953140A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(4)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sesiunea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suplimentară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necompetitive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determină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după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urmează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6334BB4B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9020927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</w:t>
      </w:r>
      <w:r w:rsidRPr="00A77056">
        <w:rPr>
          <w:rFonts w:ascii="Times New Roman" w:hAnsi="Times New Roman" w:cs="Times New Roman"/>
          <w:color w:val="000000" w:themeColor="text1"/>
          <w:vertAlign w:val="subscript"/>
        </w:rPr>
        <w:t>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= N * (P</w:t>
      </w:r>
      <w:r w:rsidRPr="00A77056">
        <w:rPr>
          <w:rFonts w:ascii="Times New Roman" w:hAnsi="Times New Roman" w:cs="Times New Roman"/>
          <w:color w:val="000000" w:themeColor="text1"/>
          <w:vertAlign w:val="subscript"/>
        </w:rPr>
        <w:t>m</w:t>
      </w:r>
      <w:r w:rsidRPr="00A77056">
        <w:rPr>
          <w:rFonts w:ascii="Times New Roman" w:hAnsi="Times New Roman" w:cs="Times New Roman"/>
          <w:color w:val="000000" w:themeColor="text1"/>
        </w:rPr>
        <w:t xml:space="preserve"> + D</w:t>
      </w:r>
      <w:r w:rsidRPr="00A77056">
        <w:rPr>
          <w:rFonts w:ascii="Times New Roman" w:hAnsi="Times New Roman" w:cs="Times New Roman"/>
          <w:color w:val="000000" w:themeColor="text1"/>
          <w:vertAlign w:val="subscript"/>
        </w:rPr>
        <w:t>a</w:t>
      </w:r>
      <w:r w:rsidRPr="00A77056">
        <w:rPr>
          <w:rFonts w:ascii="Times New Roman" w:hAnsi="Times New Roman" w:cs="Times New Roman"/>
          <w:color w:val="000000" w:themeColor="text1"/>
        </w:rPr>
        <w:t>),</w:t>
      </w:r>
    </w:p>
    <w:p w14:paraId="5E26265C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89A87BC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unde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5B564236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</w:t>
      </w:r>
      <w:r w:rsidRPr="00A77056">
        <w:rPr>
          <w:rFonts w:ascii="Times New Roman" w:hAnsi="Times New Roman" w:cs="Times New Roman"/>
          <w:color w:val="000000" w:themeColor="text1"/>
          <w:vertAlign w:val="subscript"/>
        </w:rPr>
        <w:t>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=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sesiunii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suplimentare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173708D5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N =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numărul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355A867B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P</w:t>
      </w:r>
      <w:r w:rsidRPr="00A77056">
        <w:rPr>
          <w:rFonts w:ascii="Times New Roman" w:hAnsi="Times New Roman" w:cs="Times New Roman"/>
          <w:color w:val="000000" w:themeColor="text1"/>
          <w:vertAlign w:val="subscript"/>
        </w:rPr>
        <w:t>m</w:t>
      </w:r>
      <w:r w:rsidRPr="00A77056">
        <w:rPr>
          <w:rFonts w:ascii="Times New Roman" w:hAnsi="Times New Roman" w:cs="Times New Roman"/>
          <w:color w:val="000000" w:themeColor="text1"/>
        </w:rPr>
        <w:t xml:space="preserve"> =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mediu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referinţă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6CE5F1E0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D</w:t>
      </w:r>
      <w:r w:rsidRPr="00A77056">
        <w:rPr>
          <w:rFonts w:ascii="Times New Roman" w:hAnsi="Times New Roman" w:cs="Times New Roman"/>
          <w:color w:val="000000" w:themeColor="text1"/>
          <w:vertAlign w:val="subscript"/>
        </w:rPr>
        <w:t>a</w:t>
      </w:r>
      <w:r w:rsidRPr="00A77056">
        <w:rPr>
          <w:rFonts w:ascii="Times New Roman" w:hAnsi="Times New Roman" w:cs="Times New Roman"/>
          <w:color w:val="000000" w:themeColor="text1"/>
        </w:rPr>
        <w:t xml:space="preserve"> =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dobânda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acumulată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conform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prospectului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4C7D0C5F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45064DC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22</w:t>
      </w:r>
    </w:p>
    <w:p w14:paraId="4B3A4FA5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transmit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necompetitive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ziua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desfăşurării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sesiunii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suplimentare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necompetitive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până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termenul-limită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specificat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anunţurile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prealabile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prospectele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170E535F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23</w:t>
      </w:r>
    </w:p>
    <w:p w14:paraId="1BA1229B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necompetitivă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cuprinde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obligatoriu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elemente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0FB9458A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prezentată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51AD7F9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b) data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transmiterii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0803E5F9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c) data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sesiunii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suplimentare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necompetitive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189A447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d)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totală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care nu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depăşi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anunţată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emitent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sesiunea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suplimentară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respectivă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mediu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rezultat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referinţă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seria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respectivă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71408BB9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e)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elementele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identificare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semnăturile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autorizate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543D2EE4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f)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numărul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evidenţă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stat.</w:t>
      </w:r>
    </w:p>
    <w:p w14:paraId="4A3CD63E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lastRenderedPageBreak/>
        <w:t xml:space="preserve">    (2)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pot fi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transmise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doar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modalităţile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considerate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acceptabile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administratorul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sistem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electronic, SWIFT etc.),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procedura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transmitere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acestor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sesiuni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fiind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detaliată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reglementări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specifice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1AF3D434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24</w:t>
      </w:r>
    </w:p>
    <w:p w14:paraId="172093E7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necompetitive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transmise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nu pot fi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retrase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acestea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constituind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angajamente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ferme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57D6C38F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25</w:t>
      </w:r>
    </w:p>
    <w:p w14:paraId="65191917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Sesiunea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suplimentară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necompetitive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începe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termenul-limită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specificat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anunţurile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prealabile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prospectele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0EE486E3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nu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îndeplinesc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condiţiile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stabilite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prezentul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regulament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sunt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respinse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70176BC8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(3)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Preşedintele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comisiei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decide,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comun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acord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rectificarea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loc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erorilor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formă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validarea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Acordul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comunicat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telefonic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condiţia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confirmării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scris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cursul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sesiunii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suplimentare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necompetitive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4D8ED62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26</w:t>
      </w:r>
    </w:p>
    <w:p w14:paraId="7BB9C791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Secretarul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comisiei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împreună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membrii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comisiei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elaborează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centralizatorul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2129F120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Volumul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sesiunii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suplimentare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necompetitive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reprezentat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anunţată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MF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-a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găsit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contrapartida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transmise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sesiunea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respectivă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61141E6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BDE738F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SECŢIUNEA a 3-a</w:t>
      </w:r>
    </w:p>
    <w:p w14:paraId="00042C9D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Subscripţia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publică</w:t>
      </w:r>
      <w:proofErr w:type="spellEnd"/>
    </w:p>
    <w:p w14:paraId="3B303995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41DEBF6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27</w:t>
      </w:r>
    </w:p>
    <w:p w14:paraId="4AF2141C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trebuie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transmită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lor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cel 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clienţilor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lor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până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termenul-limită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ultimei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zile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desfăşurare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subscripţiei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specificate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anunţurile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prealabile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prospectele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43FA448C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28</w:t>
      </w:r>
    </w:p>
    <w:p w14:paraId="7324888C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subscripţie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cuprinde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obligatoriu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elemente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5B974CF5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prezentată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567034A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b) data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transmiterii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29A01EB1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c)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totală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subscrisă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7EC63F18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d)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defalcarea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sumei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totale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subscrise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suma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solicitată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suma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solicitată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clienţilor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166F70E9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e)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elemente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identificare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semnăturile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autorizate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4C4B516B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f)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numărul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evidenţă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stat.</w:t>
      </w:r>
    </w:p>
    <w:p w14:paraId="007F473F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sunt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transmise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doar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modalităţile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considerate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acceptabile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administratorul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sistem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electronic, SWIFT etc.),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procedura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transmitere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urmând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fi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prezentată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reglementările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specifice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fiecărui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sistem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2DDCF967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29</w:t>
      </w:r>
    </w:p>
    <w:p w14:paraId="1158C32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trebuie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indice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fie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multiplu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nominale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unui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stat.</w:t>
      </w:r>
    </w:p>
    <w:p w14:paraId="15429EBF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30</w:t>
      </w:r>
    </w:p>
    <w:p w14:paraId="37D0C7BD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Secretarul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comisiei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împreună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membrii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comisiei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elaborează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centralizatorul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5F8B5E49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Volumul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subscripţiei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reprezentat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anunţată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MF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-a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găsit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contrapartida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transmise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sesiunea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respectivă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00ACF6BB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(3)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situaţia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transmise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depăşesc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anunţată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acestea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acceptate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proporţional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acordul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majorată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0682201B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91659D1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CAPITOLUL III</w:t>
      </w:r>
    </w:p>
    <w:p w14:paraId="79807A20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lastRenderedPageBreak/>
        <w:t xml:space="preserve">   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Operaţiunile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administrare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pasivelor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guvernamentale</w:t>
      </w:r>
      <w:proofErr w:type="spellEnd"/>
    </w:p>
    <w:p w14:paraId="50DA1E5A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ACB3EEE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SECŢIUNEA 1</w:t>
      </w:r>
    </w:p>
    <w:p w14:paraId="423A214E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Operaţiunile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răscumpărare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anticipată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de stat</w:t>
      </w:r>
    </w:p>
    <w:p w14:paraId="4B1C75F1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DE578C4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31</w:t>
      </w:r>
    </w:p>
    <w:p w14:paraId="0756C55B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răscumpărare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anticipată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cuprinde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obligatoriu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elemente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26DDF8D8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elementele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identificare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participantului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semnăturile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autorizate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2CA0469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b)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elementele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identificare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răscumpărare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anticipată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elementele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identificare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fiecărei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prezentată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(data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data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cod ISIN, data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scadenţei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stat, rata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cuponului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etc.);</w:t>
      </w:r>
    </w:p>
    <w:p w14:paraId="1BC00930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c)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totală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precum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defalcarea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acesteia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tranşe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funcţie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tipul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acceptate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conformitate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pct. 4.1.a), b).1^3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subpct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9 lit. h) din </w:t>
      </w:r>
      <w:proofErr w:type="spellStart"/>
      <w:r w:rsidRPr="00A77056">
        <w:rPr>
          <w:rFonts w:ascii="Times New Roman" w:hAnsi="Times New Roman" w:cs="Times New Roman"/>
          <w:color w:val="000000" w:themeColor="text1"/>
          <w:u w:val="single"/>
        </w:rPr>
        <w:t>Normele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metodologice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din 2007;</w:t>
      </w:r>
    </w:p>
    <w:p w14:paraId="312D281E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d)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defalcarea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tranşelor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solicitate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solicitate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clienţilor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evidenţierea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numărului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evidenţă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al/ale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stat.</w:t>
      </w:r>
    </w:p>
    <w:p w14:paraId="2C68CAC9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sunt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transmise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doar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modalităţile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considerate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acceptabile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administratorul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sistem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electronic, SWIFT etc.),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procedura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transmitere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aplicabilă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fiind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detaliată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reglementările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specifice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fiecărui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sistem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4B384A39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32</w:t>
      </w:r>
    </w:p>
    <w:p w14:paraId="4984584E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funcţie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tipul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acceptate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răscumpărare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anticipată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participanţii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transmit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competitivă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necompetitivă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753C7BE1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Participanţii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specifică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competitive,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transmise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clienţilor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lor,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net,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exprimat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procentual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zecimale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la care sunt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dispuşi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vândă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cuprinse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necompetitive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transmise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categoriilor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clienţi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acceptate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MF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specifică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nominală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stat.</w:t>
      </w:r>
    </w:p>
    <w:p w14:paraId="2C6954E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(3)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cazul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formularului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competitivă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răscumpărare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anticipată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participanţii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precum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client 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acestora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pot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câte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competitivă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defalcată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tranşe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niveluri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diferite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net.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Numărul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tranşelor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limitat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nelimitat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acest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element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fiind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stabilit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MF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anunţuri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prealabile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prospecte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Participanţii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cumulează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aceste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(pe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niveluri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net)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transmit la BNR -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Direcţia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un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singur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formular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competitivă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5FEA3C8A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33</w:t>
      </w:r>
    </w:p>
    <w:p w14:paraId="38215D30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Determinarea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realizează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metoda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multiplu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metodă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specificată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anunţurile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prealabile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prospectele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ale MF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presupune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răscumpărarea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specificat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/e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câştigătoare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baza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diferite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un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mediu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volumul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acceptate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MF.</w:t>
      </w:r>
    </w:p>
    <w:p w14:paraId="7300D938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necompetitive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răscumpărare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anticipată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sunt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executate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prioritate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mediu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competitive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acceptate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cazul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necompetitive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depăşesc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maximă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admisă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anunţată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anunţurile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prealabile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prospectele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ale MF,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alocarea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efectua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aplicarea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principiului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proporţionalităţii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fiind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rotunjite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până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apropiată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divizibilă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nominală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unui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stat.</w:t>
      </w:r>
    </w:p>
    <w:p w14:paraId="029A30EF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34</w:t>
      </w:r>
    </w:p>
    <w:p w14:paraId="7053F067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Secretarul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Comisiei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împreună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membrii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comisiei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elaborează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centralizatorul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baza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elaborează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centralizatorul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rezultatelor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evidenţierea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nivelului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cumulată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crescător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vedere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net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satisface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acceptată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MF.</w:t>
      </w:r>
    </w:p>
    <w:p w14:paraId="5F3A865F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lastRenderedPageBreak/>
        <w:t xml:space="preserve">    (2)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Reprezentantul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stabileşte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volumul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seriilor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corespunzător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transmise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precum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maxim, minim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mediu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6341CB18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(3)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situaţia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întreaga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anunţată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anunţurile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prealabile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prospectele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ale MF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fost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răscumpărare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anticipată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nivelul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marginal (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nivelul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maxim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acceptat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) sunt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înregistrate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multe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nu pot fi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satisfăcute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integral,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 nu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majorează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acceptată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până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concurenţa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executării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integrale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nivelului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marginal,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aplică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principiul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proporţionalităţii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primind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rezultată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sunt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rotunjite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până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apropiată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divizibilă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nominală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unui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răscumpărat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anticipat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6E1936BA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85563B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SECŢIUNEA a 2-a</w:t>
      </w:r>
    </w:p>
    <w:p w14:paraId="5EDE93AE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Operaţiunile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de stat</w:t>
      </w:r>
    </w:p>
    <w:p w14:paraId="1BD4694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ED6C3CC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35</w:t>
      </w:r>
    </w:p>
    <w:p w14:paraId="50223323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cuprinde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obligatoriu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elemente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4B10B13D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elementele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identificare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participantului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semnăturile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autorizate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5A6C3DBC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b)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elementele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identificare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elementele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identificare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fiecărei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(data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data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cod ISIN, data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scadenţei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stat, rata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cuponului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etc.),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atât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nou-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redeschise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cât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supuse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conformitate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pct. 4.1.a), b).1^3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subpct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11 lit. d) din </w:t>
      </w:r>
      <w:proofErr w:type="spellStart"/>
      <w:r w:rsidRPr="00A77056">
        <w:rPr>
          <w:rFonts w:ascii="Times New Roman" w:hAnsi="Times New Roman" w:cs="Times New Roman"/>
          <w:color w:val="000000" w:themeColor="text1"/>
          <w:u w:val="single"/>
        </w:rPr>
        <w:t>Normele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metodologice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din 2007;</w:t>
      </w:r>
    </w:p>
    <w:p w14:paraId="05894791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c)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totală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precum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defalcarea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acesteia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tranşe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funcţie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tipul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acceptate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conformitate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pct. 4.1.a), b).1^3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subpct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11 lit. g) din </w:t>
      </w:r>
      <w:proofErr w:type="spellStart"/>
      <w:r w:rsidRPr="00A77056">
        <w:rPr>
          <w:rFonts w:ascii="Times New Roman" w:hAnsi="Times New Roman" w:cs="Times New Roman"/>
          <w:color w:val="000000" w:themeColor="text1"/>
          <w:u w:val="single"/>
        </w:rPr>
        <w:t>Normele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metodologice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din 2007;</w:t>
      </w:r>
    </w:p>
    <w:p w14:paraId="7E8B3939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d)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defalcarea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tranşelor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solicitate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solicitate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clienţilor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evidenţierea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numărului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evidenţă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al/ale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stat.</w:t>
      </w:r>
    </w:p>
    <w:p w14:paraId="3E1F3EB6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sunt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transmise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doar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modalităţile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considerate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acceptabile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administratorul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sistem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electronic, SWIFT etc.),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procedura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transmitere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aplicabilă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fiind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detaliată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reglementările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specifice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fiecărui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sistem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4FB5A176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36</w:t>
      </w:r>
    </w:p>
    <w:p w14:paraId="06000170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Participanţii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transmit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funcţie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tipul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acceptate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stat, competitive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necompetitive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4943E9CC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competitive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transmise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clienţilor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participanţii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specifică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etapa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răscumpărare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numărul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oferite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spre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specificat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pct. 4.1.a), b).1^3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subpct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11 lit. h) din </w:t>
      </w:r>
      <w:proofErr w:type="spellStart"/>
      <w:r w:rsidRPr="00A77056">
        <w:rPr>
          <w:rFonts w:ascii="Times New Roman" w:hAnsi="Times New Roman" w:cs="Times New Roman"/>
          <w:color w:val="000000" w:themeColor="text1"/>
          <w:u w:val="single"/>
        </w:rPr>
        <w:t>Normele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metodologice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din 2007, defalcate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funcţie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seriile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care fac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obiectul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etapa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specifică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numărul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tranşele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net,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exprimat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procentual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zecimale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precum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care sunt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dispuşi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cumpere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la MF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nou-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redeschise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4D6D1538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(3)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cazul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formularului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competitivă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participanţii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precum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client 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acestora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dreptul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câte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competitivă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defalcată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tranşe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niveluri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diferite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net 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nou-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redeschise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Numărul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tranşelor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limitat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nelimitat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acest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element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fiind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stabilit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MF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prospecte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anunţuri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prealabile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Participanţii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cumulează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aceste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(pe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niveluri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net)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transmit la BNR -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Direcţia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un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singur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formular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competitivă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6CD3E493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37</w:t>
      </w:r>
    </w:p>
    <w:p w14:paraId="17F4D670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Costul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brut total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nou-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redeschise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solicitate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participant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client 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acestuia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trebuie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fie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egal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costul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brut total 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oferite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spre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respectivul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participant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client,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diferenţa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lei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urmând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fi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plătită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 la data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Diferenţa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lei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dintre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costul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brut total 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nou-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redeschise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solicitate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costul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brut total 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oferite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spre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nu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trebuie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depăşească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costul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brut individual 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unui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nou-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redeschis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cel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specificat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respectivului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participant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client.</w:t>
      </w:r>
    </w:p>
    <w:p w14:paraId="26D3440E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lastRenderedPageBreak/>
        <w:t xml:space="preserve">    ART. 38</w:t>
      </w:r>
    </w:p>
    <w:p w14:paraId="11E69DDD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Determinarea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realizează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metoda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multiplu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metodă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specificată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anunţurile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prealabile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prospectele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ale MF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presupune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alocarea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nou-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redeschise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specificat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/e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câştigătoare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baza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diferite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un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mediu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volumul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acceptat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nou-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redeschise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5742D36B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necompetitive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sunt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executate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prioritate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alocarea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nou-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redeschise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fiind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efectuată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mediu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competitive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nou-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redeschise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rezultat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procesul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respective.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cazul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necompetitive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depăşesc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maximă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admisă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anunţată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anunţurile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prealabile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prospectele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ale MF,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acceptarea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acestora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efectuată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aplicarea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principiului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proporţionalităţii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fiind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rotunjite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până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apropiată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divizibilă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nominală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unui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stat.</w:t>
      </w:r>
    </w:p>
    <w:p w14:paraId="39B58930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39</w:t>
      </w:r>
    </w:p>
    <w:p w14:paraId="045CBDB3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Secretarul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Comisiei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împreună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membrii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comisiei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elaborează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centralizatorul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baza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elaborează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centralizatorul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rezultatelor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evidenţierea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nivelului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cumulată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descrescător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vedere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net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oferit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nou-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redeschise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satisface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acceptată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MF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stat.</w:t>
      </w:r>
    </w:p>
    <w:p w14:paraId="74E62589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Reprezentantul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stabileşte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volumul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seriilor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nou-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redeschise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volumul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supuse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răscumpărării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corespunzător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transmise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precum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maxim, minim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mediu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3C3AEABC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(3)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situaţia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întreaga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anunţată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anunţurile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prealabile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prospectele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ale MF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fost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nivelul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marginal (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nivelul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ultimului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acceptat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MF) sunt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multe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nu pot fi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satisfăcute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integral,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 nu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majorează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până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concurenţa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executării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integrale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nivelului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marginal,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aplică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principiul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proporţionalităţii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primind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rezultată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sunt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rotunjite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până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apropiată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divizibilă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nominală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unui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nou-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redeschis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3B4C12C7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0792605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CAPITOLUL IV</w:t>
      </w:r>
    </w:p>
    <w:p w14:paraId="72B483D3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Decontarea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operaţiunilor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de stat pe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internă</w:t>
      </w:r>
      <w:proofErr w:type="spellEnd"/>
    </w:p>
    <w:p w14:paraId="12323928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BC75E9E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40</w:t>
      </w:r>
    </w:p>
    <w:p w14:paraId="1A8597E3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Rezultatele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plasare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răscumpărare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anticipată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efectuate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MF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BNR,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evidenţiate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nivelul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BNR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scopul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înregistrării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acestora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122093B1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41</w:t>
      </w:r>
    </w:p>
    <w:p w14:paraId="06CEB7EF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precum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plata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obligaţiilor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financiare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emitentului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efectuează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conformitate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regulile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Sistemului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SaFIR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ale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Sistemului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ReGIS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ale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Sistemului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Target2, precum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celelalte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reglementări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domeniu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ale BNR.</w:t>
      </w:r>
    </w:p>
    <w:p w14:paraId="4372FC01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42</w:t>
      </w:r>
    </w:p>
    <w:p w14:paraId="2D3A8456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situaţia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nedecontării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sumelor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rezultatelor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plasare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la data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specificată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documentele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lansare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respectivei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aplica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dobândă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penalizatoare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participantului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Sistemul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ReGIS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Sistemul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Target2,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zi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întârziere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sumele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astfel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calculate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fiind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încasate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Dobânda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penalizatoare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aplică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cazul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instrumentelor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denominate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monedă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decât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moneda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participanţii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respectivele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sisteme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38F3A624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Nivelul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dobânzii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penalizatoare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exprimat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procentual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stabilit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pornind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caracteristicile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instrumentului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metoda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plasare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reprezintă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nivelul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ratei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dobânzii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subscriere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fiecărei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tranşe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la care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adaugă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50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bază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nivelul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astfel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rezultat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aplică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sumele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nedecontate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specificate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alineatul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precedent.</w:t>
      </w:r>
    </w:p>
    <w:p w14:paraId="7639972E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43</w:t>
      </w:r>
    </w:p>
    <w:p w14:paraId="1A69B354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lastRenderedPageBreak/>
        <w:t xml:space="preserve">   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situaţia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nefurnizării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răscumpărare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anticipată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până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data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specificată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anunţurile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prealabile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prospectele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ale MF,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aplică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dobândă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penalizatoare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participantului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Sistemul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ReGIS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Sistemul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Target2,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zi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întârziere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aplicarea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nivelului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ratei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randamentului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fiecărei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tranşe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nedecontate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la care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adaugă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50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bază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costul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brut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fiecărei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tranşe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nedecontate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sumele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astfel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calculate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fiind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încasate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MF.</w:t>
      </w:r>
    </w:p>
    <w:p w14:paraId="64115B7B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44</w:t>
      </w:r>
    </w:p>
    <w:p w14:paraId="08EF5FD8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situaţia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nefurnizării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nedecontării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diferenţei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plată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stabilite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potrivit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37</w:t>
      </w:r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teza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doua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până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data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specificate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anunţurile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prealabile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prospectele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ale MF,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aplică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dobândă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penalizatoare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participantului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Sistemul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ReGIS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Sistemul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Target2,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zi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întârziere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după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urmează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623C92FF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situaţia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nefurnizării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aplică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nivelul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ratei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randamentului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net fix,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exprimat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4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zecimale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baza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răscumpărării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supuse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specificat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pct. 4.1.a), b).1^3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subpct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11 lit. h) din </w:t>
      </w:r>
      <w:proofErr w:type="spellStart"/>
      <w:r w:rsidRPr="00A77056">
        <w:rPr>
          <w:rFonts w:ascii="Times New Roman" w:hAnsi="Times New Roman" w:cs="Times New Roman"/>
          <w:color w:val="000000" w:themeColor="text1"/>
          <w:u w:val="single"/>
        </w:rPr>
        <w:t>Normele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metodologice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din 2007, la care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adaugă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50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bază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costul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brut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supuse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răscumpărării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care au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fost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acceptate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nedecontate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48E01CF3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b)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situaţia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nedecontării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diferenţei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plată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stabilite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potrivit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37</w:t>
      </w:r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teza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doua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aplica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nivelul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ratei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randamentului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mediu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etapei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care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adaugă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50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bază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diferenţa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plată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precizată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58C367B9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Sumele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calculate conform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încasate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MF.</w:t>
      </w:r>
    </w:p>
    <w:p w14:paraId="5B6F0F0E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45</w:t>
      </w:r>
    </w:p>
    <w:p w14:paraId="4EA166AC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Sumele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finale, determinate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potrivit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prevederilor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42</w:t>
      </w:r>
      <w:r w:rsidRPr="00A77056">
        <w:rPr>
          <w:rFonts w:ascii="Times New Roman" w:hAnsi="Times New Roman" w:cs="Times New Roman"/>
          <w:color w:val="000000" w:themeColor="text1"/>
        </w:rPr>
        <w:t xml:space="preserve"> - 44, sunt calculate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comunicate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zilnic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BNR -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Direcţia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atât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participantului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Sistemul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ReGIS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cât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sistemelor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Sistemul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SaFIR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Sistemul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ReGIS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Sistemul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Target2 etc.).</w:t>
      </w:r>
    </w:p>
    <w:p w14:paraId="20ECC57A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Sumele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încasate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lei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vira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curent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general 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Trezoreriei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Statului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deschis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ReGIS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sumele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încasate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valută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vira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valută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corespunzător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deschis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MF la BNR.</w:t>
      </w:r>
    </w:p>
    <w:p w14:paraId="3660AFDD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647834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CAPITOLUL V</w:t>
      </w:r>
    </w:p>
    <w:p w14:paraId="708349E0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Monitorizarea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evaluarea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activităţii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dealerilor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primari</w:t>
      </w:r>
      <w:proofErr w:type="spellEnd"/>
    </w:p>
    <w:p w14:paraId="77B5FA7A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B570DF0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SECŢIUNEA 1</w:t>
      </w:r>
    </w:p>
    <w:p w14:paraId="75BE6E26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monitorizare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evaluare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coeficienţii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ponderare</w:t>
      </w:r>
      <w:proofErr w:type="spellEnd"/>
    </w:p>
    <w:p w14:paraId="2594B053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43D3831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46</w:t>
      </w:r>
    </w:p>
    <w:p w14:paraId="4BA19A0C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monitorizare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activităţii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avută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vedere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aplicarea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prevederilor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34</w:t>
      </w:r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35</w:t>
      </w:r>
      <w:r w:rsidRPr="00A77056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Regulamentul-cadru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reprezentată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ultimele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12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luni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calendaristice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precedente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lunii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efectuează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baza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monitorizării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119FADEE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momentul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monitorizării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nu au o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12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luni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calendaristice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vechime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monitorizare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reprezentată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formată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luni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calendaristice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scurse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la data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exercitării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calităţii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dealer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precedente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lunii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efectuării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monitorizării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35E048B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(3)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momentul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nu au o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12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luni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calendaristice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vechime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reprezentată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formată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luni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calendaristice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scurse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la data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exercitării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calităţii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dealer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precedente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lunii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efectuării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Punctajul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total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obţinut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respectivul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dealer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nu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luat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considerare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stabilirea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clasamentului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prevăzut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49</w:t>
      </w:r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 (2).</w:t>
      </w:r>
    </w:p>
    <w:p w14:paraId="7851A835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47</w:t>
      </w:r>
    </w:p>
    <w:p w14:paraId="6FAEE765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Coeficienţii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stabilesc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după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urmează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23F00E7F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____________________________________________________________________</w:t>
      </w:r>
    </w:p>
    <w:p w14:paraId="4B68DAE7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|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Maturitate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| 0 - 1 | &gt; 1 - 3 | &gt; 3 - 5 | &gt; 5 - 7 | &gt; 7 - 10 | &gt; 10 |</w:t>
      </w:r>
    </w:p>
    <w:p w14:paraId="10A2B5AC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>| (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 xml:space="preserve">ani)   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  |       |         |         |         |          |      |</w:t>
      </w:r>
    </w:p>
    <w:p w14:paraId="4D205496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>|____________|_______|_________|_________|_________|__________|______|</w:t>
      </w:r>
    </w:p>
    <w:p w14:paraId="6C59D4CF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lastRenderedPageBreak/>
        <w:t xml:space="preserve">|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Coeficient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| 1     | 3       | 5       | 7       | 9        | 11   |</w:t>
      </w:r>
    </w:p>
    <w:p w14:paraId="4D45ECA1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>|____________|_______|_________|_________|_________|__________|______|</w:t>
      </w:r>
    </w:p>
    <w:p w14:paraId="0E93B7D4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400039A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Maturitatea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astfel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1F96FEA4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plasare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pieţei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etapa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maturitatea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nou-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redeschise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reprezintă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maturitatea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reziduală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respectivei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stat;</w:t>
      </w:r>
    </w:p>
    <w:p w14:paraId="7EB3AF4B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b)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pieţei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secundare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inclusiv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răscumpărare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anticipată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stat,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maturitatea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reziduală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seriei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stat.</w:t>
      </w:r>
    </w:p>
    <w:p w14:paraId="4E58C8A8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(3) BNR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opera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modificări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asupra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coeficienţilor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funcţie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evoluţia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condiţiilor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măsura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introducerii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unor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noi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categorii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instrumente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finanţare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aceste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modificări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urmând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fi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făcute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circulară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BNR.</w:t>
      </w:r>
    </w:p>
    <w:p w14:paraId="3F16AAF9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(4)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Modificările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coeficienţilor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anunţate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cel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puţin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6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luni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înainte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implementarea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acestora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63A9F968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(5)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denominate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monedă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străină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efectua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cursul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schimb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monedei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contra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monedei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denominată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stat, curs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schimb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BNR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ziua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lucrătoare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precedentă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datei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respective,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cazul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datei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cazul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0AD1FAA7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489936A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SECŢIUNEA a 2-a</w:t>
      </w:r>
    </w:p>
    <w:p w14:paraId="1CE90C9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Metodologiile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calcul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aferente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monitorizării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activităţii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dealerilor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scopul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menţinerii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calităţii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de dealer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primar</w:t>
      </w:r>
      <w:proofErr w:type="spellEnd"/>
    </w:p>
    <w:p w14:paraId="3394065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0C343FE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48</w:t>
      </w:r>
    </w:p>
    <w:p w14:paraId="6E1436B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vederea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efectuării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necesare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verificării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îndeplinirii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obligaţiilor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31</w:t>
      </w:r>
      <w:r w:rsidRPr="00A77056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Regulamentul-cadru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utilizează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metodologii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18833930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verificarea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îndeplinirii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obligaţiei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menţionate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31</w:t>
      </w:r>
      <w:r w:rsidRPr="00A77056">
        <w:rPr>
          <w:rFonts w:ascii="Times New Roman" w:hAnsi="Times New Roman" w:cs="Times New Roman"/>
          <w:color w:val="000000" w:themeColor="text1"/>
        </w:rPr>
        <w:t xml:space="preserve"> lit. a)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Regulamentul-cadru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dealer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determină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raportului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VA</w:t>
      </w:r>
      <w:r w:rsidRPr="00A77056">
        <w:rPr>
          <w:rFonts w:ascii="Times New Roman" w:hAnsi="Times New Roman" w:cs="Times New Roman"/>
          <w:color w:val="000000" w:themeColor="text1"/>
          <w:vertAlign w:val="subscript"/>
        </w:rPr>
        <w:t>DP</w:t>
      </w:r>
      <w:r w:rsidRPr="00A77056">
        <w:rPr>
          <w:rFonts w:ascii="Times New Roman" w:hAnsi="Times New Roman" w:cs="Times New Roman"/>
          <w:color w:val="000000" w:themeColor="text1"/>
        </w:rPr>
        <w:t>/TVA</w:t>
      </w:r>
      <w:r w:rsidRPr="00A77056">
        <w:rPr>
          <w:rFonts w:ascii="Times New Roman" w:hAnsi="Times New Roman" w:cs="Times New Roman"/>
          <w:color w:val="000000" w:themeColor="text1"/>
          <w:vertAlign w:val="subscript"/>
        </w:rPr>
        <w:t>MF</w:t>
      </w:r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unde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7D3596EA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VA</w:t>
      </w:r>
      <w:r w:rsidRPr="00A77056">
        <w:rPr>
          <w:rFonts w:ascii="Times New Roman" w:hAnsi="Times New Roman" w:cs="Times New Roman"/>
          <w:color w:val="000000" w:themeColor="text1"/>
          <w:vertAlign w:val="subscript"/>
        </w:rPr>
        <w:t>DP</w:t>
      </w:r>
      <w:r w:rsidRPr="00A77056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clienţilor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stat, denominate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moneda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valută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plasate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monitorizare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BNR;</w:t>
      </w:r>
    </w:p>
    <w:p w14:paraId="0BEB7CDB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TVA</w:t>
      </w:r>
      <w:r w:rsidRPr="00A77056">
        <w:rPr>
          <w:rFonts w:ascii="Times New Roman" w:hAnsi="Times New Roman" w:cs="Times New Roman"/>
          <w:color w:val="000000" w:themeColor="text1"/>
          <w:vertAlign w:val="subscript"/>
        </w:rPr>
        <w:t>MF</w:t>
      </w:r>
      <w:r w:rsidRPr="00A77056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totalul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MF,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stat, denominate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moneda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valută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plasate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monitorizare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BNR.</w:t>
      </w:r>
    </w:p>
    <w:p w14:paraId="64219C1F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VA</w:t>
      </w:r>
      <w:r w:rsidRPr="00A77056">
        <w:rPr>
          <w:rFonts w:ascii="Times New Roman" w:hAnsi="Times New Roman" w:cs="Times New Roman"/>
          <w:color w:val="000000" w:themeColor="text1"/>
          <w:vertAlign w:val="subscript"/>
        </w:rPr>
        <w:t>DP</w:t>
      </w:r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adună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elemente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786F44CC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suma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clienţilor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plasare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stat, denominate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moneda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valută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MF,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organizate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monitorizare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BNR,</w:t>
      </w:r>
    </w:p>
    <w:p w14:paraId="5FAF49C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</w:p>
    <w:p w14:paraId="62AD76DC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(ii)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suma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clienţilor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etapei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stat, denominate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monedă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organizate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monitorizare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BNR.</w:t>
      </w:r>
    </w:p>
    <w:p w14:paraId="33B5B887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a2)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TVA</w:t>
      </w:r>
      <w:r w:rsidRPr="00A77056">
        <w:rPr>
          <w:rFonts w:ascii="Times New Roman" w:hAnsi="Times New Roman" w:cs="Times New Roman"/>
          <w:color w:val="000000" w:themeColor="text1"/>
          <w:vertAlign w:val="subscript"/>
        </w:rPr>
        <w:t>MF</w:t>
      </w:r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adună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elemente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5D74EE61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suma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MF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plasare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stat, denominate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moneda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valută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organizate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monitorizare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BNR,</w:t>
      </w:r>
    </w:p>
    <w:p w14:paraId="69E9E92F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</w:p>
    <w:p w14:paraId="4DA3AA2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(ii)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suma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MF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etapei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stat, denominate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monedă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organizate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monitorizare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BNR.</w:t>
      </w:r>
    </w:p>
    <w:p w14:paraId="1AC2B01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lastRenderedPageBreak/>
        <w:t xml:space="preserve">    a3)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menţionate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lit. a1) pct. (ii)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lit. a2) pct. (ii) nu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lua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considerare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rezultatele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etapa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răscumpărare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stat.</w:t>
      </w:r>
    </w:p>
    <w:p w14:paraId="39E97496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b)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verificarea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îndeplinirii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obligaţiei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menţionate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31</w:t>
      </w:r>
      <w:r w:rsidRPr="00A77056">
        <w:rPr>
          <w:rFonts w:ascii="Times New Roman" w:hAnsi="Times New Roman" w:cs="Times New Roman"/>
          <w:color w:val="000000" w:themeColor="text1"/>
        </w:rPr>
        <w:t xml:space="preserve"> lit. b)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Regulamentul-cadru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dealer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determină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raportului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VAP</w:t>
      </w:r>
      <w:r w:rsidRPr="00A77056">
        <w:rPr>
          <w:rFonts w:ascii="Times New Roman" w:hAnsi="Times New Roman" w:cs="Times New Roman"/>
          <w:color w:val="000000" w:themeColor="text1"/>
          <w:vertAlign w:val="subscript"/>
        </w:rPr>
        <w:t>DP</w:t>
      </w:r>
      <w:r w:rsidRPr="00A77056">
        <w:rPr>
          <w:rFonts w:ascii="Times New Roman" w:hAnsi="Times New Roman" w:cs="Times New Roman"/>
          <w:color w:val="000000" w:themeColor="text1"/>
        </w:rPr>
        <w:t>/TVAP</w:t>
      </w:r>
      <w:r w:rsidRPr="00A77056">
        <w:rPr>
          <w:rFonts w:ascii="Times New Roman" w:hAnsi="Times New Roman" w:cs="Times New Roman"/>
          <w:color w:val="000000" w:themeColor="text1"/>
          <w:vertAlign w:val="subscript"/>
        </w:rPr>
        <w:t>MF</w:t>
      </w:r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unde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4C2A745C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VAP</w:t>
      </w:r>
      <w:r w:rsidRPr="00A77056">
        <w:rPr>
          <w:rFonts w:ascii="Times New Roman" w:hAnsi="Times New Roman" w:cs="Times New Roman"/>
          <w:color w:val="000000" w:themeColor="text1"/>
          <w:vertAlign w:val="subscript"/>
        </w:rPr>
        <w:t>DP</w:t>
      </w:r>
      <w:r w:rsidRPr="00A77056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stat, denominate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moneda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valută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plasate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monitorizare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BNR;</w:t>
      </w:r>
    </w:p>
    <w:p w14:paraId="13BECD68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TVAP</w:t>
      </w:r>
      <w:r w:rsidRPr="00A77056">
        <w:rPr>
          <w:rFonts w:ascii="Times New Roman" w:hAnsi="Times New Roman" w:cs="Times New Roman"/>
          <w:color w:val="000000" w:themeColor="text1"/>
          <w:vertAlign w:val="subscript"/>
        </w:rPr>
        <w:t>MF</w:t>
      </w:r>
      <w:r w:rsidRPr="00A77056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totalul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MF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stat, denominate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moneda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valută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plasate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monitorizare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BNR.</w:t>
      </w:r>
    </w:p>
    <w:p w14:paraId="19DADC69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b1)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VAP</w:t>
      </w:r>
      <w:r w:rsidRPr="00A77056">
        <w:rPr>
          <w:rFonts w:ascii="Times New Roman" w:hAnsi="Times New Roman" w:cs="Times New Roman"/>
          <w:color w:val="000000" w:themeColor="text1"/>
          <w:vertAlign w:val="subscript"/>
        </w:rPr>
        <w:t>DP</w:t>
      </w:r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adună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elemente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7C466283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suma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plasare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denominate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moneda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valută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MF,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organizate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monitorizare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BNR,</w:t>
      </w:r>
    </w:p>
    <w:p w14:paraId="333E2889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</w:p>
    <w:p w14:paraId="72A5EDCD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(ii)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suma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etapei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denominate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monedă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organizate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monitorizare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BNR.</w:t>
      </w:r>
    </w:p>
    <w:p w14:paraId="62A0D01A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b2)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specificată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lit. b1) pct. (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),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aplică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coeficientul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prevăzut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47</w:t>
      </w:r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asupra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respectivei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plasare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plasare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stat, denominate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moneda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valută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4E5C4E6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b3)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specificată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lit. b1) pct. (ii),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aplică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coeficientul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prevăzut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47</w:t>
      </w:r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suplimentar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un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coeficient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1,5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asupra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respectivei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etape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stat.</w:t>
      </w:r>
    </w:p>
    <w:p w14:paraId="4637F6BE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b4)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TVAP</w:t>
      </w:r>
      <w:r w:rsidRPr="00A77056">
        <w:rPr>
          <w:rFonts w:ascii="Times New Roman" w:hAnsi="Times New Roman" w:cs="Times New Roman"/>
          <w:color w:val="000000" w:themeColor="text1"/>
          <w:vertAlign w:val="subscript"/>
        </w:rPr>
        <w:t>MF</w:t>
      </w:r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adună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elemente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6C01BB80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suma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MF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plasare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denominate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moneda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valută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organizate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monitorizare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BNR,</w:t>
      </w:r>
    </w:p>
    <w:p w14:paraId="19830D98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</w:p>
    <w:p w14:paraId="53AD4FDE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(ii)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suma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MF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etapei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denominate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monedă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organizate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monitorizare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BNR.</w:t>
      </w:r>
    </w:p>
    <w:p w14:paraId="3ADDD4B6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b5)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specificată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lit. b4) pct. (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)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aplică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coeficientul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prevăzut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47</w:t>
      </w:r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asupra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MF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respectivei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plasare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plasare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stat.</w:t>
      </w:r>
    </w:p>
    <w:p w14:paraId="6B361485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b6)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specificată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lit. b4) pct. (ii),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aplică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coeficientul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prevăzut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47</w:t>
      </w:r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suplimentar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un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coeficient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1,5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asupra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etapei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respectivei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14BE1A5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b7)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menţionate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lit. b1) pct. (ii)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lit. b4 pct. (ii) nu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considerare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rezultatele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etapa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răscumpărare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stat.</w:t>
      </w:r>
    </w:p>
    <w:p w14:paraId="5C0473C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c)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verificarea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îndeplinirii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obligaţiei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menţionate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31</w:t>
      </w:r>
      <w:r w:rsidRPr="00A77056">
        <w:rPr>
          <w:rFonts w:ascii="Times New Roman" w:hAnsi="Times New Roman" w:cs="Times New Roman"/>
          <w:color w:val="000000" w:themeColor="text1"/>
        </w:rPr>
        <w:t xml:space="preserve"> lit. c)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Regulamentul-cadru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dealer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determină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raportului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VDP</w:t>
      </w:r>
      <w:r w:rsidRPr="00A77056">
        <w:rPr>
          <w:rFonts w:ascii="Times New Roman" w:hAnsi="Times New Roman" w:cs="Times New Roman"/>
          <w:color w:val="000000" w:themeColor="text1"/>
          <w:vertAlign w:val="subscript"/>
        </w:rPr>
        <w:t>PS</w:t>
      </w:r>
      <w:r w:rsidRPr="00A77056">
        <w:rPr>
          <w:rFonts w:ascii="Times New Roman" w:hAnsi="Times New Roman" w:cs="Times New Roman"/>
          <w:color w:val="000000" w:themeColor="text1"/>
        </w:rPr>
        <w:t>/TVDP</w:t>
      </w:r>
      <w:r w:rsidRPr="00A77056">
        <w:rPr>
          <w:rFonts w:ascii="Times New Roman" w:hAnsi="Times New Roman" w:cs="Times New Roman"/>
          <w:color w:val="000000" w:themeColor="text1"/>
          <w:vertAlign w:val="subscript"/>
        </w:rPr>
        <w:t>PS</w:t>
      </w:r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unde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31D9CD9E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VDP</w:t>
      </w:r>
      <w:r w:rsidRPr="00A77056">
        <w:rPr>
          <w:rFonts w:ascii="Times New Roman" w:hAnsi="Times New Roman" w:cs="Times New Roman"/>
          <w:color w:val="000000" w:themeColor="text1"/>
          <w:vertAlign w:val="subscript"/>
        </w:rPr>
        <w:t>PS</w:t>
      </w:r>
      <w:r w:rsidRPr="00A77056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vânzare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monedă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valută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sistemul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SAFIR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derulate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monitorizare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BNR.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Exclusiv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scopul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îndeplinirii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obligaţiei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31</w:t>
      </w:r>
      <w:r w:rsidRPr="00A77056">
        <w:rPr>
          <w:rFonts w:ascii="Times New Roman" w:hAnsi="Times New Roman" w:cs="Times New Roman"/>
          <w:color w:val="000000" w:themeColor="text1"/>
        </w:rPr>
        <w:t xml:space="preserve"> lit. c)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Regulamentul-cadru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VDP</w:t>
      </w:r>
      <w:r w:rsidRPr="00A77056">
        <w:rPr>
          <w:rFonts w:ascii="Times New Roman" w:hAnsi="Times New Roman" w:cs="Times New Roman"/>
          <w:color w:val="000000" w:themeColor="text1"/>
          <w:vertAlign w:val="subscript"/>
        </w:rPr>
        <w:t>PS</w:t>
      </w:r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include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sistemul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SAFIR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derulate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răscumpărare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anticipată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organizate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monitorizare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BNR;</w:t>
      </w:r>
    </w:p>
    <w:p w14:paraId="0BB1EEB5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lastRenderedPageBreak/>
        <w:t xml:space="preserve">    TVDP</w:t>
      </w:r>
      <w:r w:rsidRPr="00A77056">
        <w:rPr>
          <w:rFonts w:ascii="Times New Roman" w:hAnsi="Times New Roman" w:cs="Times New Roman"/>
          <w:color w:val="000000" w:themeColor="text1"/>
          <w:vertAlign w:val="subscript"/>
        </w:rPr>
        <w:t>PS</w:t>
      </w:r>
      <w:r w:rsidRPr="00A77056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totalul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vânzare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monedă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valută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sistemul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SAFIR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derulate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monitorizare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BNR.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Exclusiv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scopul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îndeplinirii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obligaţiei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31</w:t>
      </w:r>
      <w:r w:rsidRPr="00A77056">
        <w:rPr>
          <w:rFonts w:ascii="Times New Roman" w:hAnsi="Times New Roman" w:cs="Times New Roman"/>
          <w:color w:val="000000" w:themeColor="text1"/>
        </w:rPr>
        <w:t xml:space="preserve"> lit. c)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Regulamentul-cadru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TVDP</w:t>
      </w:r>
      <w:r w:rsidRPr="00A77056">
        <w:rPr>
          <w:rFonts w:ascii="Times New Roman" w:hAnsi="Times New Roman" w:cs="Times New Roman"/>
          <w:color w:val="000000" w:themeColor="text1"/>
          <w:vertAlign w:val="subscript"/>
        </w:rPr>
        <w:t>PS</w:t>
      </w:r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include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sistemul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SAFIR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derulate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răscumpărare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anticipată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organizate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monitorizare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BNR.</w:t>
      </w:r>
    </w:p>
    <w:p w14:paraId="441F5418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c1)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VDP</w:t>
      </w:r>
      <w:r w:rsidRPr="00A77056">
        <w:rPr>
          <w:rFonts w:ascii="Times New Roman" w:hAnsi="Times New Roman" w:cs="Times New Roman"/>
          <w:color w:val="000000" w:themeColor="text1"/>
          <w:vertAlign w:val="subscript"/>
        </w:rPr>
        <w:t>PS</w:t>
      </w:r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adună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elemente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00E9FB5B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suma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fiecărei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vânzare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fiecărei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sistemul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SAFIR,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monedă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valută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derulate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monitorizare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BNR,</w:t>
      </w:r>
    </w:p>
    <w:p w14:paraId="2B5C9559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</w:p>
    <w:p w14:paraId="19DA2F28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(ii)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suma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sistemul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SAFIR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derulate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răscumpărare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anticipată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organizate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monitorizare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BNR.</w:t>
      </w:r>
    </w:p>
    <w:p w14:paraId="624FDCDF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c2)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specificate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lit. c1)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aplică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coeficientul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prevăzut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47</w:t>
      </w:r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asupra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fiecărei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2CD93636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c3)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TVDP</w:t>
      </w:r>
      <w:r w:rsidRPr="00A77056">
        <w:rPr>
          <w:rFonts w:ascii="Times New Roman" w:hAnsi="Times New Roman" w:cs="Times New Roman"/>
          <w:color w:val="000000" w:themeColor="text1"/>
          <w:vertAlign w:val="subscript"/>
        </w:rPr>
        <w:t>PS</w:t>
      </w:r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adună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elemente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240173A9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suma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vânzare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monedă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valută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sistemul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SAFIR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derulate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monitorizare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BNR,</w:t>
      </w:r>
    </w:p>
    <w:p w14:paraId="66BEDD27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</w:p>
    <w:p w14:paraId="43371B4D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(ii)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suma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sistemul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SAFIR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derulate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răscumpărare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anticipată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organizate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monitorizare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BNR.</w:t>
      </w:r>
    </w:p>
    <w:p w14:paraId="341F35A9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c4)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menţionate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lit. c3) pct. (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),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vânzare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singură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2C5A625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c5)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specificată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lit. c3) pct. (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(ii),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aplică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coeficientul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prevăzut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47</w:t>
      </w:r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asupra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fiecărei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227ABA09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d)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verificarea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îndeplinirii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obligaţiei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menţionate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31</w:t>
      </w:r>
      <w:r w:rsidRPr="00A77056">
        <w:rPr>
          <w:rFonts w:ascii="Times New Roman" w:hAnsi="Times New Roman" w:cs="Times New Roman"/>
          <w:color w:val="000000" w:themeColor="text1"/>
        </w:rPr>
        <w:t xml:space="preserve"> lit. d)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Regulamentul-cadru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punctajul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activităţii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formator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rezultat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urma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monitorizării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efectuate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MF, conform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metodologiei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29</w:t>
      </w:r>
      <w:r w:rsidRPr="00A77056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Regulamentul-cadru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comunică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Comitetului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593FA15E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Rezultatul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monitorizării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efectuate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conform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notificat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fiecărui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dealer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lunar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Comitetul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791E7287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01CAE04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SECŢIUNEA a 3-a</w:t>
      </w:r>
    </w:p>
    <w:p w14:paraId="074C846E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Criteriile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evaluare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performanţei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activităţii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dealerilor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primari</w:t>
      </w:r>
      <w:proofErr w:type="spellEnd"/>
    </w:p>
    <w:p w14:paraId="1D81338C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0A3558F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SUBSECŢIUNEA 1</w:t>
      </w:r>
    </w:p>
    <w:p w14:paraId="1515FE4F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Stabilirea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clasamentului</w:t>
      </w:r>
      <w:proofErr w:type="spellEnd"/>
    </w:p>
    <w:p w14:paraId="07C9C863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31938F8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49</w:t>
      </w:r>
    </w:p>
    <w:p w14:paraId="59AB70B9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performanţei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activităţii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Comitetul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are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bază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criterii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cantitative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calitative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21105DA6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criterii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cantitative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activităţii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detaliate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subsecţiunea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2-a - maximum 40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0BE56720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b)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criterii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cantitative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activităţii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detaliate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subsecţiunea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3-a - maximum 45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7AB1E47A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c)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criterii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calitative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detaliate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subsecţiunea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4-a - maximum 15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159722D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lastRenderedPageBreak/>
        <w:t xml:space="preserve">    (2)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Rezultatul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final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obţinut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dealer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determină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însumarea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punctajelor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obţinute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dintre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criterii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(1),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clasamentul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stabileşte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ierarhizare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ordine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descrescătoare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punctajului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total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obţinut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Numărul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maxim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realizat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un dealer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100.</w:t>
      </w:r>
    </w:p>
    <w:p w14:paraId="621F8790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(3)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Punctajul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activităţii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formator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aşa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acesta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stabilit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potrivit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cap. III</w:t>
      </w:r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  <w:u w:val="single"/>
        </w:rPr>
        <w:t>secţiunea</w:t>
      </w:r>
      <w:proofErr w:type="spellEnd"/>
      <w:r w:rsidRPr="00A77056">
        <w:rPr>
          <w:rFonts w:ascii="Times New Roman" w:hAnsi="Times New Roman" w:cs="Times New Roman"/>
          <w:color w:val="000000" w:themeColor="text1"/>
          <w:u w:val="single"/>
        </w:rPr>
        <w:t xml:space="preserve"> a 5-a</w:t>
      </w:r>
      <w:r w:rsidRPr="00A77056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Regulamentul-cadru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referitor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activităţii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comunică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Comitetului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efectuarea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 (1).</w:t>
      </w:r>
    </w:p>
    <w:p w14:paraId="6EA07EC5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(4)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Rezultatul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notifică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fiecărui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dealer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lunar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Comitetul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1E2C3525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(5)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Clasamentul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stabilit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conform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(1)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paginile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internet ale BNR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produce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efecte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începând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prima zi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lucrătoare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lunii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următoare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transmiterii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notificării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rezultatul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specificat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 (4).</w:t>
      </w:r>
    </w:p>
    <w:p w14:paraId="20FF7D5F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479707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SUBSECŢIUNEA a 2-a</w:t>
      </w:r>
    </w:p>
    <w:p w14:paraId="41DB6B1A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Criterii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cantitative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aferente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activităţii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din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primară</w:t>
      </w:r>
      <w:proofErr w:type="spellEnd"/>
    </w:p>
    <w:p w14:paraId="19A8AC4C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6E6B001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50</w:t>
      </w:r>
    </w:p>
    <w:p w14:paraId="0AFB12BF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Activitatea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prisma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indicatorilor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menţionaţi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(2)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punctajelor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precum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aplicarea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metodologiilor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fiecărui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indicator,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descrise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prezenta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subsecţiune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au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bază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elemente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cantitative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5D0AF0F1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Performanţa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activităţii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desfăşurate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baza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următorilor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indicatori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punctajelor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07CA394D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totală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termen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mediu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lung - 20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7404FA17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b)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totală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certificatelor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trezorerie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discont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- 10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7DFB2A41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c) rata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acceptare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medie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competitive - 5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27910104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d)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ritmicitatea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într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-un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procent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minimum 2%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- 5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00E0C49C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(3)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Metodologia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indicatorului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(2) lit. a)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alocării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punctajului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sunt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descrise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urmează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49E33318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1.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totală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termen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mediu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lung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raport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pe termen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mediu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lung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totalul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pe termen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mediu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lung,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denominate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monedă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străină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2C2BEFD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2.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scopul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efectuării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obţinerea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pe termen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mediu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lung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adună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elemente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cantitative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2C9C10E6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suma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pe termen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mediu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lung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plasare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(denominate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monedă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străină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),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MF,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organizate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BNR,</w:t>
      </w:r>
    </w:p>
    <w:p w14:paraId="7A411793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</w:p>
    <w:p w14:paraId="2E32624E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(ii)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suma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pe termen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mediu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lung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etapei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stat, denominate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monedă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organizate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BNR.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obţinerea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acestei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nu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considerare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rezultatele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etapa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răscumpărare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stat.</w:t>
      </w:r>
    </w:p>
    <w:p w14:paraId="5DF2269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2.1.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privire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pct. 2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subpct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 (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),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pe termen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mediu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lung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fiecărei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plasare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stat, denominate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moneda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valută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aplică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coeficientul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prevăzut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47</w:t>
      </w:r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asupra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fiecărei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plasare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2DBE9FE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2.2.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privire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pct. 2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subpct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(ii),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pe termen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mediu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lung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etapei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fiecărei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stat, denominate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moneda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aplică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coeficientul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lastRenderedPageBreak/>
        <w:t>ponderare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prevăzut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47</w:t>
      </w:r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suplimentar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un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coeficient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1,5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asupra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respectivei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etape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050869B6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3.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scopul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efectuării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obţinerea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totalului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pe termen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mediu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lung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denominate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monedă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străină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adună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elemente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cantitative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2ECC1EF8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suma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pe termen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mediu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lung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plasare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stat, denominate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monedă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străină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organizate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BNR,</w:t>
      </w:r>
    </w:p>
    <w:p w14:paraId="67CCDE3E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</w:p>
    <w:p w14:paraId="3976DBAC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(ii)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suma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pe termen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mediu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lung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etapei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stat, denominate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monedă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organizate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BNR.</w:t>
      </w:r>
    </w:p>
    <w:p w14:paraId="1FD62596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3.1.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privire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pct. 3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subpct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 (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),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pe termen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mediu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lung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fiecărei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plasare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aplică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coeficientul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prevăzut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47</w:t>
      </w:r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asupra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MF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fiecărei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plasare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756CA5A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3.2.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privire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pct. 3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subpct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(ii),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pe termen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mediu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lung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etapei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fiecărei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aplică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coeficientul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prevăzut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47</w:t>
      </w:r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suplimentar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un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coeficient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1,5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asupra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MF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respectivei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etape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obţinerea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acestei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nu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considerare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rezultatele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etapa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răscumpărare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stat.</w:t>
      </w:r>
    </w:p>
    <w:p w14:paraId="641B3641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4.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alocarea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punctajului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obţinut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dealer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acestui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indicator,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considerare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02FD45F1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cazul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niciun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dealer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nu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obţine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un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procentaj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egal cu 10%,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clasat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primeşte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20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ceilalţi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primesc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0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20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raportat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performanţa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bine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clasat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dealer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4970D85C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(ii)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cazul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unul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mulţi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obţin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un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procentaj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egal cu 10%,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depăşesc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nivelul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10%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20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ceilalţi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0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20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raportat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corespunde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10%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totalul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092928E7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(iii)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obţin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un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procentaj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mic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decât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minimă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impusă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potrivit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31</w:t>
      </w:r>
      <w:r w:rsidRPr="00A77056">
        <w:rPr>
          <w:rFonts w:ascii="Times New Roman" w:hAnsi="Times New Roman" w:cs="Times New Roman"/>
          <w:color w:val="000000" w:themeColor="text1"/>
        </w:rPr>
        <w:t xml:space="preserve"> lit. b)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Regulamentul-cadru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nu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niciun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0B12EA7B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(4)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Metodologia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indicatorului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(2) lit. b)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alocării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punctajului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obţinut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dealer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sunt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descrise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urmează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6FBA2BE0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1.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totală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certificatelor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trezorerie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discont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raport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coeficientul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prevăzut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47</w:t>
      </w:r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(1)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certificatelor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trezorerie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discont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totalul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coeficientul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prevăzut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47</w:t>
      </w:r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MF,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certificatelor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trezorerie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discont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denominate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monedă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străină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54321D3F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2.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alocarea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punctajului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obţinut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dealer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acestui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indicator,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considerare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2198D0E1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cazul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niciun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dealer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nu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obţine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un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procentaj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egal cu 10%,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clasat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primeşte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10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ceilalţi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primesc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0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10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raportat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performanţa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bine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clasat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dealer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7E921D27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(ii)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cazul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unul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mulţi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obţin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un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procentaj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egal cu 10%,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depăşesc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nivelul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10%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10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ceilalţi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0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10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raportat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corespunde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10%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totalul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46756411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(iii)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obţin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un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procentaj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mic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decât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minimă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impusă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prevăzută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31</w:t>
      </w:r>
      <w:r w:rsidRPr="00A77056">
        <w:rPr>
          <w:rFonts w:ascii="Times New Roman" w:hAnsi="Times New Roman" w:cs="Times New Roman"/>
          <w:color w:val="000000" w:themeColor="text1"/>
        </w:rPr>
        <w:t xml:space="preserve"> lit. b)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Regulamentul-cadru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nu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niciun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208CC69B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lastRenderedPageBreak/>
        <w:t xml:space="preserve">    (5)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Metodologia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indicatorului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(2) lit. c)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alocării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punctajului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obţinut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dealer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realizează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astfel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53ABE766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1. Rata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acceptare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medie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competitive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medie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aritmetică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nivelul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ratelor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acceptare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competitive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înregistrate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dintre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MF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organizate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04D90BA6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plasare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stat,</w:t>
      </w:r>
    </w:p>
    <w:p w14:paraId="15A09FBF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</w:p>
    <w:p w14:paraId="4E1D1DF4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(ii)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noi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redeschise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denominate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monedă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etapa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stat.</w:t>
      </w:r>
    </w:p>
    <w:p w14:paraId="4E1302FD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2. Rata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acceptare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competitive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înregistrată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dintre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organizate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reprezintă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raportul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dintre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respectiva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competitive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subscrisă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respectiva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competitive.</w:t>
      </w:r>
    </w:p>
    <w:p w14:paraId="4A668C96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3.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alocarea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punctajului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obţinut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dealer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indicatorului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rata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acceptare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medie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competitive,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considerare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5B2C26D0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neparticiparea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unui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dealer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oricare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MF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luată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ratei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acceptare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medie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competitive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zero;</w:t>
      </w:r>
    </w:p>
    <w:p w14:paraId="47D9EEFA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(ii)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înregistrează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acceptare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competitive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plasate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5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ceilalţi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0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5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raportat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performanţa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bine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clasat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dealer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0EB1B880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(6)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Metodologia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indicatorului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(2) lit. d)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alocării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punctajului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obţinut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dealer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realizează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astfel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52FFCB8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1.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scopul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efectuării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sunt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luate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considerare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categorii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stat:</w:t>
      </w:r>
    </w:p>
    <w:p w14:paraId="3A2F1F3B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plasate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MF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plasare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stat, denominate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monedă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străină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minimum 2%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totală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respectivei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stat,</w:t>
      </w:r>
    </w:p>
    <w:p w14:paraId="3CCDEE94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</w:p>
    <w:p w14:paraId="43467CEE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(ii)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plasate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MF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etapei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noi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redeschise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denominate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monedă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minimum 2%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totală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respectivei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etape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02339626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2.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alocarea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punctajului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obţinut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dealer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acestui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indicator,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considerare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1013E18F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punctajul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maxim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obţinut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dealer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minimum 2%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totală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subscripţiile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65C0F5CE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(ii)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cazul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nu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minimum 2%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totală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subscripţiile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mod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relativ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raportând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numărul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subscripţiile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întrunit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criteriul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sus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numărul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total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36A2BBEC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C102FA4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SUBSECŢIUNEA a 3-a</w:t>
      </w:r>
    </w:p>
    <w:p w14:paraId="3400776D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Criteriu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cantitativ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secundară</w:t>
      </w:r>
      <w:proofErr w:type="spellEnd"/>
    </w:p>
    <w:p w14:paraId="10F26A11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EDBBD0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51</w:t>
      </w:r>
    </w:p>
    <w:p w14:paraId="0EEEBD5D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lastRenderedPageBreak/>
        <w:t xml:space="preserve">   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performanţei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activităţii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desfăşurate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realizează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funcţie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derulate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aceştia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Sistemul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SaFIR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conform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următorilor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indicatori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77E33EC5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totală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derulate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- 15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63EC0F4A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)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raport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vânzare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denominate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monedă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străină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efectuate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totalul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vânzare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denominate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monedă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străină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derulate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7213704F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(ii)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coeficienţii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utilizaţi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specificate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pct. (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) sunt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prevăzuţi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47</w:t>
      </w:r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 (1);</w:t>
      </w:r>
    </w:p>
    <w:p w14:paraId="6EC86C26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(iii)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efectuează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separat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categorie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raportare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volumul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total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tranzacţionare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categoriei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respective,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după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urmează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19E9EBE9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_____________________________________________________</w:t>
      </w:r>
    </w:p>
    <w:p w14:paraId="3E0C1818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|                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Categorie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                |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Punctaj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|</w:t>
      </w:r>
    </w:p>
    <w:p w14:paraId="71053160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>|___________________________________________|_________|</w:t>
      </w:r>
    </w:p>
    <w:p w14:paraId="6F4415DA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|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termen lung (&gt; 5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 xml:space="preserve">ani)   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|    9    |</w:t>
      </w:r>
    </w:p>
    <w:p w14:paraId="22072E47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>|___________________________________________|_________|</w:t>
      </w:r>
    </w:p>
    <w:p w14:paraId="08872ACB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|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termen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mediu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(1 - 5 ani) |    4    |</w:t>
      </w:r>
    </w:p>
    <w:p w14:paraId="44816EC9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>|___________________________________________|_________|</w:t>
      </w:r>
    </w:p>
    <w:p w14:paraId="3483E1F9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| Certificate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trezorerie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&lt; 1 an          |    2    |</w:t>
      </w:r>
    </w:p>
    <w:p w14:paraId="4280D5D7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>|___________________________________________|_________|</w:t>
      </w:r>
    </w:p>
    <w:p w14:paraId="63985E6A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76AE305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(iv)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efectuarea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categoriile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structurează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considerare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funcţie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maturitatea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rezultată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efectiv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diferenţa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data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scadenţei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data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iniţiale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respectivelor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care au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făcut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obiectul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Astfel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baza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date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derulate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care sunt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luate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considerare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acest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indicator, se divide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3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categorii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specificate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maturităţii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rezultate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urmată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coeficienţii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specificaţi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47</w:t>
      </w:r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(1)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fiecărei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aceste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categorii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după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maturitatea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reziduală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care au stat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baza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efectuării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efectuat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totalul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uneia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dintre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3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categorii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punctajul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maxim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categoriei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0A9420D8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(v)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tip repo, reverse repo, sell/buy-back,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respectiv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buy/sell-back sunt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excluse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atât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efectuate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cât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totalului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vânzare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derulate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6FBCB2C4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(vi)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sens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contrar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derulate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aceeaşi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acelaşi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client,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diferenţa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brut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maximum 10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bază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sunt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excluse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efectuate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sunt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incluse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totalului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vânzare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derulate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3523012A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(vii)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scopul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determinării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indicatorului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anumită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data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referinţă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luată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1AF07AC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(viii)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realizate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contrapartide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decât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avea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ataşat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suplimentar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un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coeficient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multiplicare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două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decât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cel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derulate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16A2176E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(ix)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cel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procentaj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unei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categorii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primeşte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punctajul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maxim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categoriei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respective;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ceilalţi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sunt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punctaţi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raportat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procentajul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performant dealer,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categorie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63699E37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lastRenderedPageBreak/>
        <w:t xml:space="preserve">    (x)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au un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procentaj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mic de 2%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unei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categorii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nu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niciun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categoria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respectivă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65E79A37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b)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numărul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mediu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zilnic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seriilor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tranzacţionate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- 5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011421F3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reprezintă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numărul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mediu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zilnic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medie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aritmetică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numărului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termen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mediu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lung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denominate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monedă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străină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tranzacţionat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7C672551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(ii) sunt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luate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considerare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doar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căror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tranzacţionată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reprezintă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minimum 2%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volumul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total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tranzacţionat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seria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respectivă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zilei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1C0F7D8E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(iii)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tip repo, reverse repo, sell/buy-back,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respectiv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buy/sell-back sunt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excluse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atât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efectuate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cât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volumului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total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tranzacţionat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seria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respectivă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zilei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1950699C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(iv)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sens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contrar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derulate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aceeaşi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acelaşi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client,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diferenţa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preţ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brut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maximum 10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bază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sunt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excluse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efectuate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sunt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incluse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volumului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total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tranzacţionat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seria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respectivă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zilei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3CF041EA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(v)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bună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performanţă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primeşte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5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ceilalţi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primesc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0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5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raportat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performanţa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bine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clasat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dealer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681D8958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c)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reversibile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realizate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- 5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502ADEEB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)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raport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tip repo, reverse repo, sell/buy-back, buy/sell-back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realizate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totală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acest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tip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derulate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17B6B11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(ii) sunt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excluse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realizate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relaţia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BNR, precum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reversibile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efectuate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aceleiaşi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zile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56B3AEE5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(iii)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scopul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determinării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acestui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indicator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anumită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data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referinţă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luată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pas 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4649593D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(iv)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bună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performanţă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primeşte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5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ceilalţi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primesc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0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5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raportat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performanţa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bine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clasat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dealer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06F14F08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d)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angajamentele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 formator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(market maker) - 15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72719F86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) MF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performanţele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priveşte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îndeplinirea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obligaţiilor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furniza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cotaţii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ferme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platforma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electronică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tranzacţionare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agreată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MF,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conformitate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prevederile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27</w:t>
      </w:r>
      <w:r w:rsidRPr="00A77056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Regulamentul-cadru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0C01CBAC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(ii)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punctajul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astfel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comunicat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Comitetului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vederea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includerii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acestuia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activităţii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desfăşurate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3BEF3FDB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e)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răscumpărare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anticipată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- 5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64717B24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răscumpărare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anticipată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primeşte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5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ceilalţi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primesc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0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5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raportat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valoare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individuală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708DF1F6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(ii)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cazul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 nu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organizează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răscumpărare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anticipată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fiecărui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dealer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acordă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punctajul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maxim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acestui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indicator (5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).</w:t>
      </w:r>
    </w:p>
    <w:p w14:paraId="10885B10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Indicatorii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prevăzuţi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(1) lit. a) - c) nu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includ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rezultatele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obţinute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răscumpărare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anticipată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nici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etapa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răscumpărare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stat.</w:t>
      </w:r>
    </w:p>
    <w:p w14:paraId="5A1A2F7B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99C6424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SUBSECŢIUNEA a 4-a</w:t>
      </w:r>
    </w:p>
    <w:p w14:paraId="3FBA867B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Criterii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calitative</w:t>
      </w:r>
      <w:proofErr w:type="spellEnd"/>
    </w:p>
    <w:p w14:paraId="71C5E88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075BC89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52</w:t>
      </w:r>
    </w:p>
    <w:p w14:paraId="4FCEB09B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calitativă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activităţii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derulate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realizează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individual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are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bază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criterii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475A062C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lastRenderedPageBreak/>
        <w:t xml:space="preserve">    a)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integritatea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derularea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siguranţă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activităţii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- 3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63AB93FC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derularea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siguranţă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sunt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luate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calcul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numărul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tipul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incidentelor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înregistrate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(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tranzacţiile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eşuate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), precum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depăşirea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orei-limită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stabilite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conform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reglementărilor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vigoare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transmiterea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subscripţiilor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- 1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485907C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(ii)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conformarea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standardele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integritate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etică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profesională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promovate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Asociaţia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"A.C.I.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România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Asociaţia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Pieţelor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Financiare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"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Codul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conduită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(ACI Model Code) - 1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1A8B75D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(iii)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performanţa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operaţională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activităţii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desfăşurate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subscripţiile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organizate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BNR - 1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7333B2AE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b)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activitatea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marketing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distribuţie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- 4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215AC2A9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emiterea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rapoarte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analiză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cercetare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clienţi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finanţele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situaţia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macroeconomică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- 2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31EA9434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(ii)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eforturile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depuse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lărgirea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diversificarea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bazei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clienţi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investesc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româneşti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acţiuni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promovare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împreună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MF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promovarea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(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seminare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conferinţe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, roadshow-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etc.) - 2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0F445B5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c)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activitatea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custodie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încurajare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clienţilor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guvernamentale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BNR - 8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4C7016C1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transmiterea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competitive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clienţilor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subscripţiile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BNR.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funcţie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sumelor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clienţi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totalul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MF,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analiză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dealer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clasat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primeşte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punctajul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maxim,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ceilalţi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primesc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0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punctajul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maxim,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raportat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performanţa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bine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clasat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dealer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- 4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;</w:t>
      </w:r>
    </w:p>
    <w:p w14:paraId="0325CC46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(ii)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numărul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clienţi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, nou-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deschise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utilizate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multe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deschise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utilizate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condiţiile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menţionate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primeşte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punctajul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maxim,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ceilalţi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primesc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0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punctajul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maxim,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raportat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performanţa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bine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clasat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dealer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- 4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5C1A4AF5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Criteriile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calitative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(1)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aplică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inclusiv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vederea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activităţii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derulate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răscumpărare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anticipată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stat.</w:t>
      </w:r>
    </w:p>
    <w:p w14:paraId="77BA7551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7338CE0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CAPITOLUL VI</w:t>
      </w:r>
    </w:p>
    <w:p w14:paraId="1FB04F4F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Dispoziţii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tranzitorii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finale</w:t>
      </w:r>
    </w:p>
    <w:p w14:paraId="49DF4CAF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68DBE40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53</w:t>
      </w:r>
    </w:p>
    <w:p w14:paraId="56C86D9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Suspendarea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calităţii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dealer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MF, conform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prevederilor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  <w:u w:val="single"/>
        </w:rPr>
        <w:t>Regulamentului-cadru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conduce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suspendarea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dreptului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BNR.</w:t>
      </w:r>
    </w:p>
    <w:p w14:paraId="62206F73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54</w:t>
      </w:r>
    </w:p>
    <w:p w14:paraId="116080D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BNR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exonerată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obligaţia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verifica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dacă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ofertanţii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pasivelor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guvernamentale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sunt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deţinătorii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legali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ai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care fac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obiectul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răscumpărare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anticipată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etapei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răscumpărare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anticipată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stat.</w:t>
      </w:r>
    </w:p>
    <w:p w14:paraId="3E3ABD4C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55</w:t>
      </w:r>
    </w:p>
    <w:p w14:paraId="6E7CF19C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BNR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exonerată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obligaţia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verifica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existenţa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mandatului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acordat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clienţi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calitate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participanţi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guvernamentale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BNR,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priveşte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clienţilor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transmise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intermediul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menţionate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4A4DE82E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56</w:t>
      </w:r>
    </w:p>
    <w:p w14:paraId="29D105F4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Comisioanele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încasate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BNR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activităţi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conexe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guvernamentale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sunt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  <w:u w:val="single"/>
        </w:rPr>
        <w:t>anexa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Comisioanele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încasate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Banca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activităţi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conexe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pieţei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lastRenderedPageBreak/>
        <w:t>administrare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pasivelor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guvernamentale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efectuate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Banca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care face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integrantă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prezentul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regulament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52DE21EE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57</w:t>
      </w:r>
    </w:p>
    <w:p w14:paraId="2EC87B75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calitate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administrator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mandatat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MF, BNR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încurajează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înfiinţarea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asociaţii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profesionale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scopul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ridicării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standardelor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profesionale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stabilirii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impunerii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unor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reguli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conduită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etică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profesională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desfăşurarea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guvernamentale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BNR.</w:t>
      </w:r>
    </w:p>
    <w:p w14:paraId="5C3502BB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58</w:t>
      </w:r>
    </w:p>
    <w:p w14:paraId="78B6A7DB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Prezentul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regulament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Monitorul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Oficial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Partea I,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vigoare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data de 1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2022,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la care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abrogă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  <w:u w:val="single"/>
        </w:rPr>
        <w:t>Regulamentul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Băncii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nr. 7/2016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Banca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Monitorul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Oficial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Partea I, nr. 797 din 10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octombrie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2016 ("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Regulamentul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BNR nr. 7/2016"), </w:t>
      </w:r>
      <w:proofErr w:type="spellStart"/>
      <w:r w:rsidRPr="00A77056">
        <w:rPr>
          <w:rFonts w:ascii="Times New Roman" w:hAnsi="Times New Roman" w:cs="Times New Roman"/>
          <w:color w:val="000000" w:themeColor="text1"/>
          <w:u w:val="single"/>
        </w:rPr>
        <w:t>Normele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Băncii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nr. 1/2016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aplicarea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  <w:u w:val="single"/>
        </w:rPr>
        <w:t>Regulamentului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Băncii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nr. 7/2016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Banca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publicate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Monitorul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Oficial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Partea I, nr. 1059 din 29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decembrie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2016,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modificările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ulterioare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("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Normele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BNR nr. 1/2016"), precum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Norma</w:t>
      </w:r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Băncii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nr. 2/2010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transmiterea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mijloace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electronice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unor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documente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licitaţiilor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subscripţiilor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publicată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Monitorul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Oficial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Partea I, nr. 480 din 13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iulie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2010.</w:t>
      </w:r>
    </w:p>
    <w:p w14:paraId="12527A4B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(2) Prin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excepţie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prevederile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(1),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prevederi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referitoare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monitorizarea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abrogă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ulterior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împlinirii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12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luni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calendaristice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consecutive de la data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intrării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vigoare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prezentului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regulament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:</w:t>
      </w:r>
    </w:p>
    <w:p w14:paraId="012A3AEF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a)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8</w:t>
      </w:r>
      <w:r w:rsidRPr="00A77056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Regulamentul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BNR nr. 7/2016;</w:t>
      </w:r>
    </w:p>
    <w:p w14:paraId="4C239254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b) </w:t>
      </w:r>
      <w:proofErr w:type="spellStart"/>
      <w:r w:rsidRPr="00A77056">
        <w:rPr>
          <w:rFonts w:ascii="Times New Roman" w:hAnsi="Times New Roman" w:cs="Times New Roman"/>
          <w:color w:val="000000" w:themeColor="text1"/>
          <w:u w:val="single"/>
        </w:rPr>
        <w:t>capitolul</w:t>
      </w:r>
      <w:proofErr w:type="spellEnd"/>
      <w:r w:rsidRPr="00A77056">
        <w:rPr>
          <w:rFonts w:ascii="Times New Roman" w:hAnsi="Times New Roman" w:cs="Times New Roman"/>
          <w:color w:val="000000" w:themeColor="text1"/>
          <w:u w:val="single"/>
        </w:rPr>
        <w:t xml:space="preserve"> IV</w:t>
      </w:r>
      <w:r w:rsidRPr="00A77056">
        <w:rPr>
          <w:rFonts w:ascii="Times New Roman" w:hAnsi="Times New Roman" w:cs="Times New Roman"/>
          <w:color w:val="000000" w:themeColor="text1"/>
        </w:rPr>
        <w:t xml:space="preserve"> "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Monitorizarea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activităţii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"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Regulamentul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BNR nr. 7/2016;</w:t>
      </w:r>
    </w:p>
    <w:p w14:paraId="0BB18081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c) </w:t>
      </w:r>
      <w:proofErr w:type="spellStart"/>
      <w:r w:rsidRPr="00A77056">
        <w:rPr>
          <w:rFonts w:ascii="Times New Roman" w:hAnsi="Times New Roman" w:cs="Times New Roman"/>
          <w:color w:val="000000" w:themeColor="text1"/>
          <w:u w:val="single"/>
        </w:rPr>
        <w:t>capitolul</w:t>
      </w:r>
      <w:proofErr w:type="spellEnd"/>
      <w:r w:rsidRPr="00A77056">
        <w:rPr>
          <w:rFonts w:ascii="Times New Roman" w:hAnsi="Times New Roman" w:cs="Times New Roman"/>
          <w:color w:val="000000" w:themeColor="text1"/>
          <w:u w:val="single"/>
        </w:rPr>
        <w:t xml:space="preserve"> III</w:t>
      </w:r>
      <w:r w:rsidRPr="00A77056">
        <w:rPr>
          <w:rFonts w:ascii="Times New Roman" w:hAnsi="Times New Roman" w:cs="Times New Roman"/>
          <w:color w:val="000000" w:themeColor="text1"/>
        </w:rPr>
        <w:t xml:space="preserve"> "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Monitorizarea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activităţii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"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Normele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BNR nr. 1/2016;</w:t>
      </w:r>
    </w:p>
    <w:p w14:paraId="339B8797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d)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până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împlinirea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termenului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prevăzut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prezentul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alineat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trimiterile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5</w:t>
      </w:r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47</w:t>
      </w:r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referitoare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"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coeficient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ponderare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"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"curs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schimb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"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consideră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trimiteri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8</w:t>
      </w:r>
      <w:r w:rsidRPr="00A77056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Regulamentul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BNR nr. 7/2016;</w:t>
      </w:r>
    </w:p>
    <w:p w14:paraId="70AD8491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e)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până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împlinirea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termenului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prevăzut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prezentul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alineat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trimiterea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21</w:t>
      </w:r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(2) lit. a)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referitoare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clasamentul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stabilit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conform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prevederilor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49</w:t>
      </w:r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(2)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consideră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trimitere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40</w:t>
      </w:r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(1) lit. b)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Regulamentul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BNR nr. 7/2016;</w:t>
      </w:r>
    </w:p>
    <w:p w14:paraId="4BC3B147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f)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până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împlinirea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termenului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prevăzut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prezentul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alineat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o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vechime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12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luni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calendaristice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sunt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monitorizaţi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evaluaţi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începând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data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exercitării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calităţii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dealer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precedente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lunii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efectuării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monitorizării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Respectivul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dealer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nu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inclus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clasamentul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stabilit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conform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prevederilor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40</w:t>
      </w:r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(1) lit. b)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Regulamentul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BNR nr. 7/2016,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acesta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participă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adjudecarea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sesiunea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suplimentară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oferte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necompetitive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după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încheierea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etape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conform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prevederilor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art. 21</w:t>
      </w:r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(2) lit. b), c)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d).</w:t>
      </w:r>
    </w:p>
    <w:p w14:paraId="2D74BB59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(3) Prin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excepţie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prevederile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. (1),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prevederile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r w:rsidRPr="00A77056">
        <w:rPr>
          <w:rFonts w:ascii="Times New Roman" w:hAnsi="Times New Roman" w:cs="Times New Roman"/>
          <w:color w:val="000000" w:themeColor="text1"/>
          <w:u w:val="single"/>
        </w:rPr>
        <w:t>cap. V</w:t>
      </w:r>
      <w:r w:rsidRPr="00A77056">
        <w:rPr>
          <w:rFonts w:ascii="Times New Roman" w:hAnsi="Times New Roman" w:cs="Times New Roman"/>
          <w:color w:val="000000" w:themeColor="text1"/>
        </w:rPr>
        <w:t xml:space="preserve"> "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Monitorizarea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evaluarea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activităţii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"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aplică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ulterior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perioadei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12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luni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calendaristice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consecutive de la data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intrării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vigoare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prezentului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regulament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724414E7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59</w:t>
      </w:r>
    </w:p>
    <w:p w14:paraId="38E2DE60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Orice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referire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trimitere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normative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vigoare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  <w:u w:val="single"/>
        </w:rPr>
        <w:t>Regulamentul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Băncii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nr. 7/2016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Banca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interpretează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referire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acest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regulament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7279D779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ART. 60</w:t>
      </w:r>
    </w:p>
    <w:p w14:paraId="474C2B8D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BNR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emite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norme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aplicarea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prezentului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regulament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avea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aceeaşi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dată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intrare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vigoare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prezentul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regulament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.</w:t>
      </w:r>
    </w:p>
    <w:p w14:paraId="502F9DF5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DCBA2C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                          p.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Preşedintele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Consiliului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administraţie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Băncii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Naţionale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,</w:t>
      </w:r>
    </w:p>
    <w:p w14:paraId="182FD5C1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                          </w:t>
      </w:r>
      <w:r w:rsidRPr="00A77056">
        <w:rPr>
          <w:rFonts w:ascii="Times New Roman" w:hAnsi="Times New Roman" w:cs="Times New Roman"/>
          <w:b/>
          <w:bCs/>
          <w:color w:val="000000" w:themeColor="text1"/>
        </w:rPr>
        <w:t>Florin Georgescu</w:t>
      </w:r>
    </w:p>
    <w:p w14:paraId="7E280874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0D944F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Bucureşti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19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aprilie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2022.</w:t>
      </w:r>
    </w:p>
    <w:p w14:paraId="0A36ED08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lastRenderedPageBreak/>
        <w:t xml:space="preserve">    Nr. 8.</w:t>
      </w:r>
    </w:p>
    <w:p w14:paraId="782FFBB5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3D84A9C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ANEXĂ</w:t>
      </w:r>
    </w:p>
    <w:p w14:paraId="7BB32640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2CF4E74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                     </w:t>
      </w:r>
      <w:r w:rsidRPr="00A77056">
        <w:rPr>
          <w:rFonts w:ascii="Times New Roman" w:hAnsi="Times New Roman" w:cs="Times New Roman"/>
          <w:b/>
          <w:bCs/>
          <w:color w:val="000000" w:themeColor="text1"/>
        </w:rPr>
        <w:t>COMISIOANELE</w:t>
      </w:r>
    </w:p>
    <w:p w14:paraId="06016C85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încasate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de Banca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Naţională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României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pentru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activităţile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conexe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operaţiunilor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aferente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pieţei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primare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operaţiunilor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administrare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pasivelor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guvernamentale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efectuate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pe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piaţa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administrată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de Banca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Naţională</w:t>
      </w:r>
      <w:proofErr w:type="spellEnd"/>
      <w:r w:rsidRPr="00A77056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b/>
          <w:bCs/>
          <w:color w:val="000000" w:themeColor="text1"/>
        </w:rPr>
        <w:t>României</w:t>
      </w:r>
      <w:proofErr w:type="spellEnd"/>
    </w:p>
    <w:p w14:paraId="7FACDC84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_____________________________________________________________________</w:t>
      </w:r>
    </w:p>
    <w:p w14:paraId="2594A89E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|                      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Denumirea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                       |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Nivelul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    |</w:t>
      </w:r>
    </w:p>
    <w:p w14:paraId="5315883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>|                                                        |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comisionului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|</w:t>
      </w:r>
    </w:p>
    <w:p w14:paraId="7C16B4FC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|                                                        </w:t>
      </w:r>
      <w:proofErr w:type="gramStart"/>
      <w:r w:rsidRPr="00A77056">
        <w:rPr>
          <w:rFonts w:ascii="Times New Roman" w:hAnsi="Times New Roman" w:cs="Times New Roman"/>
          <w:color w:val="000000" w:themeColor="text1"/>
        </w:rPr>
        <w:t>|  -</w:t>
      </w:r>
      <w:proofErr w:type="gramEnd"/>
      <w:r w:rsidRPr="00A77056">
        <w:rPr>
          <w:rFonts w:ascii="Times New Roman" w:hAnsi="Times New Roman" w:cs="Times New Roman"/>
          <w:color w:val="000000" w:themeColor="text1"/>
        </w:rPr>
        <w:t xml:space="preserve"> lei -   |</w:t>
      </w:r>
    </w:p>
    <w:p w14:paraId="0E2A2B0D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>|________________________________________________________|____________|</w:t>
      </w:r>
    </w:p>
    <w:p w14:paraId="02C23CCF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| Comision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analiză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documentaţiei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depuse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         |        100 |</w:t>
      </w:r>
    </w:p>
    <w:p w14:paraId="70A395AE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|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instituţiile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solicitante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vederea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obţinerii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calităţii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>|            |</w:t>
      </w:r>
    </w:p>
    <w:p w14:paraId="4EB2352A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| de dealer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inclusiv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cazul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fuziunii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      |            |</w:t>
      </w:r>
    </w:p>
    <w:p w14:paraId="25AE6DE4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|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divizării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implicat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cel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puţin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un dealer    |            |</w:t>
      </w:r>
    </w:p>
    <w:p w14:paraId="2FBA914E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|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                                                |            |</w:t>
      </w:r>
    </w:p>
    <w:p w14:paraId="23653022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>|________________________________________________________|____________|</w:t>
      </w:r>
    </w:p>
    <w:p w14:paraId="7BF4572C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|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Fişa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specimenelor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semnături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                        |         22 |</w:t>
      </w:r>
    </w:p>
    <w:p w14:paraId="67C1367B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>|________________________________________________________|____________|</w:t>
      </w:r>
    </w:p>
    <w:p w14:paraId="7A54047E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| Comision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înregistrarea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conturilor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evidenţă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a|         10 |</w:t>
      </w:r>
    </w:p>
    <w:p w14:paraId="043D40A0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|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aferente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clienţilor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dealerilor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     |            |</w:t>
      </w:r>
    </w:p>
    <w:p w14:paraId="3CE4EE80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| </w:t>
      </w:r>
      <w:proofErr w:type="spellStart"/>
      <w:r w:rsidRPr="00A77056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77056">
        <w:rPr>
          <w:rFonts w:ascii="Times New Roman" w:hAnsi="Times New Roman" w:cs="Times New Roman"/>
          <w:color w:val="000000" w:themeColor="text1"/>
        </w:rPr>
        <w:t xml:space="preserve">                                                |            |</w:t>
      </w:r>
    </w:p>
    <w:p w14:paraId="359E7D11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>|________________________________________________________|____________|</w:t>
      </w:r>
    </w:p>
    <w:p w14:paraId="1C30C37A" w14:textId="77777777" w:rsidR="00FA61EF" w:rsidRPr="00A77056" w:rsidRDefault="00FA61EF" w:rsidP="00D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5C7F20B" w14:textId="77777777" w:rsidR="00415B76" w:rsidRPr="00A77056" w:rsidRDefault="00FA61EF" w:rsidP="00D50B3E">
      <w:pPr>
        <w:jc w:val="both"/>
        <w:rPr>
          <w:rFonts w:ascii="Times New Roman" w:hAnsi="Times New Roman" w:cs="Times New Roman"/>
          <w:color w:val="000000" w:themeColor="text1"/>
        </w:rPr>
      </w:pPr>
      <w:r w:rsidRPr="00A77056">
        <w:rPr>
          <w:rFonts w:ascii="Times New Roman" w:hAnsi="Times New Roman" w:cs="Times New Roman"/>
          <w:color w:val="000000" w:themeColor="text1"/>
        </w:rPr>
        <w:t xml:space="preserve">                              ---------------</w:t>
      </w:r>
    </w:p>
    <w:sectPr w:rsidR="00415B76" w:rsidRPr="00A77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EE0"/>
    <w:rsid w:val="0022427A"/>
    <w:rsid w:val="00415B76"/>
    <w:rsid w:val="007D1EE0"/>
    <w:rsid w:val="00A77056"/>
    <w:rsid w:val="00D50B3E"/>
    <w:rsid w:val="00FA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65E24"/>
  <w15:chartTrackingRefBased/>
  <w15:docId w15:val="{94336B18-5524-429C-8B95-768EE7D9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24</Pages>
  <Words>13799</Words>
  <Characters>78658</Characters>
  <Application>Microsoft Office Word</Application>
  <DocSecurity>0</DocSecurity>
  <Lines>655</Lines>
  <Paragraphs>184</Paragraphs>
  <ScaleCrop>false</ScaleCrop>
  <Company>Ministerul Finantelor Publice</Company>
  <LinksUpToDate>false</LinksUpToDate>
  <CharactersWithSpaces>92273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 RĂDULESCU</dc:creator>
  <cp:keywords/>
  <dc:description/>
  <cp:lastModifiedBy>SERGIU RĂDULESCU</cp:lastModifiedBy>
  <cp:revision>4</cp:revision>
  <dcterms:created xsi:type="dcterms:W3CDTF">2025-03-07T10:18:00Z</dcterms:created>
  <dcterms:modified xsi:type="dcterms:W3CDTF">2025-06-03T09:50:00Z</dcterms:modified>
</cp:coreProperties>
</file>