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B3" w:rsidRPr="00D51A5B" w:rsidRDefault="00D22FB3" w:rsidP="00D22FB3">
      <w:pPr>
        <w:jc w:val="right"/>
        <w:rPr>
          <w:rFonts w:ascii="Trebuchet MS" w:hAnsi="Trebuchet MS"/>
          <w:sz w:val="24"/>
          <w:szCs w:val="24"/>
        </w:rPr>
      </w:pPr>
      <w:r w:rsidRPr="00D51A5B">
        <w:rPr>
          <w:rFonts w:ascii="Trebuchet MS" w:hAnsi="Trebuchet MS"/>
          <w:sz w:val="24"/>
          <w:szCs w:val="24"/>
        </w:rPr>
        <w:t>Anexa</w:t>
      </w:r>
      <w:r w:rsidR="00D51A5B">
        <w:rPr>
          <w:rFonts w:ascii="Trebuchet MS" w:hAnsi="Trebuchet MS"/>
          <w:sz w:val="24"/>
          <w:szCs w:val="24"/>
        </w:rPr>
        <w:t xml:space="preserve"> </w:t>
      </w:r>
    </w:p>
    <w:p w:rsidR="007D388C" w:rsidRPr="00605C46" w:rsidRDefault="007D388C" w:rsidP="00D22FB3">
      <w:pPr>
        <w:rPr>
          <w:rFonts w:ascii="Trebuchet MS" w:hAnsi="Trebuchet MS"/>
          <w:b/>
          <w:bCs/>
        </w:rPr>
      </w:pPr>
      <w:r w:rsidRPr="00605C46">
        <w:rPr>
          <w:rFonts w:ascii="Trebuchet MS" w:hAnsi="Trebuchet MS"/>
          <w:b/>
          <w:bCs/>
        </w:rPr>
        <w:t xml:space="preserve">Sarcinile </w:t>
      </w:r>
      <w:r w:rsidR="004B605C">
        <w:rPr>
          <w:rFonts w:ascii="Trebuchet MS" w:hAnsi="Trebuchet MS"/>
          <w:b/>
          <w:bCs/>
        </w:rPr>
        <w:t>secretarului comisiei de avizare</w:t>
      </w:r>
      <w:r w:rsidRPr="00605C46">
        <w:rPr>
          <w:rFonts w:ascii="Trebuchet MS" w:hAnsi="Trebuchet MS"/>
          <w:b/>
          <w:bCs/>
        </w:rPr>
        <w:t>:</w:t>
      </w:r>
    </w:p>
    <w:p w:rsidR="007D388C" w:rsidRDefault="004B605C" w:rsidP="008B6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Cs/>
        </w:rPr>
      </w:pPr>
      <w:r w:rsidRPr="00CF4372">
        <w:rPr>
          <w:rFonts w:ascii="Trebuchet MS" w:hAnsi="Trebuchet MS"/>
          <w:b/>
          <w:bCs/>
        </w:rPr>
        <w:t>A</w:t>
      </w:r>
      <w:r>
        <w:rPr>
          <w:rFonts w:ascii="Trebuchet MS" w:hAnsi="Trebuchet MS"/>
          <w:bCs/>
        </w:rPr>
        <w:t>: verifică documentația depusă de candidat și c</w:t>
      </w:r>
      <w:r w:rsidR="007D388C">
        <w:rPr>
          <w:rFonts w:ascii="Trebuchet MS" w:hAnsi="Trebuchet MS"/>
          <w:bCs/>
        </w:rPr>
        <w:t xml:space="preserve">ompletează </w:t>
      </w:r>
      <w:r w:rsidR="008B6F42" w:rsidRPr="008B6F42">
        <w:rPr>
          <w:rFonts w:ascii="Trebuchet MS" w:hAnsi="Trebuchet MS"/>
          <w:bCs/>
        </w:rPr>
        <w:t>Lista de verificare preliminară a documentației pentru avizare</w:t>
      </w:r>
      <w:r w:rsidR="00F642D5">
        <w:rPr>
          <w:rFonts w:ascii="Trebuchet MS" w:hAnsi="Trebuchet MS"/>
          <w:bCs/>
        </w:rPr>
        <w:t xml:space="preserve"> (Anexa nr. </w:t>
      </w:r>
      <w:r w:rsidR="008B6F42">
        <w:rPr>
          <w:rFonts w:ascii="Trebuchet MS" w:hAnsi="Trebuchet MS"/>
          <w:bCs/>
        </w:rPr>
        <w:t>4</w:t>
      </w:r>
      <w:r w:rsidR="00F642D5">
        <w:rPr>
          <w:rFonts w:ascii="Trebuchet MS" w:hAnsi="Trebuchet MS"/>
          <w:bCs/>
        </w:rPr>
        <w:t xml:space="preserve">) </w:t>
      </w:r>
      <w:r>
        <w:rPr>
          <w:rFonts w:ascii="Trebuchet MS" w:hAnsi="Trebuchet MS"/>
          <w:bCs/>
        </w:rPr>
        <w:t xml:space="preserve">indicând </w:t>
      </w:r>
      <w:r w:rsidR="007D388C">
        <w:rPr>
          <w:rFonts w:ascii="Trebuchet MS" w:hAnsi="Trebuchet MS"/>
          <w:bCs/>
        </w:rPr>
        <w:t xml:space="preserve"> punctaj</w:t>
      </w:r>
      <w:r>
        <w:rPr>
          <w:rFonts w:ascii="Trebuchet MS" w:hAnsi="Trebuchet MS"/>
          <w:bCs/>
        </w:rPr>
        <w:t xml:space="preserve">ul prestabilit </w:t>
      </w:r>
      <w:r w:rsidR="007D388C">
        <w:rPr>
          <w:rFonts w:ascii="Trebuchet MS" w:hAnsi="Trebuchet MS"/>
          <w:bCs/>
        </w:rPr>
        <w:t xml:space="preserve"> pentru fiecare </w:t>
      </w:r>
      <w:r w:rsidR="00302EC9">
        <w:rPr>
          <w:rFonts w:ascii="Trebuchet MS" w:hAnsi="Trebuchet MS"/>
          <w:bCs/>
        </w:rPr>
        <w:t xml:space="preserve">din </w:t>
      </w:r>
      <w:r w:rsidR="007D388C">
        <w:rPr>
          <w:rFonts w:ascii="Trebuchet MS" w:hAnsi="Trebuchet MS"/>
          <w:bCs/>
        </w:rPr>
        <w:t>element</w:t>
      </w:r>
      <w:r w:rsidR="00302EC9">
        <w:rPr>
          <w:rFonts w:ascii="Trebuchet MS" w:hAnsi="Trebuchet MS"/>
          <w:bCs/>
        </w:rPr>
        <w:t>ele descrise mai jos</w:t>
      </w:r>
      <w:r w:rsidR="004F4F95">
        <w:rPr>
          <w:rFonts w:ascii="Trebuchet MS" w:hAnsi="Trebuchet MS"/>
          <w:bCs/>
        </w:rPr>
        <w:t>,</w:t>
      </w:r>
      <w:bookmarkStart w:id="0" w:name="_GoBack"/>
      <w:bookmarkEnd w:id="0"/>
      <w:r w:rsidR="00302EC9">
        <w:rPr>
          <w:rFonts w:ascii="Trebuchet MS" w:hAnsi="Trebuchet MS"/>
          <w:bCs/>
        </w:rPr>
        <w:t xml:space="preserve"> </w:t>
      </w:r>
      <w:r w:rsidR="007D388C">
        <w:rPr>
          <w:rFonts w:ascii="Trebuchet MS" w:hAnsi="Trebuchet MS"/>
          <w:bCs/>
        </w:rPr>
        <w:t xml:space="preserve"> </w:t>
      </w:r>
      <w:r w:rsidR="00302EC9">
        <w:rPr>
          <w:rFonts w:ascii="Trebuchet MS" w:hAnsi="Trebuchet MS"/>
          <w:bCs/>
        </w:rPr>
        <w:t>ce vor</w:t>
      </w:r>
      <w:r w:rsidR="00CF4372">
        <w:rPr>
          <w:rFonts w:ascii="Trebuchet MS" w:hAnsi="Trebuchet MS"/>
          <w:bCs/>
        </w:rPr>
        <w:t xml:space="preserve"> face obiectul evaluării de către fiecare membru al comisiei de avizare</w:t>
      </w:r>
      <w:r w:rsidR="004F4F95">
        <w:rPr>
          <w:rFonts w:ascii="Trebuchet MS" w:hAnsi="Trebuchet MS"/>
          <w:bCs/>
        </w:rPr>
        <w:t>:</w:t>
      </w:r>
    </w:p>
    <w:p w:rsidR="008B6F42" w:rsidRPr="008B6F42" w:rsidRDefault="008B6F42" w:rsidP="008B6F42">
      <w:pPr>
        <w:pStyle w:val="ListParagraph"/>
        <w:numPr>
          <w:ilvl w:val="0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>Existența la dosar a curriculum-ui vitae, semnat și datat de către persoana emitentă</w:t>
      </w:r>
      <w:r>
        <w:rPr>
          <w:rFonts w:ascii="Trebuchet MS" w:hAnsi="Trebuchet MS"/>
          <w:bCs/>
        </w:rPr>
        <w:t>;</w:t>
      </w:r>
    </w:p>
    <w:p w:rsidR="008B6F42" w:rsidRPr="008B6F42" w:rsidRDefault="008B6F42" w:rsidP="008B6F42">
      <w:pPr>
        <w:pStyle w:val="ListParagraph"/>
        <w:numPr>
          <w:ilvl w:val="0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>Prin  CV sunt prezentate informații cu privire la: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datele de identificare personală (nume, prenume, domiciliul, telefon, email, data nașterii, naționalitatea etc.);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experiența profesională, cu accent pe principalele activități și responsabilități exercitate, inclusiv experiența în poziție de management și experiența în auditul public intern sau domenii conexe 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educația și pregătirea profesională de bază și continuă, inclusiv calitatea de membru în diverse organizații profesionale din domeniul auditului intern sau certificări obținute în domeniul auditului intern;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>limbi străine cunoscute [la prezentarea informaț</w:t>
      </w:r>
      <w:r>
        <w:rPr>
          <w:rFonts w:ascii="Trebuchet MS" w:hAnsi="Trebuchet MS"/>
          <w:bCs/>
        </w:rPr>
        <w:t xml:space="preserve">iilor se va utiliza Cadrul </w:t>
      </w:r>
      <w:r w:rsidRPr="008B6F42">
        <w:rPr>
          <w:rFonts w:ascii="Trebuchet MS" w:hAnsi="Trebuchet MS"/>
          <w:bCs/>
        </w:rPr>
        <w:t xml:space="preserve">European Comun de Referință pentru Limbi Străine];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abilități și competențe deținute (sociale, de organizare, privind tehnologia informației, alte competențe);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alte informații.   </w:t>
      </w:r>
    </w:p>
    <w:p w:rsidR="008B6F42" w:rsidRPr="008B6F42" w:rsidRDefault="008B6F42" w:rsidP="008B6F42">
      <w:pPr>
        <w:pStyle w:val="ListParagraph"/>
        <w:numPr>
          <w:ilvl w:val="0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>Existența a minim 2 recomandări semnate și datate de emitent</w:t>
      </w:r>
    </w:p>
    <w:p w:rsidR="008B6F42" w:rsidRPr="008B6F42" w:rsidRDefault="008B6F42" w:rsidP="008B6F42">
      <w:pPr>
        <w:pStyle w:val="ListParagraph"/>
        <w:numPr>
          <w:ilvl w:val="0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În scrisorile de recomandare sunt prezentate informații cu privire la următoarele: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numele și prenumele persoanei emitente, adresa de e-mail și numărul de telefon, precum și experiența acesteia în auditul intern și modalitatea de dobândire  a acestei experiențe;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numele și prenumele persoanei beneficiare a recomandării;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tipul relației dintre persoana emitentă a scrisorii de recomandare și persoana beneficiară;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entitatea publică și funcția pentru care se recomandă candidatul; </w:t>
      </w:r>
    </w:p>
    <w:p w:rsidR="008B6F42" w:rsidRPr="008B6F42" w:rsidRDefault="008B6F42" w:rsidP="008B6F42">
      <w:pPr>
        <w:pStyle w:val="ListParagraph"/>
        <w:numPr>
          <w:ilvl w:val="1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aptitudini și caracteristici ale persoanei beneficiare, respectiv calități și cunoștințe profesionale ale acesteia, în special în domeniul auditului intern.  </w:t>
      </w:r>
    </w:p>
    <w:p w:rsidR="008B6F42" w:rsidRPr="008B6F42" w:rsidRDefault="008B6F42" w:rsidP="008B6F42">
      <w:pPr>
        <w:pStyle w:val="ListParagraph"/>
        <w:numPr>
          <w:ilvl w:val="0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 xml:space="preserve">Existența declarației pe propria răspundere privind incompatibilitățile în conformitate cu art.22 din Legea nr.672/2002 republicată, </w:t>
      </w:r>
    </w:p>
    <w:p w:rsidR="008B6F42" w:rsidRPr="008B6F42" w:rsidRDefault="008B6F42" w:rsidP="008B6F42">
      <w:pPr>
        <w:pStyle w:val="ListParagraph"/>
        <w:numPr>
          <w:ilvl w:val="0"/>
          <w:numId w:val="3"/>
        </w:numPr>
        <w:rPr>
          <w:rFonts w:ascii="Trebuchet MS" w:hAnsi="Trebuchet MS"/>
          <w:bCs/>
        </w:rPr>
      </w:pPr>
      <w:r w:rsidRPr="008B6F42">
        <w:rPr>
          <w:rFonts w:ascii="Trebuchet MS" w:hAnsi="Trebuchet MS"/>
          <w:bCs/>
        </w:rPr>
        <w:t>Existența unei lucrări de concepție din domeniul auditului intern</w:t>
      </w:r>
    </w:p>
    <w:p w:rsidR="00C75150" w:rsidRDefault="00C75150" w:rsidP="0098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B. În cazul în care documentația nu este completă sesizează comisia de avizare care prin pr</w:t>
      </w:r>
      <w:r w:rsidR="003C4024">
        <w:rPr>
          <w:rFonts w:ascii="Trebuchet MS" w:hAnsi="Trebuchet MS"/>
          <w:bCs/>
        </w:rPr>
        <w:t>eș</w:t>
      </w:r>
      <w:r>
        <w:rPr>
          <w:rFonts w:ascii="Trebuchet MS" w:hAnsi="Trebuchet MS"/>
          <w:bCs/>
        </w:rPr>
        <w:t>edinte dispune elaborarea</w:t>
      </w:r>
      <w:r w:rsidR="00CA5D04">
        <w:rPr>
          <w:rFonts w:ascii="Trebuchet MS" w:hAnsi="Trebuchet MS"/>
          <w:bCs/>
        </w:rPr>
        <w:t xml:space="preserve"> de către secretarul acesteia a </w:t>
      </w:r>
      <w:r>
        <w:rPr>
          <w:rFonts w:ascii="Trebuchet MS" w:hAnsi="Trebuchet MS"/>
          <w:bCs/>
        </w:rPr>
        <w:t xml:space="preserve"> unei adrese/mail prin care se solicită </w:t>
      </w:r>
      <w:r w:rsidR="00CA5D04">
        <w:rPr>
          <w:rFonts w:ascii="Trebuchet MS" w:hAnsi="Trebuchet MS"/>
          <w:bCs/>
        </w:rPr>
        <w:t>entității publice/</w:t>
      </w:r>
      <w:r>
        <w:rPr>
          <w:rFonts w:ascii="Trebuchet MS" w:hAnsi="Trebuchet MS"/>
          <w:bCs/>
        </w:rPr>
        <w:t>candidatului completarea documen</w:t>
      </w:r>
      <w:r w:rsidR="009858E2">
        <w:rPr>
          <w:rFonts w:ascii="Trebuchet MS" w:hAnsi="Trebuchet MS"/>
          <w:bCs/>
        </w:rPr>
        <w:t>t</w:t>
      </w:r>
      <w:r w:rsidR="00EC66F3">
        <w:rPr>
          <w:rFonts w:ascii="Trebuchet MS" w:hAnsi="Trebuchet MS"/>
          <w:bCs/>
        </w:rPr>
        <w:t>aț</w:t>
      </w:r>
      <w:r>
        <w:rPr>
          <w:rFonts w:ascii="Trebuchet MS" w:hAnsi="Trebuchet MS"/>
          <w:bCs/>
        </w:rPr>
        <w:t>iei</w:t>
      </w:r>
      <w:r w:rsidR="009858E2">
        <w:rPr>
          <w:rFonts w:ascii="Trebuchet MS" w:hAnsi="Trebuchet MS"/>
          <w:bCs/>
        </w:rPr>
        <w:t>;</w:t>
      </w:r>
      <w:r>
        <w:rPr>
          <w:rFonts w:ascii="Trebuchet MS" w:hAnsi="Trebuchet MS"/>
          <w:bCs/>
        </w:rPr>
        <w:t xml:space="preserve"> </w:t>
      </w:r>
    </w:p>
    <w:p w:rsidR="006E3BBF" w:rsidRDefault="006E3BBF" w:rsidP="007D388C">
      <w:pPr>
        <w:rPr>
          <w:rFonts w:ascii="Trebuchet MS" w:hAnsi="Trebuchet MS"/>
          <w:bCs/>
        </w:rPr>
      </w:pPr>
    </w:p>
    <w:p w:rsidR="003C4024" w:rsidRDefault="003C4024" w:rsidP="003C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C. În cazul în care documentația este completă asigură copii după aceasta pentru fiecare membru al com</w:t>
      </w:r>
      <w:r w:rsidR="00EC66F3">
        <w:rPr>
          <w:rFonts w:ascii="Trebuchet MS" w:hAnsi="Trebuchet MS"/>
          <w:bCs/>
        </w:rPr>
        <w:t>isiei și le difuzează către aceștia î</w:t>
      </w:r>
      <w:r>
        <w:rPr>
          <w:rFonts w:ascii="Trebuchet MS" w:hAnsi="Trebuchet MS"/>
          <w:bCs/>
        </w:rPr>
        <w:t>mpreună cu lista de verificare ce trebuie completată de fiecare membru al comisiei;</w:t>
      </w:r>
    </w:p>
    <w:p w:rsidR="003C4024" w:rsidRDefault="003C4024" w:rsidP="007D388C">
      <w:pPr>
        <w:rPr>
          <w:rFonts w:ascii="Trebuchet MS" w:hAnsi="Trebuchet MS"/>
          <w:bCs/>
        </w:rPr>
      </w:pPr>
    </w:p>
    <w:p w:rsidR="003C4024" w:rsidRDefault="003C4024" w:rsidP="003C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lastRenderedPageBreak/>
        <w:t>D. Întocmeș</w:t>
      </w:r>
      <w:r w:rsidR="00685667">
        <w:rPr>
          <w:rFonts w:ascii="Trebuchet MS" w:hAnsi="Trebuchet MS"/>
          <w:bCs/>
        </w:rPr>
        <w:t>te adresa/</w:t>
      </w:r>
      <w:r>
        <w:rPr>
          <w:rFonts w:ascii="Trebuchet MS" w:hAnsi="Trebuchet MS"/>
          <w:bCs/>
        </w:rPr>
        <w:t>comunicare ce va fi transmisă entității/candidatului cu privire la data propusă pentru organizarea interviului</w:t>
      </w:r>
    </w:p>
    <w:p w:rsidR="00841069" w:rsidRDefault="00841069" w:rsidP="00D22FB3"/>
    <w:p w:rsidR="00CA5D04" w:rsidRPr="00841069" w:rsidRDefault="00CA5D04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841069">
        <w:rPr>
          <w:rFonts w:ascii="Trebuchet MS" w:hAnsi="Trebuchet MS"/>
        </w:rPr>
        <w:t xml:space="preserve">E. </w:t>
      </w:r>
      <w:r w:rsidR="00345B4F" w:rsidRPr="00841069">
        <w:rPr>
          <w:rFonts w:ascii="Trebuchet MS" w:hAnsi="Trebuchet MS"/>
        </w:rPr>
        <w:t xml:space="preserve">În ziua programată pentru organizarea interviului </w:t>
      </w:r>
      <w:r w:rsidR="00841069">
        <w:rPr>
          <w:rFonts w:ascii="Trebuchet MS" w:hAnsi="Trebuchet MS"/>
        </w:rPr>
        <w:t>elaborează</w:t>
      </w:r>
      <w:r w:rsidR="00345B4F" w:rsidRPr="00841069">
        <w:rPr>
          <w:rFonts w:ascii="Trebuchet MS" w:hAnsi="Trebuchet MS"/>
        </w:rPr>
        <w:t xml:space="preserve"> lista cu întrebările pe care fiecare membrul al comisiei de avizare</w:t>
      </w:r>
      <w:r w:rsidR="00841069">
        <w:rPr>
          <w:rFonts w:ascii="Trebuchet MS" w:hAnsi="Trebuchet MS"/>
        </w:rPr>
        <w:t xml:space="preserve"> intenționează să le adreseze ca</w:t>
      </w:r>
      <w:r w:rsidR="00345B4F" w:rsidRPr="00841069">
        <w:rPr>
          <w:rFonts w:ascii="Trebuchet MS" w:hAnsi="Trebuchet MS"/>
        </w:rPr>
        <w:t>ndidatului;</w:t>
      </w:r>
    </w:p>
    <w:p w:rsidR="00841069" w:rsidRDefault="00841069" w:rsidP="00D22FB3"/>
    <w:p w:rsidR="00707130" w:rsidRDefault="00345B4F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685667">
        <w:rPr>
          <w:rFonts w:ascii="Trebuchet MS" w:hAnsi="Trebuchet MS"/>
        </w:rPr>
        <w:t xml:space="preserve">F. În timpul derulării procedurii de avizare – etapa </w:t>
      </w:r>
      <w:r w:rsidR="00685667">
        <w:rPr>
          <w:rFonts w:ascii="Trebuchet MS" w:hAnsi="Trebuchet MS"/>
        </w:rPr>
        <w:t>interviului</w:t>
      </w:r>
    </w:p>
    <w:p w:rsidR="00707130" w:rsidRDefault="00707130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 - </w:t>
      </w:r>
      <w:r w:rsidR="00685667">
        <w:rPr>
          <w:rFonts w:ascii="Trebuchet MS" w:hAnsi="Trebuchet MS"/>
        </w:rPr>
        <w:t xml:space="preserve"> </w:t>
      </w:r>
      <w:r w:rsidR="00345B4F" w:rsidRPr="00685667">
        <w:rPr>
          <w:rFonts w:ascii="Trebuchet MS" w:hAnsi="Trebuchet MS"/>
        </w:rPr>
        <w:t>notează întrebările formulate de membrii comisiei și ră</w:t>
      </w:r>
      <w:r>
        <w:rPr>
          <w:rFonts w:ascii="Trebuchet MS" w:hAnsi="Trebuchet MS"/>
        </w:rPr>
        <w:t>spunsurile date</w:t>
      </w:r>
    </w:p>
    <w:p w:rsidR="00707130" w:rsidRDefault="00707130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-  î</w:t>
      </w:r>
      <w:r w:rsidR="00685667">
        <w:rPr>
          <w:rFonts w:ascii="Trebuchet MS" w:hAnsi="Trebuchet MS"/>
        </w:rPr>
        <w:t xml:space="preserve">ntocmește procesul verbal </w:t>
      </w:r>
      <w:r>
        <w:rPr>
          <w:rFonts w:ascii="Trebuchet MS" w:hAnsi="Trebuchet MS"/>
        </w:rPr>
        <w:t>care este prezentat membrilor comisie de avizare pentru semnare;</w:t>
      </w:r>
    </w:p>
    <w:p w:rsidR="00685667" w:rsidRDefault="00707130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4F4F95">
        <w:rPr>
          <w:rFonts w:ascii="Trebuchet MS" w:hAnsi="Trebuchet MS"/>
        </w:rPr>
        <w:t>întocmește</w:t>
      </w:r>
      <w:r>
        <w:rPr>
          <w:rFonts w:ascii="Trebuchet MS" w:hAnsi="Trebuchet MS"/>
        </w:rPr>
        <w:t xml:space="preserve"> </w:t>
      </w:r>
      <w:r w:rsidR="004F4F95" w:rsidRPr="004F4F95">
        <w:rPr>
          <w:rFonts w:ascii="Trebuchet MS" w:hAnsi="Trebuchet MS"/>
        </w:rPr>
        <w:t xml:space="preserve">Anexa nr. 7 -  </w:t>
      </w:r>
      <w:r w:rsidR="004F4F95">
        <w:rPr>
          <w:rFonts w:ascii="Trebuchet MS" w:hAnsi="Trebuchet MS"/>
        </w:rPr>
        <w:t>”</w:t>
      </w:r>
      <w:r w:rsidR="004F4F95" w:rsidRPr="004F4F95">
        <w:rPr>
          <w:rFonts w:ascii="Trebuchet MS" w:hAnsi="Trebuchet MS"/>
        </w:rPr>
        <w:t>Stabilire calificativ final</w:t>
      </w:r>
      <w:r w:rsidR="004F4F95">
        <w:rPr>
          <w:rFonts w:ascii="Trebuchet MS" w:hAnsi="Trebuchet MS"/>
        </w:rPr>
        <w:t>”</w:t>
      </w:r>
      <w:r w:rsidR="004F4F95" w:rsidRPr="004F4F9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ce sta la baza emiterii avizului, document în care sunt înscrise notele acordate de fiecare membru al comisie și media/media finala. </w:t>
      </w:r>
    </w:p>
    <w:p w:rsidR="00707130" w:rsidRDefault="00707130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4F4F95">
        <w:rPr>
          <w:rFonts w:ascii="Trebuchet MS" w:hAnsi="Trebuchet MS"/>
        </w:rPr>
        <w:t>elaborează</w:t>
      </w:r>
      <w:r>
        <w:rPr>
          <w:rFonts w:ascii="Trebuchet MS" w:hAnsi="Trebuchet MS"/>
        </w:rPr>
        <w:t xml:space="preserve"> Avizul cu menționarea datelor rezultate din procedura de avizare</w:t>
      </w:r>
      <w:r w:rsidR="004F4F95">
        <w:rPr>
          <w:rFonts w:ascii="Trebuchet MS" w:hAnsi="Trebuchet MS"/>
        </w:rPr>
        <w:t>, precum ș</w:t>
      </w:r>
      <w:r w:rsidR="00910756">
        <w:rPr>
          <w:rFonts w:ascii="Trebuchet MS" w:hAnsi="Trebuchet MS"/>
        </w:rPr>
        <w:t xml:space="preserve">i adresa de transmitere a avizului documente ce sunt semnate de membrii </w:t>
      </w:r>
      <w:r w:rsidR="004F4F95">
        <w:rPr>
          <w:rFonts w:ascii="Trebuchet MS" w:hAnsi="Trebuchet MS"/>
        </w:rPr>
        <w:t>comisei</w:t>
      </w:r>
      <w:r w:rsidR="00910756">
        <w:rPr>
          <w:rFonts w:ascii="Trebuchet MS" w:hAnsi="Trebuchet MS"/>
        </w:rPr>
        <w:t xml:space="preserve"> (ex</w:t>
      </w:r>
      <w:r w:rsidR="004F4F95">
        <w:rPr>
          <w:rFonts w:ascii="Trebuchet MS" w:hAnsi="Trebuchet MS"/>
        </w:rPr>
        <w:t>.</w:t>
      </w:r>
      <w:r w:rsidR="00910756">
        <w:rPr>
          <w:rFonts w:ascii="Trebuchet MS" w:hAnsi="Trebuchet MS"/>
        </w:rPr>
        <w:t xml:space="preserve">nr.2) </w:t>
      </w:r>
      <w:r w:rsidR="004F4F95">
        <w:rPr>
          <w:rFonts w:ascii="Trebuchet MS" w:hAnsi="Trebuchet MS"/>
        </w:rPr>
        <w:t>respectiv</w:t>
      </w:r>
      <w:r w:rsidR="00910756">
        <w:rPr>
          <w:rFonts w:ascii="Trebuchet MS" w:hAnsi="Trebuchet MS"/>
        </w:rPr>
        <w:t xml:space="preserve"> de președintele comisiei </w:t>
      </w:r>
      <w:r w:rsidR="004F4F95">
        <w:rPr>
          <w:rFonts w:ascii="Trebuchet MS" w:hAnsi="Trebuchet MS"/>
        </w:rPr>
        <w:t>(</w:t>
      </w:r>
      <w:r w:rsidR="00910756">
        <w:rPr>
          <w:rFonts w:ascii="Trebuchet MS" w:hAnsi="Trebuchet MS"/>
        </w:rPr>
        <w:t>ex.</w:t>
      </w:r>
      <w:r w:rsidR="004F4F95">
        <w:rPr>
          <w:rFonts w:ascii="Trebuchet MS" w:hAnsi="Trebuchet MS"/>
        </w:rPr>
        <w:t xml:space="preserve"> nr.1)</w:t>
      </w:r>
      <w:r w:rsidR="00910756">
        <w:rPr>
          <w:rFonts w:ascii="Trebuchet MS" w:hAnsi="Trebuchet MS"/>
        </w:rPr>
        <w:t>1</w:t>
      </w:r>
    </w:p>
    <w:p w:rsidR="00910756" w:rsidRDefault="00910756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D51A5B">
        <w:rPr>
          <w:rFonts w:ascii="Trebuchet MS" w:hAnsi="Trebuchet MS"/>
        </w:rPr>
        <w:t xml:space="preserve">prin grija </w:t>
      </w:r>
      <w:r w:rsidR="004F4F95">
        <w:rPr>
          <w:rFonts w:ascii="Trebuchet MS" w:hAnsi="Trebuchet MS"/>
        </w:rPr>
        <w:t>secretariatului</w:t>
      </w:r>
      <w:r w:rsidR="00D51A5B">
        <w:rPr>
          <w:rFonts w:ascii="Trebuchet MS" w:hAnsi="Trebuchet MS"/>
        </w:rPr>
        <w:t xml:space="preserve"> DAPIAP se asigur</w:t>
      </w:r>
      <w:r w:rsidR="004F4F95">
        <w:rPr>
          <w:rFonts w:ascii="Trebuchet MS" w:hAnsi="Trebuchet MS"/>
        </w:rPr>
        <w:t>ă</w:t>
      </w:r>
      <w:r w:rsidR="00D51A5B">
        <w:rPr>
          <w:rFonts w:ascii="Trebuchet MS" w:hAnsi="Trebuchet MS"/>
        </w:rPr>
        <w:t xml:space="preserve"> înre</w:t>
      </w:r>
      <w:r w:rsidR="004F4F95">
        <w:rPr>
          <w:rFonts w:ascii="Trebuchet MS" w:hAnsi="Trebuchet MS"/>
        </w:rPr>
        <w:t>gistrarea și difuzarea Avizului;</w:t>
      </w:r>
    </w:p>
    <w:p w:rsidR="00D51A5B" w:rsidRDefault="00D51A5B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- Avizul poate fi transmis direct titularului, acesta </w:t>
      </w:r>
      <w:r w:rsidR="004F4F95">
        <w:rPr>
          <w:rFonts w:ascii="Trebuchet MS" w:hAnsi="Trebuchet MS"/>
        </w:rPr>
        <w:t>semnând</w:t>
      </w:r>
      <w:r>
        <w:rPr>
          <w:rFonts w:ascii="Trebuchet MS" w:hAnsi="Trebuchet MS"/>
        </w:rPr>
        <w:t xml:space="preserve"> de primire pe ex nr. 2</w:t>
      </w:r>
      <w:r w:rsidR="004F4F95">
        <w:rPr>
          <w:rFonts w:ascii="Trebuchet MS" w:hAnsi="Trebuchet MS"/>
        </w:rPr>
        <w:t>;</w:t>
      </w:r>
    </w:p>
    <w:p w:rsidR="00D51A5B" w:rsidRDefault="00D51A5B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- Organizează dosarul de avizare cu toate documentele depuse și produse în procedu</w:t>
      </w:r>
      <w:r w:rsidR="004F4F95">
        <w:rPr>
          <w:rFonts w:ascii="Trebuchet MS" w:hAnsi="Trebuchet MS"/>
        </w:rPr>
        <w:t>ra de avizare</w:t>
      </w:r>
      <w:r>
        <w:rPr>
          <w:rFonts w:ascii="Trebuchet MS" w:hAnsi="Trebuchet MS"/>
        </w:rPr>
        <w:t xml:space="preserve">, dosar ce este gestionat la nivelul </w:t>
      </w:r>
      <w:r w:rsidR="004F4F95">
        <w:rPr>
          <w:rFonts w:ascii="Trebuchet MS" w:hAnsi="Trebuchet MS"/>
        </w:rPr>
        <w:t>secretariatului</w:t>
      </w:r>
      <w:r>
        <w:rPr>
          <w:rFonts w:ascii="Trebuchet MS" w:hAnsi="Trebuchet MS"/>
        </w:rPr>
        <w:t xml:space="preserve"> DAPIAP.</w:t>
      </w:r>
    </w:p>
    <w:p w:rsidR="00707130" w:rsidRPr="00685667" w:rsidRDefault="00707130" w:rsidP="0084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841069" w:rsidRDefault="00841069" w:rsidP="00D22FB3"/>
    <w:p w:rsidR="00685667" w:rsidRDefault="00685667" w:rsidP="00D22FB3"/>
    <w:p w:rsidR="00685667" w:rsidRDefault="00685667" w:rsidP="00D22FB3"/>
    <w:sectPr w:rsidR="00685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63D"/>
    <w:multiLevelType w:val="hybridMultilevel"/>
    <w:tmpl w:val="0CB27F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427F"/>
    <w:multiLevelType w:val="hybridMultilevel"/>
    <w:tmpl w:val="A7921720"/>
    <w:lvl w:ilvl="0" w:tplc="2CF07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B12EB"/>
    <w:multiLevelType w:val="hybridMultilevel"/>
    <w:tmpl w:val="58E247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B3"/>
    <w:rsid w:val="00302EC9"/>
    <w:rsid w:val="00345B4F"/>
    <w:rsid w:val="003C4024"/>
    <w:rsid w:val="004B605C"/>
    <w:rsid w:val="004F4F95"/>
    <w:rsid w:val="00605C46"/>
    <w:rsid w:val="00685667"/>
    <w:rsid w:val="006E3BBF"/>
    <w:rsid w:val="00707130"/>
    <w:rsid w:val="007D388C"/>
    <w:rsid w:val="00841069"/>
    <w:rsid w:val="008B6F42"/>
    <w:rsid w:val="00910756"/>
    <w:rsid w:val="009858E2"/>
    <w:rsid w:val="00B06134"/>
    <w:rsid w:val="00C75150"/>
    <w:rsid w:val="00CA5D04"/>
    <w:rsid w:val="00CD6E2A"/>
    <w:rsid w:val="00CF09B9"/>
    <w:rsid w:val="00CF4372"/>
    <w:rsid w:val="00D22FB3"/>
    <w:rsid w:val="00D453DC"/>
    <w:rsid w:val="00D51A5B"/>
    <w:rsid w:val="00EC66F3"/>
    <w:rsid w:val="00F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C4B"/>
  <w15:chartTrackingRefBased/>
  <w15:docId w15:val="{92017200-B443-48E4-B620-6D589632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STELA-MIRELA SCAUNASU</dc:creator>
  <cp:keywords/>
  <dc:description/>
  <cp:lastModifiedBy>STELA-MIRELA SCAUNASU</cp:lastModifiedBy>
  <cp:revision>2</cp:revision>
  <cp:lastPrinted>2024-11-07T10:27:00Z</cp:lastPrinted>
  <dcterms:created xsi:type="dcterms:W3CDTF">2024-11-07T11:55:00Z</dcterms:created>
  <dcterms:modified xsi:type="dcterms:W3CDTF">2024-11-07T11:55:00Z</dcterms:modified>
</cp:coreProperties>
</file>