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A5" w:rsidRDefault="00BD31A5">
      <w:pPr>
        <w:widowControl w:val="0"/>
        <w:jc w:val="center"/>
        <w:rPr>
          <w:rFonts w:ascii="Trebuchet MS" w:hAnsi="Trebuchet MS" w:cs="Trebuchet MS"/>
          <w:b/>
          <w:sz w:val="22"/>
          <w:szCs w:val="22"/>
          <w:lang w:val="fr-FR"/>
        </w:rPr>
      </w:pPr>
    </w:p>
    <w:p w:rsidR="00BD31A5" w:rsidRDefault="00595721">
      <w:pPr>
        <w:widowControl w:val="0"/>
        <w:jc w:val="center"/>
        <w:rPr>
          <w:rFonts w:ascii="Trebuchet MS" w:hAnsi="Trebuchet MS"/>
          <w:sz w:val="22"/>
          <w:szCs w:val="22"/>
          <w:lang w:val="fr-FR"/>
        </w:rPr>
      </w:pPr>
      <w:r>
        <w:rPr>
          <w:rFonts w:ascii="Trebuchet MS" w:hAnsi="Trebuchet MS"/>
          <w:noProof/>
          <w:lang w:eastAsia="en-US" w:bidi="ar-SA"/>
        </w:rPr>
        <mc:AlternateContent>
          <mc:Choice Requires="wps">
            <w:drawing>
              <wp:anchor distT="0" distB="0" distL="111760" distR="114300" simplePos="0" relativeHeight="1024"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BD31A5">
                              <w:trPr>
                                <w:trHeight w:val="1070"/>
                              </w:trPr>
                              <w:tc>
                                <w:tcPr>
                                  <w:tcW w:w="3690" w:type="dxa"/>
                                  <w:tcBorders>
                                    <w:top w:val="nil"/>
                                    <w:left w:val="nil"/>
                                    <w:bottom w:val="single" w:sz="4" w:space="0" w:color="auto"/>
                                    <w:right w:val="nil"/>
                                  </w:tcBorders>
                                </w:tcPr>
                                <w:p w:rsidR="00BD31A5" w:rsidRDefault="00BD31A5">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BD31A5" w:rsidRDefault="00595721" w:rsidP="00112E58">
                                  <w:pPr>
                                    <w:spacing w:after="0" w:line="240" w:lineRule="auto"/>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BD31A5" w:rsidRDefault="00595721" w:rsidP="00112E58">
                                  <w:pPr>
                                    <w:spacing w:after="0" w:line="240" w:lineRule="auto"/>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BD31A5" w:rsidRDefault="00595721" w:rsidP="00112E58">
                                  <w:pPr>
                                    <w:spacing w:after="0" w:line="240" w:lineRule="auto"/>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BD31A5" w:rsidRDefault="00BD31A5">
                                  <w:pPr>
                                    <w:rPr>
                                      <w:sz w:val="22"/>
                                      <w:szCs w:val="22"/>
                                    </w:rPr>
                                  </w:pPr>
                                </w:p>
                              </w:tc>
                            </w:tr>
                            <w:tr w:rsidR="00BD31A5">
                              <w:tc>
                                <w:tcPr>
                                  <w:tcW w:w="3690" w:type="dxa"/>
                                  <w:tcBorders>
                                    <w:top w:val="single" w:sz="4" w:space="0" w:color="auto"/>
                                    <w:left w:val="single" w:sz="12" w:space="0" w:color="auto"/>
                                    <w:right w:val="single" w:sz="4"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BD31A5" w:rsidRPr="00112E58" w:rsidRDefault="00595721" w:rsidP="00112E58">
                                  <w:pPr>
                                    <w:spacing w:after="0" w:line="240" w:lineRule="auto"/>
                                    <w:rPr>
                                      <w:rFonts w:ascii="Trebuchet MS" w:hAnsi="Trebuchet MS" w:cs="Trebuchet MS"/>
                                      <w:sz w:val="22"/>
                                      <w:szCs w:val="22"/>
                                      <w:lang w:val="fr-FR"/>
                                    </w:rPr>
                                  </w:pPr>
                                  <w:r w:rsidRPr="00112E58">
                                    <w:rPr>
                                      <w:rFonts w:ascii="Trebuchet MS" w:hAnsi="Trebuchet MS" w:cs="Trebuchet MS"/>
                                      <w:sz w:val="22"/>
                                      <w:szCs w:val="22"/>
                                      <w:lang w:val="fr-FR"/>
                                    </w:rPr>
                                    <w:t xml:space="preserve">MINISTERUL FINANȚELOR </w:t>
                                  </w:r>
                                </w:p>
                              </w:tc>
                              <w:tc>
                                <w:tcPr>
                                  <w:tcW w:w="6385" w:type="dxa"/>
                                  <w:tcBorders>
                                    <w:left w:val="single" w:sz="4" w:space="0" w:color="auto"/>
                                  </w:tcBorders>
                                </w:tcPr>
                                <w:p w:rsidR="00BD31A5" w:rsidRDefault="00BD31A5">
                                  <w:pPr>
                                    <w:rPr>
                                      <w:sz w:val="22"/>
                                      <w:szCs w:val="22"/>
                                    </w:rPr>
                                  </w:pPr>
                                </w:p>
                              </w:tc>
                            </w:tr>
                            <w:tr w:rsidR="00BD31A5" w:rsidRPr="00695F07" w:rsidTr="00112E58">
                              <w:trPr>
                                <w:trHeight w:hRule="exact" w:val="284"/>
                              </w:trPr>
                              <w:tc>
                                <w:tcPr>
                                  <w:tcW w:w="3690" w:type="dxa"/>
                                  <w:tcBorders>
                                    <w:left w:val="single" w:sz="12"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sidRPr="00112E58">
                                    <w:rPr>
                                      <w:rFonts w:ascii="Trebuchet MS" w:hAnsi="Trebuchet MS" w:cs="Trebuchet MS"/>
                                      <w:sz w:val="22"/>
                                      <w:szCs w:val="22"/>
                                      <w:lang w:val="fr-FR"/>
                                    </w:rPr>
                                    <w:t>Direcţia</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generală</w:t>
                                  </w:r>
                                  <w:proofErr w:type="spellEnd"/>
                                </w:p>
                              </w:tc>
                              <w:tc>
                                <w:tcPr>
                                  <w:tcW w:w="6575" w:type="dxa"/>
                                  <w:tcBorders>
                                    <w:right w:val="single" w:sz="4" w:space="0" w:color="auto"/>
                                  </w:tcBorders>
                                </w:tcPr>
                                <w:p w:rsidR="00BD31A5" w:rsidRPr="00112E58" w:rsidRDefault="00595721" w:rsidP="00112E58">
                                  <w:pPr>
                                    <w:spacing w:after="0" w:line="240" w:lineRule="auto"/>
                                    <w:rPr>
                                      <w:rFonts w:ascii="Trebuchet MS" w:hAnsi="Trebuchet MS" w:cs="Trebuchet MS"/>
                                      <w:sz w:val="22"/>
                                      <w:szCs w:val="22"/>
                                      <w:lang w:val="fr-FR"/>
                                    </w:rPr>
                                  </w:pPr>
                                  <w:proofErr w:type="spellStart"/>
                                  <w:r w:rsidRPr="00112E58">
                                    <w:rPr>
                                      <w:rFonts w:ascii="Trebuchet MS" w:hAnsi="Trebuchet MS" w:cs="Trebuchet MS"/>
                                      <w:sz w:val="22"/>
                                      <w:szCs w:val="22"/>
                                      <w:lang w:val="fr-FR"/>
                                    </w:rPr>
                                    <w:t>Centrul</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Național</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pentru</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Informații</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Financiare</w:t>
                                  </w:r>
                                  <w:proofErr w:type="spellEnd"/>
                                </w:p>
                              </w:tc>
                              <w:tc>
                                <w:tcPr>
                                  <w:tcW w:w="6385" w:type="dxa"/>
                                  <w:tcBorders>
                                    <w:left w:val="single" w:sz="4" w:space="0" w:color="auto"/>
                                  </w:tcBorders>
                                </w:tcPr>
                                <w:p w:rsidR="00BD31A5" w:rsidRDefault="00BD31A5">
                                  <w:pPr>
                                    <w:tabs>
                                      <w:tab w:val="left" w:pos="7295"/>
                                    </w:tabs>
                                    <w:rPr>
                                      <w:sz w:val="22"/>
                                      <w:szCs w:val="22"/>
                                      <w:lang w:val="ro-RO"/>
                                    </w:rPr>
                                  </w:pPr>
                                </w:p>
                              </w:tc>
                            </w:tr>
                            <w:tr w:rsidR="00BD31A5" w:rsidTr="00112E58">
                              <w:trPr>
                                <w:trHeight w:hRule="exact" w:val="284"/>
                              </w:trPr>
                              <w:tc>
                                <w:tcPr>
                                  <w:tcW w:w="3690" w:type="dxa"/>
                                  <w:tcBorders>
                                    <w:left w:val="single" w:sz="12"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sidRPr="00112E58">
                                    <w:rPr>
                                      <w:rFonts w:ascii="Trebuchet MS" w:hAnsi="Trebuchet MS" w:cs="Trebuchet MS"/>
                                      <w:sz w:val="22"/>
                                      <w:szCs w:val="22"/>
                                      <w:lang w:val="fr-FR"/>
                                    </w:rPr>
                                    <w:t>Direcţia</w:t>
                                  </w:r>
                                  <w:proofErr w:type="spellEnd"/>
                                </w:p>
                              </w:tc>
                              <w:tc>
                                <w:tcPr>
                                  <w:tcW w:w="6575" w:type="dxa"/>
                                  <w:tcBorders>
                                    <w:right w:val="single" w:sz="4" w:space="0" w:color="auto"/>
                                  </w:tcBorders>
                                </w:tcPr>
                                <w:p w:rsidR="00BD31A5" w:rsidRPr="00112E58" w:rsidRDefault="00595721" w:rsidP="00112E58">
                                  <w:pPr>
                                    <w:tabs>
                                      <w:tab w:val="left" w:pos="930"/>
                                    </w:tabs>
                                    <w:spacing w:after="0" w:line="240" w:lineRule="auto"/>
                                    <w:rPr>
                                      <w:rFonts w:ascii="Trebuchet MS" w:hAnsi="Trebuchet MS" w:cs="Trebuchet MS"/>
                                      <w:sz w:val="22"/>
                                      <w:szCs w:val="22"/>
                                      <w:lang w:val="fr-FR"/>
                                    </w:rPr>
                                  </w:pPr>
                                  <w:proofErr w:type="spellStart"/>
                                  <w:r w:rsidRPr="00112E58">
                                    <w:rPr>
                                      <w:rFonts w:ascii="Trebuchet MS" w:hAnsi="Trebuchet MS" w:cs="Trebuchet MS"/>
                                      <w:sz w:val="22"/>
                                      <w:szCs w:val="22"/>
                                      <w:lang w:val="fr-FR"/>
                                    </w:rPr>
                                    <w:t>Direcţia</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Tehnologia</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Informaţiei</w:t>
                                  </w:r>
                                  <w:proofErr w:type="spellEnd"/>
                                  <w:r w:rsidRPr="00112E58">
                                    <w:rPr>
                                      <w:rFonts w:ascii="Trebuchet MS" w:hAnsi="Trebuchet MS" w:cs="Trebuchet MS"/>
                                      <w:sz w:val="22"/>
                                      <w:szCs w:val="22"/>
                                      <w:lang w:val="fr-FR"/>
                                    </w:rPr>
                                    <w:t xml:space="preserve"> a </w:t>
                                  </w:r>
                                  <w:proofErr w:type="spellStart"/>
                                  <w:r w:rsidRPr="00112E58">
                                    <w:rPr>
                                      <w:rFonts w:ascii="Trebuchet MS" w:hAnsi="Trebuchet MS" w:cs="Trebuchet MS"/>
                                      <w:sz w:val="22"/>
                                      <w:szCs w:val="22"/>
                                      <w:lang w:val="fr-FR"/>
                                    </w:rPr>
                                    <w:t>Trezoreriei</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Statului</w:t>
                                  </w:r>
                                  <w:proofErr w:type="spellEnd"/>
                                </w:p>
                              </w:tc>
                              <w:tc>
                                <w:tcPr>
                                  <w:tcW w:w="6385" w:type="dxa"/>
                                  <w:tcBorders>
                                    <w:left w:val="single" w:sz="4" w:space="0" w:color="auto"/>
                                  </w:tcBorders>
                                </w:tcPr>
                                <w:p w:rsidR="00BD31A5" w:rsidRDefault="00BD31A5">
                                  <w:pPr>
                                    <w:tabs>
                                      <w:tab w:val="left" w:pos="7295"/>
                                    </w:tabs>
                                    <w:rPr>
                                      <w:sz w:val="22"/>
                                      <w:szCs w:val="22"/>
                                      <w:lang w:val="ro-RO"/>
                                    </w:rPr>
                                  </w:pPr>
                                </w:p>
                              </w:tc>
                            </w:tr>
                            <w:tr w:rsidR="00BD31A5" w:rsidTr="00112E58">
                              <w:trPr>
                                <w:trHeight w:hRule="exact" w:val="284"/>
                              </w:trPr>
                              <w:tc>
                                <w:tcPr>
                                  <w:tcW w:w="3690" w:type="dxa"/>
                                  <w:tcBorders>
                                    <w:left w:val="single" w:sz="12" w:space="0" w:color="auto"/>
                                    <w:bottom w:val="single" w:sz="4"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r w:rsidRPr="00112E58">
                                    <w:rPr>
                                      <w:rFonts w:ascii="Trebuchet MS" w:hAnsi="Trebuchet MS" w:cs="Trebuchet MS"/>
                                      <w:sz w:val="22"/>
                                      <w:szCs w:val="22"/>
                                      <w:lang w:val="fr-FR"/>
                                    </w:rPr>
                                    <w:t>Serviciul</w:t>
                                  </w:r>
                                </w:p>
                              </w:tc>
                              <w:tc>
                                <w:tcPr>
                                  <w:tcW w:w="6575" w:type="dxa"/>
                                  <w:tcBorders>
                                    <w:bottom w:val="single" w:sz="4" w:space="0" w:color="auto"/>
                                    <w:right w:val="single" w:sz="4" w:space="0" w:color="auto"/>
                                  </w:tcBorders>
                                </w:tcPr>
                                <w:p w:rsidR="00BD31A5" w:rsidRPr="00112E58" w:rsidRDefault="00595721" w:rsidP="00112E58">
                                  <w:pPr>
                                    <w:tabs>
                                      <w:tab w:val="left" w:pos="0"/>
                                    </w:tabs>
                                    <w:spacing w:after="0" w:line="240" w:lineRule="auto"/>
                                    <w:rPr>
                                      <w:rFonts w:ascii="Trebuchet MS" w:hAnsi="Trebuchet MS" w:cs="Trebuchet MS"/>
                                      <w:sz w:val="22"/>
                                      <w:szCs w:val="22"/>
                                      <w:lang w:val="fr-FR"/>
                                    </w:rPr>
                                  </w:pPr>
                                  <w:r w:rsidRPr="00112E58">
                                    <w:rPr>
                                      <w:rFonts w:ascii="Trebuchet MS" w:hAnsi="Trebuchet MS" w:cs="Trebuchet MS"/>
                                      <w:sz w:val="22"/>
                                      <w:szCs w:val="22"/>
                                      <w:lang w:val="fr-FR"/>
                                    </w:rPr>
                                    <w:t xml:space="preserve">Serviciul </w:t>
                                  </w:r>
                                  <w:proofErr w:type="spellStart"/>
                                  <w:r w:rsidRPr="00112E58">
                                    <w:rPr>
                                      <w:rFonts w:ascii="Trebuchet MS" w:hAnsi="Trebuchet MS" w:cs="Trebuchet MS"/>
                                      <w:sz w:val="22"/>
                                      <w:szCs w:val="22"/>
                                      <w:lang w:val="fr-FR"/>
                                    </w:rPr>
                                    <w:t>aplicaţii</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trezorerie</w:t>
                                  </w:r>
                                  <w:proofErr w:type="spellEnd"/>
                                </w:p>
                              </w:tc>
                              <w:tc>
                                <w:tcPr>
                                  <w:tcW w:w="6385" w:type="dxa"/>
                                  <w:tcBorders>
                                    <w:left w:val="single" w:sz="4" w:space="0" w:color="auto"/>
                                  </w:tcBorders>
                                </w:tcPr>
                                <w:p w:rsidR="00BD31A5" w:rsidRDefault="00BD31A5">
                                  <w:pPr>
                                    <w:ind w:right="-198"/>
                                    <w:rPr>
                                      <w:sz w:val="22"/>
                                      <w:szCs w:val="22"/>
                                    </w:rPr>
                                  </w:pPr>
                                </w:p>
                              </w:tc>
                            </w:tr>
                            <w:tr w:rsidR="00BD31A5" w:rsidTr="00112E58">
                              <w:trPr>
                                <w:trHeight w:hRule="exact" w:val="284"/>
                              </w:trPr>
                              <w:tc>
                                <w:tcPr>
                                  <w:tcW w:w="3690" w:type="dxa"/>
                                  <w:tcBorders>
                                    <w:left w:val="single" w:sz="4" w:space="0" w:color="auto"/>
                                    <w:bottom w:val="single" w:sz="4" w:space="0" w:color="auto"/>
                                    <w:right w:val="single" w:sz="4"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sidRPr="00112E58">
                                    <w:rPr>
                                      <w:rFonts w:ascii="Trebuchet MS" w:hAnsi="Trebuchet MS" w:cs="Trebuchet MS"/>
                                      <w:sz w:val="22"/>
                                      <w:szCs w:val="22"/>
                                      <w:lang w:val="fr-FR"/>
                                    </w:rPr>
                                    <w:t>Compartimentul</w:t>
                                  </w:r>
                                  <w:proofErr w:type="spellEnd"/>
                                </w:p>
                              </w:tc>
                              <w:tc>
                                <w:tcPr>
                                  <w:tcW w:w="6575" w:type="dxa"/>
                                  <w:tcBorders>
                                    <w:left w:val="single" w:sz="4" w:space="0" w:color="auto"/>
                                    <w:bottom w:val="single" w:sz="4" w:space="0" w:color="auto"/>
                                    <w:right w:val="single" w:sz="4" w:space="0" w:color="auto"/>
                                  </w:tcBorders>
                                </w:tcPr>
                                <w:p w:rsidR="00BD31A5" w:rsidRPr="00112E58" w:rsidRDefault="00BD31A5" w:rsidP="00112E58">
                                  <w:pPr>
                                    <w:spacing w:after="0" w:line="240" w:lineRule="auto"/>
                                    <w:rPr>
                                      <w:rFonts w:ascii="Trebuchet MS" w:hAnsi="Trebuchet MS" w:cs="Trebuchet MS"/>
                                      <w:sz w:val="22"/>
                                      <w:szCs w:val="22"/>
                                      <w:lang w:val="fr-FR"/>
                                    </w:rPr>
                                  </w:pPr>
                                </w:p>
                              </w:tc>
                              <w:tc>
                                <w:tcPr>
                                  <w:tcW w:w="6385" w:type="dxa"/>
                                  <w:tcBorders>
                                    <w:left w:val="single" w:sz="4" w:space="0" w:color="auto"/>
                                  </w:tcBorders>
                                </w:tcPr>
                                <w:p w:rsidR="00BD31A5" w:rsidRDefault="00BD31A5">
                                  <w:pPr>
                                    <w:rPr>
                                      <w:sz w:val="22"/>
                                      <w:szCs w:val="22"/>
                                      <w:lang w:val="fr-FR"/>
                                    </w:rPr>
                                  </w:pPr>
                                </w:p>
                              </w:tc>
                            </w:tr>
                          </w:tbl>
                          <w:p w:rsidR="00BD31A5" w:rsidRDefault="00BD31A5">
                            <w:pPr>
                              <w:pStyle w:val="FrameContents"/>
                              <w:rPr>
                                <w:color w:val="000000"/>
                                <w:lang w:val="fr-FR"/>
                              </w:rPr>
                            </w:pPr>
                          </w:p>
                        </w:txbxContent>
                      </wps:txbx>
                      <wps:bodyPr wrap="square" lIns="0" tIns="0" rIns="0" bIns="0" anchor="t">
                        <a:noAutofit/>
                      </wps:bodyPr>
                    </wps:wsp>
                  </a:graphicData>
                </a:graphic>
              </wp:anchor>
            </w:drawing>
          </mc:Choice>
          <mc:Fallback>
            <w:pict>
              <v:rect id="Frame3" o:spid="_x0000_s1026" style="position:absolute;left:0;text-align:left;margin-left:-2.7pt;margin-top:.6pt;width:513pt;height:159pt;z-index:1024;visibility:visible;mso-wrap-style:square;mso-wrap-distance-left:8.8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BD31A5">
                        <w:trPr>
                          <w:trHeight w:val="1070"/>
                        </w:trPr>
                        <w:tc>
                          <w:tcPr>
                            <w:tcW w:w="3690" w:type="dxa"/>
                            <w:tcBorders>
                              <w:top w:val="nil"/>
                              <w:left w:val="nil"/>
                              <w:bottom w:val="single" w:sz="4" w:space="0" w:color="auto"/>
                              <w:right w:val="nil"/>
                            </w:tcBorders>
                          </w:tcPr>
                          <w:p w:rsidR="00BD31A5" w:rsidRDefault="00BD31A5">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BD31A5" w:rsidRDefault="00595721" w:rsidP="00112E58">
                            <w:pPr>
                              <w:spacing w:after="0" w:line="240" w:lineRule="auto"/>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BD31A5" w:rsidRDefault="00595721" w:rsidP="00112E58">
                            <w:pPr>
                              <w:spacing w:after="0" w:line="240" w:lineRule="auto"/>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BD31A5" w:rsidRDefault="00595721" w:rsidP="00112E58">
                            <w:pPr>
                              <w:spacing w:after="0" w:line="240" w:lineRule="auto"/>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BD31A5" w:rsidRDefault="00BD31A5">
                            <w:pPr>
                              <w:rPr>
                                <w:sz w:val="22"/>
                                <w:szCs w:val="22"/>
                              </w:rPr>
                            </w:pPr>
                          </w:p>
                        </w:tc>
                      </w:tr>
                      <w:tr w:rsidR="00BD31A5">
                        <w:tc>
                          <w:tcPr>
                            <w:tcW w:w="3690" w:type="dxa"/>
                            <w:tcBorders>
                              <w:top w:val="single" w:sz="4" w:space="0" w:color="auto"/>
                              <w:left w:val="single" w:sz="12" w:space="0" w:color="auto"/>
                              <w:right w:val="single" w:sz="4"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Pr>
                                <w:rFonts w:ascii="Trebuchet MS" w:hAnsi="Trebuchet MS" w:cs="Trebuchet MS"/>
                                <w:sz w:val="22"/>
                                <w:szCs w:val="22"/>
                                <w:lang w:val="fr-FR"/>
                              </w:rPr>
                              <w:t>Denumirea</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autorităţii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sau</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instituţiei</w:t>
                            </w:r>
                            <w:proofErr w:type="spellEnd"/>
                            <w:r>
                              <w:rPr>
                                <w:rFonts w:ascii="Trebuchet MS" w:hAnsi="Trebuchet MS" w:cs="Trebuchet MS"/>
                                <w:sz w:val="22"/>
                                <w:szCs w:val="22"/>
                                <w:lang w:val="fr-FR"/>
                              </w:rPr>
                              <w:t xml:space="preserve"> </w:t>
                            </w:r>
                            <w:proofErr w:type="spellStart"/>
                            <w:r>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BD31A5" w:rsidRPr="00112E58" w:rsidRDefault="00595721" w:rsidP="00112E58">
                            <w:pPr>
                              <w:spacing w:after="0" w:line="240" w:lineRule="auto"/>
                              <w:rPr>
                                <w:rFonts w:ascii="Trebuchet MS" w:hAnsi="Trebuchet MS" w:cs="Trebuchet MS"/>
                                <w:sz w:val="22"/>
                                <w:szCs w:val="22"/>
                                <w:lang w:val="fr-FR"/>
                              </w:rPr>
                            </w:pPr>
                            <w:r w:rsidRPr="00112E58">
                              <w:rPr>
                                <w:rFonts w:ascii="Trebuchet MS" w:hAnsi="Trebuchet MS" w:cs="Trebuchet MS"/>
                                <w:sz w:val="22"/>
                                <w:szCs w:val="22"/>
                                <w:lang w:val="fr-FR"/>
                              </w:rPr>
                              <w:t xml:space="preserve">MINISTERUL FINANȚELOR </w:t>
                            </w:r>
                          </w:p>
                        </w:tc>
                        <w:tc>
                          <w:tcPr>
                            <w:tcW w:w="6385" w:type="dxa"/>
                            <w:tcBorders>
                              <w:left w:val="single" w:sz="4" w:space="0" w:color="auto"/>
                            </w:tcBorders>
                          </w:tcPr>
                          <w:p w:rsidR="00BD31A5" w:rsidRDefault="00BD31A5">
                            <w:pPr>
                              <w:rPr>
                                <w:sz w:val="22"/>
                                <w:szCs w:val="22"/>
                              </w:rPr>
                            </w:pPr>
                          </w:p>
                        </w:tc>
                      </w:tr>
                      <w:tr w:rsidR="00BD31A5" w:rsidRPr="00695F07" w:rsidTr="00112E58">
                        <w:trPr>
                          <w:trHeight w:hRule="exact" w:val="284"/>
                        </w:trPr>
                        <w:tc>
                          <w:tcPr>
                            <w:tcW w:w="3690" w:type="dxa"/>
                            <w:tcBorders>
                              <w:left w:val="single" w:sz="12"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sidRPr="00112E58">
                              <w:rPr>
                                <w:rFonts w:ascii="Trebuchet MS" w:hAnsi="Trebuchet MS" w:cs="Trebuchet MS"/>
                                <w:sz w:val="22"/>
                                <w:szCs w:val="22"/>
                                <w:lang w:val="fr-FR"/>
                              </w:rPr>
                              <w:t>Direcţia</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generală</w:t>
                            </w:r>
                            <w:proofErr w:type="spellEnd"/>
                          </w:p>
                        </w:tc>
                        <w:tc>
                          <w:tcPr>
                            <w:tcW w:w="6575" w:type="dxa"/>
                            <w:tcBorders>
                              <w:right w:val="single" w:sz="4" w:space="0" w:color="auto"/>
                            </w:tcBorders>
                          </w:tcPr>
                          <w:p w:rsidR="00BD31A5" w:rsidRPr="00112E58" w:rsidRDefault="00595721" w:rsidP="00112E58">
                            <w:pPr>
                              <w:spacing w:after="0" w:line="240" w:lineRule="auto"/>
                              <w:rPr>
                                <w:rFonts w:ascii="Trebuchet MS" w:hAnsi="Trebuchet MS" w:cs="Trebuchet MS"/>
                                <w:sz w:val="22"/>
                                <w:szCs w:val="22"/>
                                <w:lang w:val="fr-FR"/>
                              </w:rPr>
                            </w:pPr>
                            <w:proofErr w:type="spellStart"/>
                            <w:r w:rsidRPr="00112E58">
                              <w:rPr>
                                <w:rFonts w:ascii="Trebuchet MS" w:hAnsi="Trebuchet MS" w:cs="Trebuchet MS"/>
                                <w:sz w:val="22"/>
                                <w:szCs w:val="22"/>
                                <w:lang w:val="fr-FR"/>
                              </w:rPr>
                              <w:t>Centrul</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Național</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pentru</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Informații</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Financiare</w:t>
                            </w:r>
                            <w:proofErr w:type="spellEnd"/>
                          </w:p>
                        </w:tc>
                        <w:tc>
                          <w:tcPr>
                            <w:tcW w:w="6385" w:type="dxa"/>
                            <w:tcBorders>
                              <w:left w:val="single" w:sz="4" w:space="0" w:color="auto"/>
                            </w:tcBorders>
                          </w:tcPr>
                          <w:p w:rsidR="00BD31A5" w:rsidRDefault="00BD31A5">
                            <w:pPr>
                              <w:tabs>
                                <w:tab w:val="left" w:pos="7295"/>
                              </w:tabs>
                              <w:rPr>
                                <w:sz w:val="22"/>
                                <w:szCs w:val="22"/>
                                <w:lang w:val="ro-RO"/>
                              </w:rPr>
                            </w:pPr>
                          </w:p>
                        </w:tc>
                      </w:tr>
                      <w:tr w:rsidR="00BD31A5" w:rsidTr="00112E58">
                        <w:trPr>
                          <w:trHeight w:hRule="exact" w:val="284"/>
                        </w:trPr>
                        <w:tc>
                          <w:tcPr>
                            <w:tcW w:w="3690" w:type="dxa"/>
                            <w:tcBorders>
                              <w:left w:val="single" w:sz="12"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sidRPr="00112E58">
                              <w:rPr>
                                <w:rFonts w:ascii="Trebuchet MS" w:hAnsi="Trebuchet MS" w:cs="Trebuchet MS"/>
                                <w:sz w:val="22"/>
                                <w:szCs w:val="22"/>
                                <w:lang w:val="fr-FR"/>
                              </w:rPr>
                              <w:t>Direcţia</w:t>
                            </w:r>
                            <w:proofErr w:type="spellEnd"/>
                          </w:p>
                        </w:tc>
                        <w:tc>
                          <w:tcPr>
                            <w:tcW w:w="6575" w:type="dxa"/>
                            <w:tcBorders>
                              <w:right w:val="single" w:sz="4" w:space="0" w:color="auto"/>
                            </w:tcBorders>
                          </w:tcPr>
                          <w:p w:rsidR="00BD31A5" w:rsidRPr="00112E58" w:rsidRDefault="00595721" w:rsidP="00112E58">
                            <w:pPr>
                              <w:tabs>
                                <w:tab w:val="left" w:pos="930"/>
                              </w:tabs>
                              <w:spacing w:after="0" w:line="240" w:lineRule="auto"/>
                              <w:rPr>
                                <w:rFonts w:ascii="Trebuchet MS" w:hAnsi="Trebuchet MS" w:cs="Trebuchet MS"/>
                                <w:sz w:val="22"/>
                                <w:szCs w:val="22"/>
                                <w:lang w:val="fr-FR"/>
                              </w:rPr>
                            </w:pPr>
                            <w:proofErr w:type="spellStart"/>
                            <w:r w:rsidRPr="00112E58">
                              <w:rPr>
                                <w:rFonts w:ascii="Trebuchet MS" w:hAnsi="Trebuchet MS" w:cs="Trebuchet MS"/>
                                <w:sz w:val="22"/>
                                <w:szCs w:val="22"/>
                                <w:lang w:val="fr-FR"/>
                              </w:rPr>
                              <w:t>Direcţia</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Tehnologia</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Informaţiei</w:t>
                            </w:r>
                            <w:proofErr w:type="spellEnd"/>
                            <w:r w:rsidRPr="00112E58">
                              <w:rPr>
                                <w:rFonts w:ascii="Trebuchet MS" w:hAnsi="Trebuchet MS" w:cs="Trebuchet MS"/>
                                <w:sz w:val="22"/>
                                <w:szCs w:val="22"/>
                                <w:lang w:val="fr-FR"/>
                              </w:rPr>
                              <w:t xml:space="preserve"> a </w:t>
                            </w:r>
                            <w:proofErr w:type="spellStart"/>
                            <w:r w:rsidRPr="00112E58">
                              <w:rPr>
                                <w:rFonts w:ascii="Trebuchet MS" w:hAnsi="Trebuchet MS" w:cs="Trebuchet MS"/>
                                <w:sz w:val="22"/>
                                <w:szCs w:val="22"/>
                                <w:lang w:val="fr-FR"/>
                              </w:rPr>
                              <w:t>Trezoreriei</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Statului</w:t>
                            </w:r>
                            <w:proofErr w:type="spellEnd"/>
                          </w:p>
                        </w:tc>
                        <w:tc>
                          <w:tcPr>
                            <w:tcW w:w="6385" w:type="dxa"/>
                            <w:tcBorders>
                              <w:left w:val="single" w:sz="4" w:space="0" w:color="auto"/>
                            </w:tcBorders>
                          </w:tcPr>
                          <w:p w:rsidR="00BD31A5" w:rsidRDefault="00BD31A5">
                            <w:pPr>
                              <w:tabs>
                                <w:tab w:val="left" w:pos="7295"/>
                              </w:tabs>
                              <w:rPr>
                                <w:sz w:val="22"/>
                                <w:szCs w:val="22"/>
                                <w:lang w:val="ro-RO"/>
                              </w:rPr>
                            </w:pPr>
                          </w:p>
                        </w:tc>
                      </w:tr>
                      <w:tr w:rsidR="00BD31A5" w:rsidTr="00112E58">
                        <w:trPr>
                          <w:trHeight w:hRule="exact" w:val="284"/>
                        </w:trPr>
                        <w:tc>
                          <w:tcPr>
                            <w:tcW w:w="3690" w:type="dxa"/>
                            <w:tcBorders>
                              <w:left w:val="single" w:sz="12" w:space="0" w:color="auto"/>
                              <w:bottom w:val="single" w:sz="4"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r w:rsidRPr="00112E58">
                              <w:rPr>
                                <w:rFonts w:ascii="Trebuchet MS" w:hAnsi="Trebuchet MS" w:cs="Trebuchet MS"/>
                                <w:sz w:val="22"/>
                                <w:szCs w:val="22"/>
                                <w:lang w:val="fr-FR"/>
                              </w:rPr>
                              <w:t>Serviciul</w:t>
                            </w:r>
                          </w:p>
                        </w:tc>
                        <w:tc>
                          <w:tcPr>
                            <w:tcW w:w="6575" w:type="dxa"/>
                            <w:tcBorders>
                              <w:bottom w:val="single" w:sz="4" w:space="0" w:color="auto"/>
                              <w:right w:val="single" w:sz="4" w:space="0" w:color="auto"/>
                            </w:tcBorders>
                          </w:tcPr>
                          <w:p w:rsidR="00BD31A5" w:rsidRPr="00112E58" w:rsidRDefault="00595721" w:rsidP="00112E58">
                            <w:pPr>
                              <w:tabs>
                                <w:tab w:val="left" w:pos="0"/>
                              </w:tabs>
                              <w:spacing w:after="0" w:line="240" w:lineRule="auto"/>
                              <w:rPr>
                                <w:rFonts w:ascii="Trebuchet MS" w:hAnsi="Trebuchet MS" w:cs="Trebuchet MS"/>
                                <w:sz w:val="22"/>
                                <w:szCs w:val="22"/>
                                <w:lang w:val="fr-FR"/>
                              </w:rPr>
                            </w:pPr>
                            <w:r w:rsidRPr="00112E58">
                              <w:rPr>
                                <w:rFonts w:ascii="Trebuchet MS" w:hAnsi="Trebuchet MS" w:cs="Trebuchet MS"/>
                                <w:sz w:val="22"/>
                                <w:szCs w:val="22"/>
                                <w:lang w:val="fr-FR"/>
                              </w:rPr>
                              <w:t xml:space="preserve">Serviciul </w:t>
                            </w:r>
                            <w:proofErr w:type="spellStart"/>
                            <w:r w:rsidRPr="00112E58">
                              <w:rPr>
                                <w:rFonts w:ascii="Trebuchet MS" w:hAnsi="Trebuchet MS" w:cs="Trebuchet MS"/>
                                <w:sz w:val="22"/>
                                <w:szCs w:val="22"/>
                                <w:lang w:val="fr-FR"/>
                              </w:rPr>
                              <w:t>aplicaţii</w:t>
                            </w:r>
                            <w:proofErr w:type="spellEnd"/>
                            <w:r w:rsidRPr="00112E58">
                              <w:rPr>
                                <w:rFonts w:ascii="Trebuchet MS" w:hAnsi="Trebuchet MS" w:cs="Trebuchet MS"/>
                                <w:sz w:val="22"/>
                                <w:szCs w:val="22"/>
                                <w:lang w:val="fr-FR"/>
                              </w:rPr>
                              <w:t xml:space="preserve"> </w:t>
                            </w:r>
                            <w:proofErr w:type="spellStart"/>
                            <w:r w:rsidRPr="00112E58">
                              <w:rPr>
                                <w:rFonts w:ascii="Trebuchet MS" w:hAnsi="Trebuchet MS" w:cs="Trebuchet MS"/>
                                <w:sz w:val="22"/>
                                <w:szCs w:val="22"/>
                                <w:lang w:val="fr-FR"/>
                              </w:rPr>
                              <w:t>trezorerie</w:t>
                            </w:r>
                            <w:proofErr w:type="spellEnd"/>
                          </w:p>
                        </w:tc>
                        <w:tc>
                          <w:tcPr>
                            <w:tcW w:w="6385" w:type="dxa"/>
                            <w:tcBorders>
                              <w:left w:val="single" w:sz="4" w:space="0" w:color="auto"/>
                            </w:tcBorders>
                          </w:tcPr>
                          <w:p w:rsidR="00BD31A5" w:rsidRDefault="00BD31A5">
                            <w:pPr>
                              <w:ind w:right="-198"/>
                              <w:rPr>
                                <w:sz w:val="22"/>
                                <w:szCs w:val="22"/>
                              </w:rPr>
                            </w:pPr>
                          </w:p>
                        </w:tc>
                      </w:tr>
                      <w:tr w:rsidR="00BD31A5" w:rsidTr="00112E58">
                        <w:trPr>
                          <w:trHeight w:hRule="exact" w:val="284"/>
                        </w:trPr>
                        <w:tc>
                          <w:tcPr>
                            <w:tcW w:w="3690" w:type="dxa"/>
                            <w:tcBorders>
                              <w:left w:val="single" w:sz="4" w:space="0" w:color="auto"/>
                              <w:bottom w:val="single" w:sz="4" w:space="0" w:color="auto"/>
                              <w:right w:val="single" w:sz="4" w:space="0" w:color="auto"/>
                            </w:tcBorders>
                          </w:tcPr>
                          <w:p w:rsidR="00BD31A5" w:rsidRPr="00112E58" w:rsidRDefault="00595721" w:rsidP="00112E58">
                            <w:pPr>
                              <w:widowControl w:val="0"/>
                              <w:spacing w:after="0" w:line="240" w:lineRule="auto"/>
                              <w:ind w:left="3" w:hanging="3"/>
                              <w:rPr>
                                <w:rFonts w:ascii="Trebuchet MS" w:hAnsi="Trebuchet MS" w:cs="Trebuchet MS"/>
                                <w:sz w:val="22"/>
                                <w:szCs w:val="22"/>
                                <w:lang w:val="fr-FR"/>
                              </w:rPr>
                            </w:pPr>
                            <w:proofErr w:type="spellStart"/>
                            <w:r w:rsidRPr="00112E58">
                              <w:rPr>
                                <w:rFonts w:ascii="Trebuchet MS" w:hAnsi="Trebuchet MS" w:cs="Trebuchet MS"/>
                                <w:sz w:val="22"/>
                                <w:szCs w:val="22"/>
                                <w:lang w:val="fr-FR"/>
                              </w:rPr>
                              <w:t>Compartimentul</w:t>
                            </w:r>
                            <w:proofErr w:type="spellEnd"/>
                          </w:p>
                        </w:tc>
                        <w:tc>
                          <w:tcPr>
                            <w:tcW w:w="6575" w:type="dxa"/>
                            <w:tcBorders>
                              <w:left w:val="single" w:sz="4" w:space="0" w:color="auto"/>
                              <w:bottom w:val="single" w:sz="4" w:space="0" w:color="auto"/>
                              <w:right w:val="single" w:sz="4" w:space="0" w:color="auto"/>
                            </w:tcBorders>
                          </w:tcPr>
                          <w:p w:rsidR="00BD31A5" w:rsidRPr="00112E58" w:rsidRDefault="00BD31A5" w:rsidP="00112E58">
                            <w:pPr>
                              <w:spacing w:after="0" w:line="240" w:lineRule="auto"/>
                              <w:rPr>
                                <w:rFonts w:ascii="Trebuchet MS" w:hAnsi="Trebuchet MS" w:cs="Trebuchet MS"/>
                                <w:sz w:val="22"/>
                                <w:szCs w:val="22"/>
                                <w:lang w:val="fr-FR"/>
                              </w:rPr>
                            </w:pPr>
                          </w:p>
                        </w:tc>
                        <w:tc>
                          <w:tcPr>
                            <w:tcW w:w="6385" w:type="dxa"/>
                            <w:tcBorders>
                              <w:left w:val="single" w:sz="4" w:space="0" w:color="auto"/>
                            </w:tcBorders>
                          </w:tcPr>
                          <w:p w:rsidR="00BD31A5" w:rsidRDefault="00BD31A5">
                            <w:pPr>
                              <w:rPr>
                                <w:sz w:val="22"/>
                                <w:szCs w:val="22"/>
                                <w:lang w:val="fr-FR"/>
                              </w:rPr>
                            </w:pPr>
                          </w:p>
                        </w:tc>
                      </w:tr>
                    </w:tbl>
                    <w:p w:rsidR="00BD31A5" w:rsidRDefault="00BD31A5">
                      <w:pPr>
                        <w:pStyle w:val="FrameContents"/>
                        <w:rPr>
                          <w:color w:val="000000"/>
                          <w:lang w:val="fr-FR"/>
                        </w:rPr>
                      </w:pPr>
                    </w:p>
                  </w:txbxContent>
                </v:textbox>
                <w10:wrap type="square" anchorx="margin"/>
              </v:rect>
            </w:pict>
          </mc:Fallback>
        </mc:AlternateContent>
      </w:r>
      <w:r>
        <w:rPr>
          <w:rFonts w:ascii="Trebuchet MS" w:hAnsi="Trebuchet MS" w:cs="Trebuchet MS"/>
          <w:b/>
          <w:sz w:val="22"/>
          <w:szCs w:val="22"/>
          <w:lang w:val="fr-FR"/>
        </w:rPr>
        <w:t>FIŞA POSTULUI STANDARDIZATĂ</w:t>
      </w:r>
    </w:p>
    <w:p w:rsidR="00BD31A5" w:rsidRDefault="00595721">
      <w:pPr>
        <w:jc w:val="center"/>
        <w:rPr>
          <w:rFonts w:ascii="Trebuchet MS" w:hAnsi="Trebuchet MS"/>
          <w:sz w:val="22"/>
          <w:szCs w:val="22"/>
        </w:rPr>
      </w:pPr>
      <w:r>
        <w:rPr>
          <w:rFonts w:ascii="Trebuchet MS" w:hAnsi="Trebuchet MS" w:cs="Trebuchet MS"/>
          <w:b/>
          <w:sz w:val="22"/>
          <w:szCs w:val="22"/>
          <w:lang w:val="fr-FR"/>
        </w:rPr>
        <w:t>Nr. 2</w:t>
      </w:r>
      <w:r>
        <w:rPr>
          <w:rFonts w:ascii="Trebuchet MS" w:hAnsi="Trebuchet MS" w:cs="Trebuchet MS"/>
          <w:b/>
          <w:sz w:val="22"/>
          <w:szCs w:val="22"/>
        </w:rPr>
        <w:t>239</w:t>
      </w:r>
    </w:p>
    <w:p w:rsidR="00BD31A5" w:rsidRDefault="00BD31A5">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BD31A5" w:rsidRPr="00595721">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BD31A5" w:rsidRPr="00595721" w:rsidRDefault="00595721">
            <w:pPr>
              <w:widowControl w:val="0"/>
              <w:jc w:val="center"/>
              <w:rPr>
                <w:rFonts w:ascii="Trebuchet MS" w:hAnsi="Trebuchet MS"/>
                <w:sz w:val="22"/>
                <w:szCs w:val="22"/>
              </w:rPr>
            </w:pPr>
            <w:proofErr w:type="spellStart"/>
            <w:r w:rsidRPr="00595721">
              <w:rPr>
                <w:rFonts w:ascii="Trebuchet MS" w:hAnsi="Trebuchet MS" w:cs="Trebuchet MS"/>
                <w:b/>
                <w:sz w:val="22"/>
                <w:szCs w:val="22"/>
              </w:rPr>
              <w:t>Informaţii</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generale</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privind</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postul</w:t>
            </w:r>
            <w:proofErr w:type="spellEnd"/>
          </w:p>
        </w:tc>
      </w:tr>
      <w:tr w:rsidR="00BD31A5" w:rsidRPr="00595721">
        <w:trPr>
          <w:trHeight w:val="367"/>
        </w:trPr>
        <w:tc>
          <w:tcPr>
            <w:tcW w:w="3420" w:type="dxa"/>
            <w:gridSpan w:val="2"/>
            <w:tcBorders>
              <w:top w:val="single" w:sz="4" w:space="0" w:color="000000"/>
              <w:left w:val="single" w:sz="4" w:space="0" w:color="000000"/>
              <w:bottom w:val="single" w:sz="4" w:space="0" w:color="000000"/>
            </w:tcBorders>
          </w:tcPr>
          <w:p w:rsidR="00BD31A5" w:rsidRPr="007739F9" w:rsidRDefault="00595721" w:rsidP="007739F9">
            <w:pPr>
              <w:widowControl w:val="0"/>
              <w:spacing w:after="0" w:line="240" w:lineRule="auto"/>
              <w:ind w:left="3" w:hanging="3"/>
              <w:rPr>
                <w:rFonts w:ascii="Trebuchet MS" w:hAnsi="Trebuchet MS" w:cs="Trebuchet MS"/>
                <w:sz w:val="22"/>
                <w:szCs w:val="22"/>
              </w:rPr>
            </w:pPr>
            <w:proofErr w:type="spellStart"/>
            <w:r w:rsidRPr="00595721">
              <w:rPr>
                <w:rFonts w:ascii="Trebuchet MS" w:hAnsi="Trebuchet MS" w:cs="Trebuchet MS"/>
                <w:sz w:val="22"/>
                <w:szCs w:val="22"/>
              </w:rPr>
              <w:t>Denumirea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CONSILIER</w:t>
            </w:r>
          </w:p>
        </w:tc>
      </w:tr>
      <w:tr w:rsidR="00BD31A5" w:rsidRPr="00595721">
        <w:trPr>
          <w:trHeight w:val="303"/>
        </w:trPr>
        <w:tc>
          <w:tcPr>
            <w:tcW w:w="3420" w:type="dxa"/>
            <w:gridSpan w:val="2"/>
            <w:tcBorders>
              <w:top w:val="single" w:sz="4" w:space="0" w:color="000000"/>
              <w:left w:val="single" w:sz="4" w:space="0" w:color="000000"/>
              <w:bottom w:val="single" w:sz="4" w:space="0" w:color="000000"/>
            </w:tcBorders>
          </w:tcPr>
          <w:p w:rsidR="00BD31A5" w:rsidRPr="007739F9" w:rsidRDefault="00595721" w:rsidP="007739F9">
            <w:pPr>
              <w:widowControl w:val="0"/>
              <w:spacing w:after="0" w:line="240" w:lineRule="auto"/>
              <w:ind w:left="3" w:hanging="3"/>
              <w:rPr>
                <w:rFonts w:ascii="Trebuchet MS" w:hAnsi="Trebuchet MS" w:cs="Trebuchet MS"/>
                <w:sz w:val="22"/>
                <w:szCs w:val="22"/>
              </w:rPr>
            </w:pPr>
            <w:proofErr w:type="spellStart"/>
            <w:r w:rsidRPr="00595721">
              <w:rPr>
                <w:rFonts w:ascii="Trebuchet MS" w:hAnsi="Trebuchet MS" w:cs="Trebuchet MS"/>
                <w:sz w:val="22"/>
                <w:szCs w:val="22"/>
              </w:rPr>
              <w:t>Nivelul</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FUNCȚIE PUBLICĂ DE EXECUȚIE</w:t>
            </w:r>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7739F9" w:rsidRDefault="00595721" w:rsidP="007739F9">
            <w:pPr>
              <w:widowControl w:val="0"/>
              <w:spacing w:after="0" w:line="240" w:lineRule="auto"/>
              <w:ind w:left="3" w:hanging="3"/>
              <w:rPr>
                <w:rFonts w:ascii="Trebuchet MS" w:hAnsi="Trebuchet MS" w:cs="Trebuchet MS"/>
                <w:sz w:val="22"/>
                <w:szCs w:val="22"/>
              </w:rPr>
            </w:pPr>
            <w:proofErr w:type="spellStart"/>
            <w:r w:rsidRPr="00595721">
              <w:rPr>
                <w:rFonts w:ascii="Trebuchet MS" w:hAnsi="Trebuchet MS" w:cs="Trebuchet MS"/>
                <w:sz w:val="22"/>
                <w:szCs w:val="22"/>
              </w:rPr>
              <w:t>Clasa</w:t>
            </w:r>
            <w:proofErr w:type="spellEnd"/>
            <w:r w:rsidRPr="00595721">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I</w:t>
            </w:r>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7739F9" w:rsidRDefault="00595721" w:rsidP="007739F9">
            <w:pPr>
              <w:widowControl w:val="0"/>
              <w:spacing w:after="0" w:line="240" w:lineRule="auto"/>
              <w:ind w:left="3" w:hanging="3"/>
              <w:rPr>
                <w:rFonts w:ascii="Trebuchet MS" w:hAnsi="Trebuchet MS" w:cs="Trebuchet MS"/>
                <w:sz w:val="22"/>
                <w:szCs w:val="22"/>
              </w:rPr>
            </w:pPr>
            <w:proofErr w:type="spellStart"/>
            <w:r w:rsidRPr="00595721">
              <w:rPr>
                <w:rFonts w:ascii="Trebuchet MS" w:hAnsi="Trebuchet MS" w:cs="Trebuchet MS"/>
                <w:sz w:val="22"/>
                <w:szCs w:val="22"/>
              </w:rPr>
              <w:t>Gradul</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profesional</w:t>
            </w:r>
            <w:proofErr w:type="spellEnd"/>
            <w:r w:rsidRPr="00595721">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SUPERIOR</w:t>
            </w:r>
          </w:p>
        </w:tc>
      </w:tr>
      <w:tr w:rsidR="00BD31A5" w:rsidRPr="00595721">
        <w:tc>
          <w:tcPr>
            <w:tcW w:w="10260" w:type="dxa"/>
            <w:gridSpan w:val="4"/>
            <w:tcBorders>
              <w:top w:val="single" w:sz="4" w:space="0" w:color="000000"/>
              <w:left w:val="single" w:sz="4" w:space="0" w:color="000000"/>
              <w:bottom w:val="single" w:sz="4" w:space="0" w:color="000000"/>
              <w:right w:val="single" w:sz="4" w:space="0" w:color="000000"/>
            </w:tcBorders>
          </w:tcPr>
          <w:p w:rsidR="00BD31A5" w:rsidRPr="00595721" w:rsidRDefault="00595721">
            <w:pPr>
              <w:widowControl w:val="0"/>
              <w:jc w:val="center"/>
              <w:rPr>
                <w:rFonts w:ascii="Trebuchet MS" w:hAnsi="Trebuchet MS"/>
                <w:sz w:val="22"/>
                <w:szCs w:val="22"/>
              </w:rPr>
            </w:pPr>
            <w:proofErr w:type="spellStart"/>
            <w:r w:rsidRPr="00595721">
              <w:rPr>
                <w:rFonts w:ascii="Trebuchet MS" w:hAnsi="Trebuchet MS" w:cs="Trebuchet MS"/>
                <w:b/>
                <w:sz w:val="22"/>
                <w:szCs w:val="22"/>
              </w:rPr>
              <w:t>Descrierea</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postului</w:t>
            </w:r>
            <w:proofErr w:type="spellEnd"/>
          </w:p>
          <w:p w:rsidR="00BD31A5" w:rsidRPr="00595721" w:rsidRDefault="00BD31A5">
            <w:pPr>
              <w:widowControl w:val="0"/>
              <w:jc w:val="center"/>
              <w:rPr>
                <w:rFonts w:ascii="Trebuchet MS" w:hAnsi="Trebuchet MS"/>
                <w:b/>
                <w:sz w:val="22"/>
                <w:szCs w:val="22"/>
              </w:rPr>
            </w:pPr>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sidRPr="00595721">
              <w:rPr>
                <w:rFonts w:ascii="Trebuchet MS" w:hAnsi="Trebuchet MS" w:cs="Trebuchet MS"/>
                <w:sz w:val="22"/>
                <w:szCs w:val="22"/>
              </w:rPr>
              <w:t>Scopul</w:t>
            </w:r>
            <w:proofErr w:type="spellEnd"/>
            <w:r w:rsidRPr="00595721">
              <w:rPr>
                <w:rFonts w:ascii="Trebuchet MS" w:hAnsi="Trebuchet MS" w:cs="Trebuchet MS"/>
                <w:sz w:val="22"/>
                <w:szCs w:val="22"/>
              </w:rPr>
              <w:t xml:space="preserve"> principal al </w:t>
            </w:r>
            <w:proofErr w:type="spellStart"/>
            <w:r w:rsidRPr="00595721">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tabs>
                <w:tab w:val="center" w:pos="4536"/>
                <w:tab w:val="right" w:pos="9072"/>
              </w:tabs>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Realizarea</w:t>
            </w:r>
            <w:proofErr w:type="spellEnd"/>
            <w:r w:rsidRPr="007739F9">
              <w:rPr>
                <w:rFonts w:ascii="Trebuchet MS" w:hAnsi="Trebuchet MS" w:cs="Trebuchet MS"/>
                <w:sz w:val="22"/>
                <w:szCs w:val="22"/>
              </w:rPr>
              <w:t xml:space="preserve"> de </w:t>
            </w:r>
            <w:proofErr w:type="spellStart"/>
            <w:r w:rsidRPr="007739F9">
              <w:rPr>
                <w:rFonts w:ascii="Trebuchet MS" w:hAnsi="Trebuchet MS" w:cs="Trebuchet MS"/>
                <w:sz w:val="22"/>
                <w:szCs w:val="22"/>
              </w:rPr>
              <w:t>componente</w:t>
            </w:r>
            <w:proofErr w:type="spellEnd"/>
            <w:r w:rsidRPr="007739F9">
              <w:rPr>
                <w:rFonts w:ascii="Trebuchet MS" w:hAnsi="Trebuchet MS" w:cs="Trebuchet MS"/>
                <w:sz w:val="22"/>
                <w:szCs w:val="22"/>
              </w:rPr>
              <w:t xml:space="preserve"> de </w:t>
            </w:r>
            <w:proofErr w:type="spellStart"/>
            <w:r w:rsidRPr="007739F9">
              <w:rPr>
                <w:rFonts w:ascii="Trebuchet MS" w:hAnsi="Trebuchet MS" w:cs="Trebuchet MS"/>
                <w:sz w:val="22"/>
                <w:szCs w:val="22"/>
              </w:rPr>
              <w:t>aplicatii</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informatice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analiza</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proiectare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programare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testare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implementare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şi</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utilizarea</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lor</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în</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producţie</w:t>
            </w:r>
            <w:proofErr w:type="spellEnd"/>
            <w:r w:rsidRPr="007739F9">
              <w:rPr>
                <w:rFonts w:ascii="Trebuchet MS" w:hAnsi="Trebuchet MS" w:cs="Trebuchet MS"/>
                <w:sz w:val="22"/>
                <w:szCs w:val="22"/>
              </w:rPr>
              <w:t xml:space="preserve">, in </w:t>
            </w:r>
            <w:proofErr w:type="spellStart"/>
            <w:r w:rsidRPr="007739F9">
              <w:rPr>
                <w:rFonts w:ascii="Trebuchet MS" w:hAnsi="Trebuchet MS" w:cs="Trebuchet MS"/>
                <w:sz w:val="22"/>
                <w:szCs w:val="22"/>
              </w:rPr>
              <w:t>conformitate</w:t>
            </w:r>
            <w:proofErr w:type="spellEnd"/>
            <w:r w:rsidRPr="007739F9">
              <w:rPr>
                <w:rFonts w:ascii="Trebuchet MS" w:hAnsi="Trebuchet MS" w:cs="Trebuchet MS"/>
                <w:sz w:val="22"/>
                <w:szCs w:val="22"/>
              </w:rPr>
              <w:t xml:space="preserve"> cu </w:t>
            </w:r>
            <w:proofErr w:type="spellStart"/>
            <w:r w:rsidRPr="007739F9">
              <w:rPr>
                <w:rFonts w:ascii="Trebuchet MS" w:hAnsi="Trebuchet MS" w:cs="Trebuchet MS"/>
                <w:sz w:val="22"/>
                <w:szCs w:val="22"/>
              </w:rPr>
              <w:t>cerintele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structurilor</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beneficiare</w:t>
            </w:r>
            <w:proofErr w:type="spellEnd"/>
            <w:r w:rsidRPr="007739F9">
              <w:rPr>
                <w:rFonts w:ascii="Trebuchet MS" w:hAnsi="Trebuchet MS" w:cs="Trebuchet MS"/>
                <w:sz w:val="22"/>
                <w:szCs w:val="22"/>
              </w:rPr>
              <w:t xml:space="preserve">, conform </w:t>
            </w:r>
            <w:proofErr w:type="spellStart"/>
            <w:r w:rsidRPr="007739F9">
              <w:rPr>
                <w:rFonts w:ascii="Trebuchet MS" w:hAnsi="Trebuchet MS" w:cs="Trebuchet MS"/>
                <w:sz w:val="22"/>
                <w:szCs w:val="22"/>
              </w:rPr>
              <w:t>Regulamentului</w:t>
            </w:r>
            <w:proofErr w:type="spellEnd"/>
            <w:r w:rsidRPr="007739F9">
              <w:rPr>
                <w:rFonts w:ascii="Trebuchet MS" w:hAnsi="Trebuchet MS" w:cs="Trebuchet MS"/>
                <w:sz w:val="22"/>
                <w:szCs w:val="22"/>
              </w:rPr>
              <w:t xml:space="preserve"> de </w:t>
            </w:r>
            <w:proofErr w:type="spellStart"/>
            <w:r w:rsidRPr="007739F9">
              <w:rPr>
                <w:rFonts w:ascii="Trebuchet MS" w:hAnsi="Trebuchet MS" w:cs="Trebuchet MS"/>
                <w:sz w:val="22"/>
                <w:szCs w:val="22"/>
              </w:rPr>
              <w:t>Organizare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şi</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Funcţionare</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şi</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strategiei</w:t>
            </w:r>
            <w:proofErr w:type="spellEnd"/>
            <w:r w:rsidRPr="007739F9">
              <w:rPr>
                <w:rFonts w:ascii="Trebuchet MS" w:hAnsi="Trebuchet MS" w:cs="Trebuchet MS"/>
                <w:sz w:val="22"/>
                <w:szCs w:val="22"/>
              </w:rPr>
              <w:t xml:space="preserve"> TIC ale </w:t>
            </w:r>
            <w:proofErr w:type="spellStart"/>
            <w:r w:rsidRPr="007739F9">
              <w:rPr>
                <w:rFonts w:ascii="Trebuchet MS" w:hAnsi="Trebuchet MS" w:cs="Trebuchet MS"/>
                <w:sz w:val="22"/>
                <w:szCs w:val="22"/>
              </w:rPr>
              <w:t>instituției</w:t>
            </w:r>
            <w:proofErr w:type="spellEnd"/>
          </w:p>
        </w:tc>
      </w:tr>
      <w:tr w:rsidR="00BD31A5" w:rsidRPr="00595721">
        <w:tc>
          <w:tcPr>
            <w:tcW w:w="10260" w:type="dxa"/>
            <w:gridSpan w:val="4"/>
            <w:tcBorders>
              <w:top w:val="single" w:sz="4" w:space="0" w:color="000000"/>
              <w:left w:val="single" w:sz="4" w:space="0" w:color="000000"/>
              <w:bottom w:val="single" w:sz="4" w:space="0" w:color="000000"/>
              <w:right w:val="single" w:sz="4" w:space="0" w:color="000000"/>
            </w:tcBorders>
          </w:tcPr>
          <w:p w:rsidR="00BD31A5" w:rsidRPr="00595721" w:rsidRDefault="00112E58" w:rsidP="007739F9">
            <w:pPr>
              <w:widowControl w:val="0"/>
              <w:spacing w:after="0" w:line="240" w:lineRule="auto"/>
              <w:ind w:left="227" w:hanging="227"/>
              <w:jc w:val="both"/>
              <w:rPr>
                <w:rFonts w:ascii="Trebuchet MS" w:hAnsi="Trebuchet MS" w:cs="Trebuchet MS"/>
                <w:b/>
                <w:sz w:val="22"/>
                <w:szCs w:val="22"/>
                <w:lang w:val="fr-FR"/>
              </w:rPr>
            </w:pPr>
            <w:proofErr w:type="spellStart"/>
            <w:r w:rsidRPr="00595721">
              <w:rPr>
                <w:rFonts w:ascii="Trebuchet MS" w:hAnsi="Trebuchet MS" w:cs="Trebuchet MS"/>
                <w:b/>
                <w:sz w:val="22"/>
                <w:szCs w:val="22"/>
                <w:lang w:val="fr-FR"/>
              </w:rPr>
              <w:t>Atribuţiile</w:t>
            </w:r>
            <w:proofErr w:type="spellEnd"/>
            <w:r w:rsidRPr="00595721">
              <w:rPr>
                <w:rFonts w:ascii="Trebuchet MS" w:hAnsi="Trebuchet MS" w:cs="Trebuchet MS"/>
                <w:b/>
                <w:sz w:val="22"/>
                <w:szCs w:val="22"/>
                <w:lang w:val="fr-FR"/>
              </w:rPr>
              <w:t xml:space="preserve"> </w:t>
            </w:r>
            <w:proofErr w:type="spellStart"/>
            <w:r w:rsidRPr="00595721">
              <w:rPr>
                <w:rFonts w:ascii="Trebuchet MS" w:hAnsi="Trebuchet MS" w:cs="Trebuchet MS"/>
                <w:b/>
                <w:sz w:val="22"/>
                <w:szCs w:val="22"/>
                <w:lang w:val="fr-FR"/>
              </w:rPr>
              <w:t>postului</w:t>
            </w:r>
            <w:proofErr w:type="spellEnd"/>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Participa ca personal proiectant, la dezvoltarea si implementarea proiectelor de aplicatii informatice in domeniul Trezoreriei, analizeaza, proiecteaza, programeaza, testeaza si implementeaza aplicatii, dezvoltate in conformitate cu standardele si metodologiile adoptate la nivelul CNIF;</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Participă și urmareste realizarea documentatiilor de specialitate: cerinte functionale, specificatii tehnice, ghidul utilizatorului, in conformitate cu standardele si metodologiile adoptate la nivelul CNIF;</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colaborează cu toate serviciile din cadrul direcţiei, în vederea realizării aplicaţiilor și furnizării serviciilor în cele mai bune condiţii;</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bCs/>
                <w:sz w:val="22"/>
                <w:szCs w:val="22"/>
                <w:lang w:val="it-IT"/>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desfășoară activități de realizare a analizei în vederea definirii specificațiilor pentru construirea efectivă a sistemelor informatice, susceptibile să răspundă cerințelor utilizatorilor</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desfășoară activități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lastRenderedPageBreak/>
              <w:t>desfășoară activități de realizare a programelor pentru calculator, conform unor specificații predefinite și asamblarea lor în sisteme coerente, inclusiv testarea în vederea asigurarii conformității cu specificațiile</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desfășoară activități care combină atitudinile analitice și de proiectare bazate pe cunoștințe de specialitate cu cunoștințe în utilizarea instrumentelor software sau a limbajelor de programare, în vederea producerii și implementării unor soluții funcționale, care să corespundă cerințelor predefinite ori unor necesități organizaționale</w:t>
            </w:r>
          </w:p>
          <w:p w:rsidR="00BD31A5" w:rsidRPr="00595721" w:rsidRDefault="00595721" w:rsidP="007739F9">
            <w:pPr>
              <w:pStyle w:val="BodyText"/>
              <w:numPr>
                <w:ilvl w:val="0"/>
                <w:numId w:val="1"/>
              </w:numPr>
              <w:tabs>
                <w:tab w:val="left" w:pos="270"/>
              </w:tabs>
              <w:spacing w:after="0" w:line="240" w:lineRule="auto"/>
              <w:ind w:left="227" w:hanging="227"/>
              <w:jc w:val="both"/>
              <w:rPr>
                <w:rFonts w:ascii="Trebuchet MS" w:hAnsi="Trebuchet MS" w:cs="Trebuchet MS"/>
                <w:sz w:val="22"/>
                <w:szCs w:val="22"/>
                <w:lang w:val="it-IT"/>
              </w:rPr>
            </w:pPr>
            <w:r w:rsidRPr="00595721">
              <w:rPr>
                <w:rFonts w:ascii="Trebuchet MS" w:hAnsi="Trebuchet MS" w:cs="Trebuchet MS"/>
                <w:sz w:val="22"/>
                <w:szCs w:val="22"/>
                <w:lang w:val="it-IT"/>
              </w:rPr>
              <w:t>colaborează cu  structurile organizationale  din Ministerul Finanţelor, beneficiare ale aplicaţiilor dezvoltate, în vederea exploatării în bune condiţii a aplicaţiilor, a înţelegerii cât mai bune a cerinţelor utilizatorilor şi asigurării acceptabilităţii respectivelor cerinţe;</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colaborează cu unităţile operative ale trezoreriei statului, în vederea exploatării în bune condiţii a aplicaţiilor;</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participă la implementarea unor programe și proiecte cu finanțare externă derulate de către structuri organizaționale din cadrul MF și instituții subordonate și care au o componentă TIC, pentru a asigura integrarea acestor componente în Sistemul informatic existent, cu respectarea liniilor strategice și de securitate informatică stabilite la nivelul Ministerului Finanţelor.</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monitorizează folosirea corectă a aplicaţiilor de către beneficiari / utilizatori;</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instruieşte utilizatorii pentru utilizarea corectă a programelor / aplicaţiilor;</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participă la îndrumarea metodologică şi procedurală a personalului de specialitate din teritoriu pentru implementarea aplicaţiilor dezvoltate;</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actualizează aplicaţiile dezvoltate cu modificările rezultate ca urmare a schimbărilor legislative/procedurale în domeniu;</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respectă, în întreaga activitate, standardele şi metodologiile adoptate la nivelul direcţiei;</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se încadrează în liniile strategice stabilite în Strategia TIC;</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elaborează propuneri privind tehnologiile folosite pentru dezvoltarea aplicaţiilor;</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asigură asistență tehnică pentru tratarea incidentelor și solicitărilor de servicii pentru sistemele dezvoltate în cadrul serviciului sau le escaladează la nivelul superior de intervenție, organizat la prestatorul de servicii de întreținere, pe cele care sunt pentru sistemele informatice dezvoltate cu asistență tehnică externă;</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reprezintă unicul punct de contact între utilizatori și prestatorul care furnizează serviciile de întreținere;</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asigură îndeplinirea țintelor de continuitate a aplicaţiilor prin tratarea incidentelor și a problemelor apărute;</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realizează documentaţiile tehnice şi de utilizare specifice aplicaţiilor dezvoltate;</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asigură interfeţe cu alte sisteme informatice ale Agenţiei/Ministerului Finanţelor atât la nivel central cât şi teritorial;</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asigură schimbul de date cu alte entităţi/instituţii publice, pe baza protocoalelor de colaborare/schimb de informaţii: acces on-line, servicii de export-import date, etc;</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cunoaște și respectă politicile și procedurile privind securitatea informațiilor;</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respectă prevederile legislației din domeniul securității și sănătății în muncă, apărării împotriva incendiilor și măsurile de aplicare a acestora;</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utilizează corect și eficient aparatura (calculator, imprimantă, etc.) și rechizitele, manipulează și întreține corespunzător mobilierul din dotare;</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informează conducerea serviciului despre eventualele accidente de muncă pe care le suferă;</w:t>
            </w:r>
          </w:p>
          <w:p w:rsidR="00BD31A5" w:rsidRPr="00595721" w:rsidRDefault="00595721" w:rsidP="007739F9">
            <w:pPr>
              <w:pStyle w:val="BodyText"/>
              <w:numPr>
                <w:ilvl w:val="0"/>
                <w:numId w:val="1"/>
              </w:numPr>
              <w:tabs>
                <w:tab w:val="left" w:pos="270"/>
              </w:tabs>
              <w:spacing w:after="0" w:line="240" w:lineRule="auto"/>
              <w:ind w:left="340" w:hanging="340"/>
              <w:jc w:val="both"/>
              <w:rPr>
                <w:rFonts w:ascii="Trebuchet MS" w:hAnsi="Trebuchet MS" w:cs="Trebuchet MS"/>
                <w:sz w:val="22"/>
                <w:szCs w:val="22"/>
                <w:lang w:val="it-IT"/>
              </w:rPr>
            </w:pPr>
            <w:r w:rsidRPr="00595721">
              <w:rPr>
                <w:rFonts w:ascii="Trebuchet MS" w:hAnsi="Trebuchet MS" w:cs="Trebuchet MS"/>
                <w:sz w:val="22"/>
                <w:szCs w:val="22"/>
                <w:lang w:val="it-IT"/>
              </w:rPr>
              <w:t>indeplineşte orice alte sarcini dispuse de conducerea instituției sau a direcţiei, în conformitate cu legislaţia în vigoare.</w:t>
            </w:r>
          </w:p>
        </w:tc>
      </w:tr>
      <w:tr w:rsidR="00BD31A5" w:rsidRPr="00595721">
        <w:tc>
          <w:tcPr>
            <w:tcW w:w="10260" w:type="dxa"/>
            <w:gridSpan w:val="4"/>
            <w:tcBorders>
              <w:top w:val="single" w:sz="4" w:space="0" w:color="000000"/>
              <w:left w:val="single" w:sz="4" w:space="0" w:color="000000"/>
              <w:bottom w:val="single" w:sz="4" w:space="0" w:color="000000"/>
              <w:right w:val="single" w:sz="4" w:space="0" w:color="000000"/>
            </w:tcBorders>
          </w:tcPr>
          <w:p w:rsidR="00BD31A5" w:rsidRPr="00595721" w:rsidRDefault="00595721">
            <w:pPr>
              <w:widowControl w:val="0"/>
              <w:jc w:val="center"/>
              <w:rPr>
                <w:rFonts w:ascii="Trebuchet MS" w:hAnsi="Trebuchet MS"/>
                <w:sz w:val="22"/>
                <w:szCs w:val="22"/>
              </w:rPr>
            </w:pPr>
            <w:proofErr w:type="spellStart"/>
            <w:r w:rsidRPr="00595721">
              <w:rPr>
                <w:rFonts w:ascii="Trebuchet MS" w:hAnsi="Trebuchet MS" w:cs="Trebuchet MS"/>
                <w:b/>
                <w:sz w:val="22"/>
                <w:szCs w:val="22"/>
              </w:rPr>
              <w:lastRenderedPageBreak/>
              <w:t>Condiții</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pentru</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ocuparea</w:t>
            </w:r>
            <w:proofErr w:type="spellEnd"/>
            <w:r w:rsidRPr="00595721">
              <w:rPr>
                <w:rFonts w:ascii="Trebuchet MS" w:hAnsi="Trebuchet MS" w:cs="Trebuchet MS"/>
                <w:b/>
                <w:sz w:val="22"/>
                <w:szCs w:val="22"/>
              </w:rPr>
              <w:t xml:space="preserve"> </w:t>
            </w:r>
            <w:proofErr w:type="spellStart"/>
            <w:r w:rsidRPr="00595721">
              <w:rPr>
                <w:rFonts w:ascii="Trebuchet MS" w:hAnsi="Trebuchet MS" w:cs="Trebuchet MS"/>
                <w:b/>
                <w:sz w:val="22"/>
                <w:szCs w:val="22"/>
              </w:rPr>
              <w:t>postului</w:t>
            </w:r>
            <w:proofErr w:type="spellEnd"/>
          </w:p>
          <w:p w:rsidR="00BD31A5" w:rsidRPr="00595721" w:rsidRDefault="00BD31A5">
            <w:pPr>
              <w:widowControl w:val="0"/>
              <w:jc w:val="center"/>
              <w:rPr>
                <w:rFonts w:ascii="Trebuchet MS" w:hAnsi="Trebuchet MS"/>
                <w:b/>
                <w:sz w:val="22"/>
                <w:szCs w:val="22"/>
              </w:rPr>
            </w:pPr>
          </w:p>
        </w:tc>
      </w:tr>
      <w:tr w:rsidR="00BD31A5" w:rsidRPr="00695F07">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Nivelul</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sz w:val="22"/>
                <w:szCs w:val="22"/>
                <w:lang w:val="fr-FR"/>
              </w:rPr>
            </w:pPr>
            <w:r w:rsidRPr="00595721">
              <w:rPr>
                <w:rFonts w:ascii="Trebuchet MS" w:hAnsi="Trebuchet MS"/>
                <w:bCs/>
                <w:sz w:val="22"/>
                <w:szCs w:val="22"/>
                <w:lang w:val="ro-RO"/>
              </w:rPr>
              <w:t xml:space="preserve">Studii universitare de licență absolvite cu diplomă de licență sau echivalentă </w:t>
            </w:r>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Domeniul</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sz w:val="22"/>
                <w:szCs w:val="22"/>
              </w:rPr>
            </w:pPr>
            <w:r w:rsidRPr="00595721">
              <w:rPr>
                <w:rFonts w:ascii="Trebuchet MS" w:hAnsi="Trebuchet MS" w:cs="Arial"/>
                <w:sz w:val="22"/>
                <w:szCs w:val="22"/>
                <w:lang w:val="it-IT"/>
              </w:rPr>
              <w:t>matematică, informatică, stiinte ingineresti sau științe economice</w:t>
            </w:r>
          </w:p>
        </w:tc>
      </w:tr>
      <w:tr w:rsidR="00BD31A5" w:rsidRPr="00695F07">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Perfecționări</w:t>
            </w:r>
            <w:proofErr w:type="spellEnd"/>
            <w:r w:rsidRPr="00595721">
              <w:rPr>
                <w:rFonts w:ascii="Trebuchet MS" w:hAnsi="Trebuchet MS" w:cs="Trebuchet MS"/>
                <w:sz w:val="22"/>
                <w:szCs w:val="22"/>
              </w:rPr>
              <w:t>/</w:t>
            </w:r>
            <w:proofErr w:type="spellStart"/>
            <w:r w:rsidRPr="00595721">
              <w:rPr>
                <w:rFonts w:ascii="Trebuchet MS" w:hAnsi="Trebuchet MS" w:cs="Trebuchet MS"/>
                <w:sz w:val="22"/>
                <w:szCs w:val="22"/>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695F07" w:rsidRDefault="00595721">
            <w:pPr>
              <w:widowControl w:val="0"/>
              <w:rPr>
                <w:rFonts w:ascii="Trebuchet MS" w:hAnsi="Trebuchet MS"/>
                <w:bCs/>
                <w:sz w:val="22"/>
                <w:szCs w:val="22"/>
                <w:lang w:val="fr-FR"/>
              </w:rPr>
            </w:pPr>
            <w:r w:rsidRPr="00595721">
              <w:rPr>
                <w:rFonts w:ascii="Trebuchet MS" w:hAnsi="Trebuchet MS" w:cs="Arial"/>
                <w:sz w:val="22"/>
                <w:szCs w:val="22"/>
                <w:lang w:val="it-IT"/>
              </w:rPr>
              <w:t>Sisteme de gestiune  baze de date relationale/ Instrumente de dezvoltare pentru aplicatii web multi – nivel</w:t>
            </w:r>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cs="Trebuchet MS"/>
                <w:sz w:val="22"/>
                <w:szCs w:val="22"/>
              </w:rPr>
            </w:pPr>
            <w:r w:rsidRPr="00595721">
              <w:rPr>
                <w:rFonts w:ascii="Arial" w:hAnsi="Arial" w:cs="Arial"/>
                <w:sz w:val="22"/>
                <w:szCs w:val="22"/>
              </w:rPr>
              <w:lastRenderedPageBreak/>
              <w:t>‍</w:t>
            </w:r>
            <w:proofErr w:type="spellStart"/>
            <w:r w:rsidRPr="00595721">
              <w:rPr>
                <w:rFonts w:ascii="Trebuchet MS" w:hAnsi="Trebuchet MS"/>
                <w:sz w:val="22"/>
                <w:szCs w:val="22"/>
              </w:rPr>
              <w:t>Vechimea</w:t>
            </w:r>
            <w:proofErr w:type="spellEnd"/>
            <w:r w:rsidRPr="00595721">
              <w:rPr>
                <w:rFonts w:ascii="Trebuchet MS" w:hAnsi="Trebuchet MS"/>
                <w:sz w:val="22"/>
                <w:szCs w:val="22"/>
              </w:rPr>
              <w:t xml:space="preserve"> </w:t>
            </w:r>
            <w:r w:rsidRPr="00595721">
              <w:rPr>
                <w:rFonts w:ascii="Trebuchet MS" w:hAnsi="Trebuchet MS"/>
                <w:sz w:val="22"/>
                <w:szCs w:val="22"/>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bCs/>
                <w:sz w:val="22"/>
                <w:szCs w:val="22"/>
              </w:rPr>
            </w:pPr>
            <w:r w:rsidRPr="00595721">
              <w:rPr>
                <w:rFonts w:ascii="Trebuchet MS" w:hAnsi="Trebuchet MS"/>
                <w:bCs/>
                <w:sz w:val="22"/>
                <w:szCs w:val="22"/>
              </w:rPr>
              <w:t xml:space="preserve">7 </w:t>
            </w:r>
            <w:proofErr w:type="spellStart"/>
            <w:r w:rsidRPr="00595721">
              <w:rPr>
                <w:rFonts w:ascii="Trebuchet MS" w:hAnsi="Trebuchet MS"/>
                <w:bCs/>
                <w:sz w:val="22"/>
                <w:szCs w:val="22"/>
              </w:rPr>
              <w:t>ani</w:t>
            </w:r>
            <w:proofErr w:type="spellEnd"/>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r w:rsidRPr="00595721">
              <w:rPr>
                <w:rFonts w:ascii="Arial" w:hAnsi="Arial" w:cs="Arial"/>
                <w:sz w:val="22"/>
                <w:szCs w:val="22"/>
              </w:rPr>
              <w:t>‍</w:t>
            </w:r>
            <w:r w:rsidRPr="00595721">
              <w:rPr>
                <w:rFonts w:ascii="Trebuchet MS" w:hAnsi="Trebuchet MS"/>
                <w:sz w:val="22"/>
                <w:szCs w:val="22"/>
                <w:lang w:val="ro-RO"/>
              </w:rPr>
              <w:t>Cunoștințe generale privind competențe lingvistice de comunicare în limba engleză/franceză /spaniolă/germană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cs="Trebuchet MS"/>
                <w:sz w:val="22"/>
                <w:szCs w:val="22"/>
              </w:rPr>
            </w:pPr>
            <w:r w:rsidRPr="00595721">
              <w:rPr>
                <w:rFonts w:ascii="Trebuchet MS" w:hAnsi="Trebuchet MS" w:cs="Trebuchet MS"/>
                <w:b/>
                <w:bCs/>
                <w:sz w:val="22"/>
                <w:szCs w:val="22"/>
              </w:rPr>
              <w:t>-</w:t>
            </w:r>
          </w:p>
        </w:tc>
      </w:tr>
      <w:tr w:rsidR="00BD31A5" w:rsidRPr="00595721">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Cunoștințe</w:t>
            </w:r>
            <w:proofErr w:type="spellEnd"/>
            <w:r w:rsidRPr="00595721">
              <w:rPr>
                <w:rFonts w:ascii="Trebuchet MS" w:hAnsi="Trebuchet MS" w:cs="Trebuchet MS"/>
                <w:sz w:val="22"/>
                <w:szCs w:val="22"/>
              </w:rPr>
              <w:t xml:space="preserve"> </w:t>
            </w:r>
            <w:r w:rsidRPr="00595721">
              <w:rPr>
                <w:rFonts w:ascii="Trebuchet MS" w:hAnsi="Trebuchet MS" w:cs="Trebuchet MS"/>
                <w:sz w:val="22"/>
                <w:szCs w:val="22"/>
                <w:lang w:val="ro-RO"/>
              </w:rPr>
              <w:t>teoretice în domeniul tehnologiei informației, 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cs="Trebuchet MS"/>
                <w:sz w:val="22"/>
                <w:szCs w:val="22"/>
                <w:lang w:val="fr-FR"/>
              </w:rPr>
            </w:pPr>
            <w:proofErr w:type="spellStart"/>
            <w:r w:rsidRPr="00595721">
              <w:rPr>
                <w:rFonts w:ascii="Trebuchet MS" w:hAnsi="Trebuchet MS"/>
                <w:sz w:val="22"/>
                <w:szCs w:val="22"/>
                <w:lang w:val="fr-FR"/>
              </w:rPr>
              <w:t>Nivel</w:t>
            </w:r>
            <w:proofErr w:type="spellEnd"/>
            <w:r w:rsidRPr="00595721">
              <w:rPr>
                <w:rFonts w:ascii="Trebuchet MS" w:hAnsi="Trebuchet MS"/>
                <w:sz w:val="22"/>
                <w:szCs w:val="22"/>
                <w:lang w:val="fr-FR"/>
              </w:rPr>
              <w:t xml:space="preserve"> </w:t>
            </w:r>
            <w:proofErr w:type="spellStart"/>
            <w:r w:rsidRPr="00595721">
              <w:rPr>
                <w:rFonts w:ascii="Trebuchet MS" w:hAnsi="Trebuchet MS"/>
                <w:sz w:val="22"/>
                <w:szCs w:val="22"/>
                <w:lang w:val="fr-FR"/>
              </w:rPr>
              <w:t>utilizator</w:t>
            </w:r>
            <w:proofErr w:type="spellEnd"/>
            <w:r w:rsidRPr="00595721">
              <w:rPr>
                <w:rFonts w:ascii="Trebuchet MS" w:hAnsi="Trebuchet MS"/>
                <w:sz w:val="22"/>
                <w:szCs w:val="22"/>
                <w:lang w:val="fr-FR"/>
              </w:rPr>
              <w:t xml:space="preserve"> </w:t>
            </w:r>
            <w:r w:rsidRPr="00595721">
              <w:rPr>
                <w:rFonts w:ascii="Trebuchet MS" w:hAnsi="Trebuchet MS" w:cs="Trebuchet MS"/>
                <w:sz w:val="22"/>
                <w:szCs w:val="22"/>
                <w:lang w:val="ro-RO"/>
              </w:rPr>
              <w:t>începător</w:t>
            </w:r>
          </w:p>
        </w:tc>
      </w:tr>
      <w:tr w:rsidR="00BD31A5" w:rsidRPr="00595721">
        <w:trPr>
          <w:trHeight w:val="240"/>
        </w:trPr>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r w:rsidRPr="00595721">
              <w:rPr>
                <w:rFonts w:ascii="Trebuchet MS" w:hAnsi="Trebuchet MS" w:cs="Trebuchet MS"/>
                <w:sz w:val="22"/>
                <w:szCs w:val="22"/>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bCs/>
                <w:sz w:val="22"/>
                <w:szCs w:val="22"/>
                <w:lang w:val="ro-RO"/>
              </w:rPr>
            </w:pPr>
            <w:r w:rsidRPr="00595721">
              <w:rPr>
                <w:rFonts w:ascii="Trebuchet MS" w:hAnsi="Trebuchet MS"/>
                <w:bCs/>
                <w:sz w:val="22"/>
                <w:szCs w:val="22"/>
                <w:lang w:val="ro-RO"/>
              </w:rPr>
              <w:t>-</w:t>
            </w:r>
          </w:p>
        </w:tc>
      </w:tr>
      <w:tr w:rsidR="00BD31A5" w:rsidRPr="00595721">
        <w:trPr>
          <w:trHeight w:val="333"/>
        </w:trPr>
        <w:tc>
          <w:tcPr>
            <w:tcW w:w="3420" w:type="dxa"/>
            <w:gridSpan w:val="2"/>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cs="Trebuchet MS"/>
                <w:sz w:val="22"/>
                <w:szCs w:val="22"/>
                <w:lang w:val="ro-RO"/>
              </w:rPr>
            </w:pPr>
            <w:r w:rsidRPr="00595721">
              <w:rPr>
                <w:rFonts w:ascii="Arial" w:hAnsi="Arial" w:cs="Arial"/>
                <w:sz w:val="22"/>
                <w:szCs w:val="22"/>
              </w:rPr>
              <w:t>‍</w:t>
            </w:r>
            <w:r w:rsidRPr="00595721">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bCs/>
                <w:sz w:val="22"/>
                <w:szCs w:val="22"/>
                <w:lang w:val="ro-RO"/>
              </w:rPr>
            </w:pPr>
            <w:r w:rsidRPr="00595721">
              <w:rPr>
                <w:rFonts w:ascii="Trebuchet MS" w:hAnsi="Trebuchet MS"/>
                <w:bCs/>
                <w:sz w:val="22"/>
                <w:szCs w:val="22"/>
                <w:lang w:val="ro-RO"/>
              </w:rPr>
              <w:t>-</w:t>
            </w:r>
          </w:p>
        </w:tc>
      </w:tr>
      <w:tr w:rsidR="00BD31A5" w:rsidRPr="00595721">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D31A5" w:rsidRPr="00595721" w:rsidRDefault="00595721">
            <w:pPr>
              <w:widowControl w:val="0"/>
              <w:ind w:left="3" w:hanging="3"/>
              <w:jc w:val="center"/>
              <w:rPr>
                <w:rFonts w:ascii="Trebuchet MS" w:hAnsi="Trebuchet MS"/>
                <w:sz w:val="22"/>
                <w:szCs w:val="22"/>
              </w:rPr>
            </w:pPr>
            <w:proofErr w:type="spellStart"/>
            <w:r w:rsidRPr="00595721">
              <w:rPr>
                <w:rFonts w:ascii="Trebuchet MS" w:hAnsi="Trebuchet MS" w:cs="Trebuchet MS"/>
                <w:bCs/>
                <w:sz w:val="22"/>
                <w:szCs w:val="22"/>
              </w:rPr>
              <w:t>Competențe</w:t>
            </w:r>
            <w:proofErr w:type="spellEnd"/>
            <w:r w:rsidRPr="00595721">
              <w:rPr>
                <w:rFonts w:ascii="Trebuchet MS" w:hAnsi="Trebuchet MS" w:cs="Trebuchet MS"/>
                <w:bCs/>
                <w:sz w:val="22"/>
                <w:szCs w:val="22"/>
              </w:rPr>
              <w:t xml:space="preserve"> </w:t>
            </w:r>
            <w:proofErr w:type="spellStart"/>
            <w:r w:rsidRPr="00595721">
              <w:rPr>
                <w:rFonts w:ascii="Trebuchet MS" w:hAnsi="Trebuchet MS" w:cs="Trebuchet MS"/>
                <w:bCs/>
                <w:sz w:val="22"/>
                <w:szCs w:val="22"/>
              </w:rPr>
              <w:t>necesare</w:t>
            </w:r>
            <w:proofErr w:type="spellEnd"/>
            <w:r w:rsidRPr="00595721">
              <w:rPr>
                <w:rFonts w:ascii="Trebuchet MS" w:hAnsi="Trebuchet MS" w:cs="Trebuchet MS"/>
                <w:bCs/>
                <w:sz w:val="22"/>
                <w:szCs w:val="22"/>
              </w:rPr>
              <w:t xml:space="preserve"> </w:t>
            </w:r>
            <w:proofErr w:type="spellStart"/>
            <w:r w:rsidRPr="00595721">
              <w:rPr>
                <w:rFonts w:ascii="Trebuchet MS" w:hAnsi="Trebuchet MS" w:cs="Trebuchet MS"/>
                <w:bCs/>
                <w:sz w:val="22"/>
                <w:szCs w:val="22"/>
              </w:rPr>
              <w:t>exercitării</w:t>
            </w:r>
            <w:proofErr w:type="spellEnd"/>
            <w:r w:rsidRPr="00595721">
              <w:rPr>
                <w:rFonts w:ascii="Trebuchet MS" w:hAnsi="Trebuchet MS" w:cs="Trebuchet MS"/>
                <w:bCs/>
                <w:sz w:val="22"/>
                <w:szCs w:val="22"/>
              </w:rPr>
              <w:t xml:space="preserve"> </w:t>
            </w:r>
            <w:proofErr w:type="spellStart"/>
            <w:r w:rsidRPr="00595721">
              <w:rPr>
                <w:rFonts w:ascii="Trebuchet MS" w:hAnsi="Trebuchet MS" w:cs="Trebuchet MS"/>
                <w:bCs/>
                <w:sz w:val="22"/>
                <w:szCs w:val="22"/>
              </w:rPr>
              <w:t>funcției</w:t>
            </w:r>
            <w:proofErr w:type="spellEnd"/>
            <w:r w:rsidRPr="00595721">
              <w:rPr>
                <w:rFonts w:ascii="Trebuchet MS" w:hAnsi="Trebuchet MS" w:cs="Trebuchet MS"/>
                <w:bCs/>
                <w:sz w:val="22"/>
                <w:szCs w:val="22"/>
              </w:rPr>
              <w:t xml:space="preserve"> </w:t>
            </w:r>
            <w:proofErr w:type="spellStart"/>
            <w:r w:rsidRPr="00595721">
              <w:rPr>
                <w:rFonts w:ascii="Trebuchet MS" w:hAnsi="Trebuchet MS" w:cs="Trebuchet MS"/>
                <w:bCs/>
                <w:sz w:val="22"/>
                <w:szCs w:val="22"/>
              </w:rPr>
              <w:t>publice</w:t>
            </w:r>
            <w:proofErr w:type="spellEnd"/>
          </w:p>
        </w:tc>
      </w:tr>
      <w:tr w:rsidR="00BD31A5" w:rsidRPr="00595721">
        <w:trPr>
          <w:trHeight w:val="260"/>
        </w:trPr>
        <w:tc>
          <w:tcPr>
            <w:tcW w:w="3420" w:type="dxa"/>
            <w:gridSpan w:val="2"/>
            <w:vMerge w:val="restart"/>
            <w:tcBorders>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Competențe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3" w:hanging="3"/>
              <w:jc w:val="center"/>
              <w:rPr>
                <w:rFonts w:ascii="Trebuchet MS" w:hAnsi="Trebuchet MS"/>
                <w:sz w:val="22"/>
                <w:szCs w:val="22"/>
              </w:rPr>
            </w:pPr>
            <w:proofErr w:type="spellStart"/>
            <w:r w:rsidRPr="00595721">
              <w:rPr>
                <w:rFonts w:ascii="Trebuchet MS" w:hAnsi="Trebuchet MS" w:cs="Trebuchet MS"/>
                <w:sz w:val="22"/>
                <w:szCs w:val="22"/>
              </w:rPr>
              <w:t>Denumirea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competenței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3" w:hanging="3"/>
              <w:jc w:val="center"/>
              <w:rPr>
                <w:rFonts w:ascii="Trebuchet MS" w:hAnsi="Trebuchet MS"/>
                <w:sz w:val="22"/>
                <w:szCs w:val="22"/>
              </w:rPr>
            </w:pPr>
            <w:proofErr w:type="spellStart"/>
            <w:r w:rsidRPr="00595721">
              <w:rPr>
                <w:rFonts w:ascii="Trebuchet MS" w:hAnsi="Trebuchet MS" w:cs="Trebuchet MS"/>
                <w:sz w:val="22"/>
                <w:szCs w:val="22"/>
              </w:rPr>
              <w:t>Nivelul</w:t>
            </w:r>
            <w:proofErr w:type="spellEnd"/>
            <w:r w:rsidRPr="00595721">
              <w:rPr>
                <w:rFonts w:ascii="Trebuchet MS" w:hAnsi="Trebuchet MS" w:cs="Trebuchet MS"/>
                <w:sz w:val="22"/>
                <w:szCs w:val="22"/>
              </w:rPr>
              <w:t xml:space="preserve"> de </w:t>
            </w:r>
            <w:proofErr w:type="spellStart"/>
            <w:r w:rsidRPr="00595721">
              <w:rPr>
                <w:rFonts w:ascii="Trebuchet MS" w:hAnsi="Trebuchet MS" w:cs="Trebuchet MS"/>
                <w:sz w:val="22"/>
                <w:szCs w:val="22"/>
              </w:rPr>
              <w:t>compexitate</w:t>
            </w:r>
            <w:proofErr w:type="spellEnd"/>
          </w:p>
        </w:tc>
      </w:tr>
      <w:tr w:rsidR="00BD31A5" w:rsidRPr="00595721">
        <w:trPr>
          <w:trHeight w:val="260"/>
        </w:trPr>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1. </w:t>
            </w:r>
            <w:proofErr w:type="spellStart"/>
            <w:r w:rsidRPr="00595721">
              <w:rPr>
                <w:rFonts w:ascii="Trebuchet MS" w:hAnsi="Trebuchet MS" w:cs="Trebuchet MS"/>
                <w:sz w:val="22"/>
                <w:szCs w:val="22"/>
              </w:rPr>
              <w:t>Rezolvarea</w:t>
            </w:r>
            <w:proofErr w:type="spellEnd"/>
            <w:r w:rsidRPr="00595721">
              <w:rPr>
                <w:rFonts w:ascii="Trebuchet MS" w:hAnsi="Trebuchet MS" w:cs="Trebuchet MS"/>
                <w:sz w:val="22"/>
                <w:szCs w:val="22"/>
              </w:rPr>
              <w:t xml:space="preserve"> de </w:t>
            </w:r>
            <w:proofErr w:type="spellStart"/>
            <w:r w:rsidRPr="00595721">
              <w:rPr>
                <w:rFonts w:ascii="Trebuchet MS" w:hAnsi="Trebuchet MS" w:cs="Trebuchet MS"/>
                <w:sz w:val="22"/>
                <w:szCs w:val="22"/>
              </w:rPr>
              <w:t>probleme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și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luarea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p w:rsidR="00BD31A5" w:rsidRPr="007739F9" w:rsidRDefault="00BD31A5" w:rsidP="007739F9">
            <w:pPr>
              <w:widowControl w:val="0"/>
              <w:spacing w:after="0" w:line="240" w:lineRule="auto"/>
              <w:rPr>
                <w:rFonts w:ascii="Trebuchet MS" w:hAnsi="Trebuchet MS" w:cs="Trebuchet MS"/>
                <w:sz w:val="22"/>
                <w:szCs w:val="22"/>
              </w:rPr>
            </w:pPr>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2. </w:t>
            </w:r>
            <w:proofErr w:type="spellStart"/>
            <w:r w:rsidRPr="00595721">
              <w:rPr>
                <w:rFonts w:ascii="Trebuchet MS" w:hAnsi="Trebuchet MS" w:cs="Trebuchet MS"/>
                <w:sz w:val="22"/>
                <w:szCs w:val="22"/>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3. </w:t>
            </w:r>
            <w:proofErr w:type="spellStart"/>
            <w:r w:rsidRPr="00595721">
              <w:rPr>
                <w:rFonts w:ascii="Trebuchet MS" w:hAnsi="Trebuchet MS" w:cs="Trebuchet MS"/>
                <w:sz w:val="22"/>
                <w:szCs w:val="22"/>
              </w:rPr>
              <w:t>Planificare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și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4. </w:t>
            </w:r>
            <w:proofErr w:type="spellStart"/>
            <w:r w:rsidRPr="00595721">
              <w:rPr>
                <w:rFonts w:ascii="Trebuchet MS" w:hAnsi="Trebuchet MS" w:cs="Trebuchet MS"/>
                <w:sz w:val="22"/>
                <w:szCs w:val="22"/>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5. </w:t>
            </w:r>
            <w:proofErr w:type="spellStart"/>
            <w:r w:rsidRPr="00595721">
              <w:rPr>
                <w:rFonts w:ascii="Trebuchet MS" w:hAnsi="Trebuchet MS" w:cs="Trebuchet MS"/>
                <w:sz w:val="22"/>
                <w:szCs w:val="22"/>
              </w:rPr>
              <w:t>Lucru</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în</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6. </w:t>
            </w:r>
            <w:proofErr w:type="spellStart"/>
            <w:r w:rsidRPr="00595721">
              <w:rPr>
                <w:rFonts w:ascii="Trebuchet MS" w:hAnsi="Trebuchet MS" w:cs="Trebuchet MS"/>
                <w:sz w:val="22"/>
                <w:szCs w:val="22"/>
              </w:rPr>
              <w:t>Orientare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către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7. </w:t>
            </w:r>
            <w:proofErr w:type="spellStart"/>
            <w:r w:rsidRPr="00595721">
              <w:rPr>
                <w:rFonts w:ascii="Trebuchet MS" w:hAnsi="Trebuchet MS" w:cs="Trebuchet MS"/>
                <w:sz w:val="22"/>
                <w:szCs w:val="22"/>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Nivel</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operațional</w:t>
            </w:r>
            <w:proofErr w:type="spellEnd"/>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8. </w:t>
            </w:r>
            <w:proofErr w:type="spellStart"/>
            <w:r w:rsidRPr="00595721">
              <w:rPr>
                <w:rFonts w:ascii="Trebuchet MS" w:hAnsi="Trebuchet MS" w:cs="Trebuchet MS"/>
                <w:sz w:val="22"/>
                <w:szCs w:val="22"/>
              </w:rPr>
              <w:t>Managementul</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w:t>
            </w:r>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9. </w:t>
            </w:r>
            <w:proofErr w:type="spellStart"/>
            <w:r w:rsidRPr="00595721">
              <w:rPr>
                <w:rFonts w:ascii="Trebuchet MS" w:hAnsi="Trebuchet MS" w:cs="Trebuchet MS"/>
                <w:sz w:val="22"/>
                <w:szCs w:val="22"/>
              </w:rPr>
              <w:t>Dezvoltarea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w:t>
            </w:r>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10. </w:t>
            </w:r>
            <w:proofErr w:type="spellStart"/>
            <w:r w:rsidRPr="00595721">
              <w:rPr>
                <w:rFonts w:ascii="Trebuchet MS" w:hAnsi="Trebuchet MS" w:cs="Trebuchet MS"/>
                <w:sz w:val="22"/>
                <w:szCs w:val="22"/>
              </w:rPr>
              <w:t>Generarea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w:t>
            </w:r>
          </w:p>
        </w:tc>
      </w:tr>
      <w:tr w:rsidR="00BD31A5" w:rsidRPr="00595721">
        <w:tc>
          <w:tcPr>
            <w:tcW w:w="3420" w:type="dxa"/>
            <w:gridSpan w:val="2"/>
            <w:vMerge/>
            <w:tcBorders>
              <w:top w:val="single" w:sz="4" w:space="0" w:color="000000"/>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ind w:left="3" w:hanging="3"/>
              <w:rPr>
                <w:rFonts w:ascii="Trebuchet MS" w:hAnsi="Trebuchet MS" w:cs="Trebuchet MS"/>
                <w:sz w:val="22"/>
                <w:szCs w:val="22"/>
              </w:rPr>
            </w:pPr>
            <w:r w:rsidRPr="00595721">
              <w:rPr>
                <w:rFonts w:ascii="Trebuchet MS" w:hAnsi="Trebuchet MS" w:cs="Trebuchet MS"/>
                <w:sz w:val="22"/>
                <w:szCs w:val="22"/>
              </w:rPr>
              <w:t xml:space="preserve">11. </w:t>
            </w:r>
            <w:proofErr w:type="spellStart"/>
            <w:r w:rsidRPr="00595721">
              <w:rPr>
                <w:rFonts w:ascii="Trebuchet MS" w:hAnsi="Trebuchet MS" w:cs="Trebuchet MS"/>
                <w:sz w:val="22"/>
                <w:szCs w:val="22"/>
              </w:rPr>
              <w:t>Promovarea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inovației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și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inițierea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w:t>
            </w:r>
          </w:p>
        </w:tc>
      </w:tr>
      <w:tr w:rsidR="00BD31A5" w:rsidRPr="00595721">
        <w:tc>
          <w:tcPr>
            <w:tcW w:w="3420" w:type="dxa"/>
            <w:gridSpan w:val="2"/>
            <w:vMerge w:val="restart"/>
            <w:tcBorders>
              <w:top w:val="single" w:sz="4" w:space="0" w:color="000000"/>
              <w:left w:val="single" w:sz="4" w:space="0" w:color="000000"/>
              <w:bottom w:val="single" w:sz="4" w:space="0" w:color="000000"/>
            </w:tcBorders>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Competențe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3" w:hanging="3"/>
              <w:rPr>
                <w:rFonts w:ascii="Trebuchet MS" w:hAnsi="Trebuchet MS"/>
                <w:sz w:val="22"/>
                <w:szCs w:val="22"/>
                <w:lang w:val="fr-FR"/>
              </w:rPr>
            </w:pPr>
            <w:proofErr w:type="spellStart"/>
            <w:r w:rsidRPr="00595721">
              <w:rPr>
                <w:rFonts w:ascii="Trebuchet MS" w:hAnsi="Trebuchet MS" w:cs="Trebuchet MS"/>
                <w:sz w:val="22"/>
                <w:szCs w:val="22"/>
                <w:lang w:val="fr-FR"/>
              </w:rPr>
              <w:t>Competențe</w:t>
            </w:r>
            <w:proofErr w:type="spellEnd"/>
            <w:r w:rsidRPr="00595721">
              <w:rPr>
                <w:rFonts w:ascii="Trebuchet MS" w:hAnsi="Trebuchet MS" w:cs="Trebuchet MS"/>
                <w:sz w:val="22"/>
                <w:szCs w:val="22"/>
                <w:lang w:val="fr-FR"/>
              </w:rPr>
              <w:t xml:space="preserve"> </w:t>
            </w:r>
            <w:proofErr w:type="spellStart"/>
            <w:r w:rsidRPr="00595721">
              <w:rPr>
                <w:rFonts w:ascii="Trebuchet MS" w:hAnsi="Trebuchet MS" w:cs="Trebuchet MS"/>
                <w:sz w:val="22"/>
                <w:szCs w:val="22"/>
                <w:lang w:val="fr-FR"/>
              </w:rPr>
              <w:t>lingvistice</w:t>
            </w:r>
            <w:proofErr w:type="spellEnd"/>
            <w:r w:rsidRPr="00595721">
              <w:rPr>
                <w:rFonts w:ascii="Trebuchet MS" w:hAnsi="Trebuchet MS" w:cs="Trebuchet MS"/>
                <w:sz w:val="22"/>
                <w:szCs w:val="22"/>
                <w:lang w:val="fr-FR"/>
              </w:rPr>
              <w:t xml:space="preserve"> de </w:t>
            </w:r>
            <w:proofErr w:type="spellStart"/>
            <w:r w:rsidRPr="00595721">
              <w:rPr>
                <w:rFonts w:ascii="Trebuchet MS" w:hAnsi="Trebuchet MS" w:cs="Trebuchet MS"/>
                <w:sz w:val="22"/>
                <w:szCs w:val="22"/>
                <w:lang w:val="fr-FR"/>
              </w:rPr>
              <w:t>comunicare</w:t>
            </w:r>
            <w:proofErr w:type="spellEnd"/>
            <w:r w:rsidRPr="00595721">
              <w:rPr>
                <w:rFonts w:ascii="Trebuchet MS" w:hAnsi="Trebuchet MS" w:cs="Trebuchet MS"/>
                <w:sz w:val="22"/>
                <w:szCs w:val="22"/>
                <w:lang w:val="fr-FR"/>
              </w:rPr>
              <w:t xml:space="preserve"> </w:t>
            </w:r>
            <w:proofErr w:type="spellStart"/>
            <w:r w:rsidRPr="00595721">
              <w:rPr>
                <w:rFonts w:ascii="Trebuchet MS" w:hAnsi="Trebuchet MS" w:cs="Trebuchet MS"/>
                <w:sz w:val="22"/>
                <w:szCs w:val="22"/>
                <w:lang w:val="fr-FR"/>
              </w:rPr>
              <w:t>în</w:t>
            </w:r>
            <w:proofErr w:type="spellEnd"/>
            <w:r w:rsidRPr="00595721">
              <w:rPr>
                <w:rFonts w:ascii="Trebuchet MS" w:hAnsi="Trebuchet MS" w:cs="Trebuchet MS"/>
                <w:sz w:val="22"/>
                <w:szCs w:val="22"/>
                <w:lang w:val="fr-FR"/>
              </w:rPr>
              <w:t xml:space="preserve"> </w:t>
            </w:r>
            <w:proofErr w:type="spellStart"/>
            <w:r w:rsidRPr="00595721">
              <w:rPr>
                <w:rFonts w:ascii="Trebuchet MS" w:hAnsi="Trebuchet MS" w:cs="Trebuchet MS"/>
                <w:sz w:val="22"/>
                <w:szCs w:val="22"/>
                <w:lang w:val="fr-FR"/>
              </w:rPr>
              <w:t>limbi</w:t>
            </w:r>
            <w:proofErr w:type="spellEnd"/>
            <w:r w:rsidRPr="00595721">
              <w:rPr>
                <w:rFonts w:ascii="Trebuchet MS" w:hAnsi="Trebuchet MS" w:cs="Trebuchet MS"/>
                <w:sz w:val="22"/>
                <w:szCs w:val="22"/>
                <w:lang w:val="fr-FR"/>
              </w:rPr>
              <w:t xml:space="preserve"> </w:t>
            </w:r>
            <w:proofErr w:type="spellStart"/>
            <w:r w:rsidRPr="00595721">
              <w:rPr>
                <w:rFonts w:ascii="Trebuchet MS" w:hAnsi="Trebuchet MS" w:cs="Trebuchet MS"/>
                <w:sz w:val="22"/>
                <w:szCs w:val="22"/>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sz w:val="22"/>
                <w:szCs w:val="22"/>
              </w:rPr>
            </w:pPr>
            <w:r w:rsidRPr="00595721">
              <w:rPr>
                <w:rFonts w:ascii="Trebuchet MS" w:hAnsi="Trebuchet MS"/>
                <w:sz w:val="22"/>
                <w:szCs w:val="22"/>
                <w:lang w:val="ro-RO"/>
              </w:rPr>
              <w:t>-</w:t>
            </w:r>
          </w:p>
        </w:tc>
      </w:tr>
      <w:tr w:rsidR="00BD31A5" w:rsidRPr="00595721">
        <w:tc>
          <w:tcPr>
            <w:tcW w:w="3420" w:type="dxa"/>
            <w:gridSpan w:val="2"/>
            <w:vMerge/>
            <w:tcBorders>
              <w:left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Competențe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lingvistice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în</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limba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minorității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rPr>
                <w:rFonts w:ascii="Trebuchet MS" w:hAnsi="Trebuchet MS"/>
                <w:sz w:val="22"/>
                <w:szCs w:val="22"/>
              </w:rPr>
            </w:pPr>
            <w:r w:rsidRPr="00595721">
              <w:rPr>
                <w:rFonts w:ascii="Trebuchet MS" w:hAnsi="Trebuchet MS"/>
                <w:sz w:val="22"/>
                <w:szCs w:val="22"/>
              </w:rPr>
              <w:t>-</w:t>
            </w:r>
          </w:p>
        </w:tc>
      </w:tr>
      <w:tr w:rsidR="00BD31A5" w:rsidRPr="00595721">
        <w:tc>
          <w:tcPr>
            <w:tcW w:w="3420" w:type="dxa"/>
            <w:gridSpan w:val="2"/>
            <w:vMerge/>
            <w:tcBorders>
              <w:left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3" w:hanging="3"/>
              <w:rPr>
                <w:rFonts w:ascii="Trebuchet MS" w:hAnsi="Trebuchet MS"/>
                <w:sz w:val="22"/>
                <w:szCs w:val="22"/>
                <w:lang w:val="fr-FR"/>
              </w:rPr>
            </w:pPr>
            <w:proofErr w:type="spellStart"/>
            <w:r w:rsidRPr="00595721">
              <w:rPr>
                <w:rFonts w:ascii="Trebuchet MS" w:hAnsi="Trebuchet MS" w:cs="Trebuchet MS"/>
                <w:sz w:val="22"/>
                <w:szCs w:val="22"/>
                <w:lang w:val="fr-FR"/>
              </w:rPr>
              <w:t>Competențe</w:t>
            </w:r>
            <w:proofErr w:type="spellEnd"/>
            <w:r w:rsidRPr="00595721">
              <w:rPr>
                <w:rFonts w:ascii="Trebuchet MS" w:hAnsi="Trebuchet MS" w:cs="Trebuchet MS"/>
                <w:sz w:val="22"/>
                <w:szCs w:val="22"/>
                <w:lang w:val="fr-FR"/>
              </w:rPr>
              <w:t xml:space="preserve"> 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49"/>
              <w:rPr>
                <w:rFonts w:ascii="Trebuchet MS" w:hAnsi="Trebuchet MS"/>
                <w:sz w:val="22"/>
                <w:szCs w:val="22"/>
              </w:rPr>
            </w:pPr>
            <w:r w:rsidRPr="00595721">
              <w:rPr>
                <w:rFonts w:ascii="Trebuchet MS" w:hAnsi="Trebuchet MS"/>
                <w:sz w:val="22"/>
                <w:szCs w:val="22"/>
              </w:rPr>
              <w:t>-</w:t>
            </w:r>
          </w:p>
        </w:tc>
      </w:tr>
      <w:tr w:rsidR="00BD31A5" w:rsidRPr="00695F07">
        <w:trPr>
          <w:trHeight w:val="612"/>
        </w:trPr>
        <w:tc>
          <w:tcPr>
            <w:tcW w:w="3420" w:type="dxa"/>
            <w:gridSpan w:val="2"/>
            <w:vMerge/>
            <w:tcBorders>
              <w:left w:val="single" w:sz="4" w:space="0" w:color="000000"/>
              <w:bottom w:val="single" w:sz="4" w:space="0" w:color="000000"/>
            </w:tcBorders>
          </w:tcPr>
          <w:p w:rsidR="00BD31A5" w:rsidRPr="00595721" w:rsidRDefault="00BD31A5">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D31A5" w:rsidRPr="00595721" w:rsidRDefault="00595721">
            <w:pPr>
              <w:widowControl w:val="0"/>
              <w:ind w:left="3" w:hanging="3"/>
              <w:rPr>
                <w:rFonts w:ascii="Trebuchet MS" w:hAnsi="Trebuchet MS"/>
                <w:sz w:val="22"/>
                <w:szCs w:val="22"/>
              </w:rPr>
            </w:pPr>
            <w:proofErr w:type="spellStart"/>
            <w:r w:rsidRPr="00595721">
              <w:rPr>
                <w:rFonts w:ascii="Trebuchet MS" w:hAnsi="Trebuchet MS" w:cs="Trebuchet MS"/>
                <w:sz w:val="22"/>
                <w:szCs w:val="22"/>
              </w:rPr>
              <w:t>Alte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competențe</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D31A5" w:rsidRPr="00695F07" w:rsidRDefault="00595721">
            <w:pPr>
              <w:widowControl w:val="0"/>
              <w:rPr>
                <w:rFonts w:ascii="Trebuchet MS" w:hAnsi="Trebuchet MS"/>
                <w:sz w:val="22"/>
                <w:szCs w:val="22"/>
                <w:lang w:val="fr-FR"/>
              </w:rPr>
            </w:pPr>
            <w:proofErr w:type="spellStart"/>
            <w:r w:rsidRPr="00695F07">
              <w:rPr>
                <w:rFonts w:ascii="Trebuchet MS" w:hAnsi="Trebuchet MS"/>
                <w:sz w:val="22"/>
                <w:szCs w:val="22"/>
                <w:lang w:val="fr-FR"/>
              </w:rPr>
              <w:t>Dezvoltare</w:t>
            </w:r>
            <w:proofErr w:type="spellEnd"/>
            <w:r w:rsidRPr="00695F07">
              <w:rPr>
                <w:rFonts w:ascii="Trebuchet MS" w:hAnsi="Trebuchet MS"/>
                <w:sz w:val="22"/>
                <w:szCs w:val="22"/>
                <w:lang w:val="fr-FR"/>
              </w:rPr>
              <w:t xml:space="preserve"> </w:t>
            </w:r>
            <w:proofErr w:type="spellStart"/>
            <w:r w:rsidRPr="00695F07">
              <w:rPr>
                <w:rFonts w:ascii="Trebuchet MS" w:hAnsi="Trebuchet MS"/>
                <w:sz w:val="22"/>
                <w:szCs w:val="22"/>
                <w:lang w:val="fr-FR"/>
              </w:rPr>
              <w:t>și</w:t>
            </w:r>
            <w:proofErr w:type="spellEnd"/>
            <w:r w:rsidRPr="00695F07">
              <w:rPr>
                <w:rFonts w:ascii="Trebuchet MS" w:hAnsi="Trebuchet MS"/>
                <w:sz w:val="22"/>
                <w:szCs w:val="22"/>
                <w:lang w:val="fr-FR"/>
              </w:rPr>
              <w:t xml:space="preserve"> </w:t>
            </w:r>
            <w:proofErr w:type="spellStart"/>
            <w:r w:rsidRPr="00695F07">
              <w:rPr>
                <w:rFonts w:ascii="Trebuchet MS" w:hAnsi="Trebuchet MS"/>
                <w:sz w:val="22"/>
                <w:szCs w:val="22"/>
                <w:lang w:val="fr-FR"/>
              </w:rPr>
              <w:t>administrare</w:t>
            </w:r>
            <w:proofErr w:type="spellEnd"/>
            <w:r w:rsidRPr="00695F07">
              <w:rPr>
                <w:rFonts w:ascii="Trebuchet MS" w:hAnsi="Trebuchet MS"/>
                <w:sz w:val="22"/>
                <w:szCs w:val="22"/>
                <w:lang w:val="fr-FR"/>
              </w:rPr>
              <w:t xml:space="preserve"> </w:t>
            </w:r>
            <w:proofErr w:type="spellStart"/>
            <w:r w:rsidRPr="00695F07">
              <w:rPr>
                <w:rFonts w:ascii="Trebuchet MS" w:hAnsi="Trebuchet MS"/>
                <w:sz w:val="22"/>
                <w:szCs w:val="22"/>
                <w:lang w:val="fr-FR"/>
              </w:rPr>
              <w:t>aplicații</w:t>
            </w:r>
            <w:proofErr w:type="spellEnd"/>
            <w:r w:rsidRPr="00695F07">
              <w:rPr>
                <w:rFonts w:ascii="Trebuchet MS" w:hAnsi="Trebuchet MS"/>
                <w:sz w:val="22"/>
                <w:szCs w:val="22"/>
                <w:lang w:val="fr-FR"/>
              </w:rPr>
              <w:t xml:space="preserve"> </w:t>
            </w:r>
            <w:proofErr w:type="spellStart"/>
            <w:r w:rsidRPr="00695F07">
              <w:rPr>
                <w:rFonts w:ascii="Trebuchet MS" w:hAnsi="Trebuchet MS"/>
                <w:sz w:val="22"/>
                <w:szCs w:val="22"/>
                <w:lang w:val="fr-FR"/>
              </w:rPr>
              <w:t>informatice</w:t>
            </w:r>
            <w:proofErr w:type="spellEnd"/>
          </w:p>
        </w:tc>
      </w:tr>
      <w:tr w:rsidR="00BD31A5" w:rsidRPr="00595721">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D31A5" w:rsidRPr="00595721" w:rsidRDefault="00595721">
            <w:pPr>
              <w:widowControl w:val="0"/>
              <w:jc w:val="center"/>
              <w:rPr>
                <w:rFonts w:ascii="Trebuchet MS" w:hAnsi="Trebuchet MS"/>
                <w:sz w:val="22"/>
                <w:szCs w:val="22"/>
                <w:lang w:val="fr-FR"/>
              </w:rPr>
            </w:pPr>
            <w:proofErr w:type="spellStart"/>
            <w:r w:rsidRPr="00595721">
              <w:rPr>
                <w:rFonts w:ascii="Trebuchet MS" w:hAnsi="Trebuchet MS" w:cs="Trebuchet MS"/>
                <w:b/>
                <w:sz w:val="22"/>
                <w:szCs w:val="22"/>
                <w:lang w:val="fr-FR"/>
              </w:rPr>
              <w:lastRenderedPageBreak/>
              <w:t>Sfera</w:t>
            </w:r>
            <w:proofErr w:type="spellEnd"/>
            <w:r w:rsidRPr="00595721">
              <w:rPr>
                <w:rFonts w:ascii="Trebuchet MS" w:hAnsi="Trebuchet MS" w:cs="Trebuchet MS"/>
                <w:b/>
                <w:sz w:val="22"/>
                <w:szCs w:val="22"/>
                <w:lang w:val="fr-FR"/>
              </w:rPr>
              <w:t xml:space="preserve"> </w:t>
            </w:r>
            <w:proofErr w:type="spellStart"/>
            <w:r w:rsidRPr="00595721">
              <w:rPr>
                <w:rFonts w:ascii="Trebuchet MS" w:hAnsi="Trebuchet MS" w:cs="Trebuchet MS"/>
                <w:b/>
                <w:sz w:val="22"/>
                <w:szCs w:val="22"/>
                <w:lang w:val="fr-FR"/>
              </w:rPr>
              <w:t>relațională</w:t>
            </w:r>
            <w:proofErr w:type="spellEnd"/>
            <w:r w:rsidRPr="00595721">
              <w:rPr>
                <w:rFonts w:ascii="Trebuchet MS" w:hAnsi="Trebuchet MS" w:cs="Trebuchet MS"/>
                <w:b/>
                <w:sz w:val="22"/>
                <w:szCs w:val="22"/>
                <w:lang w:val="fr-FR"/>
              </w:rPr>
              <w:t xml:space="preserve"> a </w:t>
            </w:r>
            <w:proofErr w:type="spellStart"/>
            <w:r w:rsidRPr="00595721">
              <w:rPr>
                <w:rFonts w:ascii="Trebuchet MS" w:hAnsi="Trebuchet MS" w:cs="Trebuchet MS"/>
                <w:b/>
                <w:sz w:val="22"/>
                <w:szCs w:val="22"/>
                <w:lang w:val="fr-FR"/>
              </w:rPr>
              <w:t>titularului</w:t>
            </w:r>
            <w:proofErr w:type="spellEnd"/>
            <w:r w:rsidRPr="00595721">
              <w:rPr>
                <w:rFonts w:ascii="Trebuchet MS" w:hAnsi="Trebuchet MS" w:cs="Trebuchet MS"/>
                <w:b/>
                <w:sz w:val="22"/>
                <w:szCs w:val="22"/>
                <w:lang w:val="fr-FR"/>
              </w:rPr>
              <w:t xml:space="preserve"> </w:t>
            </w:r>
            <w:proofErr w:type="spellStart"/>
            <w:r w:rsidRPr="00595721">
              <w:rPr>
                <w:rFonts w:ascii="Trebuchet MS" w:hAnsi="Trebuchet MS" w:cs="Trebuchet MS"/>
                <w:b/>
                <w:sz w:val="22"/>
                <w:szCs w:val="22"/>
                <w:lang w:val="fr-FR"/>
              </w:rPr>
              <w:t>postului</w:t>
            </w:r>
            <w:proofErr w:type="spellEnd"/>
          </w:p>
          <w:p w:rsidR="00BD31A5" w:rsidRPr="00595721" w:rsidRDefault="00BD31A5">
            <w:pPr>
              <w:widowControl w:val="0"/>
              <w:jc w:val="center"/>
              <w:rPr>
                <w:rFonts w:ascii="Trebuchet MS" w:hAnsi="Trebuchet MS"/>
                <w:b/>
                <w:sz w:val="22"/>
                <w:szCs w:val="22"/>
                <w:lang w:val="fr-FR"/>
              </w:rPr>
            </w:pPr>
          </w:p>
        </w:tc>
      </w:tr>
      <w:tr w:rsidR="00BD31A5" w:rsidRPr="00595721">
        <w:trPr>
          <w:trHeight w:val="90"/>
        </w:trPr>
        <w:tc>
          <w:tcPr>
            <w:tcW w:w="1350" w:type="dxa"/>
            <w:vMerge w:val="restart"/>
            <w:tcBorders>
              <w:top w:val="single" w:sz="4" w:space="0" w:color="auto"/>
              <w:left w:val="single" w:sz="4" w:space="0" w:color="auto"/>
              <w:right w:val="single" w:sz="4" w:space="0" w:color="auto"/>
            </w:tcBorders>
          </w:tcPr>
          <w:p w:rsidR="00BD31A5" w:rsidRPr="00595721" w:rsidRDefault="00595721">
            <w:pPr>
              <w:widowControl w:val="0"/>
              <w:ind w:left="3" w:right="-132" w:hanging="3"/>
              <w:rPr>
                <w:rFonts w:ascii="Trebuchet MS" w:hAnsi="Trebuchet MS"/>
                <w:sz w:val="22"/>
                <w:szCs w:val="22"/>
              </w:rPr>
            </w:pPr>
            <w:proofErr w:type="spellStart"/>
            <w:r w:rsidRPr="00595721">
              <w:rPr>
                <w:rFonts w:ascii="Trebuchet MS" w:hAnsi="Trebuchet MS" w:cs="Trebuchet MS"/>
                <w:sz w:val="22"/>
                <w:szCs w:val="22"/>
              </w:rPr>
              <w:t>Sfera</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relațională</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BD31A5" w:rsidRPr="00595721" w:rsidRDefault="00595721">
            <w:pPr>
              <w:widowControl w:val="0"/>
              <w:ind w:left="3" w:right="-68" w:hanging="3"/>
              <w:rPr>
                <w:rFonts w:ascii="Trebuchet MS" w:hAnsi="Trebuchet MS"/>
                <w:sz w:val="22"/>
                <w:szCs w:val="22"/>
              </w:rPr>
            </w:pPr>
            <w:proofErr w:type="spellStart"/>
            <w:r w:rsidRPr="00595721">
              <w:rPr>
                <w:rFonts w:ascii="Trebuchet MS" w:hAnsi="Trebuchet MS" w:cs="Trebuchet MS"/>
                <w:sz w:val="22"/>
                <w:szCs w:val="22"/>
              </w:rPr>
              <w:t>Relații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D31A5" w:rsidRPr="00695F07" w:rsidRDefault="00595721">
            <w:pPr>
              <w:widowControl w:val="0"/>
              <w:rPr>
                <w:rFonts w:ascii="Trebuchet MS" w:hAnsi="Trebuchet MS"/>
                <w:sz w:val="22"/>
                <w:szCs w:val="22"/>
                <w:lang w:val="fr-FR"/>
              </w:rPr>
            </w:pPr>
            <w:r w:rsidRPr="00695F07">
              <w:rPr>
                <w:rFonts w:ascii="Trebuchet MS" w:hAnsi="Trebuchet MS"/>
                <w:sz w:val="22"/>
                <w:szCs w:val="22"/>
                <w:lang w:val="fr-FR"/>
              </w:rPr>
              <w:t xml:space="preserve">- </w:t>
            </w:r>
            <w:proofErr w:type="spellStart"/>
            <w:r w:rsidRPr="00695F07">
              <w:rPr>
                <w:rFonts w:ascii="Trebuchet MS" w:hAnsi="Trebuchet MS"/>
                <w:sz w:val="22"/>
                <w:szCs w:val="22"/>
                <w:lang w:val="fr-FR"/>
              </w:rPr>
              <w:t>Subordonat</w:t>
            </w:r>
            <w:proofErr w:type="spellEnd"/>
            <w:r w:rsidRPr="00695F07">
              <w:rPr>
                <w:rFonts w:ascii="Trebuchet MS" w:hAnsi="Trebuchet MS"/>
                <w:sz w:val="22"/>
                <w:szCs w:val="22"/>
                <w:lang w:val="fr-FR"/>
              </w:rPr>
              <w:t xml:space="preserve"> </w:t>
            </w:r>
            <w:proofErr w:type="spellStart"/>
            <w:r w:rsidRPr="00695F07">
              <w:rPr>
                <w:rFonts w:ascii="Trebuchet MS" w:hAnsi="Trebuchet MS"/>
                <w:sz w:val="22"/>
                <w:szCs w:val="22"/>
                <w:lang w:val="fr-FR"/>
              </w:rPr>
              <w:t>față</w:t>
            </w:r>
            <w:proofErr w:type="spellEnd"/>
            <w:r w:rsidRPr="00695F07">
              <w:rPr>
                <w:rFonts w:ascii="Trebuchet MS" w:hAnsi="Trebuchet MS"/>
                <w:sz w:val="22"/>
                <w:szCs w:val="22"/>
                <w:lang w:val="fr-FR"/>
              </w:rPr>
              <w:t xml:space="preserve"> de: </w:t>
            </w:r>
            <w:proofErr w:type="spellStart"/>
            <w:r w:rsidRPr="00695F07">
              <w:rPr>
                <w:rFonts w:ascii="Trebuchet MS" w:hAnsi="Trebuchet MS"/>
                <w:sz w:val="22"/>
                <w:szCs w:val="22"/>
                <w:lang w:val="fr-FR"/>
              </w:rPr>
              <w:t>șeful</w:t>
            </w:r>
            <w:proofErr w:type="spellEnd"/>
            <w:r w:rsidRPr="00695F07">
              <w:rPr>
                <w:rFonts w:ascii="Trebuchet MS" w:hAnsi="Trebuchet MS"/>
                <w:sz w:val="22"/>
                <w:szCs w:val="22"/>
                <w:lang w:val="fr-FR"/>
              </w:rPr>
              <w:t xml:space="preserve"> de </w:t>
            </w:r>
            <w:proofErr w:type="spellStart"/>
            <w:r w:rsidRPr="00695F07">
              <w:rPr>
                <w:rFonts w:ascii="Trebuchet MS" w:hAnsi="Trebuchet MS"/>
                <w:sz w:val="22"/>
                <w:szCs w:val="22"/>
                <w:lang w:val="fr-FR"/>
              </w:rPr>
              <w:t>serviciu</w:t>
            </w:r>
            <w:proofErr w:type="spellEnd"/>
          </w:p>
          <w:p w:rsidR="00BD31A5" w:rsidRPr="00595721" w:rsidRDefault="00595721">
            <w:pPr>
              <w:widowControl w:val="0"/>
              <w:rPr>
                <w:rFonts w:ascii="Trebuchet MS" w:hAnsi="Trebuchet MS"/>
                <w:sz w:val="22"/>
                <w:szCs w:val="22"/>
              </w:rPr>
            </w:pPr>
            <w:r w:rsidRPr="00595721">
              <w:rPr>
                <w:rFonts w:ascii="Trebuchet MS" w:hAnsi="Trebuchet MS"/>
                <w:sz w:val="22"/>
                <w:szCs w:val="22"/>
              </w:rPr>
              <w:t xml:space="preserve">- Superior </w:t>
            </w:r>
            <w:proofErr w:type="spellStart"/>
            <w:r w:rsidRPr="00595721">
              <w:rPr>
                <w:rFonts w:ascii="Trebuchet MS" w:hAnsi="Trebuchet MS"/>
                <w:sz w:val="22"/>
                <w:szCs w:val="22"/>
              </w:rPr>
              <w:t>pentru</w:t>
            </w:r>
            <w:proofErr w:type="spellEnd"/>
            <w:r w:rsidRPr="00595721">
              <w:rPr>
                <w:rFonts w:ascii="Trebuchet MS" w:hAnsi="Trebuchet MS"/>
                <w:sz w:val="22"/>
                <w:szCs w:val="22"/>
              </w:rPr>
              <w:t>: -</w:t>
            </w:r>
          </w:p>
        </w:tc>
      </w:tr>
      <w:tr w:rsidR="00D6431C" w:rsidRPr="00695F07">
        <w:tc>
          <w:tcPr>
            <w:tcW w:w="1350" w:type="dxa"/>
            <w:vMerge/>
            <w:tcBorders>
              <w:left w:val="single" w:sz="4" w:space="0" w:color="auto"/>
              <w:right w:val="single" w:sz="4" w:space="0" w:color="auto"/>
            </w:tcBorders>
          </w:tcPr>
          <w:p w:rsidR="00D6431C" w:rsidRPr="00595721" w:rsidRDefault="00D6431C" w:rsidP="00D6431C">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D6431C" w:rsidRPr="00595721" w:rsidRDefault="00D6431C" w:rsidP="00D6431C">
            <w:pPr>
              <w:widowControl w:val="0"/>
              <w:ind w:left="3" w:right="-68" w:hanging="3"/>
              <w:rPr>
                <w:rFonts w:ascii="Trebuchet MS" w:hAnsi="Trebuchet MS"/>
                <w:sz w:val="22"/>
                <w:szCs w:val="22"/>
              </w:rPr>
            </w:pPr>
            <w:proofErr w:type="spellStart"/>
            <w:r w:rsidRPr="00595721">
              <w:rPr>
                <w:rFonts w:ascii="Trebuchet MS" w:hAnsi="Trebuchet MS" w:cs="Trebuchet MS"/>
                <w:sz w:val="22"/>
                <w:szCs w:val="22"/>
              </w:rPr>
              <w:t>Relații</w:t>
            </w:r>
            <w:proofErr w:type="spellEnd"/>
            <w:r w:rsidRPr="00595721">
              <w:rPr>
                <w:rFonts w:ascii="Trebuchet MS" w:hAnsi="Trebuchet MS" w:cs="Trebuchet MS"/>
                <w:sz w:val="22"/>
                <w:szCs w:val="22"/>
              </w:rPr>
              <w:t xml:space="preserve"> </w:t>
            </w:r>
            <w:proofErr w:type="spellStart"/>
            <w:r w:rsidRPr="00595721">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6431C" w:rsidRPr="009E13AC" w:rsidRDefault="00D6431C" w:rsidP="00D6431C">
            <w:pPr>
              <w:widowControl w:val="0"/>
              <w:tabs>
                <w:tab w:val="center" w:pos="4536"/>
                <w:tab w:val="right" w:pos="9072"/>
              </w:tabs>
              <w:rPr>
                <w:rFonts w:ascii="Trebuchet MS" w:hAnsi="Trebuchet MS"/>
                <w:sz w:val="22"/>
                <w:szCs w:val="22"/>
                <w:lang w:val="fr-FR"/>
              </w:rPr>
            </w:pPr>
            <w:r w:rsidRPr="009E13AC">
              <w:rPr>
                <w:rFonts w:ascii="Trebuchet MS" w:hAnsi="Trebuchet MS" w:cs="Arial"/>
                <w:sz w:val="22"/>
                <w:szCs w:val="22"/>
                <w:lang w:val="pt-BR"/>
              </w:rPr>
              <w:t>Cu celelalte direcții, servicii şi compartimente din cadrul Centrului Național pentru Informații Financiare, cu celelalte structuri organizatorice din MF şi instituțiile din subordine pentru proiectele specifice</w:t>
            </w:r>
          </w:p>
        </w:tc>
      </w:tr>
      <w:tr w:rsidR="00BD31A5" w:rsidRPr="00595721">
        <w:tc>
          <w:tcPr>
            <w:tcW w:w="1350" w:type="dxa"/>
            <w:vMerge/>
            <w:tcBorders>
              <w:left w:val="single" w:sz="4" w:space="0" w:color="auto"/>
              <w:right w:val="single" w:sz="4" w:space="0" w:color="auto"/>
            </w:tcBorders>
          </w:tcPr>
          <w:p w:rsidR="00BD31A5" w:rsidRPr="00595721" w:rsidRDefault="00BD31A5">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D31A5" w:rsidRPr="00595721" w:rsidRDefault="00595721">
            <w:pPr>
              <w:widowControl w:val="0"/>
              <w:ind w:left="3" w:right="-68" w:hanging="3"/>
              <w:rPr>
                <w:rFonts w:ascii="Trebuchet MS" w:hAnsi="Trebuchet MS"/>
                <w:sz w:val="22"/>
                <w:szCs w:val="22"/>
              </w:rPr>
            </w:pPr>
            <w:proofErr w:type="spellStart"/>
            <w:r w:rsidRPr="00595721">
              <w:rPr>
                <w:rFonts w:ascii="Trebuchet MS" w:hAnsi="Trebuchet MS" w:cs="Trebuchet MS"/>
                <w:sz w:val="22"/>
                <w:szCs w:val="22"/>
              </w:rPr>
              <w:t>Relații</w:t>
            </w:r>
            <w:proofErr w:type="spellEnd"/>
            <w:r w:rsidRPr="00595721">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D31A5" w:rsidRPr="00595721" w:rsidRDefault="00595721">
            <w:pPr>
              <w:widowControl w:val="0"/>
              <w:rPr>
                <w:rFonts w:ascii="Trebuchet MS" w:hAnsi="Trebuchet MS"/>
                <w:sz w:val="22"/>
                <w:szCs w:val="22"/>
              </w:rPr>
            </w:pPr>
            <w:r w:rsidRPr="00595721">
              <w:rPr>
                <w:rFonts w:ascii="Trebuchet MS" w:hAnsi="Trebuchet MS"/>
                <w:sz w:val="22"/>
                <w:szCs w:val="22"/>
              </w:rPr>
              <w:t>-</w:t>
            </w:r>
          </w:p>
        </w:tc>
      </w:tr>
      <w:tr w:rsidR="00BD31A5" w:rsidRPr="00695F07">
        <w:trPr>
          <w:trHeight w:val="554"/>
        </w:trPr>
        <w:tc>
          <w:tcPr>
            <w:tcW w:w="1350" w:type="dxa"/>
            <w:tcBorders>
              <w:left w:val="single" w:sz="4" w:space="0" w:color="auto"/>
              <w:bottom w:val="single" w:sz="4" w:space="0" w:color="auto"/>
              <w:right w:val="single" w:sz="4" w:space="0" w:color="auto"/>
            </w:tcBorders>
          </w:tcPr>
          <w:p w:rsidR="00BD31A5" w:rsidRPr="00595721" w:rsidRDefault="00BD31A5">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D31A5" w:rsidRPr="00595721" w:rsidRDefault="00595721">
            <w:pPr>
              <w:widowControl w:val="0"/>
              <w:ind w:left="3" w:right="-68" w:hanging="3"/>
              <w:rPr>
                <w:rFonts w:ascii="Trebuchet MS" w:hAnsi="Trebuchet MS"/>
                <w:sz w:val="22"/>
                <w:szCs w:val="22"/>
              </w:rPr>
            </w:pPr>
            <w:proofErr w:type="spellStart"/>
            <w:r w:rsidRPr="00595721">
              <w:rPr>
                <w:rFonts w:ascii="Trebuchet MS" w:hAnsi="Trebuchet MS" w:cs="Trebuchet MS"/>
                <w:sz w:val="22"/>
                <w:szCs w:val="22"/>
              </w:rPr>
              <w:t>Relații</w:t>
            </w:r>
            <w:proofErr w:type="spellEnd"/>
            <w:r w:rsidRPr="00595721">
              <w:rPr>
                <w:rFonts w:ascii="Trebuchet MS" w:hAnsi="Trebuchet MS" w:cs="Trebuchet MS"/>
                <w:sz w:val="22"/>
                <w:szCs w:val="22"/>
              </w:rPr>
              <w:t xml:space="preserve"> de </w:t>
            </w:r>
            <w:proofErr w:type="spellStart"/>
            <w:r w:rsidRPr="00595721">
              <w:rPr>
                <w:rFonts w:ascii="Trebuchet MS" w:hAnsi="Trebuchet MS" w:cs="Trebuchet MS"/>
                <w:sz w:val="22"/>
                <w:szCs w:val="22"/>
              </w:rPr>
              <w:t>reprezentare</w:t>
            </w:r>
            <w:proofErr w:type="spellEnd"/>
            <w:r w:rsidRPr="00595721">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D31A5" w:rsidRPr="00695F07" w:rsidRDefault="00595721">
            <w:pPr>
              <w:widowControl w:val="0"/>
              <w:rPr>
                <w:rFonts w:ascii="Trebuchet MS" w:hAnsi="Trebuchet MS"/>
                <w:sz w:val="22"/>
                <w:szCs w:val="22"/>
                <w:lang w:val="fr-FR"/>
              </w:rPr>
            </w:pPr>
            <w:proofErr w:type="spellStart"/>
            <w:r w:rsidRPr="00595721">
              <w:rPr>
                <w:rFonts w:ascii="Trebuchet MS" w:hAnsi="Trebuchet MS"/>
                <w:sz w:val="22"/>
                <w:szCs w:val="22"/>
                <w:lang w:val="es-ES"/>
              </w:rPr>
              <w:t>În</w:t>
            </w:r>
            <w:proofErr w:type="spellEnd"/>
            <w:r w:rsidRPr="00595721">
              <w:rPr>
                <w:rFonts w:ascii="Trebuchet MS" w:hAnsi="Trebuchet MS"/>
                <w:sz w:val="22"/>
                <w:szCs w:val="22"/>
                <w:lang w:val="es-ES"/>
              </w:rPr>
              <w:t xml:space="preserve"> baza </w:t>
            </w:r>
            <w:proofErr w:type="spellStart"/>
            <w:r w:rsidRPr="00595721">
              <w:rPr>
                <w:rFonts w:ascii="Trebuchet MS" w:hAnsi="Trebuchet MS"/>
                <w:sz w:val="22"/>
                <w:szCs w:val="22"/>
                <w:lang w:val="es-ES"/>
              </w:rPr>
              <w:t>delegării</w:t>
            </w:r>
            <w:proofErr w:type="spellEnd"/>
            <w:r w:rsidRPr="00595721">
              <w:rPr>
                <w:rFonts w:ascii="Trebuchet MS" w:hAnsi="Trebuchet MS"/>
                <w:sz w:val="22"/>
                <w:szCs w:val="22"/>
                <w:lang w:val="es-ES"/>
              </w:rPr>
              <w:t xml:space="preserve"> de </w:t>
            </w:r>
            <w:proofErr w:type="spellStart"/>
            <w:r w:rsidRPr="00595721">
              <w:rPr>
                <w:rFonts w:ascii="Trebuchet MS" w:hAnsi="Trebuchet MS"/>
                <w:sz w:val="22"/>
                <w:szCs w:val="22"/>
                <w:lang w:val="es-ES"/>
              </w:rPr>
              <w:t>către</w:t>
            </w:r>
            <w:proofErr w:type="spellEnd"/>
            <w:r w:rsidRPr="00595721">
              <w:rPr>
                <w:rFonts w:ascii="Trebuchet MS" w:hAnsi="Trebuchet MS"/>
                <w:sz w:val="22"/>
                <w:szCs w:val="22"/>
                <w:lang w:val="es-ES"/>
              </w:rPr>
              <w:t xml:space="preserve"> </w:t>
            </w:r>
            <w:proofErr w:type="spellStart"/>
            <w:r w:rsidRPr="00595721">
              <w:rPr>
                <w:rFonts w:ascii="Trebuchet MS" w:hAnsi="Trebuchet MS"/>
                <w:sz w:val="22"/>
                <w:szCs w:val="22"/>
                <w:lang w:val="es-ES"/>
              </w:rPr>
              <w:t>conducerea</w:t>
            </w:r>
            <w:proofErr w:type="spellEnd"/>
            <w:r w:rsidRPr="00595721">
              <w:rPr>
                <w:rFonts w:ascii="Trebuchet MS" w:hAnsi="Trebuchet MS"/>
                <w:sz w:val="22"/>
                <w:szCs w:val="22"/>
                <w:lang w:val="es-ES"/>
              </w:rPr>
              <w:t xml:space="preserve"> </w:t>
            </w:r>
            <w:proofErr w:type="spellStart"/>
            <w:r w:rsidRPr="00595721">
              <w:rPr>
                <w:rFonts w:ascii="Trebuchet MS" w:hAnsi="Trebuchet MS"/>
                <w:sz w:val="22"/>
                <w:szCs w:val="22"/>
                <w:lang w:val="es-ES"/>
              </w:rPr>
              <w:t>Centrului</w:t>
            </w:r>
            <w:proofErr w:type="spellEnd"/>
            <w:r w:rsidRPr="00595721">
              <w:rPr>
                <w:rFonts w:ascii="Trebuchet MS" w:hAnsi="Trebuchet MS"/>
                <w:sz w:val="22"/>
                <w:szCs w:val="22"/>
                <w:lang w:val="es-ES"/>
              </w:rPr>
              <w:t xml:space="preserve"> </w:t>
            </w:r>
            <w:proofErr w:type="spellStart"/>
            <w:r w:rsidRPr="00595721">
              <w:rPr>
                <w:rFonts w:ascii="Trebuchet MS" w:hAnsi="Trebuchet MS"/>
                <w:sz w:val="22"/>
                <w:szCs w:val="22"/>
                <w:lang w:val="es-ES"/>
              </w:rPr>
              <w:t>Național</w:t>
            </w:r>
            <w:proofErr w:type="spellEnd"/>
            <w:r w:rsidRPr="00595721">
              <w:rPr>
                <w:rFonts w:ascii="Trebuchet MS" w:hAnsi="Trebuchet MS"/>
                <w:sz w:val="22"/>
                <w:szCs w:val="22"/>
                <w:lang w:val="es-ES"/>
              </w:rPr>
              <w:t xml:space="preserve"> </w:t>
            </w:r>
            <w:proofErr w:type="spellStart"/>
            <w:r w:rsidRPr="00595721">
              <w:rPr>
                <w:rFonts w:ascii="Trebuchet MS" w:hAnsi="Trebuchet MS"/>
                <w:sz w:val="22"/>
                <w:szCs w:val="22"/>
                <w:lang w:val="es-ES"/>
              </w:rPr>
              <w:t>pentru</w:t>
            </w:r>
            <w:proofErr w:type="spellEnd"/>
            <w:r w:rsidRPr="00595721">
              <w:rPr>
                <w:rFonts w:ascii="Trebuchet MS" w:hAnsi="Trebuchet MS"/>
                <w:sz w:val="22"/>
                <w:szCs w:val="22"/>
                <w:lang w:val="es-ES"/>
              </w:rPr>
              <w:t xml:space="preserve"> </w:t>
            </w:r>
            <w:proofErr w:type="spellStart"/>
            <w:r w:rsidRPr="00595721">
              <w:rPr>
                <w:rFonts w:ascii="Trebuchet MS" w:hAnsi="Trebuchet MS"/>
                <w:sz w:val="22"/>
                <w:szCs w:val="22"/>
                <w:lang w:val="es-ES"/>
              </w:rPr>
              <w:t>Informații</w:t>
            </w:r>
            <w:proofErr w:type="spellEnd"/>
            <w:r w:rsidRPr="00595721">
              <w:rPr>
                <w:rFonts w:ascii="Trebuchet MS" w:hAnsi="Trebuchet MS"/>
                <w:sz w:val="22"/>
                <w:szCs w:val="22"/>
                <w:lang w:val="es-ES"/>
              </w:rPr>
              <w:t xml:space="preserve"> Financiare</w:t>
            </w:r>
          </w:p>
        </w:tc>
      </w:tr>
    </w:tbl>
    <w:p w:rsidR="00BD31A5" w:rsidRPr="00695F07" w:rsidRDefault="00BD31A5">
      <w:pPr>
        <w:spacing w:before="60"/>
        <w:ind w:right="370"/>
        <w:jc w:val="both"/>
        <w:rPr>
          <w:rFonts w:ascii="Trebuchet MS" w:hAnsi="Trebuchet MS" w:cs="Trebuchet MS"/>
          <w:sz w:val="20"/>
          <w:szCs w:val="20"/>
          <w:lang w:val="fr-FR"/>
        </w:rPr>
      </w:pPr>
    </w:p>
    <w:tbl>
      <w:tblPr>
        <w:tblpPr w:leftFromText="180" w:rightFromText="180" w:vertAnchor="text" w:horzAnchor="page" w:tblpX="1091" w:tblpY="266"/>
        <w:tblW w:w="10345" w:type="dxa"/>
        <w:tblLayout w:type="fixed"/>
        <w:tblLook w:val="04A0" w:firstRow="1" w:lastRow="0" w:firstColumn="1" w:lastColumn="0" w:noHBand="0" w:noVBand="1"/>
      </w:tblPr>
      <w:tblGrid>
        <w:gridCol w:w="1409"/>
        <w:gridCol w:w="1575"/>
        <w:gridCol w:w="13"/>
        <w:gridCol w:w="7348"/>
      </w:tblGrid>
      <w:tr w:rsidR="00BD31A5" w:rsidRPr="00695F07">
        <w:tc>
          <w:tcPr>
            <w:tcW w:w="1409" w:type="dxa"/>
            <w:vMerge w:val="restart"/>
            <w:tcBorders>
              <w:top w:val="single" w:sz="4" w:space="0" w:color="000000"/>
              <w:left w:val="single" w:sz="4" w:space="0" w:color="000000"/>
            </w:tcBorders>
          </w:tcPr>
          <w:p w:rsidR="00BD31A5" w:rsidRDefault="00595721">
            <w:pPr>
              <w:widowControl w:val="0"/>
              <w:ind w:right="-188"/>
              <w:rPr>
                <w:rFonts w:ascii="Trebuchet MS" w:hAnsi="Trebuchet MS"/>
                <w:sz w:val="22"/>
                <w:szCs w:val="22"/>
              </w:rPr>
            </w:pPr>
            <w:proofErr w:type="spellStart"/>
            <w:r>
              <w:rPr>
                <w:rFonts w:ascii="Trebuchet MS" w:hAnsi="Trebuchet MS" w:cs="Trebuchet MS"/>
                <w:sz w:val="22"/>
                <w:szCs w:val="22"/>
              </w:rPr>
              <w:t>Sfera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cu:</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ind w:left="3" w:right="-68" w:hanging="3"/>
              <w:rPr>
                <w:rFonts w:ascii="Trebuchet MS" w:hAnsi="Trebuchet MS"/>
                <w:sz w:val="22"/>
                <w:szCs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rPr>
                <w:rFonts w:ascii="Trebuchet MS" w:hAnsi="Trebuchet MS"/>
                <w:sz w:val="22"/>
                <w:szCs w:val="22"/>
                <w:lang w:val="it-IT"/>
              </w:rPr>
            </w:pPr>
            <w:r>
              <w:rPr>
                <w:rFonts w:ascii="Trebuchet MS" w:hAnsi="Trebuchet MS"/>
                <w:sz w:val="22"/>
                <w:szCs w:val="22"/>
                <w:lang w:val="pt-BR"/>
              </w:rPr>
              <w:t>Colaborează cu ministere, autorităţi, agenţii şi alte instituţii publice, pentru atingerea scopului postului,</w:t>
            </w:r>
            <w:r>
              <w:rPr>
                <w:rFonts w:ascii="Trebuchet MS" w:hAnsi="Trebuchet MS"/>
                <w:sz w:val="22"/>
                <w:szCs w:val="22"/>
                <w:lang w:val="ro-RO"/>
              </w:rPr>
              <w:t xml:space="preserve"> potrivit deciziilor managementului superior</w:t>
            </w:r>
          </w:p>
        </w:tc>
      </w:tr>
      <w:tr w:rsidR="00BD31A5" w:rsidRPr="00695F07">
        <w:tc>
          <w:tcPr>
            <w:tcW w:w="1409" w:type="dxa"/>
            <w:vMerge/>
            <w:tcBorders>
              <w:left w:val="single" w:sz="4" w:space="0" w:color="000000"/>
            </w:tcBorders>
          </w:tcPr>
          <w:p w:rsidR="00BD31A5" w:rsidRDefault="00BD31A5">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ind w:left="3" w:right="-68" w:hanging="3"/>
              <w:rPr>
                <w:rFonts w:ascii="Trebuchet MS" w:hAnsi="Trebuchet MS"/>
                <w:sz w:val="22"/>
                <w:szCs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Pr="00695F07" w:rsidRDefault="00595721">
            <w:pPr>
              <w:widowControl w:val="0"/>
              <w:tabs>
                <w:tab w:val="center" w:pos="4536"/>
                <w:tab w:val="right" w:pos="9072"/>
              </w:tabs>
              <w:rPr>
                <w:rFonts w:ascii="Trebuchet MS" w:hAnsi="Trebuchet MS"/>
                <w:sz w:val="22"/>
                <w:szCs w:val="22"/>
                <w:lang w:val="fr-FR"/>
              </w:rPr>
            </w:pPr>
            <w:r>
              <w:rPr>
                <w:rFonts w:ascii="Trebuchet MS" w:hAnsi="Trebuchet MS"/>
                <w:sz w:val="22"/>
                <w:szCs w:val="22"/>
                <w:lang w:val="ro-RO"/>
              </w:rPr>
              <w:t xml:space="preserve">Colaborează cu misiunile de audit externe </w:t>
            </w:r>
            <w:proofErr w:type="spellStart"/>
            <w:r>
              <w:rPr>
                <w:rFonts w:ascii="Trebuchet MS" w:hAnsi="Trebuchet MS"/>
                <w:sz w:val="22"/>
                <w:szCs w:val="22"/>
                <w:lang w:val="ro-RO"/>
              </w:rPr>
              <w:t>şi</w:t>
            </w:r>
            <w:proofErr w:type="spellEnd"/>
            <w:r>
              <w:rPr>
                <w:rFonts w:ascii="Trebuchet MS" w:hAnsi="Trebuchet MS"/>
                <w:sz w:val="22"/>
                <w:szCs w:val="22"/>
                <w:lang w:val="ro-RO"/>
              </w:rPr>
              <w:t xml:space="preserve"> Uniunea Europeană pentru schimb de </w:t>
            </w:r>
            <w:proofErr w:type="spellStart"/>
            <w:r>
              <w:rPr>
                <w:rFonts w:ascii="Trebuchet MS" w:hAnsi="Trebuchet MS"/>
                <w:sz w:val="22"/>
                <w:szCs w:val="22"/>
                <w:lang w:val="ro-RO"/>
              </w:rPr>
              <w:t>informaţii</w:t>
            </w:r>
            <w:proofErr w:type="spellEnd"/>
            <w:r>
              <w:rPr>
                <w:rFonts w:ascii="Trebuchet MS" w:hAnsi="Trebuchet MS"/>
                <w:sz w:val="22"/>
                <w:szCs w:val="22"/>
                <w:lang w:val="ro-RO"/>
              </w:rPr>
              <w:t>, potrivit deciziilor managementului superior</w:t>
            </w:r>
          </w:p>
        </w:tc>
      </w:tr>
      <w:tr w:rsidR="00BD31A5">
        <w:tc>
          <w:tcPr>
            <w:tcW w:w="1409" w:type="dxa"/>
            <w:vMerge/>
            <w:tcBorders>
              <w:left w:val="single" w:sz="4" w:space="0" w:color="000000"/>
            </w:tcBorders>
          </w:tcPr>
          <w:p w:rsidR="00BD31A5" w:rsidRPr="00695F07" w:rsidRDefault="00BD31A5">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ind w:left="3" w:right="-68" w:hanging="3"/>
              <w:rPr>
                <w:rFonts w:ascii="Trebuchet MS" w:hAnsi="Trebuchet MS"/>
                <w:sz w:val="22"/>
                <w:szCs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private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rPr>
                <w:rFonts w:ascii="Trebuchet MS" w:hAnsi="Trebuchet MS"/>
                <w:sz w:val="22"/>
                <w:szCs w:val="22"/>
              </w:rPr>
            </w:pPr>
            <w:proofErr w:type="spellStart"/>
            <w:r>
              <w:rPr>
                <w:rFonts w:ascii="Trebuchet MS" w:hAnsi="Trebuchet MS"/>
                <w:sz w:val="22"/>
                <w:szCs w:val="22"/>
                <w:lang w:val="ro-RO"/>
              </w:rPr>
              <w:t>Primeşte</w:t>
            </w:r>
            <w:proofErr w:type="spellEnd"/>
            <w:r>
              <w:rPr>
                <w:rFonts w:ascii="Trebuchet MS" w:hAnsi="Trebuchet MS"/>
                <w:sz w:val="22"/>
                <w:szCs w:val="22"/>
                <w:lang w:val="ro-RO"/>
              </w:rPr>
              <w:t xml:space="preserve"> </w:t>
            </w:r>
            <w:proofErr w:type="spellStart"/>
            <w:r>
              <w:rPr>
                <w:rFonts w:ascii="Trebuchet MS" w:hAnsi="Trebuchet MS"/>
                <w:sz w:val="22"/>
                <w:szCs w:val="22"/>
                <w:lang w:val="ro-RO"/>
              </w:rPr>
              <w:t>informaţii</w:t>
            </w:r>
            <w:proofErr w:type="spellEnd"/>
            <w:r>
              <w:rPr>
                <w:rFonts w:ascii="Trebuchet MS" w:hAnsi="Trebuchet MS"/>
                <w:sz w:val="22"/>
                <w:szCs w:val="22"/>
                <w:lang w:val="ro-RO"/>
              </w:rPr>
              <w:t xml:space="preserve"> din domeniul tehnologiei </w:t>
            </w:r>
            <w:proofErr w:type="spellStart"/>
            <w:r>
              <w:rPr>
                <w:rFonts w:ascii="Trebuchet MS" w:hAnsi="Trebuchet MS"/>
                <w:sz w:val="22"/>
                <w:szCs w:val="22"/>
                <w:lang w:val="ro-RO"/>
              </w:rPr>
              <w:t>informaţiei</w:t>
            </w:r>
            <w:proofErr w:type="spellEnd"/>
            <w:r>
              <w:rPr>
                <w:rFonts w:ascii="Trebuchet MS" w:hAnsi="Trebuchet MS"/>
                <w:sz w:val="22"/>
                <w:szCs w:val="22"/>
                <w:lang w:val="ro-RO"/>
              </w:rPr>
              <w:t xml:space="preserve"> </w:t>
            </w:r>
            <w:proofErr w:type="spellStart"/>
            <w:r>
              <w:rPr>
                <w:rFonts w:ascii="Trebuchet MS" w:hAnsi="Trebuchet MS"/>
                <w:sz w:val="22"/>
                <w:szCs w:val="22"/>
                <w:lang w:val="ro-RO"/>
              </w:rPr>
              <w:t>şi</w:t>
            </w:r>
            <w:proofErr w:type="spellEnd"/>
            <w:r>
              <w:rPr>
                <w:rFonts w:ascii="Trebuchet MS" w:hAnsi="Trebuchet MS"/>
                <w:sz w:val="22"/>
                <w:szCs w:val="22"/>
                <w:lang w:val="ro-RO"/>
              </w:rPr>
              <w:t xml:space="preserve"> colaborează cu firme specializate în servicii de tehnologia </w:t>
            </w:r>
            <w:proofErr w:type="spellStart"/>
            <w:r>
              <w:rPr>
                <w:rFonts w:ascii="Trebuchet MS" w:hAnsi="Trebuchet MS"/>
                <w:sz w:val="22"/>
                <w:szCs w:val="22"/>
                <w:lang w:val="ro-RO"/>
              </w:rPr>
              <w:t>informaţiei</w:t>
            </w:r>
            <w:proofErr w:type="spellEnd"/>
            <w:r>
              <w:rPr>
                <w:rFonts w:ascii="Trebuchet MS" w:hAnsi="Trebuchet MS"/>
                <w:sz w:val="22"/>
                <w:szCs w:val="22"/>
                <w:lang w:val="ro-RO"/>
              </w:rPr>
              <w:t>, potrivit deciziilor managementului superior</w:t>
            </w:r>
          </w:p>
        </w:tc>
      </w:tr>
      <w:tr w:rsidR="00BD31A5">
        <w:tc>
          <w:tcPr>
            <w:tcW w:w="2997" w:type="dxa"/>
            <w:gridSpan w:val="3"/>
            <w:tcBorders>
              <w:top w:val="single" w:sz="4" w:space="0" w:color="000000"/>
              <w:left w:val="single" w:sz="4" w:space="0" w:color="000000"/>
              <w:bottom w:val="single" w:sz="4" w:space="0" w:color="000000"/>
              <w:right w:val="single" w:sz="4" w:space="0" w:color="000000"/>
            </w:tcBorders>
          </w:tcPr>
          <w:p w:rsidR="00BD31A5" w:rsidRDefault="00595721">
            <w:pPr>
              <w:widowControl w:val="0"/>
              <w:rPr>
                <w:rFonts w:ascii="Trebuchet MS" w:hAnsi="Trebuchet MS"/>
                <w:sz w:val="22"/>
                <w:szCs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rPr>
                <w:rFonts w:ascii="Trebuchet MS" w:hAnsi="Trebuchet MS"/>
                <w:sz w:val="22"/>
                <w:szCs w:val="22"/>
              </w:rPr>
            </w:pPr>
            <w:proofErr w:type="spellStart"/>
            <w:r>
              <w:rPr>
                <w:rFonts w:ascii="Trebuchet MS" w:hAnsi="Trebuchet MS"/>
                <w:sz w:val="22"/>
                <w:szCs w:val="22"/>
              </w:rPr>
              <w:t>Potrivit</w:t>
            </w:r>
            <w:proofErr w:type="spellEnd"/>
            <w:r>
              <w:rPr>
                <w:rFonts w:ascii="Trebuchet MS" w:hAnsi="Trebuchet MS"/>
                <w:sz w:val="22"/>
                <w:szCs w:val="22"/>
              </w:rPr>
              <w:t xml:space="preserve"> </w:t>
            </w:r>
            <w:proofErr w:type="spellStart"/>
            <w:r>
              <w:rPr>
                <w:rFonts w:ascii="Trebuchet MS" w:hAnsi="Trebuchet MS"/>
                <w:sz w:val="22"/>
                <w:szCs w:val="22"/>
              </w:rPr>
              <w:t>regulamentelor</w:t>
            </w:r>
            <w:proofErr w:type="spellEnd"/>
            <w:r>
              <w:rPr>
                <w:rFonts w:ascii="Trebuchet MS" w:hAnsi="Trebuchet MS"/>
                <w:sz w:val="22"/>
                <w:szCs w:val="22"/>
              </w:rPr>
              <w:t xml:space="preserve"> interne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deciziilor</w:t>
            </w:r>
            <w:proofErr w:type="spellEnd"/>
            <w:r>
              <w:rPr>
                <w:rFonts w:ascii="Trebuchet MS" w:hAnsi="Trebuchet MS"/>
                <w:sz w:val="22"/>
                <w:szCs w:val="22"/>
              </w:rPr>
              <w:t xml:space="preserve"> </w:t>
            </w:r>
            <w:proofErr w:type="spellStart"/>
            <w:r>
              <w:rPr>
                <w:rFonts w:ascii="Trebuchet MS" w:hAnsi="Trebuchet MS"/>
                <w:sz w:val="22"/>
                <w:szCs w:val="22"/>
              </w:rPr>
              <w:t>managementului</w:t>
            </w:r>
            <w:proofErr w:type="spellEnd"/>
            <w:r>
              <w:rPr>
                <w:rFonts w:ascii="Trebuchet MS" w:hAnsi="Trebuchet MS"/>
                <w:sz w:val="22"/>
                <w:szCs w:val="22"/>
              </w:rPr>
              <w:t xml:space="preserve"> superior</w:t>
            </w:r>
          </w:p>
        </w:tc>
      </w:tr>
      <w:tr w:rsidR="00BD31A5">
        <w:tc>
          <w:tcPr>
            <w:tcW w:w="2997" w:type="dxa"/>
            <w:gridSpan w:val="3"/>
            <w:tcBorders>
              <w:top w:val="single" w:sz="4" w:space="0" w:color="000000"/>
              <w:left w:val="single" w:sz="4" w:space="0" w:color="000000"/>
              <w:bottom w:val="single" w:sz="4" w:space="0" w:color="000000"/>
              <w:right w:val="single" w:sz="4" w:space="0" w:color="000000"/>
            </w:tcBorders>
          </w:tcPr>
          <w:p w:rsidR="00BD31A5" w:rsidRDefault="00595721">
            <w:pPr>
              <w:widowControl w:val="0"/>
              <w:rPr>
                <w:rFonts w:ascii="Trebuchet MS" w:hAnsi="Trebuchet MS"/>
                <w:sz w:val="22"/>
                <w:szCs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Default="00595721">
            <w:pPr>
              <w:widowControl w:val="0"/>
              <w:jc w:val="both"/>
              <w:rPr>
                <w:rFonts w:ascii="Trebuchet MS" w:hAnsi="Trebuchet MS"/>
                <w:sz w:val="22"/>
                <w:szCs w:val="22"/>
              </w:rPr>
            </w:pPr>
            <w:r>
              <w:rPr>
                <w:rFonts w:ascii="Trebuchet MS" w:hAnsi="Trebuchet MS" w:cs="Trebuchet MS"/>
                <w:sz w:val="22"/>
                <w:szCs w:val="22"/>
                <w:lang w:val="it-IT"/>
              </w:rPr>
              <w:t>Delegarea de atribuții corespunzătoare titularului postului pe perioada concediului în condițiile legii sau pe perioada în care acesta se află în  deplasare în interesul serviciului se realizează conform cererii de concediu de odihnă/ notei interne și/sau a planului permanent  de înlocuire a angajaților.</w:t>
            </w:r>
          </w:p>
        </w:tc>
      </w:tr>
      <w:tr w:rsidR="00BD31A5">
        <w:tc>
          <w:tcPr>
            <w:tcW w:w="10345" w:type="dxa"/>
            <w:gridSpan w:val="4"/>
            <w:tcBorders>
              <w:top w:val="single" w:sz="4" w:space="0" w:color="000000"/>
              <w:left w:val="single" w:sz="4" w:space="0" w:color="000000"/>
              <w:bottom w:val="single" w:sz="4" w:space="0" w:color="000000"/>
              <w:right w:val="single" w:sz="4" w:space="0" w:color="000000"/>
            </w:tcBorders>
          </w:tcPr>
          <w:p w:rsidR="00BD31A5" w:rsidRDefault="00595721">
            <w:pPr>
              <w:widowControl w:val="0"/>
              <w:jc w:val="center"/>
              <w:rPr>
                <w:rFonts w:ascii="Trebuchet MS" w:hAnsi="Trebuchet MS" w:cs="Trebuchet MS"/>
                <w:b/>
                <w:sz w:val="22"/>
                <w:szCs w:val="22"/>
                <w:vertAlign w:val="superscript"/>
              </w:rPr>
            </w:pPr>
            <w:proofErr w:type="spellStart"/>
            <w:r>
              <w:rPr>
                <w:rFonts w:ascii="Trebuchet MS" w:hAnsi="Trebuchet MS" w:cs="Trebuchet MS"/>
                <w:b/>
                <w:sz w:val="22"/>
                <w:szCs w:val="22"/>
              </w:rPr>
              <w:t>Întocmit</w:t>
            </w:r>
            <w:proofErr w:type="spellEnd"/>
          </w:p>
        </w:tc>
      </w:tr>
      <w:tr w:rsidR="00BD31A5">
        <w:tc>
          <w:tcPr>
            <w:tcW w:w="2997" w:type="dxa"/>
            <w:gridSpan w:val="3"/>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b/>
                <w:sz w:val="22"/>
                <w:szCs w:val="22"/>
              </w:rPr>
            </w:pPr>
          </w:p>
        </w:tc>
      </w:tr>
      <w:tr w:rsidR="00BD31A5">
        <w:tc>
          <w:tcPr>
            <w:tcW w:w="2997" w:type="dxa"/>
            <w:gridSpan w:val="3"/>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proofErr w:type="spellStart"/>
            <w:r w:rsidRPr="007739F9">
              <w:rPr>
                <w:rFonts w:ascii="Trebuchet MS" w:hAnsi="Trebuchet MS" w:cs="Trebuchet MS"/>
                <w:sz w:val="22"/>
                <w:szCs w:val="22"/>
              </w:rPr>
              <w:t>Șef</w:t>
            </w:r>
            <w:proofErr w:type="spellEnd"/>
            <w:r w:rsidRPr="007739F9">
              <w:rPr>
                <w:rFonts w:ascii="Trebuchet MS" w:hAnsi="Trebuchet MS" w:cs="Trebuchet MS"/>
                <w:sz w:val="22"/>
                <w:szCs w:val="22"/>
              </w:rPr>
              <w:t xml:space="preserve"> </w:t>
            </w:r>
            <w:proofErr w:type="spellStart"/>
            <w:r w:rsidRPr="007739F9">
              <w:rPr>
                <w:rFonts w:ascii="Trebuchet MS" w:hAnsi="Trebuchet MS" w:cs="Trebuchet MS"/>
                <w:sz w:val="22"/>
                <w:szCs w:val="22"/>
              </w:rPr>
              <w:t>serviciu</w:t>
            </w:r>
            <w:proofErr w:type="spellEnd"/>
          </w:p>
        </w:tc>
      </w:tr>
      <w:tr w:rsidR="00BD31A5">
        <w:tc>
          <w:tcPr>
            <w:tcW w:w="2997" w:type="dxa"/>
            <w:gridSpan w:val="3"/>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r w:rsidR="00BD31A5">
        <w:tc>
          <w:tcPr>
            <w:tcW w:w="2997" w:type="dxa"/>
            <w:gridSpan w:val="3"/>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r w:rsidR="00BD31A5" w:rsidRPr="00695F07">
        <w:tc>
          <w:tcPr>
            <w:tcW w:w="10345" w:type="dxa"/>
            <w:gridSpan w:val="4"/>
            <w:tcBorders>
              <w:top w:val="single" w:sz="4" w:space="0" w:color="000000"/>
              <w:left w:val="single" w:sz="4" w:space="0" w:color="000000"/>
              <w:bottom w:val="single" w:sz="4" w:space="0" w:color="000000"/>
              <w:right w:val="single" w:sz="4" w:space="0" w:color="000000"/>
            </w:tcBorders>
          </w:tcPr>
          <w:p w:rsidR="00BD31A5" w:rsidRDefault="00595721">
            <w:pPr>
              <w:widowControl w:val="0"/>
              <w:jc w:val="center"/>
              <w:rPr>
                <w:rFonts w:ascii="Trebuchet MS" w:hAnsi="Trebuchet MS"/>
                <w:b/>
                <w:sz w:val="22"/>
                <w:szCs w:val="22"/>
                <w:lang w:val="fr-FR"/>
              </w:rPr>
            </w:pPr>
            <w:proofErr w:type="spellStart"/>
            <w:r>
              <w:rPr>
                <w:rFonts w:ascii="Trebuchet MS" w:hAnsi="Trebuchet MS" w:cs="Trebuchet MS"/>
                <w:b/>
                <w:sz w:val="22"/>
                <w:szCs w:val="22"/>
                <w:lang w:val="fr-FR"/>
              </w:rPr>
              <w:t>Luat</w:t>
            </w:r>
            <w:proofErr w:type="spellEnd"/>
            <w:r>
              <w:rPr>
                <w:rFonts w:ascii="Trebuchet MS" w:hAnsi="Trebuchet MS" w:cs="Trebuchet MS"/>
                <w:b/>
                <w:sz w:val="22"/>
                <w:szCs w:val="22"/>
                <w:lang w:val="fr-FR"/>
              </w:rPr>
              <w:t xml:space="preserve"> la </w:t>
            </w:r>
            <w:proofErr w:type="spellStart"/>
            <w:r>
              <w:rPr>
                <w:rFonts w:ascii="Trebuchet MS" w:hAnsi="Trebuchet MS" w:cs="Trebuchet MS"/>
                <w:b/>
                <w:sz w:val="22"/>
                <w:szCs w:val="22"/>
                <w:lang w:val="fr-FR"/>
              </w:rPr>
              <w:t>cunoștință</w:t>
            </w:r>
            <w:proofErr w:type="spellEnd"/>
            <w:r>
              <w:rPr>
                <w:rFonts w:ascii="Trebuchet MS" w:hAnsi="Trebuchet MS" w:cs="Trebuchet MS"/>
                <w:b/>
                <w:sz w:val="22"/>
                <w:szCs w:val="22"/>
                <w:lang w:val="fr-FR"/>
              </w:rPr>
              <w:t xml:space="preserve"> </w:t>
            </w:r>
            <w:proofErr w:type="gramStart"/>
            <w:r>
              <w:rPr>
                <w:rFonts w:ascii="Trebuchet MS" w:hAnsi="Trebuchet MS" w:cs="Trebuchet MS"/>
                <w:b/>
                <w:sz w:val="22"/>
                <w:szCs w:val="22"/>
                <w:lang w:val="fr-FR"/>
              </w:rPr>
              <w:t xml:space="preserve">de </w:t>
            </w:r>
            <w:proofErr w:type="spellStart"/>
            <w:r>
              <w:rPr>
                <w:rFonts w:ascii="Trebuchet MS" w:hAnsi="Trebuchet MS" w:cs="Trebuchet MS"/>
                <w:b/>
                <w:sz w:val="22"/>
                <w:szCs w:val="22"/>
                <w:lang w:val="fr-FR"/>
              </w:rPr>
              <w:t>ocupantul</w:t>
            </w:r>
            <w:proofErr w:type="spellEnd"/>
            <w:proofErr w:type="gramEnd"/>
            <w:r>
              <w:rPr>
                <w:rFonts w:ascii="Trebuchet MS" w:hAnsi="Trebuchet MS" w:cs="Trebuchet MS"/>
                <w:b/>
                <w:sz w:val="22"/>
                <w:szCs w:val="22"/>
                <w:lang w:val="fr-FR"/>
              </w:rPr>
              <w:t xml:space="preserve"> </w:t>
            </w:r>
            <w:proofErr w:type="spellStart"/>
            <w:r>
              <w:rPr>
                <w:rFonts w:ascii="Trebuchet MS" w:hAnsi="Trebuchet MS" w:cs="Trebuchet MS"/>
                <w:b/>
                <w:sz w:val="22"/>
                <w:szCs w:val="22"/>
                <w:lang w:val="fr-FR"/>
              </w:rPr>
              <w:t>postului</w:t>
            </w:r>
            <w:proofErr w:type="spellEnd"/>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r>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r w:rsidR="00BD31A5">
        <w:tc>
          <w:tcPr>
            <w:tcW w:w="10345" w:type="dxa"/>
            <w:gridSpan w:val="4"/>
            <w:tcBorders>
              <w:top w:val="single" w:sz="4" w:space="0" w:color="000000"/>
              <w:left w:val="single" w:sz="4" w:space="0" w:color="000000"/>
              <w:bottom w:val="single" w:sz="4" w:space="0" w:color="000000"/>
              <w:right w:val="single" w:sz="4" w:space="0" w:color="000000"/>
            </w:tcBorders>
          </w:tcPr>
          <w:p w:rsidR="00BD31A5" w:rsidRDefault="00595721">
            <w:pPr>
              <w:widowControl w:val="0"/>
              <w:jc w:val="center"/>
              <w:rPr>
                <w:rFonts w:ascii="Trebuchet MS" w:hAnsi="Trebuchet MS" w:cs="Trebuchet MS"/>
                <w:b/>
                <w:sz w:val="22"/>
                <w:szCs w:val="22"/>
                <w:vertAlign w:val="superscript"/>
              </w:rPr>
            </w:pPr>
            <w:proofErr w:type="spellStart"/>
            <w:r>
              <w:rPr>
                <w:rFonts w:ascii="Trebuchet MS" w:hAnsi="Trebuchet MS" w:cs="Trebuchet MS"/>
                <w:b/>
                <w:bCs/>
                <w:sz w:val="22"/>
                <w:szCs w:val="22"/>
              </w:rPr>
              <w:t>Contrasemnează</w:t>
            </w:r>
            <w:proofErr w:type="spellEnd"/>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b/>
                <w:sz w:val="22"/>
                <w:szCs w:val="22"/>
              </w:rPr>
            </w:pPr>
            <w:bookmarkStart w:id="0" w:name="_GoBack"/>
            <w:bookmarkEnd w:id="0"/>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595721" w:rsidP="007739F9">
            <w:pPr>
              <w:widowControl w:val="0"/>
              <w:spacing w:after="0" w:line="240" w:lineRule="auto"/>
              <w:rPr>
                <w:rFonts w:ascii="Trebuchet MS" w:hAnsi="Trebuchet MS" w:cs="Trebuchet MS"/>
                <w:sz w:val="22"/>
                <w:szCs w:val="22"/>
              </w:rPr>
            </w:pPr>
            <w:r w:rsidRPr="007739F9">
              <w:rPr>
                <w:rFonts w:ascii="Trebuchet MS" w:hAnsi="Trebuchet MS" w:cs="Trebuchet MS"/>
                <w:sz w:val="22"/>
                <w:szCs w:val="22"/>
              </w:rPr>
              <w:t>Director</w:t>
            </w:r>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r w:rsidR="00BD31A5">
        <w:tc>
          <w:tcPr>
            <w:tcW w:w="2984" w:type="dxa"/>
            <w:gridSpan w:val="2"/>
            <w:tcBorders>
              <w:top w:val="single" w:sz="4" w:space="0" w:color="000000"/>
              <w:left w:val="single" w:sz="4" w:space="0" w:color="000000"/>
              <w:bottom w:val="single" w:sz="4" w:space="0" w:color="000000"/>
              <w:right w:val="single" w:sz="4" w:space="0" w:color="000000"/>
            </w:tcBorders>
          </w:tcPr>
          <w:p w:rsidR="00BD31A5" w:rsidRPr="007739F9" w:rsidRDefault="00595721" w:rsidP="007739F9">
            <w:pPr>
              <w:widowControl w:val="0"/>
              <w:spacing w:after="0" w:line="240" w:lineRule="auto"/>
              <w:rPr>
                <w:rFonts w:ascii="Trebuchet MS" w:hAnsi="Trebuchet MS" w:cs="Trebuchet MS"/>
                <w:sz w:val="22"/>
                <w:szCs w:val="22"/>
              </w:rPr>
            </w:pPr>
            <w:r>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BD31A5" w:rsidRPr="007739F9" w:rsidRDefault="00BD31A5" w:rsidP="007739F9">
            <w:pPr>
              <w:widowControl w:val="0"/>
              <w:spacing w:after="0" w:line="240" w:lineRule="auto"/>
              <w:rPr>
                <w:rFonts w:ascii="Trebuchet MS" w:hAnsi="Trebuchet MS" w:cs="Trebuchet MS"/>
                <w:sz w:val="22"/>
                <w:szCs w:val="22"/>
              </w:rPr>
            </w:pPr>
          </w:p>
        </w:tc>
      </w:tr>
    </w:tbl>
    <w:p w:rsidR="00BD31A5" w:rsidRDefault="00BD31A5">
      <w:pPr>
        <w:rPr>
          <w:rFonts w:ascii="Trebuchet MS" w:hAnsi="Trebuchet MS"/>
          <w:sz w:val="22"/>
          <w:szCs w:val="22"/>
        </w:rPr>
      </w:pPr>
    </w:p>
    <w:sectPr w:rsidR="00BD31A5">
      <w:pgSz w:w="11907" w:h="1683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A6B37"/>
    <w:multiLevelType w:val="multilevel"/>
    <w:tmpl w:val="11EA6B37"/>
    <w:lvl w:ilvl="0">
      <w:start w:val="1"/>
      <w:numFmt w:val="decimal"/>
      <w:lvlText w:val="%1."/>
      <w:lvlJc w:val="left"/>
      <w:pPr>
        <w:tabs>
          <w:tab w:val="left" w:pos="1980"/>
        </w:tabs>
        <w:ind w:left="1980" w:hanging="360"/>
      </w:pPr>
    </w:lvl>
    <w:lvl w:ilvl="1">
      <w:start w:val="1"/>
      <w:numFmt w:val="lowerLetter"/>
      <w:lvlText w:val="%2."/>
      <w:lvlJc w:val="left"/>
      <w:pPr>
        <w:tabs>
          <w:tab w:val="left" w:pos="2250"/>
        </w:tabs>
        <w:ind w:left="2250" w:hanging="360"/>
      </w:pPr>
    </w:lvl>
    <w:lvl w:ilvl="2">
      <w:start w:val="1"/>
      <w:numFmt w:val="lowerRoman"/>
      <w:lvlText w:val="%3."/>
      <w:lvlJc w:val="right"/>
      <w:pPr>
        <w:tabs>
          <w:tab w:val="left" w:pos="2970"/>
        </w:tabs>
        <w:ind w:left="2970" w:hanging="180"/>
      </w:pPr>
    </w:lvl>
    <w:lvl w:ilvl="3">
      <w:start w:val="1"/>
      <w:numFmt w:val="decimal"/>
      <w:lvlText w:val="%4."/>
      <w:lvlJc w:val="left"/>
      <w:pPr>
        <w:tabs>
          <w:tab w:val="left" w:pos="3690"/>
        </w:tabs>
        <w:ind w:left="3690" w:hanging="360"/>
      </w:pPr>
    </w:lvl>
    <w:lvl w:ilvl="4">
      <w:start w:val="1"/>
      <w:numFmt w:val="lowerLetter"/>
      <w:lvlText w:val="%5."/>
      <w:lvlJc w:val="left"/>
      <w:pPr>
        <w:tabs>
          <w:tab w:val="left" w:pos="4410"/>
        </w:tabs>
        <w:ind w:left="4410" w:hanging="360"/>
      </w:pPr>
    </w:lvl>
    <w:lvl w:ilvl="5">
      <w:start w:val="1"/>
      <w:numFmt w:val="lowerRoman"/>
      <w:lvlText w:val="%6."/>
      <w:lvlJc w:val="right"/>
      <w:pPr>
        <w:tabs>
          <w:tab w:val="left" w:pos="5130"/>
        </w:tabs>
        <w:ind w:left="5130" w:hanging="180"/>
      </w:pPr>
    </w:lvl>
    <w:lvl w:ilvl="6">
      <w:start w:val="1"/>
      <w:numFmt w:val="decimal"/>
      <w:lvlText w:val="%7."/>
      <w:lvlJc w:val="left"/>
      <w:pPr>
        <w:tabs>
          <w:tab w:val="left" w:pos="5850"/>
        </w:tabs>
        <w:ind w:left="5850" w:hanging="360"/>
      </w:pPr>
    </w:lvl>
    <w:lvl w:ilvl="7">
      <w:start w:val="1"/>
      <w:numFmt w:val="lowerLetter"/>
      <w:lvlText w:val="%8."/>
      <w:lvlJc w:val="left"/>
      <w:pPr>
        <w:tabs>
          <w:tab w:val="left" w:pos="6570"/>
        </w:tabs>
        <w:ind w:left="6570" w:hanging="360"/>
      </w:pPr>
    </w:lvl>
    <w:lvl w:ilvl="8">
      <w:start w:val="1"/>
      <w:numFmt w:val="lowerRoman"/>
      <w:lvlText w:val="%9."/>
      <w:lvlJc w:val="right"/>
      <w:pPr>
        <w:tabs>
          <w:tab w:val="left" w:pos="7290"/>
        </w:tabs>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C7B72"/>
    <w:rsid w:val="00112E58"/>
    <w:rsid w:val="00167CEF"/>
    <w:rsid w:val="00180EB9"/>
    <w:rsid w:val="00195651"/>
    <w:rsid w:val="001A46EF"/>
    <w:rsid w:val="001C08CF"/>
    <w:rsid w:val="001E3E16"/>
    <w:rsid w:val="001F1E64"/>
    <w:rsid w:val="001F3422"/>
    <w:rsid w:val="00214B6C"/>
    <w:rsid w:val="00242269"/>
    <w:rsid w:val="002567F9"/>
    <w:rsid w:val="0026304D"/>
    <w:rsid w:val="00264F54"/>
    <w:rsid w:val="00271D28"/>
    <w:rsid w:val="002F3CD9"/>
    <w:rsid w:val="0031073D"/>
    <w:rsid w:val="003843A7"/>
    <w:rsid w:val="003A5463"/>
    <w:rsid w:val="003C0D41"/>
    <w:rsid w:val="00434ECF"/>
    <w:rsid w:val="004457D3"/>
    <w:rsid w:val="00453135"/>
    <w:rsid w:val="00476E43"/>
    <w:rsid w:val="00483A35"/>
    <w:rsid w:val="004F57AE"/>
    <w:rsid w:val="00595721"/>
    <w:rsid w:val="005A16FC"/>
    <w:rsid w:val="005C04A3"/>
    <w:rsid w:val="006061D8"/>
    <w:rsid w:val="00695F07"/>
    <w:rsid w:val="006A2240"/>
    <w:rsid w:val="00735BC9"/>
    <w:rsid w:val="007739F9"/>
    <w:rsid w:val="00797D83"/>
    <w:rsid w:val="007B19E3"/>
    <w:rsid w:val="007C2DA8"/>
    <w:rsid w:val="007E1747"/>
    <w:rsid w:val="008408BB"/>
    <w:rsid w:val="00854A5F"/>
    <w:rsid w:val="00861042"/>
    <w:rsid w:val="00905856"/>
    <w:rsid w:val="00921FFF"/>
    <w:rsid w:val="00952B3C"/>
    <w:rsid w:val="00991856"/>
    <w:rsid w:val="009C0A55"/>
    <w:rsid w:val="009E13AC"/>
    <w:rsid w:val="00A27B98"/>
    <w:rsid w:val="00A51C04"/>
    <w:rsid w:val="00A54715"/>
    <w:rsid w:val="00A6555C"/>
    <w:rsid w:val="00A70C66"/>
    <w:rsid w:val="00A82173"/>
    <w:rsid w:val="00B62C6E"/>
    <w:rsid w:val="00B94F4F"/>
    <w:rsid w:val="00BA5040"/>
    <w:rsid w:val="00BB3F46"/>
    <w:rsid w:val="00BB635E"/>
    <w:rsid w:val="00BD31A5"/>
    <w:rsid w:val="00BE11A1"/>
    <w:rsid w:val="00BE5AC8"/>
    <w:rsid w:val="00BE6804"/>
    <w:rsid w:val="00C33F14"/>
    <w:rsid w:val="00C40480"/>
    <w:rsid w:val="00C51C99"/>
    <w:rsid w:val="00CC7888"/>
    <w:rsid w:val="00CD50FB"/>
    <w:rsid w:val="00CF22A4"/>
    <w:rsid w:val="00D04BD9"/>
    <w:rsid w:val="00D325CF"/>
    <w:rsid w:val="00D450A7"/>
    <w:rsid w:val="00D6431C"/>
    <w:rsid w:val="00D66E37"/>
    <w:rsid w:val="00D93074"/>
    <w:rsid w:val="00DB580B"/>
    <w:rsid w:val="00DC5570"/>
    <w:rsid w:val="00DD000B"/>
    <w:rsid w:val="00DD1231"/>
    <w:rsid w:val="00E34941"/>
    <w:rsid w:val="00E57CA5"/>
    <w:rsid w:val="00E65BE0"/>
    <w:rsid w:val="00F319FE"/>
    <w:rsid w:val="00FE4C16"/>
    <w:rsid w:val="011E2216"/>
    <w:rsid w:val="0B5E2051"/>
    <w:rsid w:val="0E0E285D"/>
    <w:rsid w:val="15845F74"/>
    <w:rsid w:val="2B411DC1"/>
    <w:rsid w:val="2D4D62CE"/>
    <w:rsid w:val="3AA416B4"/>
    <w:rsid w:val="41921174"/>
    <w:rsid w:val="4B6F03EE"/>
    <w:rsid w:val="5E3F7288"/>
    <w:rsid w:val="64000768"/>
    <w:rsid w:val="6DE37FC2"/>
    <w:rsid w:val="70CA41BC"/>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9C1857F-9FA4-420F-9123-9A1E290D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Mangal"/>
      <w:sz w:val="18"/>
      <w:szCs w:val="16"/>
    </w:rPr>
  </w:style>
  <w:style w:type="paragraph" w:styleId="BodyText">
    <w:name w:val="Body Text"/>
    <w:basedOn w:val="Normal"/>
    <w:qFormat/>
    <w:pPr>
      <w:spacing w:after="140" w:line="276" w:lineRule="auto"/>
    </w:pPr>
  </w:style>
  <w:style w:type="paragraph" w:styleId="BodyText2">
    <w:name w:val="Body Text 2"/>
    <w:basedOn w:val="Normal"/>
    <w:qFormat/>
    <w:pPr>
      <w:jc w:val="both"/>
    </w:pPr>
    <w:rPr>
      <w:sz w:val="26"/>
    </w:rPr>
  </w:style>
  <w:style w:type="paragraph" w:styleId="Caption">
    <w:name w:val="caption"/>
    <w:basedOn w:val="Normal"/>
    <w:next w:val="Normal"/>
    <w:qFormat/>
    <w:pPr>
      <w:suppressLineNumbers/>
      <w:spacing w:before="120" w:after="120"/>
    </w:pPr>
    <w:rPr>
      <w:i/>
      <w:iCs/>
    </w:rPr>
  </w:style>
  <w:style w:type="paragraph" w:styleId="CommentText">
    <w:name w:val="annotation text"/>
    <w:basedOn w:val="Normal"/>
    <w:link w:val="CommentTextChar"/>
    <w:uiPriority w:val="99"/>
    <w:semiHidden/>
    <w:unhideWhenUsed/>
    <w:qFormat/>
    <w:rPr>
      <w:rFonts w:cs="Mangal"/>
      <w:sz w:val="20"/>
      <w:szCs w:val="18"/>
    </w:rPr>
  </w:style>
  <w:style w:type="paragraph" w:styleId="CommentSubject">
    <w:name w:val="annotation subject"/>
    <w:basedOn w:val="CommentText"/>
    <w:next w:val="CommentText"/>
    <w:link w:val="CommentSubjectChar"/>
    <w:uiPriority w:val="99"/>
    <w:semiHidden/>
    <w:unhideWhenUsed/>
    <w:qFormat/>
    <w:rPr>
      <w:b/>
      <w:bCs/>
    </w:rPr>
  </w:style>
  <w:style w:type="paragraph" w:styleId="List">
    <w:name w:val="List"/>
    <w:basedOn w:val="BodyText"/>
    <w:qFormat/>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pPr>
      <w:suppressAutoHyphens w:val="0"/>
      <w:overflowPunct/>
      <w:spacing w:after="200" w:line="276" w:lineRule="auto"/>
    </w:pPr>
    <w:rPr>
      <w:rFonts w:ascii="Cambria" w:eastAsia="Calibri" w:hAnsi="Cambria" w:cs="Times New Roman"/>
      <w:kern w:val="0"/>
      <w:sz w:val="22"/>
      <w:szCs w:val="22"/>
      <w:lang w:val="zh-CN" w:bidi="ar-SA"/>
    </w:rPr>
  </w:style>
  <w:style w:type="character" w:customStyle="1" w:styleId="DefaultText1Caracter">
    <w:name w:val="Default Text:1 Caracter"/>
    <w:link w:val="DefaultText1"/>
    <w:qFormat/>
    <w:rPr>
      <w:rFonts w:ascii="Cambria" w:eastAsia="Calibri" w:hAnsi="Cambria" w:cs="Times New Roman"/>
      <w:kern w:val="0"/>
      <w:sz w:val="22"/>
      <w:szCs w:val="22"/>
      <w:lang w:val="zh-CN" w:eastAsia="zh-CN" w:bidi="ar-SA"/>
    </w:r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paragraph" w:customStyle="1" w:styleId="TableParagraph">
    <w:name w:val="Table Paragraph"/>
    <w:basedOn w:val="Normal"/>
    <w:qFormat/>
    <w:pPr>
      <w:overflowPunct/>
    </w:pPr>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uiPriority w:val="99"/>
    <w:semiHidden/>
    <w:qFormat/>
    <w:rPr>
      <w:rFonts w:cs="Mangal"/>
      <w:sz w:val="20"/>
      <w:szCs w:val="18"/>
    </w:rPr>
  </w:style>
  <w:style w:type="character" w:customStyle="1" w:styleId="CommentSubjectChar">
    <w:name w:val="Comment Subject Char"/>
    <w:basedOn w:val="CommentTextChar"/>
    <w:link w:val="CommentSubject"/>
    <w:uiPriority w:val="99"/>
    <w:semiHidden/>
    <w:qFormat/>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1406</Words>
  <Characters>8017</Characters>
  <Application>Microsoft Office Word</Application>
  <DocSecurity>0</DocSecurity>
  <Lines>66</Lines>
  <Paragraphs>18</Paragraphs>
  <ScaleCrop>false</ScaleCrop>
  <Company>Ministerul Finantelor Publice</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NICOLAE-AUGUSTIN ROGOZ</cp:lastModifiedBy>
  <cp:revision>4</cp:revision>
  <cp:lastPrinted>2024-06-11T13:13:00Z</cp:lastPrinted>
  <dcterms:created xsi:type="dcterms:W3CDTF">2024-06-10T15:12:00Z</dcterms:created>
  <dcterms:modified xsi:type="dcterms:W3CDTF">2025-01-08T14:58:00Z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1033-11.2.0.8310</vt:lpwstr>
  </property>
</Properties>
</file>