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D087C" w14:textId="77777777" w:rsidR="00607E50" w:rsidRPr="005D1FC4" w:rsidRDefault="00607E50" w:rsidP="00607E50">
      <w:pPr>
        <w:rPr>
          <w:rFonts w:ascii="Trebuchet MS" w:hAnsi="Trebuchet MS"/>
          <w:sz w:val="24"/>
          <w:szCs w:val="24"/>
          <w:lang w:val="ro-RO"/>
        </w:rPr>
      </w:pPr>
    </w:p>
    <w:p w14:paraId="13607126" w14:textId="77777777" w:rsidR="00784AC4" w:rsidRPr="008911CA" w:rsidRDefault="00784AC4" w:rsidP="00607E50">
      <w:pPr>
        <w:ind w:left="7200" w:firstLine="720"/>
        <w:jc w:val="center"/>
        <w:rPr>
          <w:rFonts w:ascii="Trebuchet MS" w:hAnsi="Trebuchet MS"/>
          <w:b/>
          <w:sz w:val="24"/>
          <w:szCs w:val="24"/>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Default="00607E50" w:rsidP="00B8612C">
            <w:pPr>
              <w:ind w:left="3" w:hanging="3"/>
              <w:rPr>
                <w:b/>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autorităţii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instituţiei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0FBF5B41" w:rsidR="00607E50" w:rsidRPr="00AF1EC1" w:rsidRDefault="00AF1EC1" w:rsidP="003E6B3F">
            <w:pPr>
              <w:rPr>
                <w:b/>
                <w:sz w:val="22"/>
                <w:vertAlign w:val="superscript"/>
                <w:lang w:val="ro-RO"/>
              </w:rPr>
            </w:pPr>
            <w:proofErr w:type="spellStart"/>
            <w:r w:rsidRPr="00AF1EC1">
              <w:rPr>
                <w:rFonts w:ascii="Trebuchet MS" w:hAnsi="Trebuchet MS" w:cs="Trebuchet MS"/>
                <w:sz w:val="22"/>
                <w:szCs w:val="22"/>
              </w:rPr>
              <w:t>Ministerul</w:t>
            </w:r>
            <w:proofErr w:type="spellEnd"/>
            <w:r w:rsidRPr="00AF1EC1">
              <w:rPr>
                <w:rFonts w:ascii="Trebuchet MS" w:hAnsi="Trebuchet MS" w:cs="Trebuchet MS"/>
                <w:sz w:val="22"/>
                <w:szCs w:val="22"/>
              </w:rPr>
              <w:t xml:space="preserve"> </w:t>
            </w:r>
            <w:proofErr w:type="spellStart"/>
            <w:r w:rsidRPr="00AF1EC1">
              <w:rPr>
                <w:rFonts w:ascii="Trebuchet MS" w:hAnsi="Trebuchet MS" w:cs="Trebuchet MS"/>
                <w:sz w:val="22"/>
                <w:szCs w:val="22"/>
              </w:rPr>
              <w:t>Finanțelor</w:t>
            </w:r>
            <w:proofErr w:type="spellEnd"/>
          </w:p>
        </w:tc>
      </w:tr>
      <w:tr w:rsidR="00607E50"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Default="00607E50" w:rsidP="00B8612C">
            <w:pPr>
              <w:ind w:left="3" w:hanging="3"/>
              <w:rPr>
                <w:b/>
                <w:sz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569BBB58" w:rsidR="00784AC4" w:rsidRPr="00784AC4" w:rsidRDefault="00784AC4" w:rsidP="00784AC4">
            <w:pPr>
              <w:rPr>
                <w:rFonts w:ascii="Trebuchet MS" w:hAnsi="Trebuchet MS" w:cs="Trebuchet MS"/>
                <w:sz w:val="22"/>
                <w:szCs w:val="22"/>
              </w:rPr>
            </w:pPr>
            <w:proofErr w:type="spellStart"/>
            <w:r w:rsidRPr="00784AC4">
              <w:rPr>
                <w:rFonts w:ascii="Trebuchet MS" w:hAnsi="Trebuchet MS" w:cs="Trebuchet MS"/>
                <w:sz w:val="22"/>
                <w:szCs w:val="22"/>
              </w:rPr>
              <w:t>Direcția</w:t>
            </w:r>
            <w:proofErr w:type="spellEnd"/>
            <w:r w:rsidRPr="00784AC4">
              <w:rPr>
                <w:rFonts w:ascii="Trebuchet MS" w:hAnsi="Trebuchet MS" w:cs="Trebuchet MS"/>
                <w:sz w:val="22"/>
                <w:szCs w:val="22"/>
              </w:rPr>
              <w:t xml:space="preserve"> </w:t>
            </w:r>
            <w:proofErr w:type="spellStart"/>
            <w:r w:rsidRPr="00784AC4">
              <w:rPr>
                <w:rFonts w:ascii="Trebuchet MS" w:hAnsi="Trebuchet MS" w:cs="Trebuchet MS"/>
                <w:sz w:val="22"/>
                <w:szCs w:val="22"/>
              </w:rPr>
              <w:t>Generală</w:t>
            </w:r>
            <w:proofErr w:type="spellEnd"/>
            <w:r w:rsidRPr="00784AC4">
              <w:rPr>
                <w:rFonts w:ascii="Trebuchet MS" w:hAnsi="Trebuchet MS" w:cs="Trebuchet MS"/>
                <w:sz w:val="22"/>
                <w:szCs w:val="22"/>
              </w:rPr>
              <w:t xml:space="preserve"> </w:t>
            </w:r>
            <w:proofErr w:type="spellStart"/>
            <w:r w:rsidRPr="00784AC4">
              <w:rPr>
                <w:rFonts w:ascii="Trebuchet MS" w:hAnsi="Trebuchet MS" w:cs="Trebuchet MS"/>
                <w:sz w:val="22"/>
                <w:szCs w:val="22"/>
              </w:rPr>
              <w:t>Relații</w:t>
            </w:r>
            <w:proofErr w:type="spellEnd"/>
            <w:r w:rsidRPr="00784AC4">
              <w:rPr>
                <w:rFonts w:ascii="Trebuchet MS" w:hAnsi="Trebuchet MS" w:cs="Trebuchet MS"/>
                <w:sz w:val="22"/>
                <w:szCs w:val="22"/>
              </w:rPr>
              <w:t xml:space="preserve"> </w:t>
            </w:r>
            <w:proofErr w:type="spellStart"/>
            <w:r w:rsidRPr="00784AC4">
              <w:rPr>
                <w:rFonts w:ascii="Trebuchet MS" w:hAnsi="Trebuchet MS" w:cs="Trebuchet MS"/>
                <w:sz w:val="22"/>
                <w:szCs w:val="22"/>
              </w:rPr>
              <w:t>Financiare</w:t>
            </w:r>
            <w:proofErr w:type="spellEnd"/>
            <w:r w:rsidRPr="00784AC4">
              <w:rPr>
                <w:rFonts w:ascii="Trebuchet MS" w:hAnsi="Trebuchet MS" w:cs="Trebuchet MS"/>
                <w:sz w:val="22"/>
                <w:szCs w:val="22"/>
              </w:rPr>
              <w:t xml:space="preserve"> </w:t>
            </w:r>
            <w:proofErr w:type="spellStart"/>
            <w:r w:rsidRPr="00784AC4">
              <w:rPr>
                <w:rFonts w:ascii="Trebuchet MS" w:hAnsi="Trebuchet MS" w:cs="Trebuchet MS"/>
                <w:sz w:val="22"/>
                <w:szCs w:val="22"/>
              </w:rPr>
              <w:t>Internaționale</w:t>
            </w:r>
            <w:proofErr w:type="spellEnd"/>
          </w:p>
        </w:tc>
      </w:tr>
      <w:tr w:rsidR="00607E50"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Default="00607E50" w:rsidP="00B8612C">
            <w:pPr>
              <w:ind w:left="3" w:hanging="3"/>
              <w:rPr>
                <w:b/>
                <w:sz w:val="22"/>
              </w:rPr>
            </w:pPr>
            <w:proofErr w:type="spellStart"/>
            <w:r>
              <w:rPr>
                <w:rFonts w:ascii="Trebuchet MS" w:hAnsi="Trebuchet MS" w:cs="Trebuchet MS"/>
                <w:sz w:val="22"/>
                <w:szCs w:val="22"/>
              </w:rPr>
              <w:t>Direcţia</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304017CD" w:rsidR="00607E50" w:rsidRPr="00784AC4" w:rsidRDefault="00784AC4" w:rsidP="00B8612C">
            <w:pPr>
              <w:rPr>
                <w:rFonts w:ascii="Trebuchet MS" w:hAnsi="Trebuchet MS" w:cs="Trebuchet MS"/>
                <w:sz w:val="22"/>
                <w:szCs w:val="22"/>
              </w:rPr>
            </w:pPr>
            <w:r w:rsidRPr="00784AC4">
              <w:rPr>
                <w:rFonts w:ascii="Trebuchet MS" w:hAnsi="Trebuchet MS" w:cs="Trebuchet MS"/>
                <w:sz w:val="22"/>
                <w:szCs w:val="22"/>
              </w:rPr>
              <w:t>-</w:t>
            </w:r>
          </w:p>
        </w:tc>
      </w:tr>
      <w:tr w:rsidR="00607E50"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Default="00607E50" w:rsidP="00B8612C">
            <w:pPr>
              <w:ind w:left="3" w:hanging="3"/>
              <w:rPr>
                <w:sz w:val="22"/>
              </w:rPr>
            </w:pPr>
            <w:proofErr w:type="spellStart"/>
            <w:r>
              <w:rPr>
                <w:rFonts w:ascii="Trebuchet MS" w:hAnsi="Trebuchet MS" w:cs="Trebuchet MS"/>
                <w:sz w:val="22"/>
                <w:szCs w:val="22"/>
              </w:rPr>
              <w:t>Serviciul</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6C4BBA89" w:rsidR="00607E50" w:rsidRPr="00784AC4" w:rsidRDefault="00784AC4" w:rsidP="00B8612C">
            <w:pPr>
              <w:rPr>
                <w:rFonts w:ascii="Trebuchet MS" w:hAnsi="Trebuchet MS" w:cs="Trebuchet MS"/>
                <w:sz w:val="22"/>
                <w:szCs w:val="22"/>
              </w:rPr>
            </w:pPr>
            <w:proofErr w:type="spellStart"/>
            <w:r w:rsidRPr="00784AC4">
              <w:rPr>
                <w:rFonts w:ascii="Trebuchet MS" w:hAnsi="Trebuchet MS" w:cs="Trebuchet MS"/>
                <w:sz w:val="22"/>
                <w:szCs w:val="22"/>
              </w:rPr>
              <w:t>Serviciul</w:t>
            </w:r>
            <w:proofErr w:type="spellEnd"/>
            <w:r w:rsidRPr="00784AC4">
              <w:rPr>
                <w:rFonts w:ascii="Trebuchet MS" w:hAnsi="Trebuchet MS" w:cs="Trebuchet MS"/>
                <w:sz w:val="22"/>
                <w:szCs w:val="22"/>
              </w:rPr>
              <w:t xml:space="preserve"> </w:t>
            </w:r>
            <w:proofErr w:type="spellStart"/>
            <w:r w:rsidRPr="00784AC4">
              <w:rPr>
                <w:rFonts w:ascii="Trebuchet MS" w:hAnsi="Trebuchet MS" w:cs="Trebuchet MS"/>
                <w:sz w:val="22"/>
                <w:szCs w:val="22"/>
              </w:rPr>
              <w:t>Managementul</w:t>
            </w:r>
            <w:proofErr w:type="spellEnd"/>
            <w:r w:rsidRPr="00784AC4">
              <w:rPr>
                <w:rFonts w:ascii="Trebuchet MS" w:hAnsi="Trebuchet MS" w:cs="Trebuchet MS"/>
                <w:sz w:val="22"/>
                <w:szCs w:val="22"/>
              </w:rPr>
              <w:t xml:space="preserve"> </w:t>
            </w:r>
            <w:proofErr w:type="spellStart"/>
            <w:r w:rsidRPr="00784AC4">
              <w:rPr>
                <w:rFonts w:ascii="Trebuchet MS" w:hAnsi="Trebuchet MS" w:cs="Trebuchet MS"/>
                <w:sz w:val="22"/>
                <w:szCs w:val="22"/>
              </w:rPr>
              <w:t>Împrumuturilor</w:t>
            </w:r>
            <w:proofErr w:type="spellEnd"/>
            <w:r w:rsidRPr="00784AC4">
              <w:rPr>
                <w:rFonts w:ascii="Trebuchet MS" w:hAnsi="Trebuchet MS" w:cs="Trebuchet MS"/>
                <w:sz w:val="22"/>
                <w:szCs w:val="22"/>
              </w:rPr>
              <w:t xml:space="preserve"> </w:t>
            </w:r>
            <w:proofErr w:type="spellStart"/>
            <w:r w:rsidRPr="00784AC4">
              <w:rPr>
                <w:rFonts w:ascii="Trebuchet MS" w:hAnsi="Trebuchet MS" w:cs="Trebuchet MS"/>
                <w:sz w:val="22"/>
                <w:szCs w:val="22"/>
              </w:rPr>
              <w:t>Externe</w:t>
            </w:r>
            <w:proofErr w:type="spellEnd"/>
          </w:p>
        </w:tc>
      </w:tr>
      <w:tr w:rsidR="00607E50"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Default="00607E50" w:rsidP="00B8612C">
            <w:pPr>
              <w:ind w:left="3" w:hanging="3"/>
              <w:rPr>
                <w:sz w:val="22"/>
              </w:rPr>
            </w:pPr>
            <w:proofErr w:type="spellStart"/>
            <w:r>
              <w:rPr>
                <w:rFonts w:ascii="Trebuchet MS" w:hAnsi="Trebuchet MS" w:cs="Trebuchet MS"/>
                <w:sz w:val="22"/>
                <w:szCs w:val="22"/>
              </w:rPr>
              <w:t>Compartimentul</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25DDDB08" w:rsidR="00607E50" w:rsidRPr="00784AC4" w:rsidRDefault="00784AC4" w:rsidP="00B8612C">
            <w:pPr>
              <w:rPr>
                <w:rFonts w:ascii="Trebuchet MS" w:hAnsi="Trebuchet MS" w:cs="Trebuchet MS"/>
                <w:sz w:val="22"/>
                <w:szCs w:val="22"/>
              </w:rPr>
            </w:pPr>
            <w:r w:rsidRPr="00784AC4">
              <w:rPr>
                <w:rFonts w:ascii="Trebuchet MS" w:hAnsi="Trebuchet MS" w:cs="Trebuchet MS"/>
                <w:sz w:val="22"/>
                <w:szCs w:val="22"/>
              </w:rPr>
              <w:t>-</w:t>
            </w:r>
          </w:p>
        </w:tc>
      </w:tr>
    </w:tbl>
    <w:p w14:paraId="22E013ED" w14:textId="77777777" w:rsidR="00607E50" w:rsidRDefault="00607E50" w:rsidP="00607E50">
      <w:pPr>
        <w:rPr>
          <w:b/>
          <w:sz w:val="22"/>
        </w:rPr>
      </w:pPr>
    </w:p>
    <w:p w14:paraId="47057C4E" w14:textId="77777777" w:rsidR="0069578A" w:rsidRDefault="0069578A" w:rsidP="0069578A">
      <w:pPr>
        <w:framePr w:w="8947" w:wrap="notBeside" w:vAnchor="text" w:hAnchor="text" w:xAlign="center" w:y="373"/>
        <w:jc w:val="center"/>
        <w:rPr>
          <w:b/>
          <w:sz w:val="22"/>
        </w:rPr>
      </w:pPr>
      <w:r>
        <w:rPr>
          <w:rFonts w:ascii="Trebuchet MS" w:hAnsi="Trebuchet MS" w:cs="Trebuchet MS"/>
          <w:b/>
          <w:sz w:val="22"/>
          <w:szCs w:val="22"/>
        </w:rPr>
        <w:t xml:space="preserve"> </w:t>
      </w:r>
    </w:p>
    <w:p w14:paraId="387E9DF8" w14:textId="77777777" w:rsidR="0069578A" w:rsidRDefault="0069578A" w:rsidP="0069578A">
      <w:pPr>
        <w:framePr w:w="8947" w:wrap="notBeside" w:vAnchor="text" w:hAnchor="text" w:xAlign="center" w:y="373"/>
        <w:jc w:val="center"/>
        <w:rPr>
          <w:b/>
          <w:sz w:val="22"/>
        </w:rPr>
      </w:pPr>
    </w:p>
    <w:p w14:paraId="1565CD46" w14:textId="6698E138" w:rsidR="004113C5" w:rsidRPr="00317588" w:rsidRDefault="0069578A" w:rsidP="00883942">
      <w:pPr>
        <w:jc w:val="center"/>
        <w:rPr>
          <w:rFonts w:ascii="Trebuchet MS" w:hAnsi="Trebuchet MS" w:cs="Trebuchet MS"/>
          <w:b/>
          <w:sz w:val="22"/>
          <w:szCs w:val="22"/>
        </w:rPr>
      </w:pPr>
      <w:r>
        <w:rPr>
          <w:rFonts w:ascii="Trebuchet MS" w:hAnsi="Trebuchet MS" w:cs="Trebuchet MS"/>
          <w:b/>
          <w:sz w:val="22"/>
          <w:szCs w:val="22"/>
        </w:rPr>
        <w:t xml:space="preserve">FIŞA POSTULUI </w:t>
      </w:r>
      <w:r w:rsidR="00883942">
        <w:rPr>
          <w:rFonts w:ascii="Trebuchet MS" w:hAnsi="Trebuchet MS" w:cs="Trebuchet MS"/>
          <w:b/>
          <w:sz w:val="22"/>
          <w:szCs w:val="22"/>
        </w:rPr>
        <w:t>STANDARDIZATĂ nr.</w:t>
      </w:r>
      <w:r>
        <w:rPr>
          <w:rFonts w:ascii="Trebuchet MS" w:hAnsi="Trebuchet MS" w:cs="Trebuchet MS"/>
          <w:b/>
          <w:sz w:val="22"/>
          <w:szCs w:val="22"/>
        </w:rPr>
        <w:t>1192</w:t>
      </w:r>
    </w:p>
    <w:tbl>
      <w:tblPr>
        <w:tblpPr w:leftFromText="180" w:rightFromText="180" w:vertAnchor="text" w:horzAnchor="page" w:tblpX="1278" w:tblpY="266"/>
        <w:tblOverlap w:val="never"/>
        <w:tblW w:w="9886" w:type="dxa"/>
        <w:tblLayout w:type="fixed"/>
        <w:tblLook w:val="0000" w:firstRow="0" w:lastRow="0" w:firstColumn="0" w:lastColumn="0" w:noHBand="0" w:noVBand="0"/>
      </w:tblPr>
      <w:tblGrid>
        <w:gridCol w:w="1228"/>
        <w:gridCol w:w="2457"/>
        <w:gridCol w:w="4086"/>
        <w:gridCol w:w="2115"/>
      </w:tblGrid>
      <w:tr w:rsidR="00607E50" w14:paraId="50CF1D01" w14:textId="77777777" w:rsidTr="00B8612C">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23C4D293" w14:textId="77777777" w:rsidR="00607E50" w:rsidRDefault="00607E50" w:rsidP="00B8612C">
            <w:pPr>
              <w:jc w:val="center"/>
              <w:rPr>
                <w:b/>
                <w:sz w:val="22"/>
                <w:vertAlign w:val="superscript"/>
              </w:rPr>
            </w:pPr>
            <w:proofErr w:type="spellStart"/>
            <w:r>
              <w:rPr>
                <w:rFonts w:ascii="Trebuchet MS" w:hAnsi="Trebuchet MS" w:cs="Trebuchet MS"/>
                <w:b/>
                <w:sz w:val="22"/>
                <w:szCs w:val="22"/>
              </w:rPr>
              <w:t>Informaţii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generale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privind</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w:t>
            </w:r>
            <w:proofErr w:type="spellEnd"/>
          </w:p>
        </w:tc>
      </w:tr>
      <w:tr w:rsidR="00607E50" w14:paraId="5D77FD49" w14:textId="77777777" w:rsidTr="004113C5">
        <w:tc>
          <w:tcPr>
            <w:tcW w:w="3685" w:type="dxa"/>
            <w:gridSpan w:val="2"/>
            <w:tcBorders>
              <w:top w:val="single" w:sz="4" w:space="0" w:color="000000"/>
              <w:left w:val="single" w:sz="4" w:space="0" w:color="000000"/>
              <w:bottom w:val="single" w:sz="4" w:space="0" w:color="000000"/>
            </w:tcBorders>
          </w:tcPr>
          <w:p w14:paraId="349893C5" w14:textId="77777777" w:rsidR="00607E50" w:rsidRDefault="00607E50" w:rsidP="00B8612C">
            <w:pPr>
              <w:ind w:left="3" w:hanging="3"/>
              <w:rPr>
                <w:b/>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C69AF53" w14:textId="2CAC1E38" w:rsidR="00607E50" w:rsidRDefault="00883942" w:rsidP="00B8612C">
            <w:pPr>
              <w:rPr>
                <w:bCs/>
                <w:sz w:val="22"/>
              </w:rPr>
            </w:pPr>
            <w:proofErr w:type="spellStart"/>
            <w:r>
              <w:rPr>
                <w:rFonts w:ascii="Trebuchet MS" w:hAnsi="Trebuchet MS" w:cs="Trebuchet MS"/>
                <w:sz w:val="22"/>
                <w:szCs w:val="22"/>
              </w:rPr>
              <w:t>Consilier</w:t>
            </w:r>
            <w:proofErr w:type="spellEnd"/>
            <w:r>
              <w:rPr>
                <w:rFonts w:ascii="Trebuchet MS" w:hAnsi="Trebuchet MS" w:cs="Trebuchet MS"/>
                <w:sz w:val="22"/>
                <w:szCs w:val="22"/>
              </w:rPr>
              <w:t xml:space="preserve"> </w:t>
            </w:r>
          </w:p>
        </w:tc>
      </w:tr>
      <w:tr w:rsidR="00EB5889" w14:paraId="690003F4" w14:textId="77777777" w:rsidTr="004113C5">
        <w:trPr>
          <w:trHeight w:val="303"/>
        </w:trPr>
        <w:tc>
          <w:tcPr>
            <w:tcW w:w="3685" w:type="dxa"/>
            <w:gridSpan w:val="2"/>
            <w:tcBorders>
              <w:top w:val="single" w:sz="4" w:space="0" w:color="000000"/>
              <w:left w:val="single" w:sz="4" w:space="0" w:color="000000"/>
              <w:bottom w:val="single" w:sz="4" w:space="0" w:color="000000"/>
            </w:tcBorders>
          </w:tcPr>
          <w:p w14:paraId="5F3CB634" w14:textId="77777777" w:rsidR="00EB5889" w:rsidRDefault="00EB5889" w:rsidP="00EB5889">
            <w:pPr>
              <w:ind w:left="3" w:hanging="3"/>
              <w:rPr>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726DD2E" w14:textId="06583AA1" w:rsidR="00EB5889" w:rsidRDefault="00EB5889" w:rsidP="00EB5889">
            <w:pPr>
              <w:rPr>
                <w:bCs/>
                <w:sz w:val="22"/>
              </w:rPr>
            </w:pPr>
            <w:r w:rsidRPr="002A779B">
              <w:rPr>
                <w:rFonts w:ascii="Trebuchet MS" w:hAnsi="Trebuchet MS"/>
                <w:bCs/>
                <w:sz w:val="22"/>
                <w:lang w:val="ro-RO"/>
              </w:rPr>
              <w:t>Funcție publică de execuție</w:t>
            </w:r>
          </w:p>
        </w:tc>
      </w:tr>
      <w:tr w:rsidR="00EB5889" w14:paraId="1FFB7FA0" w14:textId="77777777" w:rsidTr="004113C5">
        <w:tc>
          <w:tcPr>
            <w:tcW w:w="3685" w:type="dxa"/>
            <w:gridSpan w:val="2"/>
            <w:tcBorders>
              <w:top w:val="single" w:sz="4" w:space="0" w:color="000000"/>
              <w:left w:val="single" w:sz="4" w:space="0" w:color="000000"/>
              <w:bottom w:val="single" w:sz="4" w:space="0" w:color="000000"/>
            </w:tcBorders>
          </w:tcPr>
          <w:p w14:paraId="40A4841A" w14:textId="77777777" w:rsidR="00EB5889" w:rsidRDefault="00EB5889" w:rsidP="00EB5889">
            <w:pPr>
              <w:ind w:left="3" w:hanging="3"/>
              <w:rPr>
                <w:sz w:val="22"/>
              </w:rPr>
            </w:pPr>
            <w:proofErr w:type="spellStart"/>
            <w:r>
              <w:rPr>
                <w:rFonts w:ascii="Trebuchet MS" w:hAnsi="Trebuchet MS" w:cs="Trebuchet MS"/>
                <w:sz w:val="22"/>
                <w:szCs w:val="22"/>
              </w:rPr>
              <w:t>Clasa</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26CB8D5" w14:textId="4D6C8956" w:rsidR="00EB5889" w:rsidRDefault="00EB5889" w:rsidP="00EB5889">
            <w:pPr>
              <w:rPr>
                <w:bCs/>
                <w:sz w:val="22"/>
              </w:rPr>
            </w:pPr>
            <w:r w:rsidRPr="002A779B">
              <w:rPr>
                <w:rFonts w:ascii="Trebuchet MS" w:hAnsi="Trebuchet MS"/>
                <w:bCs/>
                <w:sz w:val="22"/>
                <w:lang w:val="ro-RO"/>
              </w:rPr>
              <w:t>I</w:t>
            </w:r>
          </w:p>
        </w:tc>
      </w:tr>
      <w:tr w:rsidR="00EB5889" w14:paraId="2AC5C5E6" w14:textId="77777777" w:rsidTr="004113C5">
        <w:trPr>
          <w:trHeight w:val="410"/>
        </w:trPr>
        <w:tc>
          <w:tcPr>
            <w:tcW w:w="3685" w:type="dxa"/>
            <w:gridSpan w:val="2"/>
            <w:tcBorders>
              <w:top w:val="single" w:sz="4" w:space="0" w:color="000000"/>
              <w:left w:val="single" w:sz="4" w:space="0" w:color="000000"/>
            </w:tcBorders>
          </w:tcPr>
          <w:p w14:paraId="0E5BD21B" w14:textId="77777777" w:rsidR="00EB5889" w:rsidRDefault="00EB5889" w:rsidP="00EB5889">
            <w:pPr>
              <w:ind w:left="3" w:hanging="3"/>
              <w:rPr>
                <w:sz w:val="22"/>
              </w:rPr>
            </w:pPr>
            <w:proofErr w:type="spellStart"/>
            <w:r>
              <w:rPr>
                <w:rFonts w:ascii="Trebuchet MS" w:hAnsi="Trebuchet MS" w:cs="Trebuchet MS"/>
                <w:sz w:val="22"/>
                <w:szCs w:val="22"/>
              </w:rPr>
              <w:t>Gradul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profesional</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right w:val="single" w:sz="4" w:space="0" w:color="000000"/>
            </w:tcBorders>
            <w:vAlign w:val="center"/>
          </w:tcPr>
          <w:p w14:paraId="73980A08" w14:textId="0B17C03B" w:rsidR="00EB5889" w:rsidRDefault="00EB5889" w:rsidP="00EB5889">
            <w:pPr>
              <w:rPr>
                <w:bCs/>
                <w:sz w:val="22"/>
              </w:rPr>
            </w:pPr>
            <w:r>
              <w:rPr>
                <w:rFonts w:ascii="Trebuchet MS" w:hAnsi="Trebuchet MS"/>
                <w:bCs/>
                <w:sz w:val="22"/>
                <w:lang w:val="ro-RO"/>
              </w:rPr>
              <w:t>Superior</w:t>
            </w:r>
          </w:p>
        </w:tc>
      </w:tr>
      <w:tr w:rsidR="00EB5889" w14:paraId="1DA1092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48AD505" w14:textId="77777777" w:rsidR="00EB5889" w:rsidRDefault="00EB5889" w:rsidP="00EB5889">
            <w:pPr>
              <w:jc w:val="center"/>
              <w:rPr>
                <w:b/>
                <w:sz w:val="22"/>
              </w:rPr>
            </w:pPr>
            <w:proofErr w:type="spellStart"/>
            <w:r>
              <w:rPr>
                <w:rFonts w:ascii="Trebuchet MS" w:hAnsi="Trebuchet MS" w:cs="Trebuchet MS"/>
                <w:b/>
                <w:sz w:val="22"/>
                <w:szCs w:val="22"/>
              </w:rPr>
              <w:t>Descrierea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4D1AF11F" w14:textId="77777777" w:rsidR="00EB5889" w:rsidRDefault="00EB5889" w:rsidP="00EB5889">
            <w:pPr>
              <w:jc w:val="center"/>
              <w:rPr>
                <w:b/>
                <w:sz w:val="22"/>
              </w:rPr>
            </w:pPr>
          </w:p>
        </w:tc>
      </w:tr>
      <w:tr w:rsidR="00EB5889" w14:paraId="6C949033" w14:textId="77777777" w:rsidTr="004113C5">
        <w:tc>
          <w:tcPr>
            <w:tcW w:w="3685" w:type="dxa"/>
            <w:gridSpan w:val="2"/>
            <w:tcBorders>
              <w:top w:val="single" w:sz="4" w:space="0" w:color="000000"/>
              <w:left w:val="single" w:sz="4" w:space="0" w:color="000000"/>
              <w:bottom w:val="single" w:sz="4" w:space="0" w:color="000000"/>
            </w:tcBorders>
          </w:tcPr>
          <w:p w14:paraId="45E9F829" w14:textId="77777777" w:rsidR="00EB5889" w:rsidRDefault="00EB5889" w:rsidP="00EB5889">
            <w:pPr>
              <w:rPr>
                <w:sz w:val="22"/>
              </w:rPr>
            </w:pPr>
            <w:proofErr w:type="spellStart"/>
            <w:r>
              <w:rPr>
                <w:rFonts w:ascii="Trebuchet MS" w:hAnsi="Trebuchet MS" w:cs="Trebuchet MS"/>
                <w:sz w:val="22"/>
                <w:szCs w:val="22"/>
              </w:rPr>
              <w:t>Scopul</w:t>
            </w:r>
            <w:proofErr w:type="spellEnd"/>
            <w:r>
              <w:rPr>
                <w:rFonts w:ascii="Trebuchet MS" w:hAnsi="Trebuchet MS" w:cs="Trebuchet MS"/>
                <w:sz w:val="22"/>
                <w:szCs w:val="22"/>
              </w:rPr>
              <w:t xml:space="preserve"> principal al postului</w:t>
            </w:r>
            <w:r>
              <w:rPr>
                <w:rFonts w:ascii="Trebuchet MS" w:hAnsi="Trebuchet MS" w:cs="Trebuchet MS"/>
                <w:b/>
                <w:sz w:val="22"/>
                <w:szCs w:val="22"/>
                <w:vertAlign w:val="superscript"/>
              </w:rPr>
              <w:t>2</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06ABCC4" w14:textId="7007B030" w:rsidR="00CE5EF5" w:rsidRPr="00C8259C" w:rsidRDefault="00CE5EF5" w:rsidP="00CE5EF5">
            <w:pPr>
              <w:pStyle w:val="DefaultText"/>
              <w:jc w:val="both"/>
              <w:rPr>
                <w:rFonts w:ascii="Trebuchet MS" w:hAnsi="Trebuchet MS" w:cs="Arial"/>
                <w:color w:val="000000"/>
                <w:sz w:val="22"/>
                <w:szCs w:val="22"/>
                <w:shd w:val="clear" w:color="auto" w:fill="FFFFFF"/>
                <w:lang w:val="ro-RO"/>
              </w:rPr>
            </w:pPr>
            <w:r w:rsidRPr="00C8259C">
              <w:rPr>
                <w:rFonts w:ascii="Trebuchet MS" w:hAnsi="Trebuchet MS" w:cs="Arial"/>
                <w:sz w:val="22"/>
                <w:szCs w:val="22"/>
                <w:lang w:val="it-IT"/>
              </w:rPr>
              <w:t xml:space="preserve">Asigură </w:t>
            </w:r>
            <w:r w:rsidRPr="00C8259C">
              <w:rPr>
                <w:rFonts w:ascii="Trebuchet MS" w:hAnsi="Trebuchet MS" w:cs="Arial"/>
                <w:sz w:val="22"/>
                <w:szCs w:val="22"/>
                <w:lang w:val="ro-RO"/>
              </w:rPr>
              <w:t>contractarea și monitorizarea</w:t>
            </w:r>
            <w:r w:rsidRPr="00C8259C">
              <w:rPr>
                <w:rFonts w:ascii="Trebuchet MS" w:hAnsi="Trebuchet MS" w:cs="Arial"/>
                <w:sz w:val="22"/>
                <w:szCs w:val="22"/>
                <w:lang w:val="it-IT"/>
              </w:rPr>
              <w:t xml:space="preserve"> împrumuturilor și a garanțiilor externe </w:t>
            </w:r>
            <w:r w:rsidRPr="00C8259C">
              <w:rPr>
                <w:rFonts w:ascii="Trebuchet MS" w:hAnsi="Trebuchet MS" w:cs="Arial"/>
                <w:sz w:val="22"/>
                <w:szCs w:val="22"/>
                <w:lang w:val="ro-RO"/>
              </w:rPr>
              <w:t>angajate</w:t>
            </w:r>
            <w:r w:rsidRPr="00C8259C">
              <w:rPr>
                <w:rFonts w:ascii="Trebuchet MS" w:hAnsi="Trebuchet MS" w:cs="Arial"/>
                <w:sz w:val="22"/>
                <w:szCs w:val="22"/>
                <w:lang w:val="it-IT"/>
              </w:rPr>
              <w:t xml:space="preserve"> </w:t>
            </w:r>
            <w:r w:rsidRPr="00C8259C">
              <w:rPr>
                <w:rFonts w:ascii="Trebuchet MS" w:hAnsi="Trebuchet MS" w:cs="Arial"/>
                <w:sz w:val="22"/>
                <w:szCs w:val="22"/>
                <w:shd w:val="clear" w:color="auto" w:fill="FFFFFF"/>
                <w:lang w:val="it-IT"/>
              </w:rPr>
              <w:t xml:space="preserve">de la instituţii financiare internaţionale, Uniunea Europeană </w:t>
            </w:r>
            <w:r w:rsidRPr="00C8259C">
              <w:rPr>
                <w:rFonts w:ascii="Trebuchet MS" w:hAnsi="Trebuchet MS" w:cs="Arial"/>
                <w:color w:val="000000"/>
                <w:sz w:val="22"/>
                <w:szCs w:val="22"/>
                <w:shd w:val="clear" w:color="auto" w:fill="FFFFFF"/>
                <w:lang w:val="ro-RO"/>
              </w:rPr>
              <w:t xml:space="preserve">şi bănci guvernamentale de dezvoltare/cooperare internaţională, </w:t>
            </w:r>
            <w:r w:rsidRPr="00C8259C">
              <w:rPr>
                <w:rFonts w:ascii="Trebuchet MS" w:hAnsi="Trebuchet MS" w:cs="Arial"/>
                <w:sz w:val="22"/>
                <w:szCs w:val="22"/>
                <w:shd w:val="clear" w:color="auto" w:fill="FFFFFF"/>
                <w:lang w:val="it-IT"/>
              </w:rPr>
              <w:t>cuprinse în datoria publică guvernamentală,</w:t>
            </w:r>
            <w:r w:rsidRPr="00C8259C">
              <w:rPr>
                <w:rFonts w:ascii="Trebuchet MS" w:hAnsi="Trebuchet MS" w:cs="Arial"/>
                <w:sz w:val="22"/>
                <w:szCs w:val="22"/>
                <w:lang w:val="it-IT"/>
              </w:rPr>
              <w:t xml:space="preserve"> </w:t>
            </w:r>
            <w:r w:rsidRPr="00C8259C">
              <w:rPr>
                <w:rFonts w:ascii="Trebuchet MS" w:hAnsi="Trebuchet MS" w:cs="Arial"/>
                <w:sz w:val="22"/>
                <w:szCs w:val="22"/>
                <w:shd w:val="clear" w:color="auto" w:fill="FFFFFF"/>
                <w:lang w:val="it-IT"/>
              </w:rPr>
              <w:t xml:space="preserve">destinate sectoarelor: construcția de locuințe sociale, învățământ, mediu, transporturi, financiar, justiție, inclusiv a împrumutului în cadrul Mecanismului de Redresare și Reziliență, precum </w:t>
            </w:r>
            <w:r w:rsidRPr="00C8259C">
              <w:rPr>
                <w:rFonts w:ascii="Trebuchet MS" w:hAnsi="Trebuchet MS" w:cs="Arial"/>
                <w:sz w:val="22"/>
                <w:szCs w:val="22"/>
                <w:shd w:val="clear" w:color="auto" w:fill="FFFFFF"/>
                <w:lang w:val="ro-RO"/>
              </w:rPr>
              <w:t>și monitorizarea granturilor asociate împrumuturilor pentru aceste sectoare</w:t>
            </w:r>
          </w:p>
          <w:p w14:paraId="3BE21D8D" w14:textId="77777777" w:rsidR="00EB5889" w:rsidRPr="00C8259C" w:rsidRDefault="00EB5889" w:rsidP="00EB5889">
            <w:pPr>
              <w:rPr>
                <w:bCs/>
                <w:sz w:val="22"/>
                <w:szCs w:val="22"/>
              </w:rPr>
            </w:pPr>
          </w:p>
        </w:tc>
      </w:tr>
      <w:tr w:rsidR="00EB5889" w14:paraId="06E6F866"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1A6CD689" w14:textId="44970A06" w:rsidR="00EB5889" w:rsidRPr="00C8259C" w:rsidRDefault="002D2026" w:rsidP="009A1A81">
            <w:pPr>
              <w:pStyle w:val="DefaultText"/>
              <w:jc w:val="both"/>
              <w:rPr>
                <w:rFonts w:ascii="Trebuchet MS" w:hAnsi="Trebuchet MS" w:cs="Arial"/>
                <w:sz w:val="22"/>
                <w:szCs w:val="22"/>
                <w:lang w:val="it-IT"/>
              </w:rPr>
            </w:pPr>
            <w:r>
              <w:rPr>
                <w:rFonts w:ascii="Trebuchet MS" w:hAnsi="Trebuchet MS" w:cs="Arial"/>
                <w:sz w:val="22"/>
                <w:szCs w:val="22"/>
                <w:lang w:val="it-IT"/>
              </w:rPr>
              <w:t>Atribuţiile postului</w:t>
            </w:r>
          </w:p>
          <w:p w14:paraId="38B45B63" w14:textId="3705156D"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1) </w:t>
            </w:r>
            <w:r w:rsidR="005D362E" w:rsidRPr="00C8259C">
              <w:rPr>
                <w:rFonts w:ascii="Trebuchet MS" w:hAnsi="Trebuchet MS" w:cs="Arial"/>
                <w:sz w:val="22"/>
                <w:szCs w:val="22"/>
                <w:lang w:val="it-IT"/>
              </w:rPr>
              <w:t>A</w:t>
            </w:r>
            <w:r w:rsidRPr="00C8259C">
              <w:rPr>
                <w:rFonts w:ascii="Trebuchet MS" w:hAnsi="Trebuchet MS" w:cs="Arial"/>
                <w:sz w:val="22"/>
                <w:szCs w:val="22"/>
                <w:lang w:val="it-IT"/>
              </w:rPr>
              <w:t>sigură pregătirea, negocierea și intrarea în vigoare  a împrumuturilor și garanțiilor incluse în datoria publică guvernamentală angajate de la instituţii financiare internaţionale Uniunea Europeană şi alte bănci guvernamentale de dezvoltare/cooperare internaţională pentru sectoarele: construcția de locuințe sociale, învățământ, mediu, transporturi, financiar, justiție, inclusiv al Mecanismului de Redresare și Reziliență, precum şi monitorizează implementarea şi raportarea acestora şi a granturilor asociate împrumuturilor pentru aceste sectoare;</w:t>
            </w:r>
          </w:p>
          <w:p w14:paraId="7A22B68F" w14:textId="67C00F67"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2</w:t>
            </w:r>
            <w:bookmarkStart w:id="0" w:name="OLE_LINK1"/>
            <w:r w:rsidRPr="00C8259C">
              <w:rPr>
                <w:rFonts w:ascii="Trebuchet MS" w:hAnsi="Trebuchet MS" w:cs="Arial"/>
                <w:sz w:val="22"/>
                <w:szCs w:val="22"/>
                <w:lang w:val="it-IT"/>
              </w:rPr>
              <w:t xml:space="preserve">) </w:t>
            </w:r>
            <w:r w:rsidR="005D362E" w:rsidRPr="00C8259C">
              <w:rPr>
                <w:rFonts w:ascii="Trebuchet MS" w:hAnsi="Trebuchet MS" w:cs="Arial"/>
                <w:sz w:val="22"/>
                <w:szCs w:val="22"/>
                <w:lang w:val="it-IT"/>
              </w:rPr>
              <w:t>A</w:t>
            </w:r>
            <w:r w:rsidRPr="00C8259C">
              <w:rPr>
                <w:rFonts w:ascii="Trebuchet MS" w:hAnsi="Trebuchet MS" w:cs="Arial"/>
                <w:sz w:val="22"/>
                <w:szCs w:val="22"/>
                <w:lang w:val="it-IT"/>
              </w:rPr>
              <w:t>sigură participarea, împreună cu reprezentanţii instituţiilor centrale sau locale implicate, ai  beneficiarilor de împrumuturi la  misiunile de pregătire şi evaluare a proiectelor, organizate de  către instituţiile financiare internaţionale (BIRD, BEI, BDCE, etc.), băncile guvernamentale de dezvoltare/cooperare internaţională (JICA, etc</w:t>
            </w:r>
            <w:r w:rsidR="00B634CF" w:rsidRPr="00C8259C">
              <w:rPr>
                <w:rFonts w:ascii="Trebuchet MS" w:hAnsi="Trebuchet MS" w:cs="Arial"/>
                <w:sz w:val="22"/>
                <w:szCs w:val="22"/>
                <w:lang w:val="it-IT"/>
              </w:rPr>
              <w:t>.</w:t>
            </w:r>
            <w:r w:rsidRPr="00C8259C">
              <w:rPr>
                <w:rFonts w:ascii="Trebuchet MS" w:hAnsi="Trebuchet MS" w:cs="Arial"/>
                <w:sz w:val="22"/>
                <w:szCs w:val="22"/>
                <w:lang w:val="it-IT"/>
              </w:rPr>
              <w:t>), în etapa de  contractare a împrumuturilor, precum şi la misiunile de supervizare  a progreselor înregistrate în implementare, în etapa de raportare şi monitorizare;</w:t>
            </w:r>
          </w:p>
          <w:bookmarkEnd w:id="0"/>
          <w:p w14:paraId="20C284BC" w14:textId="15DDBABF"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3) </w:t>
            </w:r>
            <w:r w:rsidR="005D362E" w:rsidRPr="00C8259C">
              <w:rPr>
                <w:rFonts w:ascii="Trebuchet MS" w:hAnsi="Trebuchet MS" w:cs="Arial"/>
                <w:sz w:val="22"/>
                <w:szCs w:val="22"/>
                <w:lang w:val="it-IT"/>
              </w:rPr>
              <w:t>A</w:t>
            </w:r>
            <w:r w:rsidRPr="00C8259C">
              <w:rPr>
                <w:rFonts w:ascii="Trebuchet MS" w:hAnsi="Trebuchet MS" w:cs="Arial"/>
                <w:sz w:val="22"/>
                <w:szCs w:val="22"/>
                <w:lang w:val="it-IT"/>
              </w:rPr>
              <w:t>sigură înregistrarea în sistemele  informatice FTI şi DMFAS şi registrul datoriei publice a datelor generale ale împrumuturilor guvernamentale contractate direct sau garantate de stat aferente finanţărilor contractate de la instituţii financiare internaţionale şi bănci guvernamentale de dezvoltare/cooperare internaţională, precum şi actualizarea periodică a fluxurilor operaţionale aferente împrumuturilor gestionate;</w:t>
            </w:r>
          </w:p>
          <w:p w14:paraId="616AF2A4" w14:textId="7E7F7EBD" w:rsidR="00E6581B" w:rsidRPr="00C8259C" w:rsidRDefault="005D362E"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4) P</w:t>
            </w:r>
            <w:r w:rsidR="00E6581B" w:rsidRPr="00C8259C">
              <w:rPr>
                <w:rFonts w:ascii="Trebuchet MS" w:hAnsi="Trebuchet MS" w:cs="Arial"/>
                <w:sz w:val="22"/>
                <w:szCs w:val="22"/>
                <w:lang w:val="it-IT"/>
              </w:rPr>
              <w:t>ropune, iniţiază şi/sau avizează amendamentele la acordurile de împrumut și/sau la garanţiile de stat, din portofoliul administrat, precum şi actele normative de aprobare a acestora;</w:t>
            </w:r>
          </w:p>
          <w:p w14:paraId="5EEB6F51" w14:textId="14E9E9C2"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5) </w:t>
            </w:r>
            <w:r w:rsidR="005D362E" w:rsidRPr="00C8259C">
              <w:rPr>
                <w:rFonts w:ascii="Trebuchet MS" w:hAnsi="Trebuchet MS" w:cs="Arial"/>
                <w:sz w:val="22"/>
                <w:szCs w:val="22"/>
                <w:lang w:val="it-IT"/>
              </w:rPr>
              <w:t>P</w:t>
            </w:r>
            <w:r w:rsidRPr="00C8259C">
              <w:rPr>
                <w:rFonts w:ascii="Trebuchet MS" w:hAnsi="Trebuchet MS" w:cs="Arial"/>
                <w:sz w:val="22"/>
                <w:szCs w:val="22"/>
                <w:lang w:val="it-IT"/>
              </w:rPr>
              <w:t xml:space="preserve">ropune, iniţiază şi/sau avizează amendamente la acordurile de împrumut subsidiar, acorduri subsidiare şi/sau a convenţiilor de garantare, indiferent de denumirea acestora,  inclusiv a altor </w:t>
            </w:r>
            <w:r w:rsidRPr="00C8259C">
              <w:rPr>
                <w:rFonts w:ascii="Trebuchet MS" w:hAnsi="Trebuchet MS" w:cs="Arial"/>
                <w:sz w:val="22"/>
                <w:szCs w:val="22"/>
                <w:lang w:val="it-IT"/>
              </w:rPr>
              <w:lastRenderedPageBreak/>
              <w:t>documente aferente legate de acestea în scopul aplicării prevederilor acordurilor de împrumut şi/sau de garanţie, inclusiv a amendamentelor acestora;</w:t>
            </w:r>
          </w:p>
          <w:p w14:paraId="091A6C4B" w14:textId="35C95D96"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6) </w:t>
            </w:r>
            <w:r w:rsidR="005D362E" w:rsidRPr="00C8259C">
              <w:rPr>
                <w:rFonts w:ascii="Trebuchet MS" w:hAnsi="Trebuchet MS" w:cs="Arial"/>
                <w:sz w:val="22"/>
                <w:szCs w:val="22"/>
                <w:lang w:val="it-IT"/>
              </w:rPr>
              <w:t>A</w:t>
            </w:r>
            <w:r w:rsidR="0069578A">
              <w:rPr>
                <w:rFonts w:ascii="Trebuchet MS" w:hAnsi="Trebuchet MS" w:cs="Arial"/>
                <w:sz w:val="22"/>
                <w:szCs w:val="22"/>
                <w:lang w:val="it-IT"/>
              </w:rPr>
              <w:t xml:space="preserve">sigură efectuarea tragerilor </w:t>
            </w:r>
            <w:r w:rsidRPr="00C8259C">
              <w:rPr>
                <w:rFonts w:ascii="Trebuchet MS" w:hAnsi="Trebuchet MS" w:cs="Arial"/>
                <w:sz w:val="22"/>
                <w:szCs w:val="22"/>
                <w:lang w:val="it-IT"/>
              </w:rPr>
              <w:t xml:space="preserve">din împrumuturile contractate de la IFI şi/sau bănci guvernamentale de dezvoltare/cooperare internaţională, administrate de Ministerul Finanţelor pe baza documentaţiei întocmită și transmisă pe propria răspundere de beneficiarii proiectelor finanţate din aceste împrumuturile, colaborând după caz cu Direcţia generală de </w:t>
            </w:r>
            <w:r w:rsidR="0030317C">
              <w:rPr>
                <w:rFonts w:ascii="Trebuchet MS" w:hAnsi="Trebuchet MS" w:cs="Arial"/>
                <w:sz w:val="22"/>
                <w:szCs w:val="22"/>
                <w:lang w:val="it-IT"/>
              </w:rPr>
              <w:t xml:space="preserve">management al </w:t>
            </w:r>
            <w:r w:rsidR="002D2026">
              <w:rPr>
                <w:rFonts w:ascii="Trebuchet MS" w:hAnsi="Trebuchet MS" w:cs="Arial"/>
                <w:sz w:val="22"/>
                <w:szCs w:val="22"/>
                <w:lang w:val="it-IT"/>
              </w:rPr>
              <w:t>datorie</w:t>
            </w:r>
            <w:r w:rsidR="0030317C">
              <w:rPr>
                <w:rFonts w:ascii="Trebuchet MS" w:hAnsi="Trebuchet MS" w:cs="Arial"/>
                <w:sz w:val="22"/>
                <w:szCs w:val="22"/>
                <w:lang w:val="it-IT"/>
              </w:rPr>
              <w:t>i publice</w:t>
            </w:r>
            <w:r w:rsidR="002D2026">
              <w:rPr>
                <w:rFonts w:ascii="Trebuchet MS" w:hAnsi="Trebuchet MS" w:cs="Arial"/>
                <w:sz w:val="22"/>
                <w:szCs w:val="22"/>
                <w:lang w:val="it-IT"/>
              </w:rPr>
              <w:t xml:space="preserve"> </w:t>
            </w:r>
            <w:r w:rsidRPr="00C8259C">
              <w:rPr>
                <w:rFonts w:ascii="Trebuchet MS" w:hAnsi="Trebuchet MS" w:cs="Arial"/>
                <w:sz w:val="22"/>
                <w:szCs w:val="22"/>
                <w:lang w:val="it-IT"/>
              </w:rPr>
              <w:t xml:space="preserve"> şi </w:t>
            </w:r>
            <w:r w:rsidR="002D2026">
              <w:rPr>
                <w:rFonts w:ascii="Trebuchet MS" w:hAnsi="Trebuchet MS" w:cs="Arial"/>
                <w:sz w:val="22"/>
                <w:szCs w:val="22"/>
                <w:lang w:val="it-IT"/>
              </w:rPr>
              <w:t>fluxurilor</w:t>
            </w:r>
            <w:r w:rsidR="0030317C">
              <w:rPr>
                <w:rFonts w:ascii="Trebuchet MS" w:hAnsi="Trebuchet MS" w:cs="Arial"/>
                <w:sz w:val="22"/>
                <w:szCs w:val="22"/>
                <w:lang w:val="it-IT"/>
              </w:rPr>
              <w:t xml:space="preserve"> de trezorerie.</w:t>
            </w:r>
            <w:r w:rsidR="002D2026">
              <w:rPr>
                <w:rFonts w:ascii="Trebuchet MS" w:hAnsi="Trebuchet MS" w:cs="Arial"/>
                <w:sz w:val="22"/>
                <w:szCs w:val="22"/>
                <w:lang w:val="it-IT"/>
              </w:rPr>
              <w:t xml:space="preserve"> </w:t>
            </w:r>
          </w:p>
          <w:p w14:paraId="55B92202" w14:textId="4C6C3706" w:rsidR="00E6581B" w:rsidRPr="00C8259C" w:rsidRDefault="005D362E"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7) A</w:t>
            </w:r>
            <w:r w:rsidR="00E6581B" w:rsidRPr="00C8259C">
              <w:rPr>
                <w:rFonts w:ascii="Trebuchet MS" w:hAnsi="Trebuchet MS" w:cs="Arial"/>
                <w:sz w:val="22"/>
                <w:szCs w:val="22"/>
                <w:lang w:val="it-IT"/>
              </w:rPr>
              <w:t>sigură, în funcţie de specificul finanţatorului, întocmirea formalităţilor solicitate de acesta pentru  disponibilizarea tragerilor din împrumuturi (cum ar fi, Certificatul  Împrumutatului, Scrisoarea Suplimentară, Angajament de Plată, etc), precum și a formalitatilor necesare în cazul optării pentru conversia/modificarea termenilor împrumuturilor, colaborând, după caz, cu Direcţia generală de trezorerie şi datorie publică;</w:t>
            </w:r>
          </w:p>
          <w:p w14:paraId="3A5A7960" w14:textId="2777F864" w:rsidR="00E6581B" w:rsidRPr="00C8259C" w:rsidRDefault="005D362E"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8) A</w:t>
            </w:r>
            <w:r w:rsidR="00E6581B" w:rsidRPr="00C8259C">
              <w:rPr>
                <w:rFonts w:ascii="Trebuchet MS" w:hAnsi="Trebuchet MS" w:cs="Arial"/>
                <w:sz w:val="22"/>
                <w:szCs w:val="22"/>
                <w:lang w:val="it-IT"/>
              </w:rPr>
              <w:t xml:space="preserve">sigură transmiterea informărilor către Banca Naţională a României, Direcţia generală de trezorerie şi contabilitate publică şi Direcţia generală de </w:t>
            </w:r>
            <w:r w:rsidR="0030317C">
              <w:rPr>
                <w:rFonts w:ascii="Trebuchet MS" w:hAnsi="Trebuchet MS" w:cs="Arial"/>
                <w:sz w:val="22"/>
                <w:szCs w:val="22"/>
                <w:lang w:val="it-IT"/>
              </w:rPr>
              <w:t xml:space="preserve">management al </w:t>
            </w:r>
            <w:r w:rsidR="00E6581B" w:rsidRPr="00C8259C">
              <w:rPr>
                <w:rFonts w:ascii="Trebuchet MS" w:hAnsi="Trebuchet MS" w:cs="Arial"/>
                <w:sz w:val="22"/>
                <w:szCs w:val="22"/>
                <w:lang w:val="it-IT"/>
              </w:rPr>
              <w:t>datorie</w:t>
            </w:r>
            <w:r w:rsidR="0030317C">
              <w:rPr>
                <w:rFonts w:ascii="Trebuchet MS" w:hAnsi="Trebuchet MS" w:cs="Arial"/>
                <w:sz w:val="22"/>
                <w:szCs w:val="22"/>
                <w:lang w:val="it-IT"/>
              </w:rPr>
              <w:t>i publice și fluxurilor de trezorerie</w:t>
            </w:r>
            <w:r w:rsidR="00E6581B" w:rsidRPr="00C8259C">
              <w:rPr>
                <w:rFonts w:ascii="Trebuchet MS" w:hAnsi="Trebuchet MS" w:cs="Arial"/>
                <w:sz w:val="22"/>
                <w:szCs w:val="22"/>
                <w:lang w:val="it-IT"/>
              </w:rPr>
              <w:t xml:space="preserve"> - privind  tragerile efectuate din împrumuturile preluate/gestionate de MF;</w:t>
            </w:r>
          </w:p>
          <w:p w14:paraId="3BEF18C3" w14:textId="739362AE"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9) </w:t>
            </w:r>
            <w:r w:rsidR="005D362E" w:rsidRPr="00C8259C">
              <w:rPr>
                <w:rFonts w:ascii="Trebuchet MS" w:hAnsi="Trebuchet MS" w:cs="Arial"/>
                <w:sz w:val="22"/>
                <w:szCs w:val="22"/>
                <w:lang w:val="it-IT"/>
              </w:rPr>
              <w:t>C</w:t>
            </w:r>
            <w:r w:rsidRPr="00C8259C">
              <w:rPr>
                <w:rFonts w:ascii="Trebuchet MS" w:hAnsi="Trebuchet MS" w:cs="Arial"/>
                <w:sz w:val="22"/>
                <w:szCs w:val="22"/>
                <w:lang w:val="it-IT"/>
              </w:rPr>
              <w:t xml:space="preserve">olaborează </w:t>
            </w:r>
            <w:r w:rsidR="0069578A">
              <w:rPr>
                <w:rFonts w:ascii="Trebuchet MS" w:hAnsi="Trebuchet MS" w:cs="Arial"/>
                <w:sz w:val="22"/>
                <w:szCs w:val="22"/>
                <w:lang w:val="it-IT"/>
              </w:rPr>
              <w:t xml:space="preserve">cu structurile de specialitate </w:t>
            </w:r>
            <w:r w:rsidRPr="00C8259C">
              <w:rPr>
                <w:rFonts w:ascii="Trebuchet MS" w:hAnsi="Trebuchet MS" w:cs="Arial"/>
                <w:sz w:val="22"/>
                <w:szCs w:val="22"/>
                <w:lang w:val="it-IT"/>
              </w:rPr>
              <w:t>din Ministerul Finanţelor la elaborarea proiectelor legii privind bugetul de stat şi/sau de  rectificare a acestuia, pe elemente specifice portofoliului proiectelor finanţate din împrumuturi şi/sau granturi monitorizate care fac obiectul său de activitate;</w:t>
            </w:r>
          </w:p>
          <w:p w14:paraId="5E95D637" w14:textId="6F4FA2FB"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10) </w:t>
            </w:r>
            <w:r w:rsidR="005D362E" w:rsidRPr="00C8259C">
              <w:rPr>
                <w:rFonts w:ascii="Trebuchet MS" w:hAnsi="Trebuchet MS" w:cs="Arial"/>
                <w:sz w:val="22"/>
                <w:szCs w:val="22"/>
                <w:lang w:val="it-IT"/>
              </w:rPr>
              <w:t>A</w:t>
            </w:r>
            <w:r w:rsidR="0069578A">
              <w:rPr>
                <w:rFonts w:ascii="Trebuchet MS" w:hAnsi="Trebuchet MS" w:cs="Arial"/>
                <w:sz w:val="22"/>
                <w:szCs w:val="22"/>
                <w:lang w:val="it-IT"/>
              </w:rPr>
              <w:t>vizeazã purtãtorul de informaț</w:t>
            </w:r>
            <w:r w:rsidRPr="00C8259C">
              <w:rPr>
                <w:rFonts w:ascii="Trebuchet MS" w:hAnsi="Trebuchet MS" w:cs="Arial"/>
                <w:sz w:val="22"/>
                <w:szCs w:val="22"/>
                <w:lang w:val="it-IT"/>
              </w:rPr>
              <w:t>ii (M) pentru modificãrile efectuate în bugetele ordonatorilor principali de credite aferente titlului 65 „Cheltuieli aferente programelor cu finanțare rambursabilã” și dupã caz la titlul 61 „Proiecte cu finanțare din sumele aferente componentei de împrumut a PNRR’’;</w:t>
            </w:r>
          </w:p>
          <w:p w14:paraId="3547F2F8" w14:textId="3A3CA443"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11) </w:t>
            </w:r>
            <w:r w:rsidR="005D362E" w:rsidRPr="00C8259C">
              <w:rPr>
                <w:rFonts w:ascii="Trebuchet MS" w:hAnsi="Trebuchet MS" w:cs="Arial"/>
                <w:sz w:val="22"/>
                <w:szCs w:val="22"/>
                <w:lang w:val="it-IT"/>
              </w:rPr>
              <w:t>C</w:t>
            </w:r>
            <w:r w:rsidRPr="00C8259C">
              <w:rPr>
                <w:rFonts w:ascii="Trebuchet MS" w:hAnsi="Trebuchet MS" w:cs="Arial"/>
                <w:sz w:val="22"/>
                <w:szCs w:val="22"/>
                <w:lang w:val="it-IT"/>
              </w:rPr>
              <w:t xml:space="preserve">olaborează cu Direcţia generală de </w:t>
            </w:r>
            <w:r w:rsidR="00151ECB">
              <w:rPr>
                <w:rFonts w:ascii="Trebuchet MS" w:hAnsi="Trebuchet MS" w:cs="Arial"/>
                <w:sz w:val="22"/>
                <w:szCs w:val="22"/>
                <w:lang w:val="it-IT"/>
              </w:rPr>
              <w:t xml:space="preserve">management al datoriei publice și fluxurilor de trezorerie  </w:t>
            </w:r>
            <w:r w:rsidRPr="00C8259C">
              <w:rPr>
                <w:rFonts w:ascii="Trebuchet MS" w:hAnsi="Trebuchet MS" w:cs="Arial"/>
                <w:sz w:val="22"/>
                <w:szCs w:val="22"/>
                <w:lang w:val="it-IT"/>
              </w:rPr>
              <w:t>la elaborarea contului general anual al datoriei publice privind împrumuturile contractate şi/sau garantate la nivelul direcţiei generale, precum și la întocmirea situaţiilor solicitate de echipele de audit/control cu ocazia auditului/controlului contului general al  datoriei publice privind împrumuturile;</w:t>
            </w:r>
          </w:p>
          <w:p w14:paraId="2440D8A8" w14:textId="0062D43E"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12) </w:t>
            </w:r>
            <w:r w:rsidR="005D362E" w:rsidRPr="00C8259C">
              <w:rPr>
                <w:rFonts w:ascii="Trebuchet MS" w:hAnsi="Trebuchet MS" w:cs="Arial"/>
                <w:sz w:val="22"/>
                <w:szCs w:val="22"/>
                <w:lang w:val="it-IT"/>
              </w:rPr>
              <w:t>Î</w:t>
            </w:r>
            <w:r w:rsidRPr="00C8259C">
              <w:rPr>
                <w:rFonts w:ascii="Trebuchet MS" w:hAnsi="Trebuchet MS" w:cs="Arial"/>
                <w:sz w:val="22"/>
                <w:szCs w:val="22"/>
                <w:lang w:val="it-IT"/>
              </w:rPr>
              <w:t xml:space="preserve">ntocmeşte situaţii  cu privire la stadiul de progres al portofoliului de împrumuturi şi garanţii guvernamentale după caz, în baza raportărilor primite de la beneficiarii proiectelor cu finanţare din împrumuturile/garanţiile guvernamentale sau de la Ministerul Investițiilor și Proiectelor Europene și/sau coordonatorii de reforme și investiții în cazul împrumutului PNRR şi colaborează cu restul compartimentelor direcţiei și/sau cu persoanele responsabile din serviciu pentru întocmirea unor documente de sinteză privind activitatea instituţiilor financiare internaţionale (IFI) şi a băncilor guvernamentale de dezvoltare/cooperare internaţională în România,  şi/sau a situatiilor privind tragerile/execuţia bugetară aferentă împrumuturilor în  derulare aflate în portofoliu; </w:t>
            </w:r>
          </w:p>
          <w:p w14:paraId="66C46039" w14:textId="2467BC5C" w:rsidR="00E6581B" w:rsidRPr="00C8259C" w:rsidRDefault="00E6581B" w:rsidP="009A1A81">
            <w:pPr>
              <w:pStyle w:val="DefaultText"/>
              <w:jc w:val="both"/>
              <w:rPr>
                <w:rFonts w:ascii="Trebuchet MS" w:hAnsi="Trebuchet MS" w:cs="Arial"/>
                <w:sz w:val="22"/>
                <w:szCs w:val="22"/>
                <w:lang w:val="it-IT"/>
              </w:rPr>
            </w:pPr>
            <w:r w:rsidRPr="00160793">
              <w:rPr>
                <w:rFonts w:ascii="Trebuchet MS" w:hAnsi="Trebuchet MS" w:cs="Arial"/>
                <w:sz w:val="22"/>
                <w:szCs w:val="22"/>
                <w:lang w:val="it-IT"/>
              </w:rPr>
              <w:t xml:space="preserve">13) </w:t>
            </w:r>
            <w:r w:rsidR="005D362E" w:rsidRPr="00160793">
              <w:rPr>
                <w:rFonts w:ascii="Trebuchet MS" w:hAnsi="Trebuchet MS" w:cs="Arial"/>
                <w:sz w:val="22"/>
                <w:szCs w:val="22"/>
                <w:lang w:val="it-IT"/>
              </w:rPr>
              <w:t>A</w:t>
            </w:r>
            <w:r w:rsidRPr="00160793">
              <w:rPr>
                <w:rFonts w:ascii="Trebuchet MS" w:hAnsi="Trebuchet MS" w:cs="Arial"/>
                <w:sz w:val="22"/>
                <w:szCs w:val="22"/>
                <w:lang w:val="it-IT"/>
              </w:rPr>
              <w:t>vizează sau după caz iniţiază, proiecte de acte normative care fac referire la finanţarea/garantarea finanţării de către stat a unor proiecte/sectoare economice, la îndeplinirea condiţionalităţilor cuprinse în programele finanțate de instituţiile financiare internaţionale Uniunea Europeană şi/sau bănci de dezvoltare/cooperare internaţionala, inclusiv cele privind implementarea programelor cofinanţate din fonduri europene, sau alte elemente legate de sectoarele menţionate anterior care intră in sfera de atribuţii;</w:t>
            </w:r>
          </w:p>
          <w:p w14:paraId="6CA89FAE" w14:textId="587EFE93" w:rsidR="00E6581B" w:rsidRPr="00C8259C" w:rsidRDefault="00160793" w:rsidP="009A1A81">
            <w:pPr>
              <w:pStyle w:val="DefaultText"/>
              <w:jc w:val="both"/>
              <w:rPr>
                <w:rFonts w:ascii="Trebuchet MS" w:hAnsi="Trebuchet MS" w:cs="Arial"/>
                <w:sz w:val="22"/>
                <w:szCs w:val="22"/>
                <w:lang w:val="it-IT"/>
              </w:rPr>
            </w:pPr>
            <w:r>
              <w:rPr>
                <w:rFonts w:ascii="Trebuchet MS" w:hAnsi="Trebuchet MS" w:cs="Arial"/>
                <w:sz w:val="22"/>
                <w:szCs w:val="22"/>
                <w:lang w:val="it-IT"/>
              </w:rPr>
              <w:t>14</w:t>
            </w:r>
            <w:r w:rsidR="005D362E" w:rsidRPr="00C8259C">
              <w:rPr>
                <w:rFonts w:ascii="Trebuchet MS" w:hAnsi="Trebuchet MS" w:cs="Arial"/>
                <w:sz w:val="22"/>
                <w:szCs w:val="22"/>
                <w:lang w:val="it-IT"/>
              </w:rPr>
              <w:t>) P</w:t>
            </w:r>
            <w:r w:rsidR="00E6581B" w:rsidRPr="00C8259C">
              <w:rPr>
                <w:rFonts w:ascii="Trebuchet MS" w:hAnsi="Trebuchet MS" w:cs="Arial"/>
                <w:sz w:val="22"/>
                <w:szCs w:val="22"/>
                <w:lang w:val="it-IT"/>
              </w:rPr>
              <w:t>articipă la reuniuni, conferinţe, schimburi de experienţă, grupuri de lucru, comitete, consilii de administrație etc., organizate de instituţii europene, finanţatori,  instituţii publice centrale sau locale legate de domeniul datoriei publice sau activităţi conexe, absorbţia fondurilor europene, de către beneficiarii/agenţiile de implementare ale proiectelor/programelor finanţate din împrumuturi/garanţii aflate în portofoliul serviciului, pe baza nominalizării de către superiorii ierarhici;</w:t>
            </w:r>
          </w:p>
          <w:p w14:paraId="1C02CB07" w14:textId="67CA147F" w:rsidR="00E6581B" w:rsidRPr="00C8259C" w:rsidRDefault="00160793" w:rsidP="009A1A81">
            <w:pPr>
              <w:pStyle w:val="DefaultText"/>
              <w:jc w:val="both"/>
              <w:rPr>
                <w:rFonts w:ascii="Trebuchet MS" w:hAnsi="Trebuchet MS" w:cs="Arial"/>
                <w:sz w:val="22"/>
                <w:szCs w:val="22"/>
                <w:lang w:val="it-IT"/>
              </w:rPr>
            </w:pPr>
            <w:r>
              <w:rPr>
                <w:rFonts w:ascii="Trebuchet MS" w:hAnsi="Trebuchet MS" w:cs="Arial"/>
                <w:sz w:val="22"/>
                <w:szCs w:val="22"/>
                <w:lang w:val="it-IT"/>
              </w:rPr>
              <w:t>15</w:t>
            </w:r>
            <w:r w:rsidR="00E6581B" w:rsidRPr="00C8259C">
              <w:rPr>
                <w:rFonts w:ascii="Trebuchet MS" w:hAnsi="Trebuchet MS" w:cs="Arial"/>
                <w:sz w:val="22"/>
                <w:szCs w:val="22"/>
                <w:lang w:val="it-IT"/>
              </w:rPr>
              <w:t xml:space="preserve">) </w:t>
            </w:r>
            <w:r w:rsidR="005D362E" w:rsidRPr="00C8259C">
              <w:rPr>
                <w:rFonts w:ascii="Trebuchet MS" w:hAnsi="Trebuchet MS" w:cs="Arial"/>
                <w:sz w:val="22"/>
                <w:szCs w:val="22"/>
                <w:lang w:val="it-IT"/>
              </w:rPr>
              <w:t>M</w:t>
            </w:r>
            <w:r w:rsidR="00E6581B" w:rsidRPr="00C8259C">
              <w:rPr>
                <w:rFonts w:ascii="Trebuchet MS" w:hAnsi="Trebuchet MS" w:cs="Arial"/>
                <w:sz w:val="22"/>
                <w:szCs w:val="22"/>
                <w:lang w:val="it-IT"/>
              </w:rPr>
              <w:t xml:space="preserve">onitorizează şi asigură efectuarea formalităţilor necesare pentru intrarea în efectivitatea a  asistenţei financiare nerambursabile acordată de instituţiile financiare internaţionale si băncile  guvernamentale de dezvoltare/cooperare internaţională, destinată finanţării </w:t>
            </w:r>
            <w:r w:rsidR="00E6581B" w:rsidRPr="00C8259C">
              <w:rPr>
                <w:rFonts w:ascii="Trebuchet MS" w:hAnsi="Trebuchet MS" w:cs="Arial"/>
                <w:sz w:val="22"/>
                <w:szCs w:val="22"/>
                <w:lang w:val="it-IT"/>
              </w:rPr>
              <w:lastRenderedPageBreak/>
              <w:t>proiectelor/programelor/reformelor sectoriale, care fac obiectul împrumuturilor acordate de instituţii financiare internaţionale (IFI), pentru sectoarele anterior menţionate;</w:t>
            </w:r>
          </w:p>
          <w:p w14:paraId="323385EA" w14:textId="50A83F4B" w:rsidR="00E6581B" w:rsidRDefault="00160793" w:rsidP="009A1A81">
            <w:pPr>
              <w:pStyle w:val="DefaultText"/>
              <w:jc w:val="both"/>
              <w:rPr>
                <w:rFonts w:ascii="Trebuchet MS" w:hAnsi="Trebuchet MS" w:cs="Arial"/>
                <w:sz w:val="22"/>
                <w:szCs w:val="22"/>
                <w:lang w:val="it-IT"/>
              </w:rPr>
            </w:pPr>
            <w:r>
              <w:rPr>
                <w:rFonts w:ascii="Trebuchet MS" w:hAnsi="Trebuchet MS" w:cs="Arial"/>
                <w:sz w:val="22"/>
                <w:szCs w:val="22"/>
                <w:lang w:val="it-IT"/>
              </w:rPr>
              <w:t>16</w:t>
            </w:r>
            <w:r w:rsidR="00E6581B" w:rsidRPr="00C8259C">
              <w:rPr>
                <w:rFonts w:ascii="Trebuchet MS" w:hAnsi="Trebuchet MS" w:cs="Arial"/>
                <w:sz w:val="22"/>
                <w:szCs w:val="22"/>
                <w:lang w:val="it-IT"/>
              </w:rPr>
              <w:t>) Asigură monitorizarea împrumuturilor contractate şi/sau garantate de Ministerul Finanţelor, pentru sectoarele menţionate mai sus de la bănci comerciale şi/sau alte instituţii financiare, anterior datei înfiinţării Direcţiei generale relaţii financiare internaţionale, precum şi după caz întocmirea formalităţilor necesare, ce revin Ministerului Finanţelor, în calitate de Garant, cu ocazia angajării împrumuturilor individuale în cadrul împrumuturilor externe contractate de la bănci comerciale anterior intrării în efectivitate a OUG nr. 64/2007 privind datoria publică, cu modificările și completările ulterioare;</w:t>
            </w:r>
          </w:p>
          <w:p w14:paraId="619112F6" w14:textId="7D29D06A" w:rsidR="00160793" w:rsidRPr="00C8259C" w:rsidRDefault="00160793" w:rsidP="009A1A81">
            <w:pPr>
              <w:pStyle w:val="DefaultText"/>
              <w:jc w:val="both"/>
              <w:rPr>
                <w:rFonts w:ascii="Trebuchet MS" w:hAnsi="Trebuchet MS" w:cs="Arial"/>
                <w:sz w:val="22"/>
                <w:szCs w:val="22"/>
                <w:lang w:val="it-IT"/>
              </w:rPr>
            </w:pPr>
            <w:r>
              <w:rPr>
                <w:rFonts w:ascii="Trebuchet MS" w:hAnsi="Trebuchet MS" w:cs="Arial"/>
                <w:sz w:val="22"/>
                <w:szCs w:val="22"/>
                <w:lang w:val="it-IT"/>
              </w:rPr>
              <w:t xml:space="preserve">17) </w:t>
            </w:r>
            <w:r w:rsidRPr="00DC4C9E">
              <w:rPr>
                <w:rFonts w:ascii="Trebuchet MS" w:hAnsi="Trebuchet MS" w:cs="Arial"/>
                <w:sz w:val="22"/>
                <w:szCs w:val="22"/>
                <w:lang w:val="ro-RO"/>
              </w:rPr>
              <w:t xml:space="preserve"> </w:t>
            </w:r>
            <w:r w:rsidR="0030317C">
              <w:rPr>
                <w:rFonts w:ascii="Trebuchet MS" w:hAnsi="Trebuchet MS" w:cs="Arial"/>
                <w:sz w:val="22"/>
                <w:szCs w:val="22"/>
                <w:lang w:val="ro-RO"/>
              </w:rPr>
              <w:t>Î</w:t>
            </w:r>
            <w:r>
              <w:rPr>
                <w:rFonts w:ascii="Trebuchet MS" w:hAnsi="Trebuchet MS" w:cs="Arial"/>
                <w:sz w:val="22"/>
                <w:szCs w:val="22"/>
                <w:lang w:val="ro-RO"/>
              </w:rPr>
              <w:t>ntocmeș</w:t>
            </w:r>
            <w:r w:rsidRPr="00DC4C9E">
              <w:rPr>
                <w:rFonts w:ascii="Trebuchet MS" w:hAnsi="Trebuchet MS" w:cs="Arial"/>
                <w:sz w:val="22"/>
                <w:szCs w:val="22"/>
                <w:lang w:val="ro-RO"/>
              </w:rPr>
              <w:t xml:space="preserve">te situațiile periodice privind stadiul implementării sistemului de control managerial  </w:t>
            </w:r>
          </w:p>
          <w:p w14:paraId="7DA52896" w14:textId="6240B371"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18) </w:t>
            </w:r>
            <w:r w:rsidR="005D362E" w:rsidRPr="00C8259C">
              <w:rPr>
                <w:rFonts w:ascii="Trebuchet MS" w:hAnsi="Trebuchet MS" w:cs="Arial"/>
                <w:sz w:val="22"/>
                <w:szCs w:val="22"/>
                <w:lang w:val="it-IT"/>
              </w:rPr>
              <w:t>A</w:t>
            </w:r>
            <w:r w:rsidRPr="00C8259C">
              <w:rPr>
                <w:rFonts w:ascii="Trebuchet MS" w:hAnsi="Trebuchet MS" w:cs="Arial"/>
                <w:sz w:val="22"/>
                <w:szCs w:val="22"/>
                <w:lang w:val="it-IT"/>
              </w:rPr>
              <w:t>sigură elaborarea oricăror altor documente/corespondenţa specifică activităţii serviciului şi care sunt supuse aprobării/semnării managementului direcţiei şi/sau ministerului;</w:t>
            </w:r>
          </w:p>
          <w:p w14:paraId="441306BE" w14:textId="28FD3FEF"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19) </w:t>
            </w:r>
            <w:r w:rsidR="00233945" w:rsidRPr="00C8259C">
              <w:rPr>
                <w:rFonts w:ascii="Trebuchet MS" w:hAnsi="Trebuchet MS" w:cs="Arial"/>
                <w:sz w:val="22"/>
                <w:szCs w:val="22"/>
                <w:lang w:val="it-IT"/>
              </w:rPr>
              <w:t>A</w:t>
            </w:r>
            <w:r w:rsidRPr="00C8259C">
              <w:rPr>
                <w:rFonts w:ascii="Trebuchet MS" w:hAnsi="Trebuchet MS" w:cs="Arial"/>
                <w:sz w:val="22"/>
                <w:szCs w:val="22"/>
                <w:lang w:val="it-IT"/>
              </w:rPr>
              <w:t>sigură elaborarea unor documente solicitate de echipele de audit intern și ale Curții de conturi, și/sau ale altor organe de îndrumare și control pe parcursul misiunilor de audit ale acestora, precum și formalitățile necesare pentru ducerea la îndeplinire a recomandărilor formulate de aceste organe de îndrumare și control;</w:t>
            </w:r>
          </w:p>
          <w:p w14:paraId="28F6716E" w14:textId="5C72240A"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20) </w:t>
            </w:r>
            <w:r w:rsidR="00233945" w:rsidRPr="00C8259C">
              <w:rPr>
                <w:rFonts w:ascii="Trebuchet MS" w:hAnsi="Trebuchet MS" w:cs="Arial"/>
                <w:sz w:val="22"/>
                <w:szCs w:val="22"/>
                <w:lang w:val="it-IT"/>
              </w:rPr>
              <w:t>P</w:t>
            </w:r>
            <w:r w:rsidRPr="00C8259C">
              <w:rPr>
                <w:rFonts w:ascii="Trebuchet MS" w:hAnsi="Trebuchet MS" w:cs="Arial"/>
                <w:sz w:val="22"/>
                <w:szCs w:val="22"/>
                <w:lang w:val="it-IT"/>
              </w:rPr>
              <w:t>articipă la elaborarea/actualizarea cadrului legislativ instituţional şi procedural privind contractarea datoriei publice guvernamentale cu impact asupra domeniului de activitate, precum și a legislației privind cadrul instituţional şi financiar pentru gestionarea fondurilor europene alocate României prin Mecanismul de redresare şi rezilienţă, pe ariile de competență ale serviciului;</w:t>
            </w:r>
          </w:p>
          <w:p w14:paraId="116A4A9A" w14:textId="4A91C087"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21) </w:t>
            </w:r>
            <w:r w:rsidR="00233945" w:rsidRPr="00C8259C">
              <w:rPr>
                <w:rFonts w:ascii="Trebuchet MS" w:hAnsi="Trebuchet MS" w:cs="Arial"/>
                <w:sz w:val="22"/>
                <w:szCs w:val="22"/>
                <w:lang w:val="it-IT"/>
              </w:rPr>
              <w:t>R</w:t>
            </w:r>
            <w:r w:rsidRPr="00C8259C">
              <w:rPr>
                <w:rFonts w:ascii="Trebuchet MS" w:hAnsi="Trebuchet MS" w:cs="Arial"/>
                <w:sz w:val="22"/>
                <w:szCs w:val="22"/>
                <w:lang w:val="it-IT"/>
              </w:rPr>
              <w:t>espectă prevederile legislației din domeniul securității și sănătății în muncă, apărării împotriva incendiilor și măsurile de aplicare a acestora;</w:t>
            </w:r>
          </w:p>
          <w:p w14:paraId="35BCADEB" w14:textId="75053E4F"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22</w:t>
            </w:r>
            <w:r w:rsidR="00233945" w:rsidRPr="00C8259C">
              <w:rPr>
                <w:rFonts w:ascii="Trebuchet MS" w:hAnsi="Trebuchet MS" w:cs="Arial"/>
                <w:sz w:val="22"/>
                <w:szCs w:val="22"/>
                <w:lang w:val="it-IT"/>
              </w:rPr>
              <w:t>) U</w:t>
            </w:r>
            <w:r w:rsidRPr="00C8259C">
              <w:rPr>
                <w:rFonts w:ascii="Trebuchet MS" w:hAnsi="Trebuchet MS" w:cs="Arial"/>
                <w:sz w:val="22"/>
                <w:szCs w:val="22"/>
                <w:lang w:val="it-IT"/>
              </w:rPr>
              <w:t>tilizează corect și eficient aparatura (calculator, imprimantă, etc.) și rechizitele, manipulează și întreține corespunzător mobilierul din dotare;</w:t>
            </w:r>
          </w:p>
          <w:p w14:paraId="2268DE26" w14:textId="21E5FDCF" w:rsidR="00E6581B" w:rsidRPr="00C8259C" w:rsidRDefault="00E6581B" w:rsidP="009A1A81">
            <w:pPr>
              <w:pStyle w:val="DefaultText"/>
              <w:jc w:val="both"/>
              <w:rPr>
                <w:rFonts w:ascii="Trebuchet MS" w:hAnsi="Trebuchet MS" w:cs="Arial"/>
                <w:sz w:val="22"/>
                <w:szCs w:val="22"/>
                <w:lang w:val="it-IT"/>
              </w:rPr>
            </w:pPr>
            <w:r w:rsidRPr="00C8259C">
              <w:rPr>
                <w:rFonts w:ascii="Trebuchet MS" w:hAnsi="Trebuchet MS" w:cs="Arial"/>
                <w:sz w:val="22"/>
                <w:szCs w:val="22"/>
                <w:lang w:val="it-IT"/>
              </w:rPr>
              <w:t xml:space="preserve">23) </w:t>
            </w:r>
            <w:r w:rsidR="00233945" w:rsidRPr="00C8259C">
              <w:rPr>
                <w:rFonts w:ascii="Trebuchet MS" w:hAnsi="Trebuchet MS" w:cs="Arial"/>
                <w:sz w:val="22"/>
                <w:szCs w:val="22"/>
                <w:lang w:val="it-IT"/>
              </w:rPr>
              <w:t>I</w:t>
            </w:r>
            <w:r w:rsidRPr="00C8259C">
              <w:rPr>
                <w:rFonts w:ascii="Trebuchet MS" w:hAnsi="Trebuchet MS" w:cs="Arial"/>
                <w:sz w:val="22"/>
                <w:szCs w:val="22"/>
                <w:lang w:val="it-IT"/>
              </w:rPr>
              <w:t xml:space="preserve">nformează conducerea structurii privind eventualele accidente de muncă pe care le suferă. </w:t>
            </w:r>
          </w:p>
          <w:p w14:paraId="5AD3B581" w14:textId="75DCF51D" w:rsidR="00EB5889" w:rsidRPr="00C8259C" w:rsidRDefault="00EB5889" w:rsidP="009A1A81">
            <w:pPr>
              <w:pStyle w:val="DefaultText"/>
              <w:jc w:val="both"/>
              <w:rPr>
                <w:rFonts w:ascii="Trebuchet MS" w:hAnsi="Trebuchet MS" w:cs="Arial"/>
                <w:sz w:val="22"/>
                <w:szCs w:val="22"/>
                <w:lang w:val="it-IT"/>
              </w:rPr>
            </w:pPr>
          </w:p>
        </w:tc>
      </w:tr>
      <w:tr w:rsidR="00EB5889" w14:paraId="63E4E1A3"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65D40F0F" w14:textId="77777777" w:rsidR="00EB5889" w:rsidRDefault="00EB5889" w:rsidP="00EB5889">
            <w:pPr>
              <w:jc w:val="center"/>
              <w:rPr>
                <w:b/>
                <w:sz w:val="22"/>
              </w:rPr>
            </w:pPr>
            <w:proofErr w:type="spellStart"/>
            <w:r>
              <w:rPr>
                <w:rFonts w:ascii="Trebuchet MS" w:hAnsi="Trebuchet MS" w:cs="Trebuchet MS"/>
                <w:b/>
                <w:sz w:val="22"/>
                <w:szCs w:val="22"/>
              </w:rPr>
              <w:lastRenderedPageBreak/>
              <w:t>Condiții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pentru</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ocuparea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1352A086" w14:textId="77777777" w:rsidR="00EB5889" w:rsidRDefault="00EB5889" w:rsidP="00EB5889">
            <w:pPr>
              <w:jc w:val="center"/>
              <w:rPr>
                <w:b/>
                <w:sz w:val="22"/>
              </w:rPr>
            </w:pPr>
          </w:p>
        </w:tc>
      </w:tr>
      <w:tr w:rsidR="00422C3D" w14:paraId="390DC2BE" w14:textId="77777777" w:rsidTr="004113C5">
        <w:tc>
          <w:tcPr>
            <w:tcW w:w="3685" w:type="dxa"/>
            <w:gridSpan w:val="2"/>
            <w:tcBorders>
              <w:top w:val="single" w:sz="4" w:space="0" w:color="000000"/>
              <w:left w:val="single" w:sz="4" w:space="0" w:color="000000"/>
              <w:bottom w:val="single" w:sz="4" w:space="0" w:color="000000"/>
            </w:tcBorders>
          </w:tcPr>
          <w:p w14:paraId="5EB10374" w14:textId="77777777" w:rsidR="00422C3D" w:rsidRDefault="00422C3D" w:rsidP="00422C3D">
            <w:pPr>
              <w:ind w:left="3" w:hanging="3"/>
              <w:rPr>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studiilor</w:t>
            </w:r>
            <w:r>
              <w:rPr>
                <w:rFonts w:ascii="Trebuchet MS" w:hAnsi="Trebuchet MS" w:cs="Trebuchet MS"/>
                <w:b/>
                <w:sz w:val="22"/>
                <w:szCs w:val="22"/>
                <w:vertAlign w:val="superscript"/>
              </w:rPr>
              <w:t>4</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7DE5FCB" w14:textId="2F6C0D56" w:rsidR="00422C3D" w:rsidRDefault="00422C3D" w:rsidP="00422C3D">
            <w:pPr>
              <w:rPr>
                <w:bCs/>
                <w:sz w:val="22"/>
              </w:rPr>
            </w:pPr>
            <w:proofErr w:type="spellStart"/>
            <w:r w:rsidRPr="00422C3D">
              <w:rPr>
                <w:rFonts w:ascii="Trebuchet MS" w:hAnsi="Trebuchet MS" w:cs="Trebuchet MS"/>
                <w:sz w:val="22"/>
                <w:szCs w:val="22"/>
              </w:rPr>
              <w:t>studii</w:t>
            </w:r>
            <w:proofErr w:type="spellEnd"/>
            <w:r w:rsidRPr="00422C3D">
              <w:rPr>
                <w:rFonts w:ascii="Trebuchet MS" w:hAnsi="Trebuchet MS" w:cs="Trebuchet MS"/>
                <w:sz w:val="22"/>
                <w:szCs w:val="22"/>
              </w:rPr>
              <w:t xml:space="preserve"> </w:t>
            </w:r>
            <w:proofErr w:type="spellStart"/>
            <w:r w:rsidRPr="00422C3D">
              <w:rPr>
                <w:rFonts w:ascii="Trebuchet MS" w:hAnsi="Trebuchet MS" w:cs="Trebuchet MS"/>
                <w:sz w:val="22"/>
                <w:szCs w:val="22"/>
              </w:rPr>
              <w:t>universitare</w:t>
            </w:r>
            <w:proofErr w:type="spellEnd"/>
            <w:r w:rsidRPr="00422C3D">
              <w:rPr>
                <w:rFonts w:ascii="Trebuchet MS" w:hAnsi="Trebuchet MS" w:cs="Trebuchet MS"/>
                <w:sz w:val="22"/>
                <w:szCs w:val="22"/>
              </w:rPr>
              <w:t xml:space="preserve"> de </w:t>
            </w:r>
            <w:proofErr w:type="spellStart"/>
            <w:r w:rsidRPr="00422C3D">
              <w:rPr>
                <w:rFonts w:ascii="Trebuchet MS" w:hAnsi="Trebuchet MS" w:cs="Trebuchet MS"/>
                <w:sz w:val="22"/>
                <w:szCs w:val="22"/>
              </w:rPr>
              <w:t>licență</w:t>
            </w:r>
            <w:proofErr w:type="spellEnd"/>
            <w:r w:rsidRPr="00422C3D">
              <w:rPr>
                <w:rFonts w:ascii="Trebuchet MS" w:hAnsi="Trebuchet MS" w:cs="Trebuchet MS"/>
                <w:sz w:val="22"/>
                <w:szCs w:val="22"/>
              </w:rPr>
              <w:t xml:space="preserve"> </w:t>
            </w:r>
            <w:proofErr w:type="spellStart"/>
            <w:r w:rsidRPr="00422C3D">
              <w:rPr>
                <w:rFonts w:ascii="Trebuchet MS" w:hAnsi="Trebuchet MS" w:cs="Trebuchet MS"/>
                <w:sz w:val="22"/>
                <w:szCs w:val="22"/>
              </w:rPr>
              <w:t>absolvite</w:t>
            </w:r>
            <w:proofErr w:type="spellEnd"/>
            <w:r w:rsidRPr="00422C3D">
              <w:rPr>
                <w:rFonts w:ascii="Trebuchet MS" w:hAnsi="Trebuchet MS" w:cs="Trebuchet MS"/>
                <w:sz w:val="22"/>
                <w:szCs w:val="22"/>
              </w:rPr>
              <w:t xml:space="preserve"> cu </w:t>
            </w:r>
            <w:proofErr w:type="spellStart"/>
            <w:r w:rsidRPr="00422C3D">
              <w:rPr>
                <w:rFonts w:ascii="Trebuchet MS" w:hAnsi="Trebuchet MS" w:cs="Trebuchet MS"/>
                <w:sz w:val="22"/>
                <w:szCs w:val="22"/>
              </w:rPr>
              <w:t>diplomă</w:t>
            </w:r>
            <w:proofErr w:type="spellEnd"/>
            <w:r w:rsidRPr="00422C3D">
              <w:rPr>
                <w:rFonts w:ascii="Trebuchet MS" w:hAnsi="Trebuchet MS" w:cs="Trebuchet MS"/>
                <w:sz w:val="22"/>
                <w:szCs w:val="22"/>
              </w:rPr>
              <w:t xml:space="preserve"> de </w:t>
            </w:r>
            <w:proofErr w:type="spellStart"/>
            <w:r w:rsidRPr="00422C3D">
              <w:rPr>
                <w:rFonts w:ascii="Trebuchet MS" w:hAnsi="Trebuchet MS" w:cs="Trebuchet MS"/>
                <w:sz w:val="22"/>
                <w:szCs w:val="22"/>
              </w:rPr>
              <w:t>licență</w:t>
            </w:r>
            <w:proofErr w:type="spellEnd"/>
            <w:r w:rsidRPr="00422C3D">
              <w:rPr>
                <w:rFonts w:ascii="Trebuchet MS" w:hAnsi="Trebuchet MS" w:cs="Trebuchet MS"/>
                <w:sz w:val="22"/>
                <w:szCs w:val="22"/>
              </w:rPr>
              <w:t xml:space="preserve"> </w:t>
            </w:r>
            <w:proofErr w:type="spellStart"/>
            <w:r w:rsidRPr="00422C3D">
              <w:rPr>
                <w:rFonts w:ascii="Trebuchet MS" w:hAnsi="Trebuchet MS" w:cs="Trebuchet MS"/>
                <w:sz w:val="22"/>
                <w:szCs w:val="22"/>
              </w:rPr>
              <w:t>sau</w:t>
            </w:r>
            <w:proofErr w:type="spellEnd"/>
            <w:r w:rsidRPr="00422C3D">
              <w:rPr>
                <w:rFonts w:ascii="Trebuchet MS" w:hAnsi="Trebuchet MS" w:cs="Trebuchet MS"/>
                <w:sz w:val="22"/>
                <w:szCs w:val="22"/>
              </w:rPr>
              <w:t xml:space="preserve"> </w:t>
            </w:r>
            <w:proofErr w:type="spellStart"/>
            <w:r w:rsidRPr="00422C3D">
              <w:rPr>
                <w:rFonts w:ascii="Trebuchet MS" w:hAnsi="Trebuchet MS" w:cs="Trebuchet MS"/>
                <w:sz w:val="22"/>
                <w:szCs w:val="22"/>
              </w:rPr>
              <w:t>echivalentă</w:t>
            </w:r>
            <w:proofErr w:type="spellEnd"/>
          </w:p>
        </w:tc>
      </w:tr>
      <w:tr w:rsidR="00FA5FA7" w14:paraId="1288E6B8" w14:textId="77777777" w:rsidTr="004113C5">
        <w:tc>
          <w:tcPr>
            <w:tcW w:w="3685" w:type="dxa"/>
            <w:gridSpan w:val="2"/>
            <w:tcBorders>
              <w:top w:val="single" w:sz="4" w:space="0" w:color="000000"/>
              <w:left w:val="single" w:sz="4" w:space="0" w:color="000000"/>
              <w:bottom w:val="single" w:sz="4" w:space="0" w:color="000000"/>
            </w:tcBorders>
          </w:tcPr>
          <w:p w14:paraId="5FF4BE40" w14:textId="77777777" w:rsidR="00FA5FA7" w:rsidRDefault="00FA5FA7" w:rsidP="00FA5FA7">
            <w:pPr>
              <w:ind w:left="3" w:hanging="3"/>
              <w:rPr>
                <w:sz w:val="22"/>
              </w:rPr>
            </w:pP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studiilor</w:t>
            </w:r>
            <w:r>
              <w:rPr>
                <w:rFonts w:ascii="Trebuchet MS" w:hAnsi="Trebuchet MS" w:cs="Trebuchet MS"/>
                <w:b/>
                <w:sz w:val="22"/>
                <w:szCs w:val="22"/>
                <w:vertAlign w:val="superscript"/>
              </w:rPr>
              <w:t>5</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B33852D" w14:textId="5A536ADE" w:rsidR="00FA5FA7" w:rsidRDefault="008A1D2E" w:rsidP="00FB5637">
            <w:pPr>
              <w:rPr>
                <w:bCs/>
                <w:sz w:val="22"/>
              </w:rPr>
            </w:pPr>
            <w:r>
              <w:rPr>
                <w:rFonts w:ascii="Trebuchet MS" w:hAnsi="Trebuchet MS"/>
                <w:bCs/>
                <w:sz w:val="22"/>
                <w:lang w:val="ro-RO"/>
              </w:rPr>
              <w:t xml:space="preserve">Științe sociale - </w:t>
            </w:r>
            <w:r w:rsidR="00FB5637">
              <w:rPr>
                <w:rFonts w:ascii="Trebuchet MS" w:hAnsi="Trebuchet MS"/>
                <w:bCs/>
                <w:sz w:val="22"/>
                <w:lang w:val="ro-RO"/>
              </w:rPr>
              <w:t>științe</w:t>
            </w:r>
            <w:r w:rsidR="00FA5FA7">
              <w:rPr>
                <w:rFonts w:ascii="Trebuchet MS" w:hAnsi="Trebuchet MS"/>
                <w:bCs/>
                <w:sz w:val="22"/>
                <w:lang w:val="ro-RO"/>
              </w:rPr>
              <w:t xml:space="preserve"> economice</w:t>
            </w:r>
            <w:r w:rsidR="00FB5637">
              <w:rPr>
                <w:rFonts w:ascii="Trebuchet MS" w:hAnsi="Trebuchet MS"/>
                <w:bCs/>
                <w:sz w:val="22"/>
                <w:lang w:val="ro-RO"/>
              </w:rPr>
              <w:t>/juridice/</w:t>
            </w:r>
            <w:r>
              <w:rPr>
                <w:rFonts w:ascii="Trebuchet MS" w:hAnsi="Trebuchet MS"/>
                <w:bCs/>
                <w:sz w:val="22"/>
                <w:lang w:val="ro-RO"/>
              </w:rPr>
              <w:t xml:space="preserve"> </w:t>
            </w:r>
            <w:r w:rsidR="00FB5637">
              <w:rPr>
                <w:rFonts w:ascii="Trebuchet MS" w:hAnsi="Trebuchet MS"/>
                <w:bCs/>
                <w:sz w:val="22"/>
                <w:lang w:val="ro-RO"/>
              </w:rPr>
              <w:t>administrativ</w:t>
            </w:r>
            <w:r>
              <w:rPr>
                <w:rFonts w:ascii="Trebuchet MS" w:hAnsi="Trebuchet MS"/>
                <w:bCs/>
                <w:sz w:val="22"/>
                <w:lang w:val="ro-RO"/>
              </w:rPr>
              <w:t xml:space="preserve">e, științe </w:t>
            </w:r>
            <w:r w:rsidR="00FB5637">
              <w:rPr>
                <w:rFonts w:ascii="Trebuchet MS" w:hAnsi="Trebuchet MS"/>
                <w:bCs/>
                <w:sz w:val="22"/>
                <w:lang w:val="ro-RO"/>
              </w:rPr>
              <w:t>inginerești</w:t>
            </w:r>
          </w:p>
        </w:tc>
      </w:tr>
      <w:tr w:rsidR="0029769B" w14:paraId="2EC0F2D9" w14:textId="77777777" w:rsidTr="004113C5">
        <w:tc>
          <w:tcPr>
            <w:tcW w:w="3685" w:type="dxa"/>
            <w:gridSpan w:val="2"/>
            <w:tcBorders>
              <w:top w:val="single" w:sz="4" w:space="0" w:color="000000"/>
              <w:left w:val="single" w:sz="4" w:space="0" w:color="000000"/>
              <w:bottom w:val="single" w:sz="4" w:space="0" w:color="000000"/>
            </w:tcBorders>
          </w:tcPr>
          <w:p w14:paraId="2907CC61" w14:textId="77777777" w:rsidR="0029769B" w:rsidRDefault="0029769B" w:rsidP="0029769B">
            <w:pPr>
              <w:ind w:left="3" w:hanging="3"/>
              <w:rPr>
                <w:sz w:val="22"/>
              </w:rPr>
            </w:pPr>
            <w:proofErr w:type="spellStart"/>
            <w:r>
              <w:rPr>
                <w:rFonts w:ascii="Trebuchet MS" w:hAnsi="Trebuchet MS" w:cs="Trebuchet MS"/>
                <w:sz w:val="22"/>
                <w:szCs w:val="22"/>
              </w:rPr>
              <w:t>Perfecționări</w:t>
            </w:r>
            <w:proofErr w:type="spellEnd"/>
            <w:r>
              <w:rPr>
                <w:rFonts w:ascii="Trebuchet MS" w:hAnsi="Trebuchet MS" w:cs="Trebuchet MS"/>
                <w:sz w:val="22"/>
                <w:szCs w:val="22"/>
              </w:rPr>
              <w:t>/specializări</w:t>
            </w:r>
            <w:r>
              <w:rPr>
                <w:rFonts w:ascii="Trebuchet MS" w:hAnsi="Trebuchet MS" w:cs="Trebuchet MS"/>
                <w:b/>
                <w:sz w:val="22"/>
                <w:szCs w:val="22"/>
                <w:vertAlign w:val="superscript"/>
              </w:rPr>
              <w:t>6</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B386D2C" w14:textId="460368FE" w:rsidR="0029769B" w:rsidRDefault="0029769B" w:rsidP="0029769B">
            <w:pPr>
              <w:rPr>
                <w:bCs/>
                <w:sz w:val="22"/>
              </w:rPr>
            </w:pPr>
            <w:r>
              <w:rPr>
                <w:rFonts w:ascii="Trebuchet MS" w:hAnsi="Trebuchet MS"/>
                <w:bCs/>
                <w:sz w:val="22"/>
                <w:lang w:val="ro-RO"/>
              </w:rPr>
              <w:t>-</w:t>
            </w:r>
          </w:p>
        </w:tc>
      </w:tr>
      <w:tr w:rsidR="00FA6433" w14:paraId="244B6FF2" w14:textId="77777777" w:rsidTr="004113C5">
        <w:tc>
          <w:tcPr>
            <w:tcW w:w="3685" w:type="dxa"/>
            <w:gridSpan w:val="2"/>
            <w:tcBorders>
              <w:top w:val="single" w:sz="4" w:space="0" w:color="000000"/>
              <w:left w:val="single" w:sz="4" w:space="0" w:color="000000"/>
              <w:bottom w:val="single" w:sz="4" w:space="0" w:color="000000"/>
            </w:tcBorders>
          </w:tcPr>
          <w:p w14:paraId="2F13970A" w14:textId="7AAF6B8F" w:rsidR="00FA6433" w:rsidRPr="00317588" w:rsidRDefault="00FA6433" w:rsidP="00FA6433">
            <w:pPr>
              <w:ind w:left="3" w:hanging="3"/>
              <w:rPr>
                <w:rFonts w:ascii="Trebuchet MS" w:hAnsi="Trebuchet MS" w:cs="Trebuchet MS"/>
                <w:sz w:val="22"/>
                <w:szCs w:val="22"/>
                <w:vertAlign w:val="superscript"/>
              </w:rPr>
            </w:pPr>
            <w:proofErr w:type="spellStart"/>
            <w:r>
              <w:rPr>
                <w:rFonts w:ascii="Trebuchet MS" w:hAnsi="Trebuchet MS" w:cs="Trebuchet MS"/>
                <w:sz w:val="22"/>
                <w:szCs w:val="22"/>
              </w:rPr>
              <w:t>Vechimea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specialitate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lege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ocuparea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funcției</w:t>
            </w:r>
            <w:proofErr w:type="spellEnd"/>
            <w:r>
              <w:rPr>
                <w:rFonts w:ascii="Trebuchet MS" w:hAnsi="Trebuchet MS" w:cs="Trebuchet MS"/>
                <w:sz w:val="22"/>
                <w:szCs w:val="22"/>
              </w:rPr>
              <w:t xml:space="preserve"> publice</w:t>
            </w:r>
            <w:r>
              <w:rPr>
                <w:rFonts w:ascii="Trebuchet MS" w:hAnsi="Trebuchet MS" w:cs="Trebuchet MS"/>
                <w:sz w:val="22"/>
                <w:szCs w:val="22"/>
                <w:vertAlign w:val="superscript"/>
              </w:rPr>
              <w:t>7</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D962663" w14:textId="73A46293" w:rsidR="00FA6433" w:rsidRDefault="00FA6433" w:rsidP="00FA6433">
            <w:pPr>
              <w:rPr>
                <w:bCs/>
                <w:sz w:val="22"/>
              </w:rPr>
            </w:pPr>
            <w:r>
              <w:rPr>
                <w:rFonts w:ascii="Trebuchet MS" w:hAnsi="Trebuchet MS"/>
                <w:bCs/>
                <w:sz w:val="22"/>
                <w:lang w:val="ro-RO"/>
              </w:rPr>
              <w:t>7 ani</w:t>
            </w:r>
          </w:p>
        </w:tc>
      </w:tr>
      <w:tr w:rsidR="008231E5" w14:paraId="40EC08D6" w14:textId="77777777" w:rsidTr="004113C5">
        <w:trPr>
          <w:trHeight w:val="240"/>
        </w:trPr>
        <w:tc>
          <w:tcPr>
            <w:tcW w:w="3685" w:type="dxa"/>
            <w:gridSpan w:val="2"/>
            <w:tcBorders>
              <w:top w:val="single" w:sz="4" w:space="0" w:color="000000"/>
              <w:left w:val="single" w:sz="4" w:space="0" w:color="000000"/>
              <w:bottom w:val="single" w:sz="4" w:space="0" w:color="000000"/>
            </w:tcBorders>
          </w:tcPr>
          <w:p w14:paraId="3B313BB6" w14:textId="44FE7A19" w:rsidR="008231E5" w:rsidRPr="00317588" w:rsidRDefault="008231E5" w:rsidP="008231E5">
            <w:pPr>
              <w:ind w:left="3" w:hanging="3"/>
              <w:rPr>
                <w:sz w:val="22"/>
                <w:vertAlign w:val="superscript"/>
              </w:rPr>
            </w:pPr>
            <w:proofErr w:type="spellStart"/>
            <w:r>
              <w:rPr>
                <w:rFonts w:ascii="Trebuchet MS" w:hAnsi="Trebuchet MS" w:cs="Trebuchet MS"/>
                <w:sz w:val="22"/>
                <w:szCs w:val="22"/>
              </w:rPr>
              <w:t>Cunoștințe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comunicare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engleză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franceză</w:t>
            </w:r>
            <w:proofErr w:type="spellEnd"/>
            <w:r>
              <w:rPr>
                <w:rFonts w:ascii="Trebuchet MS" w:hAnsi="Trebuchet MS" w:cs="Trebuchet MS"/>
                <w:sz w:val="22"/>
                <w:szCs w:val="22"/>
              </w:rPr>
              <w:t>/</w:t>
            </w:r>
            <w:proofErr w:type="spellStart"/>
            <w:r>
              <w:rPr>
                <w:rFonts w:ascii="Trebuchet MS" w:hAnsi="Trebuchet MS" w:cs="Trebuchet MS"/>
                <w:sz w:val="22"/>
                <w:szCs w:val="22"/>
              </w:rPr>
              <w:t>spaniolă</w:t>
            </w:r>
            <w:proofErr w:type="spellEnd"/>
            <w:r>
              <w:rPr>
                <w:rFonts w:ascii="Trebuchet MS" w:hAnsi="Trebuchet MS" w:cs="Trebuchet MS"/>
                <w:sz w:val="22"/>
                <w:szCs w:val="22"/>
              </w:rPr>
              <w:t>/germană</w:t>
            </w:r>
            <w:r>
              <w:rPr>
                <w:rFonts w:ascii="Trebuchet MS" w:hAnsi="Trebuchet MS" w:cs="Trebuchet MS"/>
                <w:sz w:val="22"/>
                <w:szCs w:val="22"/>
                <w:vertAlign w:val="superscript"/>
              </w:rPr>
              <w:t>8</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ACC7687" w14:textId="5D0AFB77" w:rsidR="008231E5" w:rsidRDefault="00883942" w:rsidP="008231E5">
            <w:pPr>
              <w:rPr>
                <w:bCs/>
                <w:sz w:val="22"/>
              </w:rPr>
            </w:pPr>
            <w:r>
              <w:rPr>
                <w:bCs/>
                <w:sz w:val="22"/>
              </w:rPr>
              <w:t>-</w:t>
            </w:r>
          </w:p>
        </w:tc>
      </w:tr>
      <w:tr w:rsidR="0007253C" w14:paraId="23050653"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3A1BD3E2" w14:textId="31658149" w:rsidR="0007253C" w:rsidRPr="007545FD" w:rsidRDefault="0007253C" w:rsidP="0007253C">
            <w:pPr>
              <w:ind w:left="3" w:hanging="3"/>
              <w:rPr>
                <w:rFonts w:ascii="Trebuchet MS" w:hAnsi="Trebuchet MS"/>
                <w:sz w:val="22"/>
                <w:vertAlign w:val="superscript"/>
              </w:rPr>
            </w:pPr>
            <w:proofErr w:type="spellStart"/>
            <w:r w:rsidRPr="007545FD">
              <w:rPr>
                <w:rFonts w:ascii="Trebuchet MS" w:hAnsi="Trebuchet MS"/>
                <w:sz w:val="22"/>
              </w:rPr>
              <w:t>Cunoștințe</w:t>
            </w:r>
            <w:proofErr w:type="spellEnd"/>
            <w:r w:rsidRPr="007545FD">
              <w:rPr>
                <w:rFonts w:ascii="Trebuchet MS" w:hAnsi="Trebuchet MS"/>
                <w:sz w:val="22"/>
              </w:rPr>
              <w:t xml:space="preserve"> </w:t>
            </w:r>
            <w:proofErr w:type="spellStart"/>
            <w:r w:rsidRPr="007545FD">
              <w:rPr>
                <w:rFonts w:ascii="Trebuchet MS" w:hAnsi="Trebuchet MS"/>
                <w:sz w:val="22"/>
              </w:rPr>
              <w:t>teoretice</w:t>
            </w:r>
            <w:proofErr w:type="spellEnd"/>
            <w:r w:rsidRPr="007545FD">
              <w:rPr>
                <w:rFonts w:ascii="Trebuchet MS" w:hAnsi="Trebuchet MS"/>
                <w:sz w:val="22"/>
              </w:rPr>
              <w:t xml:space="preserve"> </w:t>
            </w:r>
            <w:proofErr w:type="spellStart"/>
            <w:r w:rsidRPr="007545FD">
              <w:rPr>
                <w:rFonts w:ascii="Trebuchet MS" w:hAnsi="Trebuchet MS"/>
                <w:sz w:val="22"/>
              </w:rPr>
              <w:t>în</w:t>
            </w:r>
            <w:proofErr w:type="spellEnd"/>
            <w:r w:rsidRPr="007545FD">
              <w:rPr>
                <w:rFonts w:ascii="Trebuchet MS" w:hAnsi="Trebuchet MS"/>
                <w:sz w:val="22"/>
              </w:rPr>
              <w:t xml:space="preserve"> </w:t>
            </w:r>
            <w:proofErr w:type="spellStart"/>
            <w:r w:rsidRPr="007545FD">
              <w:rPr>
                <w:rFonts w:ascii="Trebuchet MS" w:hAnsi="Trebuchet MS"/>
                <w:sz w:val="22"/>
              </w:rPr>
              <w:t>domeniul</w:t>
            </w:r>
            <w:proofErr w:type="spellEnd"/>
            <w:r w:rsidRPr="007545FD">
              <w:rPr>
                <w:rFonts w:ascii="Trebuchet MS" w:hAnsi="Trebuchet MS"/>
                <w:sz w:val="22"/>
              </w:rPr>
              <w:t xml:space="preserve"> </w:t>
            </w:r>
            <w:proofErr w:type="spellStart"/>
            <w:r w:rsidRPr="007545FD">
              <w:rPr>
                <w:rFonts w:ascii="Trebuchet MS" w:hAnsi="Trebuchet MS"/>
                <w:sz w:val="22"/>
              </w:rPr>
              <w:t>tehnologiei</w:t>
            </w:r>
            <w:proofErr w:type="spellEnd"/>
            <w:r w:rsidRPr="007545FD">
              <w:rPr>
                <w:rFonts w:ascii="Trebuchet MS" w:hAnsi="Trebuchet MS"/>
                <w:sz w:val="22"/>
              </w:rPr>
              <w:t xml:space="preserve"> </w:t>
            </w:r>
            <w:proofErr w:type="spellStart"/>
            <w:r w:rsidRPr="007545FD">
              <w:rPr>
                <w:rFonts w:ascii="Trebuchet MS" w:hAnsi="Trebuchet MS"/>
                <w:sz w:val="22"/>
              </w:rPr>
              <w:t>informației</w:t>
            </w:r>
            <w:proofErr w:type="spellEnd"/>
            <w:r w:rsidRPr="007545FD">
              <w:rPr>
                <w:rFonts w:ascii="Trebuchet MS" w:hAnsi="Trebuchet MS"/>
                <w:sz w:val="22"/>
              </w:rPr>
              <w:t xml:space="preserve">, </w:t>
            </w:r>
            <w:proofErr w:type="spellStart"/>
            <w:r w:rsidRPr="007545FD">
              <w:rPr>
                <w:rFonts w:ascii="Trebuchet MS" w:hAnsi="Trebuchet MS"/>
                <w:sz w:val="22"/>
              </w:rPr>
              <w:t>nivel</w:t>
            </w:r>
            <w:proofErr w:type="spellEnd"/>
            <w:r w:rsidRPr="007545FD">
              <w:rPr>
                <w:rFonts w:ascii="Trebuchet MS" w:hAnsi="Trebuchet MS"/>
                <w:sz w:val="22"/>
              </w:rPr>
              <w:t xml:space="preserve"> </w:t>
            </w:r>
            <w:proofErr w:type="spellStart"/>
            <w:r w:rsidRPr="007545FD">
              <w:rPr>
                <w:rFonts w:ascii="Trebuchet MS" w:hAnsi="Trebuchet MS"/>
                <w:sz w:val="22"/>
              </w:rPr>
              <w:t>utilizator</w:t>
            </w:r>
            <w:proofErr w:type="spellEnd"/>
            <w:r w:rsidRPr="007545FD">
              <w:rPr>
                <w:rFonts w:ascii="Trebuchet MS" w:hAnsi="Trebuchet MS"/>
                <w:sz w:val="22"/>
              </w:rPr>
              <w:t xml:space="preserve"> începător</w:t>
            </w:r>
            <w:r w:rsidRPr="007545FD">
              <w:rPr>
                <w:rFonts w:ascii="Trebuchet MS" w:hAnsi="Trebuchet MS"/>
                <w:sz w:val="22"/>
                <w:vertAlign w:val="superscript"/>
              </w:rPr>
              <w:t>9</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F27556C" w14:textId="095DFBE5" w:rsidR="0007253C" w:rsidRPr="0007253C" w:rsidRDefault="00883942" w:rsidP="0007253C">
            <w:pPr>
              <w:rPr>
                <w:rFonts w:ascii="Trebuchet MS" w:hAnsi="Trebuchet MS"/>
                <w:bCs/>
                <w:sz w:val="22"/>
                <w:lang w:val="ro-RO"/>
              </w:rPr>
            </w:pPr>
            <w:r>
              <w:rPr>
                <w:rFonts w:ascii="Trebuchet MS" w:hAnsi="Trebuchet MS"/>
                <w:bCs/>
                <w:sz w:val="22"/>
                <w:lang w:val="ro-RO"/>
              </w:rPr>
              <w:t>-</w:t>
            </w:r>
          </w:p>
        </w:tc>
      </w:tr>
      <w:tr w:rsidR="006F623B" w14:paraId="5D231AF9"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320D2CBA" w14:textId="777C9A58" w:rsidR="006F623B" w:rsidRPr="004113C5" w:rsidRDefault="006F623B" w:rsidP="006F623B">
            <w:pPr>
              <w:ind w:left="3" w:hanging="3"/>
              <w:rPr>
                <w:rFonts w:ascii="Trebuchet MS" w:hAnsi="Trebuchet MS"/>
                <w:sz w:val="22"/>
                <w:vertAlign w:val="superscript"/>
              </w:rPr>
            </w:pPr>
            <w:proofErr w:type="spellStart"/>
            <w:r>
              <w:rPr>
                <w:rFonts w:ascii="Trebuchet MS" w:hAnsi="Trebuchet MS"/>
                <w:sz w:val="22"/>
              </w:rPr>
              <w:t>Obținerea</w:t>
            </w:r>
            <w:proofErr w:type="spellEnd"/>
            <w:r>
              <w:rPr>
                <w:rFonts w:ascii="Trebuchet MS" w:hAnsi="Trebuchet MS"/>
                <w:sz w:val="22"/>
              </w:rPr>
              <w:t xml:space="preserve"> </w:t>
            </w:r>
            <w:proofErr w:type="spellStart"/>
            <w:r>
              <w:rPr>
                <w:rFonts w:ascii="Trebuchet MS" w:hAnsi="Trebuchet MS"/>
                <w:sz w:val="22"/>
              </w:rPr>
              <w:t>unui</w:t>
            </w:r>
            <w:proofErr w:type="spellEnd"/>
            <w:r>
              <w:rPr>
                <w:rFonts w:ascii="Trebuchet MS" w:hAnsi="Trebuchet MS"/>
                <w:sz w:val="22"/>
              </w:rPr>
              <w:t>/</w:t>
            </w:r>
            <w:proofErr w:type="spellStart"/>
            <w:r>
              <w:rPr>
                <w:rFonts w:ascii="Trebuchet MS" w:hAnsi="Trebuchet MS"/>
                <w:sz w:val="22"/>
              </w:rPr>
              <w:t>unei</w:t>
            </w:r>
            <w:proofErr w:type="spellEnd"/>
            <w:r>
              <w:rPr>
                <w:rFonts w:ascii="Trebuchet MS" w:hAnsi="Trebuchet MS"/>
                <w:sz w:val="22"/>
              </w:rPr>
              <w:t xml:space="preserve"> </w:t>
            </w:r>
            <w:proofErr w:type="spellStart"/>
            <w:r>
              <w:rPr>
                <w:rFonts w:ascii="Trebuchet MS" w:hAnsi="Trebuchet MS"/>
                <w:sz w:val="22"/>
              </w:rPr>
              <w:t>aviz</w:t>
            </w:r>
            <w:proofErr w:type="spellEnd"/>
            <w:r>
              <w:rPr>
                <w:rFonts w:ascii="Trebuchet MS" w:hAnsi="Trebuchet MS"/>
                <w:sz w:val="22"/>
              </w:rPr>
              <w:t>/</w:t>
            </w:r>
            <w:proofErr w:type="spellStart"/>
            <w:r>
              <w:rPr>
                <w:rFonts w:ascii="Trebuchet MS" w:hAnsi="Trebuchet MS"/>
                <w:sz w:val="22"/>
              </w:rPr>
              <w:t>autorizații</w:t>
            </w:r>
            <w:proofErr w:type="spellEnd"/>
            <w:r>
              <w:rPr>
                <w:rFonts w:ascii="Trebuchet MS" w:hAnsi="Trebuchet MS"/>
                <w:sz w:val="22"/>
              </w:rPr>
              <w:t xml:space="preserve"> </w:t>
            </w:r>
            <w:proofErr w:type="spellStart"/>
            <w:r>
              <w:rPr>
                <w:rFonts w:ascii="Trebuchet MS" w:hAnsi="Trebuchet MS"/>
                <w:sz w:val="22"/>
              </w:rPr>
              <w:t>prevăzut</w:t>
            </w:r>
            <w:proofErr w:type="spellEnd"/>
            <w:r>
              <w:rPr>
                <w:rFonts w:ascii="Trebuchet MS" w:hAnsi="Trebuchet MS"/>
                <w:sz w:val="22"/>
              </w:rPr>
              <w:t>/</w:t>
            </w:r>
            <w:proofErr w:type="spellStart"/>
            <w:r>
              <w:rPr>
                <w:rFonts w:ascii="Trebuchet MS" w:hAnsi="Trebuchet MS"/>
                <w:sz w:val="22"/>
              </w:rPr>
              <w:t>prevăzute</w:t>
            </w:r>
            <w:proofErr w:type="spellEnd"/>
            <w:r>
              <w:rPr>
                <w:rFonts w:ascii="Trebuchet MS" w:hAnsi="Trebuchet MS"/>
                <w:sz w:val="22"/>
              </w:rPr>
              <w:t xml:space="preserve"> de </w:t>
            </w:r>
            <w:proofErr w:type="spellStart"/>
            <w:r>
              <w:rPr>
                <w:rFonts w:ascii="Trebuchet MS" w:hAnsi="Trebuchet MS"/>
                <w:sz w:val="22"/>
              </w:rPr>
              <w:t>lege</w:t>
            </w:r>
            <w:proofErr w:type="spellEnd"/>
            <w:r>
              <w:rPr>
                <w:rFonts w:ascii="Trebuchet MS" w:hAnsi="Trebuchet MS"/>
                <w:sz w:val="22"/>
              </w:rPr>
              <w:t xml:space="preserve">, cu </w:t>
            </w:r>
            <w:proofErr w:type="spellStart"/>
            <w:r>
              <w:rPr>
                <w:rFonts w:ascii="Trebuchet MS" w:hAnsi="Trebuchet MS"/>
                <w:sz w:val="22"/>
              </w:rPr>
              <w:t>respectarea</w:t>
            </w:r>
            <w:proofErr w:type="spellEnd"/>
            <w:r>
              <w:rPr>
                <w:rFonts w:ascii="Trebuchet MS" w:hAnsi="Trebuchet MS"/>
                <w:sz w:val="22"/>
              </w:rPr>
              <w:t xml:space="preserve"> </w:t>
            </w:r>
            <w:proofErr w:type="spellStart"/>
            <w:r>
              <w:rPr>
                <w:rFonts w:ascii="Trebuchet MS" w:hAnsi="Trebuchet MS"/>
                <w:sz w:val="22"/>
              </w:rPr>
              <w:t>prevederilor</w:t>
            </w:r>
            <w:proofErr w:type="spellEnd"/>
            <w:r>
              <w:rPr>
                <w:rFonts w:ascii="Trebuchet MS" w:hAnsi="Trebuchet MS"/>
                <w:sz w:val="22"/>
              </w:rPr>
              <w:t xml:space="preserve"> </w:t>
            </w:r>
            <w:proofErr w:type="spellStart"/>
            <w:r>
              <w:rPr>
                <w:rFonts w:ascii="Trebuchet MS" w:hAnsi="Trebuchet MS"/>
                <w:sz w:val="22"/>
              </w:rPr>
              <w:t>legislației</w:t>
            </w:r>
            <w:proofErr w:type="spellEnd"/>
            <w:r>
              <w:rPr>
                <w:rFonts w:ascii="Trebuchet MS" w:hAnsi="Trebuchet MS"/>
                <w:sz w:val="22"/>
              </w:rPr>
              <w:t xml:space="preserve"> specific cu </w:t>
            </w:r>
            <w:proofErr w:type="spellStart"/>
            <w:r>
              <w:rPr>
                <w:rFonts w:ascii="Trebuchet MS" w:hAnsi="Trebuchet MS"/>
                <w:sz w:val="22"/>
              </w:rPr>
              <w:t>privire</w:t>
            </w:r>
            <w:proofErr w:type="spellEnd"/>
            <w:r>
              <w:rPr>
                <w:rFonts w:ascii="Trebuchet MS" w:hAnsi="Trebuchet MS"/>
                <w:sz w:val="22"/>
              </w:rPr>
              <w:t xml:space="preserve"> la </w:t>
            </w:r>
            <w:proofErr w:type="spellStart"/>
            <w:r>
              <w:rPr>
                <w:rFonts w:ascii="Trebuchet MS" w:hAnsi="Trebuchet MS"/>
                <w:sz w:val="22"/>
              </w:rPr>
              <w:t>îndeplinirea</w:t>
            </w:r>
            <w:proofErr w:type="spellEnd"/>
            <w:r>
              <w:rPr>
                <w:rFonts w:ascii="Trebuchet MS" w:hAnsi="Trebuchet MS"/>
                <w:sz w:val="22"/>
              </w:rPr>
              <w:t xml:space="preserve"> condiției</w:t>
            </w:r>
            <w:r>
              <w:rPr>
                <w:rFonts w:ascii="Trebuchet MS" w:hAnsi="Trebuchet MS"/>
                <w:sz w:val="22"/>
                <w:vertAlign w:val="superscript"/>
              </w:rPr>
              <w:t>10</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E79AE5E" w14:textId="71355017" w:rsidR="006F623B" w:rsidRDefault="006F623B" w:rsidP="006F623B">
            <w:pPr>
              <w:rPr>
                <w:bCs/>
                <w:sz w:val="22"/>
              </w:rPr>
            </w:pPr>
            <w:r>
              <w:rPr>
                <w:rFonts w:ascii="Trebuchet MS" w:hAnsi="Trebuchet MS"/>
                <w:bCs/>
                <w:sz w:val="22"/>
                <w:lang w:val="ro-RO"/>
              </w:rPr>
              <w:t>-</w:t>
            </w:r>
          </w:p>
        </w:tc>
      </w:tr>
      <w:tr w:rsidR="006F623B" w14:paraId="2B01AA27"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2C6FFE7B" w14:textId="54C45853" w:rsidR="006F623B" w:rsidRPr="004113C5" w:rsidRDefault="006F623B" w:rsidP="00766CC3">
            <w:pPr>
              <w:ind w:left="3" w:hanging="3"/>
              <w:rPr>
                <w:rFonts w:ascii="Trebuchet MS" w:hAnsi="Trebuchet MS"/>
                <w:sz w:val="22"/>
                <w:vertAlign w:val="superscript"/>
              </w:rPr>
            </w:pPr>
            <w:proofErr w:type="spellStart"/>
            <w:r>
              <w:rPr>
                <w:rFonts w:ascii="Trebuchet MS" w:hAnsi="Trebuchet MS"/>
                <w:sz w:val="22"/>
              </w:rPr>
              <w:t>Alte</w:t>
            </w:r>
            <w:proofErr w:type="spellEnd"/>
            <w:r>
              <w:rPr>
                <w:rFonts w:ascii="Trebuchet MS" w:hAnsi="Trebuchet MS"/>
                <w:sz w:val="22"/>
              </w:rPr>
              <w:t xml:space="preserve"> </w:t>
            </w:r>
            <w:proofErr w:type="spellStart"/>
            <w:r>
              <w:rPr>
                <w:rFonts w:ascii="Trebuchet MS" w:hAnsi="Trebuchet MS"/>
                <w:sz w:val="22"/>
              </w:rPr>
              <w:t>condiții</w:t>
            </w:r>
            <w:proofErr w:type="spellEnd"/>
            <w:r>
              <w:rPr>
                <w:rFonts w:ascii="Trebuchet MS" w:hAnsi="Trebuchet MS"/>
                <w:sz w:val="22"/>
              </w:rPr>
              <w:t xml:space="preserve"> </w:t>
            </w:r>
            <w:proofErr w:type="spellStart"/>
            <w:r>
              <w:rPr>
                <w:rFonts w:ascii="Trebuchet MS" w:hAnsi="Trebuchet MS"/>
                <w:sz w:val="22"/>
              </w:rPr>
              <w:t>pentru</w:t>
            </w:r>
            <w:proofErr w:type="spellEnd"/>
            <w:r>
              <w:rPr>
                <w:rFonts w:ascii="Trebuchet MS" w:hAnsi="Trebuchet MS"/>
                <w:sz w:val="22"/>
              </w:rPr>
              <w:t xml:space="preserve"> </w:t>
            </w:r>
            <w:proofErr w:type="spellStart"/>
            <w:r>
              <w:rPr>
                <w:rFonts w:ascii="Trebuchet MS" w:hAnsi="Trebuchet MS"/>
                <w:sz w:val="22"/>
              </w:rPr>
              <w:t>ocuparea</w:t>
            </w:r>
            <w:proofErr w:type="spellEnd"/>
            <w:r>
              <w:rPr>
                <w:rFonts w:ascii="Trebuchet MS" w:hAnsi="Trebuchet MS"/>
                <w:sz w:val="22"/>
              </w:rPr>
              <w:t xml:space="preserve"> </w:t>
            </w:r>
            <w:proofErr w:type="spellStart"/>
            <w:r>
              <w:rPr>
                <w:rFonts w:ascii="Trebuchet MS" w:hAnsi="Trebuchet MS"/>
                <w:sz w:val="22"/>
              </w:rPr>
              <w:t>unei</w:t>
            </w:r>
            <w:proofErr w:type="spellEnd"/>
            <w:r>
              <w:rPr>
                <w:rFonts w:ascii="Trebuchet MS" w:hAnsi="Trebuchet MS"/>
                <w:sz w:val="22"/>
              </w:rPr>
              <w:t xml:space="preserve"> </w:t>
            </w:r>
            <w:proofErr w:type="spellStart"/>
            <w:r>
              <w:rPr>
                <w:rFonts w:ascii="Trebuchet MS" w:hAnsi="Trebuchet MS"/>
                <w:sz w:val="22"/>
              </w:rPr>
              <w:t>funcții</w:t>
            </w:r>
            <w:proofErr w:type="spellEnd"/>
            <w:r>
              <w:rPr>
                <w:rFonts w:ascii="Trebuchet MS" w:hAnsi="Trebuchet MS"/>
                <w:sz w:val="22"/>
              </w:rPr>
              <w:t xml:space="preserve"> </w:t>
            </w:r>
            <w:proofErr w:type="spellStart"/>
            <w:r>
              <w:rPr>
                <w:rFonts w:ascii="Trebuchet MS" w:hAnsi="Trebuchet MS"/>
                <w:sz w:val="22"/>
              </w:rPr>
              <w:t>publice</w:t>
            </w:r>
            <w:proofErr w:type="spellEnd"/>
            <w:r>
              <w:rPr>
                <w:rFonts w:ascii="Trebuchet MS" w:hAnsi="Trebuchet MS"/>
                <w:sz w:val="22"/>
              </w:rPr>
              <w:t xml:space="preserve"> </w:t>
            </w:r>
            <w:proofErr w:type="spellStart"/>
            <w:r>
              <w:rPr>
                <w:rFonts w:ascii="Trebuchet MS" w:hAnsi="Trebuchet MS"/>
                <w:sz w:val="22"/>
              </w:rPr>
              <w:t>prevăzute</w:t>
            </w:r>
            <w:proofErr w:type="spellEnd"/>
            <w:r>
              <w:rPr>
                <w:rFonts w:ascii="Trebuchet MS" w:hAnsi="Trebuchet MS"/>
                <w:sz w:val="22"/>
              </w:rPr>
              <w:t xml:space="preserve"> </w:t>
            </w:r>
            <w:proofErr w:type="spellStart"/>
            <w:r>
              <w:rPr>
                <w:rFonts w:ascii="Trebuchet MS" w:hAnsi="Trebuchet MS"/>
                <w:sz w:val="22"/>
              </w:rPr>
              <w:t>în</w:t>
            </w:r>
            <w:proofErr w:type="spellEnd"/>
            <w:r>
              <w:rPr>
                <w:rFonts w:ascii="Trebuchet MS" w:hAnsi="Trebuchet MS"/>
                <w:sz w:val="22"/>
              </w:rPr>
              <w:t xml:space="preserve"> </w:t>
            </w:r>
            <w:proofErr w:type="spellStart"/>
            <w:r>
              <w:rPr>
                <w:rFonts w:ascii="Trebuchet MS" w:hAnsi="Trebuchet MS"/>
                <w:sz w:val="22"/>
              </w:rPr>
              <w:t>acte</w:t>
            </w:r>
            <w:proofErr w:type="spellEnd"/>
            <w:r>
              <w:rPr>
                <w:rFonts w:ascii="Trebuchet MS" w:hAnsi="Trebuchet MS"/>
                <w:sz w:val="22"/>
              </w:rPr>
              <w:t xml:space="preserve"> normative </w:t>
            </w:r>
            <w:proofErr w:type="spellStart"/>
            <w:r>
              <w:rPr>
                <w:rFonts w:ascii="Trebuchet MS" w:hAnsi="Trebuchet MS"/>
                <w:sz w:val="22"/>
              </w:rPr>
              <w:t>specifice</w:t>
            </w:r>
            <w:proofErr w:type="spellEnd"/>
            <w:r>
              <w:rPr>
                <w:rFonts w:ascii="Trebuchet MS" w:hAnsi="Trebuchet MS"/>
                <w:sz w:val="22"/>
              </w:rPr>
              <w:t xml:space="preserve"> </w:t>
            </w:r>
            <w:proofErr w:type="spellStart"/>
            <w:r>
              <w:rPr>
                <w:rFonts w:ascii="Trebuchet MS" w:hAnsi="Trebuchet MS"/>
                <w:sz w:val="22"/>
              </w:rPr>
              <w:t>aplicabile</w:t>
            </w:r>
            <w:proofErr w:type="spellEnd"/>
            <w:r>
              <w:rPr>
                <w:rFonts w:ascii="Trebuchet MS" w:hAnsi="Trebuchet MS"/>
                <w:sz w:val="22"/>
              </w:rPr>
              <w:t xml:space="preserve"> </w:t>
            </w:r>
            <w:proofErr w:type="spellStart"/>
            <w:r>
              <w:rPr>
                <w:rFonts w:ascii="Trebuchet MS" w:hAnsi="Trebuchet MS"/>
                <w:sz w:val="22"/>
              </w:rPr>
              <w:lastRenderedPageBreak/>
              <w:t>autorităților</w:t>
            </w:r>
            <w:proofErr w:type="spellEnd"/>
            <w:r>
              <w:rPr>
                <w:rFonts w:ascii="Trebuchet MS" w:hAnsi="Trebuchet MS"/>
                <w:sz w:val="22"/>
              </w:rPr>
              <w:t xml:space="preserve"> </w:t>
            </w:r>
            <w:proofErr w:type="spellStart"/>
            <w:r>
              <w:rPr>
                <w:rFonts w:ascii="Trebuchet MS" w:hAnsi="Trebuchet MS"/>
                <w:sz w:val="22"/>
              </w:rPr>
              <w:t>sau</w:t>
            </w:r>
            <w:proofErr w:type="spellEnd"/>
            <w:r>
              <w:rPr>
                <w:rFonts w:ascii="Trebuchet MS" w:hAnsi="Trebuchet MS"/>
                <w:sz w:val="22"/>
              </w:rPr>
              <w:t xml:space="preserve"> </w:t>
            </w:r>
            <w:proofErr w:type="spellStart"/>
            <w:r>
              <w:rPr>
                <w:rFonts w:ascii="Trebuchet MS" w:hAnsi="Trebuchet MS"/>
                <w:sz w:val="22"/>
              </w:rPr>
              <w:t>instituțiilor</w:t>
            </w:r>
            <w:proofErr w:type="spellEnd"/>
            <w:r>
              <w:rPr>
                <w:rFonts w:ascii="Trebuchet MS" w:hAnsi="Trebuchet MS"/>
                <w:sz w:val="22"/>
              </w:rPr>
              <w:t xml:space="preserve"> </w:t>
            </w:r>
            <w:proofErr w:type="spellStart"/>
            <w:r>
              <w:rPr>
                <w:rFonts w:ascii="Trebuchet MS" w:hAnsi="Trebuchet MS"/>
                <w:sz w:val="22"/>
              </w:rPr>
              <w:t>publice</w:t>
            </w:r>
            <w:proofErr w:type="spellEnd"/>
            <w:r>
              <w:rPr>
                <w:rFonts w:ascii="Trebuchet MS" w:hAnsi="Trebuchet MS"/>
                <w:sz w:val="22"/>
              </w:rPr>
              <w:t xml:space="preserve"> respective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F82764F" w14:textId="4CC5B4F4" w:rsidR="006F623B" w:rsidRDefault="006F623B" w:rsidP="006F623B">
            <w:pPr>
              <w:rPr>
                <w:bCs/>
                <w:sz w:val="22"/>
              </w:rPr>
            </w:pPr>
            <w:r>
              <w:rPr>
                <w:rFonts w:ascii="Trebuchet MS" w:hAnsi="Trebuchet MS"/>
                <w:bCs/>
                <w:sz w:val="22"/>
                <w:lang w:val="ro-RO"/>
              </w:rPr>
              <w:lastRenderedPageBreak/>
              <w:t>-</w:t>
            </w:r>
          </w:p>
        </w:tc>
      </w:tr>
      <w:tr w:rsidR="006F623B" w14:paraId="5E5F4D92" w14:textId="77777777" w:rsidTr="00B8612C">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12D05BD2" w14:textId="4A80ECDB" w:rsidR="006F623B" w:rsidRDefault="006F623B" w:rsidP="006F623B">
            <w:pPr>
              <w:ind w:left="3" w:hanging="3"/>
              <w:jc w:val="center"/>
              <w:rPr>
                <w:sz w:val="22"/>
              </w:rPr>
            </w:pPr>
            <w:proofErr w:type="spellStart"/>
            <w:r>
              <w:rPr>
                <w:rFonts w:ascii="Trebuchet MS" w:hAnsi="Trebuchet MS" w:cs="Trebuchet MS"/>
                <w:bCs/>
                <w:sz w:val="22"/>
                <w:szCs w:val="22"/>
              </w:rPr>
              <w:lastRenderedPageBreak/>
              <w:t>Co</w:t>
            </w:r>
            <w:r w:rsidRPr="008911CA">
              <w:rPr>
                <w:rFonts w:ascii="Trebuchet MS" w:hAnsi="Trebuchet MS" w:cs="Trebuchet MS"/>
                <w:bCs/>
                <w:sz w:val="22"/>
                <w:szCs w:val="22"/>
              </w:rPr>
              <w:t>mpetențe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necesare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exercitării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funcției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public</w:t>
            </w:r>
            <w:r w:rsidRPr="008911CA">
              <w:rPr>
                <w:rFonts w:ascii="Trebuchet MS" w:hAnsi="Trebuchet MS" w:cs="Trebuchet MS"/>
                <w:bCs/>
                <w:sz w:val="22"/>
                <w:szCs w:val="22"/>
              </w:rPr>
              <w:t>e</w:t>
            </w:r>
            <w:proofErr w:type="spellEnd"/>
          </w:p>
        </w:tc>
      </w:tr>
      <w:tr w:rsidR="006F623B" w14:paraId="16EB4E56" w14:textId="77777777" w:rsidTr="004113C5">
        <w:trPr>
          <w:trHeight w:val="260"/>
        </w:trPr>
        <w:tc>
          <w:tcPr>
            <w:tcW w:w="3685" w:type="dxa"/>
            <w:gridSpan w:val="2"/>
            <w:vMerge w:val="restart"/>
            <w:tcBorders>
              <w:left w:val="single" w:sz="4" w:space="0" w:color="000000"/>
              <w:bottom w:val="single" w:sz="4" w:space="0" w:color="auto"/>
            </w:tcBorders>
          </w:tcPr>
          <w:p w14:paraId="092FC26B" w14:textId="5F707DE9" w:rsidR="006F623B" w:rsidRPr="004113C5" w:rsidRDefault="006F623B" w:rsidP="00766CC3">
            <w:pPr>
              <w:pStyle w:val="ListParagraph"/>
              <w:numPr>
                <w:ilvl w:val="0"/>
                <w:numId w:val="1"/>
              </w:numPr>
              <w:rPr>
                <w:sz w:val="22"/>
              </w:rPr>
            </w:pPr>
            <w:proofErr w:type="spellStart"/>
            <w:r w:rsidRPr="004113C5">
              <w:rPr>
                <w:rFonts w:ascii="Trebuchet MS" w:hAnsi="Trebuchet MS" w:cs="Trebuchet MS"/>
                <w:sz w:val="22"/>
                <w:szCs w:val="22"/>
              </w:rPr>
              <w:t>Competențe</w:t>
            </w:r>
            <w:proofErr w:type="spellEnd"/>
            <w:r w:rsidRPr="004113C5">
              <w:rPr>
                <w:rFonts w:ascii="Trebuchet MS" w:hAnsi="Trebuchet MS" w:cs="Trebuchet MS"/>
                <w:sz w:val="22"/>
                <w:szCs w:val="22"/>
              </w:rPr>
              <w:t xml:space="preserve"> </w:t>
            </w:r>
            <w:proofErr w:type="spellStart"/>
            <w:r w:rsidRPr="004113C5">
              <w:rPr>
                <w:rFonts w:ascii="Trebuchet MS" w:hAnsi="Trebuchet MS" w:cs="Trebuchet MS"/>
                <w:sz w:val="22"/>
                <w:szCs w:val="22"/>
              </w:rPr>
              <w:t>generale</w:t>
            </w:r>
            <w:proofErr w:type="spellEnd"/>
          </w:p>
        </w:tc>
        <w:tc>
          <w:tcPr>
            <w:tcW w:w="4086" w:type="dxa"/>
            <w:tcBorders>
              <w:top w:val="single" w:sz="4" w:space="0" w:color="000000"/>
              <w:left w:val="single" w:sz="4" w:space="0" w:color="000000"/>
              <w:bottom w:val="single" w:sz="4" w:space="0" w:color="000000"/>
              <w:right w:val="single" w:sz="4" w:space="0" w:color="auto"/>
            </w:tcBorders>
            <w:vAlign w:val="center"/>
          </w:tcPr>
          <w:p w14:paraId="08423753" w14:textId="77777777" w:rsidR="006F623B" w:rsidRPr="008911CA" w:rsidRDefault="006F623B" w:rsidP="006F623B">
            <w:pPr>
              <w:ind w:left="3" w:hanging="3"/>
              <w:jc w:val="center"/>
              <w:rPr>
                <w:rFonts w:ascii="Trebuchet MS" w:hAnsi="Trebuchet MS"/>
                <w:sz w:val="22"/>
              </w:rPr>
            </w:pPr>
            <w:proofErr w:type="spellStart"/>
            <w:r w:rsidRPr="008911CA">
              <w:rPr>
                <w:rFonts w:ascii="Trebuchet MS" w:hAnsi="Trebuchet MS" w:cs="Trebuchet MS"/>
                <w:sz w:val="22"/>
                <w:szCs w:val="22"/>
              </w:rPr>
              <w:t>Denumirea</w:t>
            </w:r>
            <w:proofErr w:type="spellEnd"/>
            <w:r w:rsidRPr="008911CA">
              <w:rPr>
                <w:rFonts w:ascii="Trebuchet MS" w:hAnsi="Trebuchet MS" w:cs="Trebuchet MS"/>
                <w:sz w:val="22"/>
                <w:szCs w:val="22"/>
              </w:rPr>
              <w:t xml:space="preserve"> </w:t>
            </w:r>
            <w:proofErr w:type="spellStart"/>
            <w:r w:rsidRPr="008911CA">
              <w:rPr>
                <w:rFonts w:ascii="Trebuchet MS" w:hAnsi="Trebuchet MS" w:cs="Trebuchet MS"/>
                <w:sz w:val="22"/>
                <w:szCs w:val="22"/>
              </w:rPr>
              <w:t>competenței</w:t>
            </w:r>
            <w:proofErr w:type="spellEnd"/>
            <w:r w:rsidRPr="008911CA">
              <w:rPr>
                <w:rFonts w:ascii="Trebuchet MS" w:hAnsi="Trebuchet MS" w:cs="Trebuchet MS"/>
                <w:sz w:val="22"/>
                <w:szCs w:val="22"/>
              </w:rPr>
              <w:t xml:space="preserve"> </w:t>
            </w:r>
            <w:proofErr w:type="spellStart"/>
            <w:r w:rsidRPr="008911CA">
              <w:rPr>
                <w:rFonts w:ascii="Trebuchet MS" w:hAnsi="Trebuchet MS" w:cs="Trebuchet MS"/>
                <w:sz w:val="22"/>
                <w:szCs w:val="22"/>
              </w:rPr>
              <w:t>generale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F512452" w14:textId="77777777" w:rsidR="006F623B" w:rsidRPr="008911CA" w:rsidRDefault="006F623B" w:rsidP="006F623B">
            <w:pPr>
              <w:ind w:left="3" w:hanging="3"/>
              <w:jc w:val="center"/>
              <w:rPr>
                <w:rFonts w:ascii="Trebuchet MS" w:hAnsi="Trebuchet MS"/>
                <w:sz w:val="22"/>
              </w:rPr>
            </w:pPr>
            <w:proofErr w:type="spellStart"/>
            <w:r w:rsidRPr="008911CA">
              <w:rPr>
                <w:rFonts w:ascii="Trebuchet MS" w:hAnsi="Trebuchet MS" w:cs="Trebuchet MS"/>
                <w:sz w:val="22"/>
                <w:szCs w:val="22"/>
              </w:rPr>
              <w:t>Nivelul</w:t>
            </w:r>
            <w:proofErr w:type="spellEnd"/>
            <w:r w:rsidRPr="008911CA">
              <w:rPr>
                <w:rFonts w:ascii="Trebuchet MS" w:hAnsi="Trebuchet MS" w:cs="Trebuchet MS"/>
                <w:sz w:val="22"/>
                <w:szCs w:val="22"/>
              </w:rPr>
              <w:t xml:space="preserve"> de </w:t>
            </w:r>
            <w:proofErr w:type="spellStart"/>
            <w:r w:rsidRPr="008911CA">
              <w:rPr>
                <w:rFonts w:ascii="Trebuchet MS" w:hAnsi="Trebuchet MS" w:cs="Trebuchet MS"/>
                <w:sz w:val="22"/>
                <w:szCs w:val="22"/>
              </w:rPr>
              <w:t>compexitate</w:t>
            </w:r>
            <w:proofErr w:type="spellEnd"/>
          </w:p>
        </w:tc>
      </w:tr>
      <w:tr w:rsidR="00C12C2C" w14:paraId="3556095A" w14:textId="77777777" w:rsidTr="004113C5">
        <w:trPr>
          <w:trHeight w:val="260"/>
        </w:trPr>
        <w:tc>
          <w:tcPr>
            <w:tcW w:w="3685" w:type="dxa"/>
            <w:gridSpan w:val="2"/>
            <w:vMerge/>
            <w:tcBorders>
              <w:top w:val="single" w:sz="4" w:space="0" w:color="auto"/>
              <w:left w:val="single" w:sz="4" w:space="0" w:color="000000"/>
              <w:bottom w:val="single" w:sz="4" w:space="0" w:color="auto"/>
            </w:tcBorders>
          </w:tcPr>
          <w:p w14:paraId="5C28E61F"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8112BE6" w14:textId="77777777" w:rsidR="00C12C2C" w:rsidRDefault="00C12C2C" w:rsidP="00C12C2C">
            <w:pPr>
              <w:ind w:left="3" w:hanging="3"/>
              <w:rPr>
                <w:sz w:val="22"/>
              </w:rPr>
            </w:pPr>
            <w:r>
              <w:rPr>
                <w:rFonts w:ascii="Trebuchet MS" w:hAnsi="Trebuchet MS" w:cs="Trebuchet MS"/>
                <w:sz w:val="22"/>
                <w:szCs w:val="22"/>
              </w:rPr>
              <w:t xml:space="preserve">1. </w:t>
            </w:r>
            <w:proofErr w:type="spellStart"/>
            <w:r>
              <w:rPr>
                <w:rFonts w:ascii="Trebuchet MS" w:hAnsi="Trebuchet MS" w:cs="Trebuchet MS"/>
                <w:sz w:val="22"/>
                <w:szCs w:val="22"/>
              </w:rPr>
              <w:t>Rezolvarea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probleme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luarea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deciziilor</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5CDDAF7" w14:textId="3A595372" w:rsidR="00C12C2C" w:rsidRDefault="00C12C2C" w:rsidP="00C12C2C">
            <w:pPr>
              <w:rPr>
                <w:sz w:val="22"/>
              </w:rPr>
            </w:pPr>
            <w:r w:rsidRPr="002F3B3A">
              <w:rPr>
                <w:rFonts w:ascii="Trebuchet MS" w:hAnsi="Trebuchet MS"/>
                <w:sz w:val="22"/>
                <w:lang w:val="ro-RO"/>
              </w:rPr>
              <w:t xml:space="preserve">nivel </w:t>
            </w:r>
            <w:r w:rsidR="00A60967">
              <w:rPr>
                <w:rFonts w:ascii="Trebuchet MS" w:hAnsi="Trebuchet MS"/>
                <w:sz w:val="22"/>
                <w:lang w:val="ro-RO"/>
              </w:rPr>
              <w:t>operațional</w:t>
            </w:r>
          </w:p>
        </w:tc>
      </w:tr>
      <w:tr w:rsidR="00C12C2C" w14:paraId="10F4EF58" w14:textId="77777777" w:rsidTr="004113C5">
        <w:tc>
          <w:tcPr>
            <w:tcW w:w="3685" w:type="dxa"/>
            <w:gridSpan w:val="2"/>
            <w:vMerge/>
            <w:tcBorders>
              <w:top w:val="single" w:sz="4" w:space="0" w:color="auto"/>
              <w:left w:val="single" w:sz="4" w:space="0" w:color="000000"/>
              <w:bottom w:val="single" w:sz="4" w:space="0" w:color="auto"/>
            </w:tcBorders>
          </w:tcPr>
          <w:p w14:paraId="40B19072"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6FF3B94" w14:textId="77777777" w:rsidR="00C12C2C" w:rsidRDefault="00C12C2C" w:rsidP="00C12C2C">
            <w:pPr>
              <w:ind w:left="3" w:hanging="3"/>
              <w:rPr>
                <w:sz w:val="22"/>
              </w:rPr>
            </w:pPr>
            <w:r>
              <w:rPr>
                <w:rFonts w:ascii="Trebuchet MS" w:hAnsi="Trebuchet MS" w:cs="Trebuchet MS"/>
                <w:sz w:val="22"/>
                <w:szCs w:val="22"/>
              </w:rPr>
              <w:t xml:space="preserve">2. </w:t>
            </w:r>
            <w:proofErr w:type="spellStart"/>
            <w:r>
              <w:rPr>
                <w:rFonts w:ascii="Trebuchet MS" w:hAnsi="Trebuchet MS" w:cs="Trebuchet MS"/>
                <w:sz w:val="22"/>
                <w:szCs w:val="22"/>
              </w:rPr>
              <w:t>Inițiativă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89D989F" w14:textId="4D37BA0A" w:rsidR="00C12C2C" w:rsidRDefault="00C12C2C" w:rsidP="00C12C2C">
            <w:pPr>
              <w:rPr>
                <w:sz w:val="22"/>
              </w:rPr>
            </w:pPr>
            <w:r w:rsidRPr="002F3B3A">
              <w:rPr>
                <w:rFonts w:ascii="Trebuchet MS" w:hAnsi="Trebuchet MS"/>
                <w:sz w:val="22"/>
                <w:lang w:val="ro-RO"/>
              </w:rPr>
              <w:t xml:space="preserve">nivel </w:t>
            </w:r>
            <w:r w:rsidR="00A60967">
              <w:rPr>
                <w:rFonts w:ascii="Trebuchet MS" w:hAnsi="Trebuchet MS"/>
                <w:sz w:val="22"/>
                <w:lang w:val="ro-RO"/>
              </w:rPr>
              <w:t xml:space="preserve"> operațional</w:t>
            </w:r>
          </w:p>
        </w:tc>
      </w:tr>
      <w:tr w:rsidR="00C12C2C" w14:paraId="4E921565" w14:textId="77777777" w:rsidTr="004113C5">
        <w:tc>
          <w:tcPr>
            <w:tcW w:w="3685" w:type="dxa"/>
            <w:gridSpan w:val="2"/>
            <w:vMerge/>
            <w:tcBorders>
              <w:top w:val="single" w:sz="4" w:space="0" w:color="auto"/>
              <w:left w:val="single" w:sz="4" w:space="0" w:color="000000"/>
              <w:bottom w:val="single" w:sz="4" w:space="0" w:color="auto"/>
            </w:tcBorders>
          </w:tcPr>
          <w:p w14:paraId="1F8EC5CF"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3474A93" w14:textId="77777777" w:rsidR="00C12C2C" w:rsidRDefault="00C12C2C" w:rsidP="00C12C2C">
            <w:pPr>
              <w:ind w:left="3" w:hanging="3"/>
              <w:rPr>
                <w:sz w:val="22"/>
              </w:rPr>
            </w:pPr>
            <w:r>
              <w:rPr>
                <w:rFonts w:ascii="Trebuchet MS" w:hAnsi="Trebuchet MS" w:cs="Trebuchet MS"/>
                <w:sz w:val="22"/>
                <w:szCs w:val="22"/>
              </w:rPr>
              <w:t xml:space="preserve">3. </w:t>
            </w:r>
            <w:proofErr w:type="spellStart"/>
            <w:r>
              <w:rPr>
                <w:rFonts w:ascii="Trebuchet MS" w:hAnsi="Trebuchet MS" w:cs="Trebuchet MS"/>
                <w:sz w:val="22"/>
                <w:szCs w:val="22"/>
              </w:rPr>
              <w:t>Planificare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104C1F8" w14:textId="6DE8E0FB" w:rsidR="00C12C2C" w:rsidRDefault="00C12C2C" w:rsidP="00C12C2C">
            <w:pPr>
              <w:rPr>
                <w:sz w:val="22"/>
              </w:rPr>
            </w:pPr>
            <w:r w:rsidRPr="002F3B3A">
              <w:rPr>
                <w:rFonts w:ascii="Trebuchet MS" w:hAnsi="Trebuchet MS"/>
                <w:sz w:val="22"/>
                <w:lang w:val="ro-RO"/>
              </w:rPr>
              <w:t xml:space="preserve">nivel </w:t>
            </w:r>
            <w:r w:rsidR="00A60967">
              <w:rPr>
                <w:rFonts w:ascii="Trebuchet MS" w:hAnsi="Trebuchet MS"/>
                <w:sz w:val="22"/>
                <w:lang w:val="ro-RO"/>
              </w:rPr>
              <w:t xml:space="preserve"> operațional</w:t>
            </w:r>
          </w:p>
        </w:tc>
      </w:tr>
      <w:tr w:rsidR="00C12C2C" w14:paraId="117FCBFF" w14:textId="77777777" w:rsidTr="004113C5">
        <w:tc>
          <w:tcPr>
            <w:tcW w:w="3685" w:type="dxa"/>
            <w:gridSpan w:val="2"/>
            <w:vMerge/>
            <w:tcBorders>
              <w:top w:val="single" w:sz="4" w:space="0" w:color="auto"/>
              <w:left w:val="single" w:sz="4" w:space="0" w:color="000000"/>
              <w:bottom w:val="single" w:sz="4" w:space="0" w:color="auto"/>
            </w:tcBorders>
          </w:tcPr>
          <w:p w14:paraId="554B9669"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FD6285D" w14:textId="77777777" w:rsidR="00C12C2C" w:rsidRDefault="00C12C2C" w:rsidP="00C12C2C">
            <w:pPr>
              <w:ind w:left="3" w:hanging="3"/>
              <w:rPr>
                <w:sz w:val="22"/>
              </w:rPr>
            </w:pPr>
            <w:r>
              <w:rPr>
                <w:rFonts w:ascii="Trebuchet MS" w:hAnsi="Trebuchet MS" w:cs="Trebuchet MS"/>
                <w:sz w:val="22"/>
                <w:szCs w:val="22"/>
              </w:rPr>
              <w:t xml:space="preserve">4. </w:t>
            </w:r>
            <w:proofErr w:type="spellStart"/>
            <w:r>
              <w:rPr>
                <w:rFonts w:ascii="Trebuchet MS" w:hAnsi="Trebuchet MS" w:cs="Trebuchet MS"/>
                <w:sz w:val="22"/>
                <w:szCs w:val="22"/>
              </w:rPr>
              <w:t>Comunicare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5D7590A" w14:textId="1A0BE4BD" w:rsidR="00C12C2C" w:rsidRDefault="00C12C2C" w:rsidP="00C12C2C">
            <w:pPr>
              <w:rPr>
                <w:sz w:val="22"/>
              </w:rPr>
            </w:pPr>
            <w:r w:rsidRPr="002F3B3A">
              <w:rPr>
                <w:rFonts w:ascii="Trebuchet MS" w:hAnsi="Trebuchet MS"/>
                <w:sz w:val="22"/>
                <w:lang w:val="ro-RO"/>
              </w:rPr>
              <w:t xml:space="preserve">nivel </w:t>
            </w:r>
            <w:r w:rsidR="00A60967">
              <w:rPr>
                <w:rFonts w:ascii="Trebuchet MS" w:hAnsi="Trebuchet MS"/>
                <w:sz w:val="22"/>
                <w:lang w:val="ro-RO"/>
              </w:rPr>
              <w:t xml:space="preserve"> operațional</w:t>
            </w:r>
          </w:p>
        </w:tc>
      </w:tr>
      <w:tr w:rsidR="00C12C2C" w14:paraId="5FF2C5BD" w14:textId="77777777" w:rsidTr="004113C5">
        <w:tc>
          <w:tcPr>
            <w:tcW w:w="3685" w:type="dxa"/>
            <w:gridSpan w:val="2"/>
            <w:vMerge/>
            <w:tcBorders>
              <w:top w:val="single" w:sz="4" w:space="0" w:color="auto"/>
              <w:left w:val="single" w:sz="4" w:space="0" w:color="000000"/>
              <w:bottom w:val="single" w:sz="4" w:space="0" w:color="auto"/>
            </w:tcBorders>
          </w:tcPr>
          <w:p w14:paraId="6EC1B6AC"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889D7CD" w14:textId="77777777" w:rsidR="00C12C2C" w:rsidRDefault="00C12C2C" w:rsidP="00C12C2C">
            <w:pPr>
              <w:ind w:left="3" w:hanging="3"/>
              <w:rPr>
                <w:sz w:val="22"/>
              </w:rPr>
            </w:pPr>
            <w:r>
              <w:rPr>
                <w:rFonts w:ascii="Trebuchet MS" w:hAnsi="Trebuchet MS" w:cs="Trebuchet MS"/>
                <w:sz w:val="22"/>
                <w:szCs w:val="22"/>
              </w:rPr>
              <w:t xml:space="preserve">5. </w:t>
            </w:r>
            <w:proofErr w:type="spellStart"/>
            <w:r>
              <w:rPr>
                <w:rFonts w:ascii="Trebuchet MS" w:hAnsi="Trebuchet MS" w:cs="Trebuchet MS"/>
                <w:sz w:val="22"/>
                <w:szCs w:val="22"/>
              </w:rPr>
              <w:t>Lucru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B289BED" w14:textId="5552DB55" w:rsidR="00C12C2C" w:rsidRDefault="00C12C2C" w:rsidP="00C12C2C">
            <w:pPr>
              <w:rPr>
                <w:sz w:val="22"/>
              </w:rPr>
            </w:pPr>
            <w:r w:rsidRPr="002F3B3A">
              <w:rPr>
                <w:rFonts w:ascii="Trebuchet MS" w:hAnsi="Trebuchet MS"/>
                <w:sz w:val="22"/>
                <w:lang w:val="ro-RO"/>
              </w:rPr>
              <w:t xml:space="preserve">nivel </w:t>
            </w:r>
            <w:r w:rsidR="00A60967">
              <w:rPr>
                <w:rFonts w:ascii="Trebuchet MS" w:hAnsi="Trebuchet MS"/>
                <w:sz w:val="22"/>
                <w:lang w:val="ro-RO"/>
              </w:rPr>
              <w:t xml:space="preserve"> operațional</w:t>
            </w:r>
          </w:p>
        </w:tc>
      </w:tr>
      <w:tr w:rsidR="00C12C2C" w14:paraId="479CE5EB" w14:textId="77777777" w:rsidTr="004113C5">
        <w:tc>
          <w:tcPr>
            <w:tcW w:w="3685" w:type="dxa"/>
            <w:gridSpan w:val="2"/>
            <w:vMerge/>
            <w:tcBorders>
              <w:top w:val="single" w:sz="4" w:space="0" w:color="auto"/>
              <w:left w:val="single" w:sz="4" w:space="0" w:color="000000"/>
              <w:bottom w:val="single" w:sz="4" w:space="0" w:color="auto"/>
            </w:tcBorders>
          </w:tcPr>
          <w:p w14:paraId="7F98BA33"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12C2EDD" w14:textId="77777777" w:rsidR="00C12C2C" w:rsidRDefault="00C12C2C" w:rsidP="00C12C2C">
            <w:pPr>
              <w:ind w:left="3" w:hanging="3"/>
              <w:rPr>
                <w:sz w:val="22"/>
              </w:rPr>
            </w:pPr>
            <w:r>
              <w:rPr>
                <w:rFonts w:ascii="Trebuchet MS" w:hAnsi="Trebuchet MS" w:cs="Trebuchet MS"/>
                <w:sz w:val="22"/>
                <w:szCs w:val="22"/>
              </w:rPr>
              <w:t xml:space="preserve">6. </w:t>
            </w:r>
            <w:proofErr w:type="spellStart"/>
            <w:r>
              <w:rPr>
                <w:rFonts w:ascii="Trebuchet MS" w:hAnsi="Trebuchet MS" w:cs="Trebuchet MS"/>
                <w:sz w:val="22"/>
                <w:szCs w:val="22"/>
              </w:rPr>
              <w:t>Orientare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cetățean</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70EA356" w14:textId="66B54051" w:rsidR="00C12C2C" w:rsidRDefault="00C12C2C" w:rsidP="00C12C2C">
            <w:pPr>
              <w:rPr>
                <w:sz w:val="22"/>
              </w:rPr>
            </w:pPr>
            <w:r w:rsidRPr="002F3B3A">
              <w:rPr>
                <w:rFonts w:ascii="Trebuchet MS" w:hAnsi="Trebuchet MS"/>
                <w:sz w:val="22"/>
                <w:lang w:val="ro-RO"/>
              </w:rPr>
              <w:t xml:space="preserve">nivel </w:t>
            </w:r>
            <w:r w:rsidR="00A60967">
              <w:rPr>
                <w:rFonts w:ascii="Trebuchet MS" w:hAnsi="Trebuchet MS"/>
                <w:sz w:val="22"/>
                <w:lang w:val="ro-RO"/>
              </w:rPr>
              <w:t xml:space="preserve"> operațional</w:t>
            </w:r>
          </w:p>
        </w:tc>
      </w:tr>
      <w:tr w:rsidR="00C12C2C" w14:paraId="5E0D061A" w14:textId="77777777" w:rsidTr="004113C5">
        <w:tc>
          <w:tcPr>
            <w:tcW w:w="3685" w:type="dxa"/>
            <w:gridSpan w:val="2"/>
            <w:vMerge/>
            <w:tcBorders>
              <w:top w:val="single" w:sz="4" w:space="0" w:color="auto"/>
              <w:left w:val="single" w:sz="4" w:space="0" w:color="000000"/>
              <w:bottom w:val="single" w:sz="4" w:space="0" w:color="auto"/>
            </w:tcBorders>
          </w:tcPr>
          <w:p w14:paraId="692D53BE"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AF28508" w14:textId="77777777" w:rsidR="00C12C2C" w:rsidRDefault="00C12C2C" w:rsidP="00C12C2C">
            <w:pPr>
              <w:ind w:left="3" w:hanging="3"/>
              <w:rPr>
                <w:sz w:val="22"/>
              </w:rPr>
            </w:pPr>
            <w:r>
              <w:rPr>
                <w:rFonts w:ascii="Trebuchet MS" w:hAnsi="Trebuchet MS" w:cs="Trebuchet MS"/>
                <w:sz w:val="22"/>
                <w:szCs w:val="22"/>
              </w:rPr>
              <w:t xml:space="preserve">7. </w:t>
            </w:r>
            <w:proofErr w:type="spellStart"/>
            <w:r>
              <w:rPr>
                <w:rFonts w:ascii="Trebuchet MS" w:hAnsi="Trebuchet MS" w:cs="Trebuchet MS"/>
                <w:sz w:val="22"/>
                <w:szCs w:val="22"/>
              </w:rPr>
              <w:t>Integritate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4E631B1" w14:textId="5271479B" w:rsidR="00C12C2C" w:rsidRDefault="00C12C2C" w:rsidP="00C12C2C">
            <w:pPr>
              <w:rPr>
                <w:sz w:val="22"/>
              </w:rPr>
            </w:pPr>
            <w:r w:rsidRPr="002F3B3A">
              <w:rPr>
                <w:rFonts w:ascii="Trebuchet MS" w:hAnsi="Trebuchet MS"/>
                <w:sz w:val="22"/>
                <w:lang w:val="ro-RO"/>
              </w:rPr>
              <w:t xml:space="preserve">nivel </w:t>
            </w:r>
            <w:r w:rsidR="00A60967">
              <w:rPr>
                <w:rFonts w:ascii="Trebuchet MS" w:hAnsi="Trebuchet MS"/>
                <w:sz w:val="22"/>
                <w:lang w:val="ro-RO"/>
              </w:rPr>
              <w:t xml:space="preserve"> operațional</w:t>
            </w:r>
          </w:p>
        </w:tc>
      </w:tr>
      <w:tr w:rsidR="00C12C2C" w14:paraId="4F6955D7" w14:textId="77777777" w:rsidTr="004113C5">
        <w:tc>
          <w:tcPr>
            <w:tcW w:w="3685" w:type="dxa"/>
            <w:gridSpan w:val="2"/>
            <w:vMerge/>
            <w:tcBorders>
              <w:top w:val="single" w:sz="4" w:space="0" w:color="auto"/>
              <w:left w:val="single" w:sz="4" w:space="0" w:color="000000"/>
              <w:bottom w:val="single" w:sz="4" w:space="0" w:color="auto"/>
            </w:tcBorders>
          </w:tcPr>
          <w:p w14:paraId="34AFF321"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D0F111A" w14:textId="77777777" w:rsidR="00C12C2C" w:rsidRDefault="00C12C2C" w:rsidP="00C12C2C">
            <w:pPr>
              <w:ind w:left="3" w:hanging="3"/>
              <w:rPr>
                <w:sz w:val="22"/>
              </w:rPr>
            </w:pPr>
            <w:r>
              <w:rPr>
                <w:rFonts w:ascii="Trebuchet MS" w:hAnsi="Trebuchet MS" w:cs="Trebuchet MS"/>
                <w:sz w:val="22"/>
                <w:szCs w:val="22"/>
              </w:rPr>
              <w:t xml:space="preserve">8. </w:t>
            </w:r>
            <w:proofErr w:type="spellStart"/>
            <w:r>
              <w:rPr>
                <w:rFonts w:ascii="Trebuchet MS" w:hAnsi="Trebuchet MS" w:cs="Trebuchet MS"/>
                <w:sz w:val="22"/>
                <w:szCs w:val="22"/>
              </w:rPr>
              <w:t>Managementul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performanței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61003AA" w14:textId="31DB6F82" w:rsidR="00C12C2C" w:rsidRDefault="00C12C2C" w:rsidP="00C12C2C">
            <w:pPr>
              <w:rPr>
                <w:sz w:val="22"/>
              </w:rPr>
            </w:pPr>
            <w:r>
              <w:rPr>
                <w:sz w:val="22"/>
                <w:lang w:val="ro-RO"/>
              </w:rPr>
              <w:t>-</w:t>
            </w:r>
          </w:p>
        </w:tc>
      </w:tr>
      <w:tr w:rsidR="00C12C2C" w14:paraId="2ADEDB66" w14:textId="77777777" w:rsidTr="004113C5">
        <w:tc>
          <w:tcPr>
            <w:tcW w:w="3685" w:type="dxa"/>
            <w:gridSpan w:val="2"/>
            <w:vMerge/>
            <w:tcBorders>
              <w:top w:val="single" w:sz="4" w:space="0" w:color="auto"/>
              <w:left w:val="single" w:sz="4" w:space="0" w:color="000000"/>
              <w:bottom w:val="single" w:sz="4" w:space="0" w:color="auto"/>
            </w:tcBorders>
          </w:tcPr>
          <w:p w14:paraId="170F0514"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642A04A" w14:textId="77777777" w:rsidR="00C12C2C" w:rsidRDefault="00C12C2C" w:rsidP="00C12C2C">
            <w:pPr>
              <w:ind w:left="3" w:hanging="3"/>
              <w:rPr>
                <w:sz w:val="22"/>
              </w:rPr>
            </w:pPr>
            <w:r>
              <w:rPr>
                <w:rFonts w:ascii="Trebuchet MS" w:hAnsi="Trebuchet MS" w:cs="Trebuchet MS"/>
                <w:sz w:val="22"/>
                <w:szCs w:val="22"/>
              </w:rPr>
              <w:t xml:space="preserve">9. </w:t>
            </w:r>
            <w:proofErr w:type="spellStart"/>
            <w:r>
              <w:rPr>
                <w:rFonts w:ascii="Trebuchet MS" w:hAnsi="Trebuchet MS" w:cs="Trebuchet MS"/>
                <w:sz w:val="22"/>
                <w:szCs w:val="22"/>
              </w:rPr>
              <w:t>Dezvoltarea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echipei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50C106C" w14:textId="4A51A12C" w:rsidR="00C12C2C" w:rsidRDefault="00C12C2C" w:rsidP="00C12C2C">
            <w:pPr>
              <w:rPr>
                <w:sz w:val="22"/>
              </w:rPr>
            </w:pPr>
            <w:r>
              <w:rPr>
                <w:sz w:val="22"/>
                <w:lang w:val="ro-RO"/>
              </w:rPr>
              <w:t>-</w:t>
            </w:r>
          </w:p>
        </w:tc>
      </w:tr>
      <w:tr w:rsidR="00C12C2C" w14:paraId="0AF440A7" w14:textId="77777777" w:rsidTr="004113C5">
        <w:tc>
          <w:tcPr>
            <w:tcW w:w="3685" w:type="dxa"/>
            <w:gridSpan w:val="2"/>
            <w:vMerge/>
            <w:tcBorders>
              <w:top w:val="single" w:sz="4" w:space="0" w:color="auto"/>
              <w:left w:val="single" w:sz="4" w:space="0" w:color="000000"/>
              <w:bottom w:val="single" w:sz="4" w:space="0" w:color="auto"/>
            </w:tcBorders>
          </w:tcPr>
          <w:p w14:paraId="42939B91"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3C3D667" w14:textId="77777777" w:rsidR="00C12C2C" w:rsidRDefault="00C12C2C" w:rsidP="00C12C2C">
            <w:pPr>
              <w:ind w:left="3" w:hanging="3"/>
              <w:rPr>
                <w:sz w:val="22"/>
              </w:rPr>
            </w:pPr>
            <w:r>
              <w:rPr>
                <w:rFonts w:ascii="Trebuchet MS" w:hAnsi="Trebuchet MS" w:cs="Trebuchet MS"/>
                <w:sz w:val="22"/>
                <w:szCs w:val="22"/>
              </w:rPr>
              <w:t>10.</w:t>
            </w:r>
            <w:r>
              <w:rPr>
                <w:rFonts w:cs="Trebuchet MS"/>
                <w:sz w:val="22"/>
                <w:szCs w:val="22"/>
              </w:rPr>
              <w:t xml:space="preserve"> </w:t>
            </w:r>
            <w:proofErr w:type="spellStart"/>
            <w:r>
              <w:rPr>
                <w:rFonts w:ascii="Trebuchet MS" w:hAnsi="Trebuchet MS" w:cs="Trebuchet MS"/>
                <w:sz w:val="22"/>
                <w:szCs w:val="22"/>
              </w:rPr>
              <w:t>Generarea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angajamentului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B050741" w14:textId="38A0F1BF" w:rsidR="00C12C2C" w:rsidRDefault="00C12C2C" w:rsidP="00C12C2C">
            <w:pPr>
              <w:rPr>
                <w:sz w:val="22"/>
              </w:rPr>
            </w:pPr>
            <w:r>
              <w:rPr>
                <w:sz w:val="22"/>
                <w:lang w:val="ro-RO"/>
              </w:rPr>
              <w:t>-</w:t>
            </w:r>
          </w:p>
        </w:tc>
      </w:tr>
      <w:tr w:rsidR="00C12C2C" w14:paraId="29CCC583" w14:textId="77777777" w:rsidTr="004113C5">
        <w:tc>
          <w:tcPr>
            <w:tcW w:w="3685" w:type="dxa"/>
            <w:gridSpan w:val="2"/>
            <w:vMerge/>
            <w:tcBorders>
              <w:top w:val="single" w:sz="4" w:space="0" w:color="auto"/>
              <w:left w:val="single" w:sz="4" w:space="0" w:color="000000"/>
              <w:bottom w:val="single" w:sz="4" w:space="0" w:color="auto"/>
            </w:tcBorders>
          </w:tcPr>
          <w:p w14:paraId="5760F9D8" w14:textId="77777777" w:rsidR="00C12C2C" w:rsidRDefault="00C12C2C" w:rsidP="00C12C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E5DAFA2" w14:textId="77777777" w:rsidR="00C12C2C" w:rsidRDefault="00C12C2C" w:rsidP="00C12C2C">
            <w:pPr>
              <w:ind w:left="3" w:hanging="3"/>
              <w:rPr>
                <w:sz w:val="22"/>
              </w:rPr>
            </w:pPr>
            <w:r>
              <w:rPr>
                <w:rFonts w:ascii="Trebuchet MS" w:hAnsi="Trebuchet MS" w:cs="Trebuchet MS"/>
                <w:sz w:val="22"/>
                <w:szCs w:val="22"/>
              </w:rPr>
              <w:t>11.</w:t>
            </w:r>
            <w:r>
              <w:rPr>
                <w:rFonts w:cs="Trebuchet MS"/>
                <w:sz w:val="22"/>
                <w:szCs w:val="22"/>
              </w:rPr>
              <w:t xml:space="preserve">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w:t>
            </w:r>
            <w:r>
              <w:rPr>
                <w:rFonts w:cs="Trebuchet MS"/>
                <w:sz w:val="22"/>
                <w:szCs w:val="22"/>
              </w:rPr>
              <w:t>ov</w:t>
            </w:r>
            <w:r>
              <w:rPr>
                <w:rFonts w:ascii="Trebuchet MS" w:hAnsi="Trebuchet MS" w:cs="Trebuchet MS"/>
                <w:sz w:val="22"/>
                <w:szCs w:val="22"/>
              </w:rPr>
              <w:t>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inițierea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schimbării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B279D5D" w14:textId="11670149" w:rsidR="00C12C2C" w:rsidRDefault="00C12C2C" w:rsidP="00C12C2C">
            <w:pPr>
              <w:rPr>
                <w:sz w:val="22"/>
              </w:rPr>
            </w:pPr>
            <w:r>
              <w:rPr>
                <w:sz w:val="22"/>
                <w:lang w:val="ro-RO"/>
              </w:rPr>
              <w:t>-</w:t>
            </w:r>
          </w:p>
        </w:tc>
      </w:tr>
      <w:tr w:rsidR="003B31EC" w14:paraId="455769C0" w14:textId="77777777" w:rsidTr="004113C5">
        <w:tc>
          <w:tcPr>
            <w:tcW w:w="3685" w:type="dxa"/>
            <w:gridSpan w:val="2"/>
            <w:vMerge w:val="restart"/>
            <w:tcBorders>
              <w:top w:val="single" w:sz="4" w:space="0" w:color="auto"/>
              <w:left w:val="single" w:sz="4" w:space="0" w:color="000000"/>
            </w:tcBorders>
          </w:tcPr>
          <w:p w14:paraId="2FC20C6E" w14:textId="51EA772F" w:rsidR="003B31EC" w:rsidRPr="004113C5" w:rsidRDefault="003B31EC" w:rsidP="00766CC3">
            <w:pPr>
              <w:pStyle w:val="ListParagraph"/>
              <w:numPr>
                <w:ilvl w:val="0"/>
                <w:numId w:val="1"/>
              </w:numPr>
              <w:rPr>
                <w:sz w:val="22"/>
                <w:vertAlign w:val="superscript"/>
              </w:rPr>
            </w:pPr>
            <w:proofErr w:type="spellStart"/>
            <w:r w:rsidRPr="004113C5">
              <w:rPr>
                <w:rFonts w:ascii="Trebuchet MS" w:hAnsi="Trebuchet MS" w:cs="Trebuchet MS"/>
                <w:sz w:val="22"/>
                <w:szCs w:val="22"/>
              </w:rPr>
              <w:t>Competențe</w:t>
            </w:r>
            <w:proofErr w:type="spellEnd"/>
            <w:r w:rsidRPr="004113C5">
              <w:rPr>
                <w:rFonts w:ascii="Trebuchet MS" w:hAnsi="Trebuchet MS" w:cs="Trebuchet MS"/>
                <w:sz w:val="22"/>
                <w:szCs w:val="22"/>
              </w:rPr>
              <w:t xml:space="preserve"> </w:t>
            </w:r>
            <w:proofErr w:type="spellStart"/>
            <w:r w:rsidRPr="004113C5">
              <w:rPr>
                <w:rFonts w:ascii="Trebuchet MS" w:hAnsi="Trebuchet MS" w:cs="Trebuchet MS"/>
                <w:sz w:val="22"/>
                <w:szCs w:val="22"/>
              </w:rPr>
              <w:t>specifice</w:t>
            </w:r>
            <w:proofErr w:type="spellEnd"/>
          </w:p>
        </w:tc>
        <w:tc>
          <w:tcPr>
            <w:tcW w:w="4086" w:type="dxa"/>
            <w:tcBorders>
              <w:top w:val="single" w:sz="4" w:space="0" w:color="000000"/>
              <w:left w:val="single" w:sz="4" w:space="0" w:color="000000"/>
              <w:bottom w:val="single" w:sz="4" w:space="0" w:color="000000"/>
              <w:right w:val="single" w:sz="4" w:space="0" w:color="auto"/>
            </w:tcBorders>
            <w:vAlign w:val="center"/>
          </w:tcPr>
          <w:p w14:paraId="4263A9A2" w14:textId="5BA666B3" w:rsidR="003B31EC" w:rsidRDefault="003B31EC" w:rsidP="00766CC3">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comunicare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străine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314FFCB" w14:textId="5ED4D987" w:rsidR="003B31EC" w:rsidRPr="00883942" w:rsidRDefault="00883942" w:rsidP="00883942">
            <w:pPr>
              <w:rPr>
                <w:rFonts w:ascii="Trebuchet MS" w:hAnsi="Trebuchet MS"/>
                <w:sz w:val="22"/>
                <w:lang w:val="ro-RO"/>
              </w:rPr>
            </w:pPr>
            <w:r w:rsidRPr="00883942">
              <w:rPr>
                <w:rFonts w:ascii="Trebuchet MS" w:hAnsi="Trebuchet MS"/>
                <w:sz w:val="22"/>
                <w:lang w:val="ro-RO"/>
              </w:rPr>
              <w:t xml:space="preserve">Limba engleză </w:t>
            </w:r>
            <w:r w:rsidR="00A60967">
              <w:rPr>
                <w:rFonts w:ascii="Trebuchet MS" w:hAnsi="Trebuchet MS"/>
                <w:sz w:val="22"/>
                <w:lang w:val="ro-RO"/>
              </w:rPr>
              <w:t>– nivel A2-</w:t>
            </w:r>
          </w:p>
          <w:p w14:paraId="046F853F" w14:textId="606FC9E9" w:rsidR="00883942" w:rsidRPr="00883942" w:rsidRDefault="00A60967" w:rsidP="00883942">
            <w:pPr>
              <w:rPr>
                <w:sz w:val="22"/>
              </w:rPr>
            </w:pPr>
            <w:r>
              <w:rPr>
                <w:rFonts w:ascii="Trebuchet MS" w:hAnsi="Trebuchet MS"/>
                <w:sz w:val="22"/>
                <w:lang w:val="ro-RO"/>
              </w:rPr>
              <w:t>u</w:t>
            </w:r>
            <w:r w:rsidRPr="00883942">
              <w:rPr>
                <w:rFonts w:ascii="Trebuchet MS" w:hAnsi="Trebuchet MS"/>
                <w:sz w:val="22"/>
                <w:lang w:val="ro-RO"/>
              </w:rPr>
              <w:t xml:space="preserve">tilizator </w:t>
            </w:r>
            <w:r>
              <w:rPr>
                <w:rFonts w:ascii="Trebuchet MS" w:hAnsi="Trebuchet MS"/>
                <w:sz w:val="22"/>
                <w:lang w:val="ro-RO"/>
              </w:rPr>
              <w:t>elementar</w:t>
            </w:r>
          </w:p>
        </w:tc>
      </w:tr>
      <w:tr w:rsidR="003B31EC" w14:paraId="7BB12480" w14:textId="77777777" w:rsidTr="004113C5">
        <w:tc>
          <w:tcPr>
            <w:tcW w:w="3685" w:type="dxa"/>
            <w:gridSpan w:val="2"/>
            <w:vMerge/>
            <w:tcBorders>
              <w:left w:val="single" w:sz="4" w:space="0" w:color="000000"/>
            </w:tcBorders>
          </w:tcPr>
          <w:p w14:paraId="4580B681" w14:textId="77777777" w:rsidR="003B31EC" w:rsidRDefault="003B31EC" w:rsidP="003B31EC">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5E63ED6" w14:textId="0C92B22E" w:rsidR="003B31EC" w:rsidRDefault="003B31EC" w:rsidP="00766CC3">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minorității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naționale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D059EFD" w14:textId="78E9F531" w:rsidR="003B31EC" w:rsidRDefault="003B31EC" w:rsidP="003B31EC">
            <w:pPr>
              <w:rPr>
                <w:sz w:val="22"/>
              </w:rPr>
            </w:pPr>
            <w:r>
              <w:rPr>
                <w:sz w:val="22"/>
                <w:lang w:val="ro-RO"/>
              </w:rPr>
              <w:t>-</w:t>
            </w:r>
          </w:p>
        </w:tc>
      </w:tr>
      <w:tr w:rsidR="003B31EC" w14:paraId="2BC8C0C5" w14:textId="77777777" w:rsidTr="004113C5">
        <w:tc>
          <w:tcPr>
            <w:tcW w:w="3685" w:type="dxa"/>
            <w:gridSpan w:val="2"/>
            <w:vMerge/>
            <w:tcBorders>
              <w:left w:val="single" w:sz="4" w:space="0" w:color="000000"/>
            </w:tcBorders>
          </w:tcPr>
          <w:p w14:paraId="55D24579" w14:textId="77777777" w:rsidR="003B31EC" w:rsidRDefault="003B31EC" w:rsidP="003B31EC">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EC02046" w14:textId="04CFC1C3" w:rsidR="003B31EC" w:rsidRDefault="003B31EC" w:rsidP="00766CC3">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digitale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BA31E28" w14:textId="4887AE0C" w:rsidR="003B31EC" w:rsidRDefault="00A60967" w:rsidP="003B31EC">
            <w:pPr>
              <w:jc w:val="both"/>
              <w:rPr>
                <w:sz w:val="22"/>
              </w:rPr>
            </w:pPr>
            <w:r>
              <w:rPr>
                <w:rFonts w:ascii="Trebuchet MS" w:hAnsi="Trebuchet MS"/>
                <w:color w:val="000000" w:themeColor="text1"/>
                <w:sz w:val="22"/>
                <w:lang w:val="ro-RO"/>
              </w:rPr>
              <w:t xml:space="preserve">Competența specifică de a utiliza aplicații tip Office - </w:t>
            </w:r>
            <w:r w:rsidR="003B31EC" w:rsidRPr="006B10A7">
              <w:rPr>
                <w:rFonts w:ascii="Trebuchet MS" w:hAnsi="Trebuchet MS"/>
                <w:color w:val="000000" w:themeColor="text1"/>
                <w:sz w:val="22"/>
                <w:lang w:val="ro-RO"/>
              </w:rPr>
              <w:t xml:space="preserve">nivel utilizator </w:t>
            </w:r>
            <w:r w:rsidR="006B10A7" w:rsidRPr="006B10A7">
              <w:rPr>
                <w:rFonts w:ascii="Trebuchet MS" w:hAnsi="Trebuchet MS"/>
                <w:color w:val="000000" w:themeColor="text1"/>
                <w:sz w:val="22"/>
                <w:lang w:val="ro-RO"/>
              </w:rPr>
              <w:t>mediu</w:t>
            </w:r>
          </w:p>
        </w:tc>
      </w:tr>
      <w:tr w:rsidR="003B31EC" w14:paraId="5B4ADF10" w14:textId="77777777" w:rsidTr="004113C5">
        <w:trPr>
          <w:trHeight w:val="612"/>
        </w:trPr>
        <w:tc>
          <w:tcPr>
            <w:tcW w:w="3685" w:type="dxa"/>
            <w:gridSpan w:val="2"/>
            <w:vMerge/>
            <w:tcBorders>
              <w:left w:val="single" w:sz="4" w:space="0" w:color="000000"/>
              <w:bottom w:val="single" w:sz="4" w:space="0" w:color="000000"/>
            </w:tcBorders>
          </w:tcPr>
          <w:p w14:paraId="4F98100B" w14:textId="77777777" w:rsidR="003B31EC" w:rsidRDefault="003B31EC" w:rsidP="003B31EC">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7AC64F8" w14:textId="3149148E" w:rsidR="003B31EC" w:rsidRDefault="003B31EC" w:rsidP="00766CC3">
            <w:pPr>
              <w:ind w:left="3" w:hanging="3"/>
              <w:rPr>
                <w:sz w:val="22"/>
              </w:rPr>
            </w:pP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4BAA31F2" w14:textId="67955541" w:rsidR="003B31EC" w:rsidRDefault="003B31EC" w:rsidP="003B31EC">
            <w:pPr>
              <w:rPr>
                <w:sz w:val="22"/>
              </w:rPr>
            </w:pPr>
            <w:r>
              <w:rPr>
                <w:sz w:val="22"/>
                <w:lang w:val="ro-RO"/>
              </w:rPr>
              <w:t>-</w:t>
            </w:r>
          </w:p>
        </w:tc>
      </w:tr>
      <w:tr w:rsidR="003B31EC" w14:paraId="2C9CB9BD" w14:textId="77777777" w:rsidTr="00B8612C">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625C53F5" w14:textId="77777777" w:rsidR="003B31EC" w:rsidRDefault="003B31EC" w:rsidP="003B31EC">
            <w:pPr>
              <w:jc w:val="center"/>
              <w:rPr>
                <w:b/>
                <w:sz w:val="22"/>
              </w:rPr>
            </w:pPr>
            <w:proofErr w:type="spellStart"/>
            <w:r>
              <w:rPr>
                <w:rFonts w:ascii="Trebuchet MS" w:hAnsi="Trebuchet MS" w:cs="Trebuchet MS"/>
                <w:b/>
                <w:sz w:val="22"/>
                <w:szCs w:val="22"/>
              </w:rPr>
              <w:t>Sfera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relațională</w:t>
            </w:r>
            <w:proofErr w:type="spellEnd"/>
            <w:r>
              <w:rPr>
                <w:rFonts w:ascii="Trebuchet MS" w:hAnsi="Trebuchet MS" w:cs="Trebuchet MS"/>
                <w:b/>
                <w:sz w:val="22"/>
                <w:szCs w:val="22"/>
              </w:rPr>
              <w:t xml:space="preserve"> a </w:t>
            </w:r>
            <w:proofErr w:type="spellStart"/>
            <w:r>
              <w:rPr>
                <w:rFonts w:ascii="Trebuchet MS" w:hAnsi="Trebuchet MS" w:cs="Trebuchet MS"/>
                <w:b/>
                <w:sz w:val="22"/>
                <w:szCs w:val="22"/>
              </w:rPr>
              <w:t>titularului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0B0DD478" w14:textId="77777777" w:rsidR="003B31EC" w:rsidRDefault="003B31EC" w:rsidP="003B31EC">
            <w:pPr>
              <w:jc w:val="center"/>
              <w:rPr>
                <w:b/>
                <w:sz w:val="22"/>
              </w:rPr>
            </w:pPr>
          </w:p>
        </w:tc>
      </w:tr>
      <w:tr w:rsidR="003B31EC" w14:paraId="01799E3D" w14:textId="77777777" w:rsidTr="004113C5">
        <w:trPr>
          <w:trHeight w:val="90"/>
        </w:trPr>
        <w:tc>
          <w:tcPr>
            <w:tcW w:w="1228" w:type="dxa"/>
            <w:vMerge w:val="restart"/>
            <w:tcBorders>
              <w:top w:val="single" w:sz="4" w:space="0" w:color="000000"/>
              <w:left w:val="single" w:sz="4" w:space="0" w:color="000000"/>
            </w:tcBorders>
          </w:tcPr>
          <w:p w14:paraId="138E5FB4" w14:textId="77777777" w:rsidR="003B31EC" w:rsidRDefault="003B31EC" w:rsidP="003B31EC">
            <w:pPr>
              <w:ind w:left="3" w:right="-132" w:hanging="3"/>
              <w:rPr>
                <w:sz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internă</w:t>
            </w:r>
            <w:proofErr w:type="spellEnd"/>
          </w:p>
        </w:tc>
        <w:tc>
          <w:tcPr>
            <w:tcW w:w="2457" w:type="dxa"/>
            <w:tcBorders>
              <w:top w:val="single" w:sz="4" w:space="0" w:color="000000"/>
              <w:left w:val="single" w:sz="4" w:space="0" w:color="000000"/>
              <w:bottom w:val="single" w:sz="4" w:space="0" w:color="000000"/>
              <w:right w:val="single" w:sz="4" w:space="0" w:color="auto"/>
            </w:tcBorders>
            <w:vAlign w:val="center"/>
          </w:tcPr>
          <w:p w14:paraId="57FA4046" w14:textId="77777777" w:rsidR="003B31EC" w:rsidRDefault="003B31EC" w:rsidP="003B31EC">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ierarhice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680AD00" w14:textId="72741A3C" w:rsidR="003B31EC" w:rsidRDefault="003B31EC" w:rsidP="003B31EC">
            <w:pPr>
              <w:rPr>
                <w:sz w:val="22"/>
              </w:rPr>
            </w:pPr>
            <w:r w:rsidRPr="002475C2">
              <w:rPr>
                <w:rFonts w:ascii="Trebuchet MS" w:hAnsi="Trebuchet MS"/>
                <w:sz w:val="22"/>
                <w:lang w:val="ro-RO"/>
              </w:rPr>
              <w:t xml:space="preserve">subordonat față de șeful de serviciu - Serviciul </w:t>
            </w:r>
            <w:r w:rsidRPr="003B31EC">
              <w:rPr>
                <w:rFonts w:ascii="Trebuchet MS" w:hAnsi="Trebuchet MS"/>
                <w:sz w:val="22"/>
                <w:lang w:val="ro-RO"/>
              </w:rPr>
              <w:t xml:space="preserve"> managementul împrumuturilor externe</w:t>
            </w:r>
          </w:p>
        </w:tc>
      </w:tr>
      <w:tr w:rsidR="003B31EC" w14:paraId="1CF5B2E8" w14:textId="77777777" w:rsidTr="004113C5">
        <w:tc>
          <w:tcPr>
            <w:tcW w:w="1228" w:type="dxa"/>
            <w:vMerge/>
            <w:tcBorders>
              <w:left w:val="single" w:sz="4" w:space="0" w:color="000000"/>
            </w:tcBorders>
          </w:tcPr>
          <w:p w14:paraId="31B83758" w14:textId="77777777" w:rsidR="003B31EC" w:rsidRDefault="003B31EC" w:rsidP="003B31E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32FF2C1" w14:textId="77777777" w:rsidR="003B31EC" w:rsidRDefault="003B31EC" w:rsidP="003B31EC">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180958A" w14:textId="607A6904" w:rsidR="003B31EC" w:rsidRDefault="003B31EC" w:rsidP="003B31EC">
            <w:pPr>
              <w:rPr>
                <w:sz w:val="22"/>
              </w:rPr>
            </w:pPr>
            <w:r w:rsidRPr="002475C2">
              <w:rPr>
                <w:rFonts w:ascii="Trebuchet MS" w:hAnsi="Trebuchet MS"/>
                <w:sz w:val="22"/>
                <w:lang w:val="ro-RO"/>
              </w:rPr>
              <w:t>cu alte dire</w:t>
            </w:r>
            <w:r w:rsidR="002D2026">
              <w:rPr>
                <w:rFonts w:ascii="Trebuchet MS" w:hAnsi="Trebuchet MS"/>
                <w:sz w:val="22"/>
                <w:lang w:val="ro-RO"/>
              </w:rPr>
              <w:t xml:space="preserve">cții generale/direcții/servicii </w:t>
            </w:r>
            <w:r w:rsidRPr="002475C2">
              <w:rPr>
                <w:rFonts w:ascii="Trebuchet MS" w:hAnsi="Trebuchet MS"/>
                <w:sz w:val="22"/>
                <w:lang w:val="ro-RO"/>
              </w:rPr>
              <w:t>din cadrul Ministerului Finanțelor</w:t>
            </w:r>
          </w:p>
        </w:tc>
      </w:tr>
      <w:tr w:rsidR="003B31EC" w14:paraId="309CEF99" w14:textId="77777777" w:rsidTr="004113C5">
        <w:tc>
          <w:tcPr>
            <w:tcW w:w="1228" w:type="dxa"/>
            <w:vMerge/>
            <w:tcBorders>
              <w:left w:val="single" w:sz="4" w:space="0" w:color="000000"/>
            </w:tcBorders>
          </w:tcPr>
          <w:p w14:paraId="18DD1FF6" w14:textId="77777777" w:rsidR="003B31EC" w:rsidRDefault="003B31EC" w:rsidP="003B31E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61FE440" w14:textId="77777777" w:rsidR="003B31EC" w:rsidRDefault="003B31EC" w:rsidP="003B31EC">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0845AD2" w14:textId="67DE1811" w:rsidR="003B31EC" w:rsidRDefault="003B31EC" w:rsidP="003B31EC">
            <w:pPr>
              <w:rPr>
                <w:sz w:val="22"/>
              </w:rPr>
            </w:pPr>
            <w:r>
              <w:rPr>
                <w:rFonts w:ascii="Trebuchet MS" w:hAnsi="Trebuchet MS"/>
                <w:sz w:val="22"/>
                <w:lang w:val="ro-RO"/>
              </w:rPr>
              <w:t>-</w:t>
            </w:r>
          </w:p>
        </w:tc>
      </w:tr>
      <w:tr w:rsidR="003B31EC" w14:paraId="11A7718A" w14:textId="77777777" w:rsidTr="004113C5">
        <w:tc>
          <w:tcPr>
            <w:tcW w:w="1228" w:type="dxa"/>
            <w:vMerge/>
            <w:tcBorders>
              <w:left w:val="single" w:sz="4" w:space="0" w:color="000000"/>
              <w:bottom w:val="single" w:sz="4" w:space="0" w:color="000000"/>
            </w:tcBorders>
          </w:tcPr>
          <w:p w14:paraId="0FA09B19" w14:textId="77777777" w:rsidR="003B31EC" w:rsidRDefault="003B31EC" w:rsidP="003B31E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1F6AD1BF" w14:textId="77777777" w:rsidR="003B31EC" w:rsidRDefault="003B31EC" w:rsidP="003B31EC">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reprezentare</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FFD40AF" w14:textId="39FCAF2B" w:rsidR="003B31EC" w:rsidRDefault="003B31EC" w:rsidP="003B31EC">
            <w:pPr>
              <w:rPr>
                <w:sz w:val="22"/>
              </w:rPr>
            </w:pPr>
            <w:r w:rsidRPr="002475C2">
              <w:rPr>
                <w:rFonts w:ascii="Trebuchet MS" w:hAnsi="Trebuchet MS"/>
                <w:sz w:val="22"/>
                <w:lang w:val="ro-RO"/>
              </w:rPr>
              <w:t xml:space="preserve">reprezintă interesele serviciului în limita mandatului primit de la </w:t>
            </w:r>
            <w:r>
              <w:t xml:space="preserve"> </w:t>
            </w:r>
            <w:r>
              <w:rPr>
                <w:rFonts w:ascii="Trebuchet MS" w:hAnsi="Trebuchet MS"/>
                <w:sz w:val="22"/>
                <w:lang w:val="ro-RO"/>
              </w:rPr>
              <w:t>ş</w:t>
            </w:r>
            <w:r w:rsidRPr="00DC7AF9">
              <w:rPr>
                <w:rFonts w:ascii="Trebuchet MS" w:hAnsi="Trebuchet MS"/>
                <w:sz w:val="22"/>
                <w:lang w:val="ro-RO"/>
              </w:rPr>
              <w:t>eful ierarhic superior</w:t>
            </w:r>
          </w:p>
        </w:tc>
      </w:tr>
      <w:tr w:rsidR="003B31EC" w14:paraId="57514092" w14:textId="77777777" w:rsidTr="004113C5">
        <w:tc>
          <w:tcPr>
            <w:tcW w:w="1228" w:type="dxa"/>
            <w:vMerge w:val="restart"/>
            <w:tcBorders>
              <w:top w:val="single" w:sz="4" w:space="0" w:color="000000"/>
              <w:left w:val="single" w:sz="4" w:space="0" w:color="000000"/>
            </w:tcBorders>
          </w:tcPr>
          <w:p w14:paraId="5FBB6730" w14:textId="6306DF84" w:rsidR="003B31EC" w:rsidRDefault="003B31EC" w:rsidP="003B31EC">
            <w:pPr>
              <w:ind w:right="-188"/>
              <w:rPr>
                <w:sz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w:t>
            </w:r>
          </w:p>
        </w:tc>
        <w:tc>
          <w:tcPr>
            <w:tcW w:w="2457" w:type="dxa"/>
            <w:tcBorders>
              <w:top w:val="single" w:sz="4" w:space="0" w:color="000000"/>
              <w:left w:val="single" w:sz="4" w:space="0" w:color="000000"/>
              <w:bottom w:val="single" w:sz="4" w:space="0" w:color="000000"/>
              <w:right w:val="single" w:sz="4" w:space="0" w:color="auto"/>
            </w:tcBorders>
            <w:vAlign w:val="center"/>
          </w:tcPr>
          <w:p w14:paraId="33729526" w14:textId="77777777" w:rsidR="003B31EC" w:rsidRDefault="003B31EC" w:rsidP="003B31EC">
            <w:pPr>
              <w:ind w:left="3" w:right="-68" w:hanging="3"/>
              <w:rPr>
                <w:sz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DD09E2F" w14:textId="7B6B78F2" w:rsidR="003B31EC" w:rsidRDefault="003B31EC" w:rsidP="00766CC3">
            <w:pPr>
              <w:rPr>
                <w:sz w:val="22"/>
              </w:rPr>
            </w:pPr>
            <w:r w:rsidRPr="002475C2">
              <w:rPr>
                <w:rFonts w:ascii="Trebuchet MS" w:hAnsi="Trebuchet MS"/>
                <w:sz w:val="22"/>
                <w:lang w:val="ro-RO"/>
              </w:rPr>
              <w:t xml:space="preserve">în limita mandatului primit </w:t>
            </w:r>
          </w:p>
        </w:tc>
      </w:tr>
      <w:tr w:rsidR="003B31EC" w14:paraId="4E6284F7" w14:textId="77777777" w:rsidTr="004113C5">
        <w:tc>
          <w:tcPr>
            <w:tcW w:w="1228" w:type="dxa"/>
            <w:vMerge/>
            <w:tcBorders>
              <w:left w:val="single" w:sz="4" w:space="0" w:color="000000"/>
            </w:tcBorders>
          </w:tcPr>
          <w:p w14:paraId="63271686" w14:textId="77777777" w:rsidR="003B31EC" w:rsidRDefault="003B31EC" w:rsidP="003B31E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D980BB0" w14:textId="77777777" w:rsidR="003B31EC" w:rsidRDefault="003B31EC" w:rsidP="003B31EC">
            <w:pPr>
              <w:ind w:left="3" w:right="-68" w:hanging="3"/>
              <w:rPr>
                <w:sz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D05462F" w14:textId="650BE0AF" w:rsidR="003B31EC" w:rsidRDefault="003B31EC" w:rsidP="00766CC3">
            <w:pPr>
              <w:rPr>
                <w:sz w:val="22"/>
              </w:rPr>
            </w:pPr>
            <w:r w:rsidRPr="002475C2">
              <w:rPr>
                <w:rFonts w:ascii="Trebuchet MS" w:hAnsi="Trebuchet MS"/>
                <w:sz w:val="22"/>
                <w:lang w:val="ro-RO"/>
              </w:rPr>
              <w:t xml:space="preserve">în limita mandatului primit </w:t>
            </w:r>
          </w:p>
        </w:tc>
      </w:tr>
      <w:tr w:rsidR="003B31EC" w14:paraId="3F34706E" w14:textId="77777777" w:rsidTr="004113C5">
        <w:tc>
          <w:tcPr>
            <w:tcW w:w="1228" w:type="dxa"/>
            <w:vMerge/>
            <w:tcBorders>
              <w:left w:val="single" w:sz="4" w:space="0" w:color="000000"/>
            </w:tcBorders>
          </w:tcPr>
          <w:p w14:paraId="3493D65E" w14:textId="77777777" w:rsidR="003B31EC" w:rsidRDefault="003B31EC" w:rsidP="003B31E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6939770" w14:textId="77777777" w:rsidR="003B31EC" w:rsidRDefault="003B31EC" w:rsidP="003B31EC">
            <w:pPr>
              <w:ind w:left="3" w:right="-68" w:hanging="3"/>
              <w:rPr>
                <w:sz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priviate</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7255B83" w14:textId="13B794AF" w:rsidR="003B31EC" w:rsidRDefault="003B31EC" w:rsidP="00766CC3">
            <w:pPr>
              <w:rPr>
                <w:sz w:val="22"/>
              </w:rPr>
            </w:pPr>
            <w:r w:rsidRPr="002475C2">
              <w:rPr>
                <w:rFonts w:ascii="Trebuchet MS" w:hAnsi="Trebuchet MS"/>
                <w:sz w:val="22"/>
                <w:lang w:val="ro-RO"/>
              </w:rPr>
              <w:t xml:space="preserve">în limita mandatului primit </w:t>
            </w:r>
          </w:p>
        </w:tc>
      </w:tr>
      <w:tr w:rsidR="00931B14" w14:paraId="66932963"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59C9FC82" w14:textId="2F5F707F" w:rsidR="00931B14" w:rsidRDefault="00931B14" w:rsidP="00766CC3">
            <w:pPr>
              <w:rPr>
                <w:sz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decizională</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4E8EB2F" w14:textId="11D9A1E1" w:rsidR="00931B14" w:rsidRDefault="00931B14" w:rsidP="00931B14">
            <w:pPr>
              <w:rPr>
                <w:sz w:val="22"/>
              </w:rPr>
            </w:pPr>
            <w:r w:rsidRPr="002475C2">
              <w:rPr>
                <w:rFonts w:ascii="Trebuchet MS" w:hAnsi="Trebuchet MS"/>
                <w:sz w:val="22"/>
                <w:lang w:val="ro-RO"/>
              </w:rPr>
              <w:t>în limita atribuțiilor postului, ale Regulamentului de Organizare și Funcționare și în funcție de dispozițiile legale în vigoare</w:t>
            </w:r>
          </w:p>
        </w:tc>
      </w:tr>
      <w:tr w:rsidR="00931B14" w14:paraId="46737764"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6A7A776" w14:textId="77777777" w:rsidR="00931B14" w:rsidRDefault="00931B14" w:rsidP="00931B14">
            <w:pPr>
              <w:rPr>
                <w:sz w:val="22"/>
              </w:rPr>
            </w:pPr>
            <w:proofErr w:type="spellStart"/>
            <w:r>
              <w:rPr>
                <w:rFonts w:ascii="Trebuchet MS" w:hAnsi="Trebuchet MS" w:cs="Trebuchet MS"/>
                <w:sz w:val="22"/>
                <w:szCs w:val="22"/>
              </w:rPr>
              <w:t>Delegarea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atribuții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competență</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8D0344E" w14:textId="28DC5502" w:rsidR="00931B14" w:rsidRDefault="00931B14" w:rsidP="00931B14">
            <w:pPr>
              <w:rPr>
                <w:sz w:val="22"/>
              </w:rPr>
            </w:pPr>
            <w:r w:rsidRPr="002475C2">
              <w:rPr>
                <w:rFonts w:ascii="Trebuchet MS" w:hAnsi="Trebuchet MS"/>
                <w:sz w:val="22"/>
                <w:lang w:val="ro-RO"/>
              </w:rPr>
              <w:t xml:space="preserve">delegarea de atribuții corespunzătoare titularului postului pe perioada concediului în condițiile legii sau pe perioada în </w:t>
            </w:r>
            <w:r w:rsidRPr="002475C2">
              <w:rPr>
                <w:rFonts w:ascii="Trebuchet MS" w:hAnsi="Trebuchet MS"/>
                <w:sz w:val="22"/>
                <w:lang w:val="ro-RO"/>
              </w:rPr>
              <w:lastRenderedPageBreak/>
              <w:t>care acesta se află în deplasare în interesul serviciului se realizează conform cererii de concediu de odihnă/notei interne și/sau a planului permanent  de înlocuire a angajaților</w:t>
            </w:r>
          </w:p>
        </w:tc>
      </w:tr>
      <w:tr w:rsidR="00931B14" w14:paraId="6543136B"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56B8161D" w14:textId="0606407B" w:rsidR="00931B14" w:rsidRDefault="00931B14" w:rsidP="00931B14">
            <w:pPr>
              <w:jc w:val="center"/>
              <w:rPr>
                <w:b/>
                <w:sz w:val="22"/>
                <w:vertAlign w:val="superscript"/>
              </w:rPr>
            </w:pPr>
            <w:proofErr w:type="spellStart"/>
            <w:r>
              <w:rPr>
                <w:rFonts w:ascii="Trebuchet MS" w:hAnsi="Trebuchet MS" w:cs="Trebuchet MS"/>
                <w:b/>
                <w:sz w:val="22"/>
                <w:szCs w:val="22"/>
              </w:rPr>
              <w:lastRenderedPageBreak/>
              <w:t>Întocmit</w:t>
            </w:r>
            <w:proofErr w:type="spellEnd"/>
          </w:p>
          <w:p w14:paraId="7467596D" w14:textId="77777777" w:rsidR="00931B14" w:rsidRDefault="00931B14" w:rsidP="00931B14">
            <w:pPr>
              <w:jc w:val="center"/>
              <w:rPr>
                <w:b/>
                <w:sz w:val="22"/>
                <w:vertAlign w:val="superscript"/>
              </w:rPr>
            </w:pPr>
          </w:p>
          <w:p w14:paraId="6F3527C1" w14:textId="77777777" w:rsidR="00931B14" w:rsidRDefault="00931B14" w:rsidP="00931B14">
            <w:pPr>
              <w:jc w:val="center"/>
              <w:rPr>
                <w:b/>
                <w:sz w:val="22"/>
                <w:vertAlign w:val="superscript"/>
              </w:rPr>
            </w:pPr>
          </w:p>
        </w:tc>
      </w:tr>
      <w:tr w:rsidR="00931B14" w14:paraId="013D1788"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594CD6E5" w14:textId="77777777" w:rsidR="00931B14" w:rsidRDefault="00931B14" w:rsidP="00931B14">
            <w:pPr>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3DD0606" w14:textId="04C1C179" w:rsidR="00931B14" w:rsidRPr="003D5001" w:rsidRDefault="00931B14" w:rsidP="00931B14">
            <w:pPr>
              <w:rPr>
                <w:rFonts w:ascii="Trebuchet MS" w:hAnsi="Trebuchet MS"/>
                <w:sz w:val="22"/>
                <w:lang w:val="ro-RO"/>
              </w:rPr>
            </w:pPr>
            <w:bookmarkStart w:id="1" w:name="_GoBack"/>
            <w:bookmarkEnd w:id="1"/>
          </w:p>
        </w:tc>
      </w:tr>
      <w:tr w:rsidR="00931B14" w14:paraId="71DCCF6B"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1FBC7FEB" w14:textId="77777777" w:rsidR="00931B14" w:rsidRDefault="00931B14" w:rsidP="00931B14">
            <w:pPr>
              <w:rPr>
                <w:sz w:val="22"/>
              </w:rPr>
            </w:pPr>
            <w:proofErr w:type="spellStart"/>
            <w:r>
              <w:rPr>
                <w:rFonts w:ascii="Trebuchet MS" w:hAnsi="Trebuchet MS" w:cs="Trebuchet MS"/>
                <w:sz w:val="22"/>
                <w:szCs w:val="22"/>
              </w:rPr>
              <w:t>Funcția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D84271A" w14:textId="50B4F091" w:rsidR="00931B14" w:rsidRPr="003D5001" w:rsidRDefault="003D5001" w:rsidP="00931B14">
            <w:pPr>
              <w:rPr>
                <w:rFonts w:ascii="Trebuchet MS" w:hAnsi="Trebuchet MS"/>
                <w:sz w:val="22"/>
                <w:lang w:val="ro-RO"/>
              </w:rPr>
            </w:pPr>
            <w:r w:rsidRPr="003D5001">
              <w:rPr>
                <w:rFonts w:ascii="Trebuchet MS" w:hAnsi="Trebuchet MS"/>
                <w:sz w:val="22"/>
                <w:lang w:val="ro-RO"/>
              </w:rPr>
              <w:t>Șef serviciu</w:t>
            </w:r>
          </w:p>
        </w:tc>
      </w:tr>
      <w:tr w:rsidR="00931B14" w14:paraId="4E54F645"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F0E428E" w14:textId="77777777" w:rsidR="00931B14" w:rsidRDefault="00931B14" w:rsidP="00931B14">
            <w:pPr>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11C1B6D" w14:textId="77777777" w:rsidR="00931B14" w:rsidRDefault="00931B14" w:rsidP="00931B14">
            <w:pPr>
              <w:rPr>
                <w:sz w:val="22"/>
              </w:rPr>
            </w:pPr>
          </w:p>
        </w:tc>
      </w:tr>
      <w:tr w:rsidR="00931B14" w14:paraId="536F8DAF"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C788E75" w14:textId="77777777" w:rsidR="00931B14" w:rsidRDefault="00931B14" w:rsidP="00931B14">
            <w:pPr>
              <w:rPr>
                <w:sz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253C7EB" w14:textId="77777777" w:rsidR="00931B14" w:rsidRDefault="00931B14" w:rsidP="00931B14">
            <w:pPr>
              <w:rPr>
                <w:sz w:val="22"/>
              </w:rPr>
            </w:pPr>
          </w:p>
          <w:p w14:paraId="27FDECBB" w14:textId="77777777" w:rsidR="00931B14" w:rsidRDefault="00931B14" w:rsidP="00931B14">
            <w:pPr>
              <w:rPr>
                <w:sz w:val="22"/>
              </w:rPr>
            </w:pPr>
          </w:p>
        </w:tc>
      </w:tr>
      <w:tr w:rsidR="00931B14" w14:paraId="6935106C"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799B64E9" w14:textId="77777777" w:rsidR="00931B14" w:rsidRDefault="00931B14" w:rsidP="00931B14">
            <w:pPr>
              <w:jc w:val="center"/>
              <w:rPr>
                <w:b/>
                <w:sz w:val="22"/>
              </w:rPr>
            </w:pPr>
            <w:proofErr w:type="spellStart"/>
            <w:r>
              <w:rPr>
                <w:rFonts w:ascii="Trebuchet MS" w:hAnsi="Trebuchet MS" w:cs="Trebuchet MS"/>
                <w:b/>
                <w:sz w:val="22"/>
                <w:szCs w:val="22"/>
              </w:rPr>
              <w:t>Luat</w:t>
            </w:r>
            <w:proofErr w:type="spellEnd"/>
            <w:r>
              <w:rPr>
                <w:rFonts w:ascii="Trebuchet MS" w:hAnsi="Trebuchet MS" w:cs="Trebuchet MS"/>
                <w:b/>
                <w:sz w:val="22"/>
                <w:szCs w:val="22"/>
              </w:rPr>
              <w:t xml:space="preserve"> la </w:t>
            </w:r>
            <w:proofErr w:type="spellStart"/>
            <w:r>
              <w:rPr>
                <w:rFonts w:ascii="Trebuchet MS" w:hAnsi="Trebuchet MS" w:cs="Trebuchet MS"/>
                <w:b/>
                <w:sz w:val="22"/>
                <w:szCs w:val="22"/>
              </w:rPr>
              <w:t>cunoștință</w:t>
            </w:r>
            <w:proofErr w:type="spellEnd"/>
            <w:r>
              <w:rPr>
                <w:rFonts w:ascii="Trebuchet MS" w:hAnsi="Trebuchet MS" w:cs="Trebuchet MS"/>
                <w:b/>
                <w:sz w:val="22"/>
                <w:szCs w:val="22"/>
              </w:rPr>
              <w:t xml:space="preserve"> de </w:t>
            </w:r>
            <w:proofErr w:type="spellStart"/>
            <w:r>
              <w:rPr>
                <w:rFonts w:ascii="Trebuchet MS" w:hAnsi="Trebuchet MS" w:cs="Trebuchet MS"/>
                <w:b/>
                <w:sz w:val="22"/>
                <w:szCs w:val="22"/>
              </w:rPr>
              <w:t>ocupantul</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597B45E4" w14:textId="77777777" w:rsidR="00931B14" w:rsidRDefault="00931B14" w:rsidP="00931B14">
            <w:pPr>
              <w:rPr>
                <w:b/>
                <w:sz w:val="22"/>
              </w:rPr>
            </w:pPr>
          </w:p>
        </w:tc>
      </w:tr>
      <w:tr w:rsidR="00931B14" w14:paraId="563751BF"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3C3DBD9" w14:textId="77777777" w:rsidR="00931B14" w:rsidRDefault="00931B14" w:rsidP="00931B14">
            <w:pPr>
              <w:ind w:left="3" w:hanging="3"/>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BD5DAC9" w14:textId="67747D3F" w:rsidR="00931B14" w:rsidRPr="003D5001" w:rsidRDefault="00931B14" w:rsidP="005D1FC4">
            <w:pPr>
              <w:rPr>
                <w:rFonts w:ascii="Trebuchet MS" w:hAnsi="Trebuchet MS"/>
                <w:sz w:val="22"/>
                <w:lang w:val="ro-RO"/>
              </w:rPr>
            </w:pPr>
          </w:p>
        </w:tc>
      </w:tr>
      <w:tr w:rsidR="00931B14" w14:paraId="4E545EEA"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347E8A0" w14:textId="77777777" w:rsidR="00931B14" w:rsidRDefault="00931B14" w:rsidP="00931B14">
            <w:pPr>
              <w:ind w:left="3" w:hanging="3"/>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B40C9B" w14:textId="77777777" w:rsidR="00931B14" w:rsidRDefault="00931B14" w:rsidP="00931B14">
            <w:pPr>
              <w:rPr>
                <w:sz w:val="22"/>
              </w:rPr>
            </w:pPr>
          </w:p>
        </w:tc>
      </w:tr>
      <w:tr w:rsidR="00931B14" w14:paraId="16330DB5"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15CA1139" w14:textId="77777777" w:rsidR="00931B14" w:rsidRDefault="00931B14" w:rsidP="00931B14">
            <w:pPr>
              <w:ind w:left="3" w:hanging="3"/>
              <w:rPr>
                <w:sz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40385DC" w14:textId="77777777" w:rsidR="00931B14" w:rsidRDefault="00931B14" w:rsidP="00931B14">
            <w:pPr>
              <w:rPr>
                <w:sz w:val="22"/>
              </w:rPr>
            </w:pPr>
          </w:p>
        </w:tc>
      </w:tr>
      <w:tr w:rsidR="00931B14" w14:paraId="644A386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FA1A8DA" w14:textId="38E474BE" w:rsidR="00931B14" w:rsidRDefault="00931B14" w:rsidP="00931B14">
            <w:pPr>
              <w:jc w:val="center"/>
              <w:rPr>
                <w:b/>
                <w:bCs/>
                <w:sz w:val="22"/>
              </w:rPr>
            </w:pPr>
            <w:proofErr w:type="spellStart"/>
            <w:r>
              <w:rPr>
                <w:rFonts w:ascii="Trebuchet MS" w:hAnsi="Trebuchet MS" w:cs="Trebuchet MS"/>
                <w:b/>
                <w:bCs/>
                <w:sz w:val="22"/>
                <w:szCs w:val="22"/>
              </w:rPr>
              <w:t>Contrasemnează</w:t>
            </w:r>
            <w:proofErr w:type="spellEnd"/>
          </w:p>
          <w:p w14:paraId="37D793B4" w14:textId="77777777" w:rsidR="00931B14" w:rsidRDefault="00931B14" w:rsidP="00931B14">
            <w:pPr>
              <w:jc w:val="center"/>
              <w:rPr>
                <w:b/>
                <w:bCs/>
                <w:sz w:val="22"/>
              </w:rPr>
            </w:pPr>
          </w:p>
        </w:tc>
      </w:tr>
      <w:tr w:rsidR="00931B14" w14:paraId="3C97F1E3"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E63BE36" w14:textId="77777777" w:rsidR="00931B14" w:rsidRDefault="00931B14" w:rsidP="00931B14">
            <w:pPr>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384E6D3" w14:textId="492E9E86" w:rsidR="00931B14" w:rsidRDefault="00931B14" w:rsidP="00931B14">
            <w:pPr>
              <w:rPr>
                <w:sz w:val="22"/>
              </w:rPr>
            </w:pPr>
          </w:p>
        </w:tc>
      </w:tr>
      <w:tr w:rsidR="00931B14" w14:paraId="0117A44E"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C276503" w14:textId="77777777" w:rsidR="00931B14" w:rsidRDefault="00931B14" w:rsidP="00931B14">
            <w:pPr>
              <w:rPr>
                <w:sz w:val="22"/>
              </w:rPr>
            </w:pPr>
            <w:proofErr w:type="spellStart"/>
            <w:r>
              <w:rPr>
                <w:rFonts w:ascii="Trebuchet MS" w:hAnsi="Trebuchet MS" w:cs="Trebuchet MS"/>
                <w:sz w:val="22"/>
                <w:szCs w:val="22"/>
              </w:rPr>
              <w:t>Funcția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E5AEBDE" w14:textId="1C8446BC" w:rsidR="00931B14" w:rsidRDefault="00931B14" w:rsidP="00931B14">
            <w:pPr>
              <w:rPr>
                <w:sz w:val="22"/>
              </w:rPr>
            </w:pPr>
          </w:p>
        </w:tc>
      </w:tr>
      <w:tr w:rsidR="00931B14" w14:paraId="1A641578"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306F32C" w14:textId="77777777" w:rsidR="00931B14" w:rsidRDefault="00931B14" w:rsidP="00931B14">
            <w:pPr>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CAB8041" w14:textId="77777777" w:rsidR="00931B14" w:rsidRDefault="00931B14" w:rsidP="00931B14">
            <w:pPr>
              <w:rPr>
                <w:sz w:val="22"/>
              </w:rPr>
            </w:pPr>
          </w:p>
        </w:tc>
      </w:tr>
      <w:tr w:rsidR="00931B14" w14:paraId="325C3C01"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C984B47" w14:textId="77777777" w:rsidR="00931B14" w:rsidRDefault="00931B14" w:rsidP="00931B14">
            <w:pPr>
              <w:rPr>
                <w:sz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98C9C7D" w14:textId="77777777" w:rsidR="00931B14" w:rsidRDefault="00931B14" w:rsidP="00931B14">
            <w:pPr>
              <w:rPr>
                <w:sz w:val="22"/>
              </w:rPr>
            </w:pPr>
          </w:p>
        </w:tc>
      </w:tr>
    </w:tbl>
    <w:p w14:paraId="1776CEFA" w14:textId="77777777" w:rsidR="00607E50" w:rsidRDefault="00607E50" w:rsidP="00607E50">
      <w:pPr>
        <w:spacing w:before="60"/>
        <w:ind w:leftChars="199" w:left="398" w:rightChars="185" w:right="370" w:firstLine="2"/>
        <w:rPr>
          <w:rFonts w:ascii="Trebuchet MS" w:hAnsi="Trebuchet MS" w:cs="Trebuchet MS"/>
          <w:vertAlign w:val="superscript"/>
        </w:rPr>
      </w:pPr>
    </w:p>
    <w:sectPr w:rsidR="00607E50" w:rsidSect="00C7041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FA53A0"/>
    <w:multiLevelType w:val="hybridMultilevel"/>
    <w:tmpl w:val="111A83C6"/>
    <w:lvl w:ilvl="0" w:tplc="7AEC2E5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023F1"/>
    <w:rsid w:val="00053A55"/>
    <w:rsid w:val="0007253C"/>
    <w:rsid w:val="00151ECB"/>
    <w:rsid w:val="00160793"/>
    <w:rsid w:val="00197722"/>
    <w:rsid w:val="001C20C2"/>
    <w:rsid w:val="00233945"/>
    <w:rsid w:val="002930A8"/>
    <w:rsid w:val="0029769B"/>
    <w:rsid w:val="002D2026"/>
    <w:rsid w:val="002E67B9"/>
    <w:rsid w:val="0030317C"/>
    <w:rsid w:val="003074B8"/>
    <w:rsid w:val="00317588"/>
    <w:rsid w:val="003B31EC"/>
    <w:rsid w:val="003D5001"/>
    <w:rsid w:val="003E6B3F"/>
    <w:rsid w:val="003F27C2"/>
    <w:rsid w:val="004113C5"/>
    <w:rsid w:val="00422C3D"/>
    <w:rsid w:val="004414E0"/>
    <w:rsid w:val="0046700C"/>
    <w:rsid w:val="0048382F"/>
    <w:rsid w:val="00487810"/>
    <w:rsid w:val="004B3B8D"/>
    <w:rsid w:val="005D1FC4"/>
    <w:rsid w:val="005D362E"/>
    <w:rsid w:val="005E7B70"/>
    <w:rsid w:val="00607E50"/>
    <w:rsid w:val="0066360E"/>
    <w:rsid w:val="0069578A"/>
    <w:rsid w:val="006B10A7"/>
    <w:rsid w:val="006F623B"/>
    <w:rsid w:val="007314E9"/>
    <w:rsid w:val="007545FD"/>
    <w:rsid w:val="00766CC3"/>
    <w:rsid w:val="00784AC4"/>
    <w:rsid w:val="008231E5"/>
    <w:rsid w:val="00830F8F"/>
    <w:rsid w:val="00883942"/>
    <w:rsid w:val="008A1D2E"/>
    <w:rsid w:val="00931B14"/>
    <w:rsid w:val="00947065"/>
    <w:rsid w:val="0096265C"/>
    <w:rsid w:val="009A1A81"/>
    <w:rsid w:val="009E2F8D"/>
    <w:rsid w:val="00A60967"/>
    <w:rsid w:val="00AA3931"/>
    <w:rsid w:val="00AF1EC1"/>
    <w:rsid w:val="00B02382"/>
    <w:rsid w:val="00B42ABE"/>
    <w:rsid w:val="00B634CF"/>
    <w:rsid w:val="00BB3E9D"/>
    <w:rsid w:val="00C0376C"/>
    <w:rsid w:val="00C12C2C"/>
    <w:rsid w:val="00C70419"/>
    <w:rsid w:val="00C8259C"/>
    <w:rsid w:val="00CE5EF5"/>
    <w:rsid w:val="00D37279"/>
    <w:rsid w:val="00D44189"/>
    <w:rsid w:val="00DE5C74"/>
    <w:rsid w:val="00E6581B"/>
    <w:rsid w:val="00EB5889"/>
    <w:rsid w:val="00EF77AB"/>
    <w:rsid w:val="00F1038C"/>
    <w:rsid w:val="00F35590"/>
    <w:rsid w:val="00FA5FA7"/>
    <w:rsid w:val="00FA6433"/>
    <w:rsid w:val="00FB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DefaultText">
    <w:name w:val="Default Text"/>
    <w:basedOn w:val="Normal"/>
    <w:qFormat/>
    <w:rsid w:val="00CE5EF5"/>
    <w:pPr>
      <w:autoSpaceDE w:val="0"/>
    </w:pPr>
    <w:rPr>
      <w:sz w:val="24"/>
      <w:szCs w:val="24"/>
    </w:rPr>
  </w:style>
  <w:style w:type="character" w:customStyle="1" w:styleId="BodyTextChar">
    <w:name w:val="Body Text Char"/>
    <w:basedOn w:val="DefaultParagraphFont"/>
    <w:rsid w:val="00E6581B"/>
    <w:rPr>
      <w:rFonts w:ascii="Arial" w:hAnsi="Arial" w:cs="Arial"/>
      <w:sz w:val="28"/>
    </w:rPr>
  </w:style>
  <w:style w:type="character" w:customStyle="1" w:styleId="BodyText3Char">
    <w:name w:val="Body Text 3 Char"/>
    <w:rsid w:val="00E6581B"/>
    <w:rPr>
      <w:rFonts w:ascii="Arial" w:hAnsi="Arial" w:cs="Arial"/>
      <w:sz w:val="16"/>
      <w:szCs w:val="16"/>
      <w:lang w:val="ro-RO"/>
    </w:rPr>
  </w:style>
  <w:style w:type="paragraph" w:customStyle="1" w:styleId="DefaultText3">
    <w:name w:val="Default Text:3"/>
    <w:basedOn w:val="Normal"/>
    <w:rsid w:val="00E6581B"/>
    <w:rPr>
      <w:sz w:val="24"/>
      <w:szCs w:val="24"/>
    </w:rPr>
  </w:style>
  <w:style w:type="paragraph" w:styleId="BalloonText">
    <w:name w:val="Balloon Text"/>
    <w:basedOn w:val="Normal"/>
    <w:link w:val="BalloonTextChar"/>
    <w:uiPriority w:val="99"/>
    <w:semiHidden/>
    <w:unhideWhenUsed/>
    <w:rsid w:val="00487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810"/>
    <w:rPr>
      <w:rFonts w:ascii="Segoe UI" w:eastAsia="Times New Roman" w:hAnsi="Segoe UI" w:cs="Segoe UI"/>
      <w:sz w:val="18"/>
      <w:szCs w:val="18"/>
      <w:lang w:eastAsia="zh-CN"/>
    </w:rPr>
  </w:style>
  <w:style w:type="paragraph" w:styleId="Revision">
    <w:name w:val="Revision"/>
    <w:hidden/>
    <w:uiPriority w:val="99"/>
    <w:semiHidden/>
    <w:rsid w:val="00A60967"/>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3164-6FBE-4062-86E8-2969EBC6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DELIA-LOREDANA REBEDEA</cp:lastModifiedBy>
  <cp:revision>3</cp:revision>
  <cp:lastPrinted>2024-07-12T10:20:00Z</cp:lastPrinted>
  <dcterms:created xsi:type="dcterms:W3CDTF">2024-11-19T10:14:00Z</dcterms:created>
  <dcterms:modified xsi:type="dcterms:W3CDTF">2025-01-09T13:29:00Z</dcterms:modified>
</cp:coreProperties>
</file>