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6B8F" w14:textId="77777777" w:rsidR="004D39B8" w:rsidRPr="008F7F3D" w:rsidRDefault="003355A4">
      <w:pPr>
        <w:pStyle w:val="Heading1"/>
        <w:rPr>
          <w:rFonts w:eastAsia="Times New Roman" w:cs="Times New Roman"/>
          <w:b w:val="0"/>
          <w:bCs w:val="0"/>
          <w:sz w:val="24"/>
          <w:szCs w:val="24"/>
          <w:lang w:val="ro-RO" w:eastAsia="ro-RO"/>
          <w14:shadow w14:blurRad="38100" w14:dist="19050" w14:dir="2700000" w14:sx="100000" w14:sy="100000" w14:kx="0" w14:ky="0" w14:algn="tl">
            <w14:schemeClr w14:val="dk1">
              <w14:alpha w14:val="60000"/>
            </w14:schemeClr>
          </w14:shadow>
        </w:rPr>
      </w:pPr>
      <w:r w:rsidRPr="008F7F3D">
        <w:rPr>
          <w:noProof/>
          <w:sz w:val="24"/>
          <w:szCs w:val="24"/>
        </w:rPr>
        <w:drawing>
          <wp:anchor distT="0" distB="0" distL="114300" distR="114300" simplePos="0" relativeHeight="251657216" behindDoc="0" locked="0" layoutInCell="1" allowOverlap="1" wp14:anchorId="7CB3625B" wp14:editId="08D13120">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a:xfrm>
                      <a:off x="0" y="0"/>
                      <a:ext cx="899795" cy="899795"/>
                    </a:xfrm>
                    <a:prstGeom prst="rect">
                      <a:avLst/>
                    </a:prstGeom>
                  </pic:spPr>
                </pic:pic>
              </a:graphicData>
            </a:graphic>
          </wp:anchor>
        </w:drawing>
      </w:r>
      <w:r w:rsidRPr="008F7F3D">
        <w:rPr>
          <w:spacing w:val="20"/>
          <w:sz w:val="24"/>
          <w:szCs w:val="24"/>
          <w:lang w:val="fr-FR"/>
        </w:rPr>
        <w:t xml:space="preserve"> </w:t>
      </w:r>
    </w:p>
    <w:p w14:paraId="39EC212B" w14:textId="77777777" w:rsidR="004D39B8" w:rsidRPr="008F7F3D" w:rsidRDefault="004D39B8">
      <w:pPr>
        <w:pStyle w:val="Heading1"/>
        <w:rPr>
          <w:spacing w:val="20"/>
          <w:sz w:val="24"/>
          <w:szCs w:val="24"/>
          <w:lang w:val="fr-FR"/>
        </w:rPr>
      </w:pPr>
    </w:p>
    <w:p w14:paraId="32C14EC1" w14:textId="77777777" w:rsidR="004D39B8" w:rsidRPr="008F7F3D" w:rsidRDefault="00F74CC3">
      <w:pPr>
        <w:pStyle w:val="Heading1"/>
        <w:rPr>
          <w:spacing w:val="20"/>
          <w:sz w:val="24"/>
          <w:szCs w:val="24"/>
          <w:lang w:val="fr-FR"/>
        </w:rPr>
      </w:pPr>
      <w:r w:rsidRPr="008F7F3D">
        <w:rPr>
          <w:noProof/>
          <w:sz w:val="24"/>
          <w:szCs w:val="24"/>
        </w:rPr>
        <mc:AlternateContent>
          <mc:Choice Requires="wps">
            <w:drawing>
              <wp:anchor distT="0" distB="0" distL="114300" distR="114300" simplePos="0" relativeHeight="251658240" behindDoc="0" locked="0" layoutInCell="1" allowOverlap="1" wp14:anchorId="5C565A09" wp14:editId="77C8FB0F">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14:paraId="66314DE5" w14:textId="77777777" w:rsidR="004D39B8" w:rsidRDefault="003355A4">
                            <w:pPr>
                              <w:pStyle w:val="FrameContents"/>
                              <w:rPr>
                                <w:rFonts w:ascii="Franklin Gothic Medium" w:hAnsi="Franklin Gothic Medium"/>
                                <w:color w:val="333333"/>
                                <w:sz w:val="28"/>
                                <w:lang w:val="ro-RO"/>
                              </w:rPr>
                            </w:pPr>
                            <w:proofErr w:type="spellStart"/>
                            <w:r>
                              <w:rPr>
                                <w:rFonts w:ascii="Franklin Gothic Medium" w:hAnsi="Franklin Gothic Medium"/>
                                <w:color w:val="333333"/>
                                <w:sz w:val="28"/>
                                <w:lang w:val="fr-FR"/>
                              </w:rPr>
                              <w:t>Direcţia</w:t>
                            </w:r>
                            <w:proofErr w:type="spellEnd"/>
                            <w:r>
                              <w:rPr>
                                <w:rFonts w:ascii="Franklin Gothic Medium" w:hAnsi="Franklin Gothic Medium"/>
                                <w:color w:val="333333"/>
                                <w:sz w:val="28"/>
                                <w:lang w:val="fr-FR"/>
                              </w:rPr>
                              <w:t xml:space="preserve"> </w:t>
                            </w:r>
                            <w:proofErr w:type="spellStart"/>
                            <w:r>
                              <w:rPr>
                                <w:rFonts w:ascii="Franklin Gothic Medium" w:hAnsi="Franklin Gothic Medium"/>
                                <w:color w:val="333333"/>
                                <w:sz w:val="28"/>
                                <w:lang w:val="fr-FR"/>
                              </w:rPr>
                              <w:t>genera</w:t>
                            </w:r>
                            <w:proofErr w:type="spellEnd"/>
                            <w:r>
                              <w:rPr>
                                <w:rFonts w:ascii="Franklin Gothic Medium" w:hAnsi="Franklin Gothic Medium"/>
                                <w:color w:val="333333"/>
                                <w:sz w:val="28"/>
                                <w:lang w:val="ro-RO"/>
                              </w:rPr>
                              <w:t>lă managementul resurselor umane</w:t>
                            </w:r>
                          </w:p>
                          <w:p w14:paraId="71962A5E" w14:textId="77777777" w:rsidR="009F283D" w:rsidRDefault="009F283D">
                            <w:pPr>
                              <w:rPr>
                                <w:rFonts w:cs="Trebuchet MS"/>
                                <w:b/>
                                <w:bCs/>
                                <w:color w:val="000000" w:themeColor="text1"/>
                                <w:lang w:val="ro-RO"/>
                              </w:rPr>
                            </w:pPr>
                          </w:p>
                          <w:p w14:paraId="0C864082" w14:textId="7591C6E1"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2301E3">
                              <w:rPr>
                                <w:rFonts w:cs="Trebuchet MS"/>
                                <w:b/>
                                <w:bCs/>
                                <w:color w:val="000000" w:themeColor="text1"/>
                                <w:lang w:val="ro-RO"/>
                              </w:rPr>
                              <w:t>.391733</w:t>
                            </w:r>
                            <w:r w:rsidRPr="009F283D">
                              <w:rPr>
                                <w:rFonts w:cs="Trebuchet MS"/>
                                <w:b/>
                                <w:bCs/>
                                <w:color w:val="000000" w:themeColor="text1"/>
                                <w:lang w:val="ro-RO"/>
                              </w:rPr>
                              <w:t>/</w:t>
                            </w:r>
                            <w:r w:rsidR="006C5CE7">
                              <w:rPr>
                                <w:rFonts w:cs="Trebuchet MS"/>
                                <w:b/>
                                <w:bCs/>
                                <w:color w:val="000000" w:themeColor="text1"/>
                                <w:lang w:val="ro-RO"/>
                              </w:rPr>
                              <w:t>28.06.2024</w:t>
                            </w:r>
                          </w:p>
                          <w:p w14:paraId="15656770" w14:textId="77777777" w:rsidR="004D39B8" w:rsidRDefault="004D39B8">
                            <w:pPr>
                              <w:pStyle w:val="FrameContents"/>
                              <w:rPr>
                                <w:rFonts w:ascii="Franklin Gothic Medium" w:hAnsi="Franklin Gothic Medium"/>
                                <w:color w:val="333333"/>
                                <w:sz w:val="28"/>
                                <w:lang w:val="ro-RO"/>
                              </w:rPr>
                            </w:pPr>
                          </w:p>
                        </w:txbxContent>
                      </wps:txbx>
                      <wps:bodyPr>
                        <a:noAutofit/>
                      </wps:bodyPr>
                    </wps:wsp>
                  </a:graphicData>
                </a:graphic>
              </wp:anchor>
            </w:drawing>
          </mc:Choice>
          <mc:Fallback>
            <w:pict>
              <v:rect w14:anchorId="5C565A09"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" stroked="f">
                <v:textbox>
                  <w:txbxContent>
                    <w:p w14:paraId="66314DE5" w14:textId="77777777" w:rsidR="004D39B8" w:rsidRDefault="003355A4">
                      <w:pPr>
                        <w:pStyle w:val="FrameContents"/>
                        <w:rPr>
                          <w:rFonts w:ascii="Franklin Gothic Medium" w:hAnsi="Franklin Gothic Medium"/>
                          <w:color w:val="333333"/>
                          <w:sz w:val="28"/>
                          <w:lang w:val="ro-RO"/>
                        </w:rPr>
                      </w:pPr>
                      <w:proofErr w:type="spellStart"/>
                      <w:r>
                        <w:rPr>
                          <w:rFonts w:ascii="Franklin Gothic Medium" w:hAnsi="Franklin Gothic Medium"/>
                          <w:color w:val="333333"/>
                          <w:sz w:val="28"/>
                          <w:lang w:val="fr-FR"/>
                        </w:rPr>
                        <w:t>Direcţia</w:t>
                      </w:r>
                      <w:proofErr w:type="spellEnd"/>
                      <w:r>
                        <w:rPr>
                          <w:rFonts w:ascii="Franklin Gothic Medium" w:hAnsi="Franklin Gothic Medium"/>
                          <w:color w:val="333333"/>
                          <w:sz w:val="28"/>
                          <w:lang w:val="fr-FR"/>
                        </w:rPr>
                        <w:t xml:space="preserve"> </w:t>
                      </w:r>
                      <w:proofErr w:type="spellStart"/>
                      <w:r>
                        <w:rPr>
                          <w:rFonts w:ascii="Franklin Gothic Medium" w:hAnsi="Franklin Gothic Medium"/>
                          <w:color w:val="333333"/>
                          <w:sz w:val="28"/>
                          <w:lang w:val="fr-FR"/>
                        </w:rPr>
                        <w:t>genera</w:t>
                      </w:r>
                      <w:proofErr w:type="spellEnd"/>
                      <w:r>
                        <w:rPr>
                          <w:rFonts w:ascii="Franklin Gothic Medium" w:hAnsi="Franklin Gothic Medium"/>
                          <w:color w:val="333333"/>
                          <w:sz w:val="28"/>
                          <w:lang w:val="ro-RO"/>
                        </w:rPr>
                        <w:t>lă managementul resurselor umane</w:t>
                      </w:r>
                    </w:p>
                    <w:p w14:paraId="71962A5E" w14:textId="77777777" w:rsidR="009F283D" w:rsidRDefault="009F283D">
                      <w:pPr>
                        <w:rPr>
                          <w:rFonts w:cs="Trebuchet MS"/>
                          <w:b/>
                          <w:bCs/>
                          <w:color w:val="000000" w:themeColor="text1"/>
                          <w:lang w:val="ro-RO"/>
                        </w:rPr>
                      </w:pPr>
                    </w:p>
                    <w:p w14:paraId="0C864082" w14:textId="7591C6E1"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2301E3">
                        <w:rPr>
                          <w:rFonts w:cs="Trebuchet MS"/>
                          <w:b/>
                          <w:bCs/>
                          <w:color w:val="000000" w:themeColor="text1"/>
                          <w:lang w:val="ro-RO"/>
                        </w:rPr>
                        <w:t>.391733</w:t>
                      </w:r>
                      <w:r w:rsidRPr="009F283D">
                        <w:rPr>
                          <w:rFonts w:cs="Trebuchet MS"/>
                          <w:b/>
                          <w:bCs/>
                          <w:color w:val="000000" w:themeColor="text1"/>
                          <w:lang w:val="ro-RO"/>
                        </w:rPr>
                        <w:t>/</w:t>
                      </w:r>
                      <w:r w:rsidR="006C5CE7">
                        <w:rPr>
                          <w:rFonts w:cs="Trebuchet MS"/>
                          <w:b/>
                          <w:bCs/>
                          <w:color w:val="000000" w:themeColor="text1"/>
                          <w:lang w:val="ro-RO"/>
                        </w:rPr>
                        <w:t>28.06.2024</w:t>
                      </w:r>
                    </w:p>
                    <w:p w14:paraId="15656770" w14:textId="77777777" w:rsidR="004D39B8" w:rsidRDefault="004D39B8">
                      <w:pPr>
                        <w:pStyle w:val="FrameContents"/>
                        <w:rPr>
                          <w:rFonts w:ascii="Franklin Gothic Medium" w:hAnsi="Franklin Gothic Medium"/>
                          <w:color w:val="333333"/>
                          <w:sz w:val="28"/>
                          <w:lang w:val="ro-RO"/>
                        </w:rPr>
                      </w:pPr>
                    </w:p>
                  </w:txbxContent>
                </v:textbox>
                <w10:wrap type="square"/>
              </v:rect>
            </w:pict>
          </mc:Fallback>
        </mc:AlternateContent>
      </w:r>
      <w:r w:rsidR="00823A8B" w:rsidRPr="008F7F3D">
        <w:rPr>
          <w:spacing w:val="20"/>
          <w:sz w:val="24"/>
          <w:szCs w:val="24"/>
          <w:lang w:val="fr-FR"/>
        </w:rPr>
        <w:t xml:space="preserve">  </w:t>
      </w:r>
      <w:r w:rsidR="003355A4" w:rsidRPr="008F7F3D">
        <w:rPr>
          <w:spacing w:val="20"/>
          <w:sz w:val="24"/>
          <w:szCs w:val="24"/>
          <w:lang w:val="fr-FR"/>
        </w:rPr>
        <w:t xml:space="preserve">MINISTERUL FINANŢELOR </w:t>
      </w:r>
    </w:p>
    <w:p w14:paraId="3CF71DAD" w14:textId="77777777" w:rsidR="004D39B8" w:rsidRPr="008F7F3D" w:rsidRDefault="003355A4" w:rsidP="00823A8B">
      <w:pPr>
        <w:pStyle w:val="Heading1"/>
        <w:ind w:left="1440"/>
        <w:rPr>
          <w:rFonts w:cs="Trebuchet MS"/>
          <w:b w:val="0"/>
          <w:bCs w:val="0"/>
          <w:sz w:val="24"/>
          <w:szCs w:val="24"/>
          <w:lang w:val="ro-RO"/>
        </w:rPr>
      </w:pPr>
      <w:r w:rsidRPr="008F7F3D">
        <w:rPr>
          <w:sz w:val="24"/>
          <w:szCs w:val="24"/>
          <w:lang w:val="fr-FR"/>
        </w:rPr>
        <w:t xml:space="preserve">        </w:t>
      </w:r>
      <w:r w:rsidRPr="008F7F3D">
        <w:rPr>
          <w:sz w:val="24"/>
          <w:szCs w:val="24"/>
          <w:lang w:val="ro-RO"/>
        </w:rPr>
        <w:t xml:space="preserve">   </w:t>
      </w:r>
    </w:p>
    <w:p w14:paraId="6F3A4E56" w14:textId="77777777" w:rsidR="004D39B8" w:rsidRPr="008F7F3D" w:rsidRDefault="003355A4">
      <w:pPr>
        <w:rPr>
          <w:rFonts w:cs="Trebuchet MS"/>
          <w:b/>
          <w:bCs/>
          <w:szCs w:val="24"/>
        </w:rPr>
      </w:pPr>
      <w:r w:rsidRPr="008F7F3D">
        <w:rPr>
          <w:rFonts w:cs="Trebuchet MS"/>
          <w:b/>
          <w:bCs/>
          <w:szCs w:val="24"/>
          <w:lang w:val="ro-RO"/>
        </w:rPr>
        <w:t xml:space="preserve">                                                                   ANUNȚ</w:t>
      </w:r>
    </w:p>
    <w:p w14:paraId="2ADC26F0" w14:textId="77777777" w:rsidR="004D39B8" w:rsidRPr="008F7F3D" w:rsidRDefault="004D39B8">
      <w:pPr>
        <w:rPr>
          <w:rFonts w:cs="Trebuchet MS"/>
          <w:b/>
          <w:bCs/>
          <w:szCs w:val="24"/>
          <w:lang w:val="ro-RO"/>
        </w:rPr>
      </w:pPr>
    </w:p>
    <w:p w14:paraId="3CD68DAC" w14:textId="0475E14B" w:rsidR="00FC7804" w:rsidRPr="008F7F3D" w:rsidRDefault="003355A4" w:rsidP="006C5CE7">
      <w:pPr>
        <w:jc w:val="center"/>
        <w:rPr>
          <w:rFonts w:cs="Trebuchet MS"/>
          <w:b/>
          <w:bCs/>
          <w:i/>
          <w:iCs/>
          <w:szCs w:val="24"/>
          <w:lang w:val="ro-RO"/>
        </w:rPr>
      </w:pPr>
      <w:r w:rsidRPr="008F7F3D">
        <w:rPr>
          <w:rFonts w:cs="Trebuchet MS"/>
          <w:b/>
          <w:bCs/>
          <w:szCs w:val="24"/>
          <w:lang w:val="ro-RO"/>
        </w:rPr>
        <w:tab/>
      </w:r>
      <w:bookmarkStart w:id="0" w:name="_GoBack"/>
      <w:r w:rsidR="006C5CE7" w:rsidRPr="008F7F3D">
        <w:rPr>
          <w:rFonts w:cs="Trebuchet MS"/>
          <w:b/>
          <w:bCs/>
          <w:i/>
          <w:iCs/>
          <w:szCs w:val="24"/>
          <w:lang w:val="ro-RO"/>
        </w:rPr>
        <w:t xml:space="preserve">Ministerul Finanțelor cu sediul în Bd. Libertății nr.16, sector 5, organizează </w:t>
      </w:r>
      <w:r w:rsidR="006C5CE7" w:rsidRPr="008F7F3D">
        <w:rPr>
          <w:rFonts w:cs="Trebuchet MS"/>
          <w:b/>
          <w:bCs/>
          <w:i/>
          <w:szCs w:val="24"/>
          <w:lang w:val="ro-RO"/>
        </w:rPr>
        <w:t xml:space="preserve">etapa de selecție pe post pentru ocuparea </w:t>
      </w:r>
      <w:r w:rsidR="006C5CE7" w:rsidRPr="008F7F3D">
        <w:rPr>
          <w:rFonts w:cs="Trebuchet MS"/>
          <w:b/>
          <w:bCs/>
          <w:i/>
          <w:iCs/>
          <w:szCs w:val="24"/>
          <w:lang w:val="ro-RO"/>
        </w:rPr>
        <w:t>funcţiei publice de execuţie vacantă de expert clasa I, grad profesional debutant (1 post) la Direcția generală managementul resurselor umane</w:t>
      </w:r>
      <w:bookmarkEnd w:id="0"/>
    </w:p>
    <w:p w14:paraId="3950BF1B" w14:textId="77777777" w:rsidR="006C5CE7" w:rsidRPr="008F7F3D" w:rsidRDefault="006C5CE7" w:rsidP="006C5CE7">
      <w:pPr>
        <w:jc w:val="center"/>
        <w:rPr>
          <w:rFonts w:cs="Trebuchet MS"/>
          <w:b/>
          <w:bCs/>
          <w:i/>
          <w:iCs/>
          <w:szCs w:val="24"/>
          <w:lang w:val="ro-RO"/>
        </w:rPr>
      </w:pPr>
    </w:p>
    <w:p w14:paraId="3BB008BE" w14:textId="77777777" w:rsidR="004D39B8" w:rsidRPr="008F7F3D" w:rsidRDefault="003355A4">
      <w:pPr>
        <w:rPr>
          <w:rFonts w:cs="Trebuchet MS"/>
          <w:szCs w:val="24"/>
        </w:rPr>
      </w:pPr>
      <w:r w:rsidRPr="008F7F3D">
        <w:rPr>
          <w:rFonts w:cs="Trebuchet MS"/>
          <w:b/>
          <w:bCs/>
          <w:szCs w:val="24"/>
          <w:lang w:val="ro-RO"/>
        </w:rPr>
        <w:t>Tip concurs:</w:t>
      </w:r>
    </w:p>
    <w:p w14:paraId="40F4C699" w14:textId="5F528A1E" w:rsidR="00FC7804" w:rsidRPr="008F7F3D" w:rsidRDefault="00FC7804" w:rsidP="00FC7804">
      <w:pPr>
        <w:rPr>
          <w:szCs w:val="24"/>
          <w:lang w:val="pt-BR"/>
        </w:rPr>
      </w:pPr>
      <w:r w:rsidRPr="008F7F3D">
        <w:rPr>
          <w:szCs w:val="24"/>
          <w:lang w:val="ro-RO"/>
        </w:rPr>
        <w:t>Selecție</w:t>
      </w:r>
      <w:r w:rsidR="008F7F3D">
        <w:rPr>
          <w:szCs w:val="24"/>
          <w:lang w:val="ro-RO"/>
        </w:rPr>
        <w:t xml:space="preserve"> funcție</w:t>
      </w:r>
      <w:r w:rsidRPr="008F7F3D">
        <w:rPr>
          <w:szCs w:val="24"/>
          <w:lang w:val="ro-RO"/>
        </w:rPr>
        <w:t xml:space="preserve"> public</w:t>
      </w:r>
      <w:r w:rsidR="008F7F3D">
        <w:rPr>
          <w:szCs w:val="24"/>
          <w:lang w:val="ro-RO"/>
        </w:rPr>
        <w:t>ă</w:t>
      </w:r>
      <w:r w:rsidRPr="008F7F3D">
        <w:rPr>
          <w:szCs w:val="24"/>
          <w:lang w:val="ro-RO"/>
        </w:rPr>
        <w:t xml:space="preserve"> de execuție vacant</w:t>
      </w:r>
      <w:r w:rsidR="008F7F3D">
        <w:rPr>
          <w:szCs w:val="24"/>
          <w:lang w:val="ro-RO"/>
        </w:rPr>
        <w:t>ă</w:t>
      </w:r>
      <w:r w:rsidRPr="008F7F3D">
        <w:rPr>
          <w:szCs w:val="24"/>
          <w:lang w:val="ro-RO"/>
        </w:rPr>
        <w:t>, perioadă nedeterminată, normă întreagă.</w:t>
      </w:r>
    </w:p>
    <w:p w14:paraId="0973A4DE" w14:textId="77777777" w:rsidR="00FC7804" w:rsidRPr="008F7F3D" w:rsidRDefault="00FC7804" w:rsidP="00FC7804">
      <w:pPr>
        <w:rPr>
          <w:szCs w:val="24"/>
          <w:lang w:val="pt-BR"/>
        </w:rPr>
      </w:pPr>
    </w:p>
    <w:p w14:paraId="3935DE4E" w14:textId="77777777" w:rsidR="004D39B8" w:rsidRPr="008F7F3D" w:rsidRDefault="003355A4">
      <w:pPr>
        <w:jc w:val="both"/>
        <w:rPr>
          <w:rFonts w:cs="Trebuchet MS"/>
          <w:szCs w:val="24"/>
        </w:rPr>
      </w:pPr>
      <w:r w:rsidRPr="008F7F3D">
        <w:rPr>
          <w:rFonts w:cs="Trebuchet MS"/>
          <w:b/>
          <w:bCs/>
          <w:szCs w:val="24"/>
          <w:lang w:val="ro-RO"/>
        </w:rPr>
        <w:t>Date desfășurare concurs:</w:t>
      </w:r>
    </w:p>
    <w:p w14:paraId="70AE9168" w14:textId="4E7ABF57" w:rsidR="00FF66E4" w:rsidRPr="008F7F3D" w:rsidRDefault="00FF66E4" w:rsidP="00FF66E4">
      <w:pPr>
        <w:jc w:val="both"/>
        <w:rPr>
          <w:color w:val="000000"/>
          <w:szCs w:val="24"/>
          <w:lang w:val="ro-RO"/>
        </w:rPr>
      </w:pPr>
      <w:r w:rsidRPr="008F7F3D">
        <w:rPr>
          <w:color w:val="000000"/>
          <w:szCs w:val="24"/>
          <w:lang w:val="ro-RO"/>
        </w:rPr>
        <w:t>Dosarele de înscriere la concurs se depun prin intermediul platformei informatice de concurs (</w:t>
      </w:r>
      <w:r w:rsidRPr="008F7F3D">
        <w:rPr>
          <w:i/>
          <w:iCs/>
          <w:szCs w:val="24"/>
          <w:lang w:val="pt-BR"/>
        </w:rPr>
        <w:t>https://platforma-concurs-national.anfp.gov.ro</w:t>
      </w:r>
      <w:r w:rsidRPr="008F7F3D">
        <w:rPr>
          <w:szCs w:val="24"/>
          <w:lang w:val="pt-BR"/>
        </w:rPr>
        <w:t xml:space="preserve">) </w:t>
      </w:r>
      <w:r w:rsidRPr="008F7F3D">
        <w:rPr>
          <w:color w:val="000000"/>
          <w:szCs w:val="24"/>
          <w:lang w:val="ro-RO"/>
        </w:rPr>
        <w:t xml:space="preserve">în perioada </w:t>
      </w:r>
      <w:r w:rsidR="006F2DBE" w:rsidRPr="008F7F3D">
        <w:rPr>
          <w:color w:val="000000"/>
          <w:szCs w:val="24"/>
          <w:lang w:val="ro-RO"/>
        </w:rPr>
        <w:t>2</w:t>
      </w:r>
      <w:r w:rsidR="006C5CE7" w:rsidRPr="008F7F3D">
        <w:rPr>
          <w:color w:val="000000"/>
          <w:szCs w:val="24"/>
          <w:lang w:val="ro-RO"/>
        </w:rPr>
        <w:t>8</w:t>
      </w:r>
      <w:r w:rsidRPr="008F7F3D">
        <w:rPr>
          <w:color w:val="000000"/>
          <w:szCs w:val="24"/>
          <w:lang w:val="ro-RO"/>
        </w:rPr>
        <w:t>.0</w:t>
      </w:r>
      <w:r w:rsidR="006F2DBE" w:rsidRPr="008F7F3D">
        <w:rPr>
          <w:color w:val="000000"/>
          <w:szCs w:val="24"/>
          <w:lang w:val="ro-RO"/>
        </w:rPr>
        <w:t>6</w:t>
      </w:r>
      <w:r w:rsidR="00F014CC" w:rsidRPr="008F7F3D">
        <w:rPr>
          <w:color w:val="000000"/>
          <w:szCs w:val="24"/>
          <w:lang w:val="ro-RO"/>
        </w:rPr>
        <w:t xml:space="preserve"> </w:t>
      </w:r>
      <w:r w:rsidRPr="008F7F3D">
        <w:rPr>
          <w:color w:val="000000"/>
          <w:szCs w:val="24"/>
          <w:lang w:val="ro-RO"/>
        </w:rPr>
        <w:t>–</w:t>
      </w:r>
      <w:r w:rsidR="00F014CC" w:rsidRPr="008F7F3D">
        <w:rPr>
          <w:color w:val="000000"/>
          <w:szCs w:val="24"/>
          <w:lang w:val="ro-RO"/>
        </w:rPr>
        <w:t xml:space="preserve"> </w:t>
      </w:r>
      <w:r w:rsidR="006F2DBE" w:rsidRPr="008F7F3D">
        <w:rPr>
          <w:color w:val="000000"/>
          <w:szCs w:val="24"/>
          <w:lang w:val="ro-RO"/>
        </w:rPr>
        <w:t>1</w:t>
      </w:r>
      <w:r w:rsidR="006C5CE7" w:rsidRPr="008F7F3D">
        <w:rPr>
          <w:color w:val="000000"/>
          <w:szCs w:val="24"/>
          <w:lang w:val="ro-RO"/>
        </w:rPr>
        <w:t>7</w:t>
      </w:r>
      <w:r w:rsidRPr="008F7F3D">
        <w:rPr>
          <w:color w:val="000000"/>
          <w:szCs w:val="24"/>
          <w:lang w:val="ro-RO"/>
        </w:rPr>
        <w:t>.07.2024, inclusiv.</w:t>
      </w:r>
    </w:p>
    <w:p w14:paraId="740D3D49" w14:textId="77777777" w:rsidR="00FF66E4" w:rsidRPr="008F7F3D" w:rsidRDefault="00FF66E4" w:rsidP="00FF66E4">
      <w:pPr>
        <w:jc w:val="both"/>
        <w:rPr>
          <w:color w:val="000000"/>
          <w:szCs w:val="24"/>
          <w:lang w:val="ro-RO"/>
        </w:rPr>
      </w:pPr>
    </w:p>
    <w:p w14:paraId="2A03AD13" w14:textId="77777777" w:rsidR="00C83C05" w:rsidRPr="008F7F3D" w:rsidRDefault="00C83C05" w:rsidP="00C83C05">
      <w:pPr>
        <w:jc w:val="both"/>
        <w:rPr>
          <w:b/>
          <w:bCs/>
          <w:color w:val="000000"/>
          <w:szCs w:val="24"/>
          <w:lang w:val="ro-RO"/>
        </w:rPr>
      </w:pPr>
      <w:r w:rsidRPr="008F7F3D">
        <w:rPr>
          <w:b/>
          <w:bCs/>
          <w:color w:val="000000"/>
          <w:szCs w:val="24"/>
          <w:lang w:val="ro-RO"/>
        </w:rPr>
        <w:t>Modalitatea de înscriere la etapa de selecţie pentru ocuparea unei funcții publice</w:t>
      </w:r>
    </w:p>
    <w:p w14:paraId="6A1369CC" w14:textId="77777777" w:rsidR="00C83C05" w:rsidRPr="008F7F3D" w:rsidRDefault="00C83C05" w:rsidP="00C83C05">
      <w:pPr>
        <w:jc w:val="both"/>
        <w:rPr>
          <w:color w:val="000000"/>
          <w:szCs w:val="24"/>
          <w:lang w:val="ro-RO"/>
        </w:rPr>
      </w:pPr>
    </w:p>
    <w:p w14:paraId="05CEA449" w14:textId="77777777" w:rsidR="00C83C05" w:rsidRPr="008F7F3D" w:rsidRDefault="00C83C05" w:rsidP="00C83C05">
      <w:pPr>
        <w:jc w:val="both"/>
        <w:rPr>
          <w:color w:val="000000"/>
          <w:szCs w:val="24"/>
          <w:lang w:val="ro-RO"/>
        </w:rPr>
      </w:pPr>
      <w:r w:rsidRPr="008F7F3D">
        <w:rPr>
          <w:color w:val="000000"/>
          <w:szCs w:val="24"/>
          <w:lang w:val="ro-RO"/>
        </w:rPr>
        <w:t>În vederea participării la etapa de selecţie pentru ocuparea unei funcții publice, în termen de 20 de zile calendaristice de la data publicării anunţului, candidaţii constituie dosarul de concurs exclusiv în format electronic, prin intermediul platformei informatice de concurs conform art. 94 alin.(1) din Anexa 10 la O.U.G. nr. 57/2019, cu modificările și completările ulterioare.</w:t>
      </w:r>
    </w:p>
    <w:p w14:paraId="0112C0EB" w14:textId="77777777" w:rsidR="00316270" w:rsidRPr="008F7F3D" w:rsidRDefault="00316270" w:rsidP="00C83C05">
      <w:pPr>
        <w:jc w:val="both"/>
        <w:rPr>
          <w:color w:val="000000"/>
          <w:szCs w:val="24"/>
          <w:lang w:val="ro-RO"/>
        </w:rPr>
      </w:pPr>
    </w:p>
    <w:p w14:paraId="69664586" w14:textId="77777777" w:rsidR="00316270" w:rsidRPr="008F7F3D" w:rsidRDefault="00316270" w:rsidP="00316270">
      <w:pPr>
        <w:jc w:val="both"/>
        <w:rPr>
          <w:color w:val="000000"/>
          <w:szCs w:val="24"/>
          <w:lang w:val="ro-RO"/>
        </w:rPr>
      </w:pPr>
      <w:r w:rsidRPr="008F7F3D">
        <w:rPr>
          <w:color w:val="000000"/>
          <w:szCs w:val="24"/>
          <w:lang w:val="ro-RO"/>
        </w:rPr>
        <w:t>Modalitatea de constituire a dosarului de concurs</w:t>
      </w:r>
    </w:p>
    <w:p w14:paraId="13861028" w14:textId="77777777" w:rsidR="00316270" w:rsidRPr="008F7F3D" w:rsidRDefault="00316270" w:rsidP="00316270">
      <w:pPr>
        <w:jc w:val="both"/>
        <w:rPr>
          <w:color w:val="000000"/>
          <w:szCs w:val="24"/>
          <w:lang w:val="ro-RO"/>
        </w:rPr>
      </w:pPr>
      <w:r w:rsidRPr="008F7F3D">
        <w:rPr>
          <w:color w:val="000000"/>
          <w:szCs w:val="24"/>
          <w:lang w:val="ro-RO"/>
        </w:rPr>
        <w:t>La etapa de selecţie pentru ocuparea unei funcţii publice pot participa:</w:t>
      </w:r>
    </w:p>
    <w:p w14:paraId="19268648" w14:textId="77777777" w:rsidR="00316270" w:rsidRPr="008F7F3D" w:rsidRDefault="00316270" w:rsidP="00316270">
      <w:pPr>
        <w:jc w:val="both"/>
        <w:rPr>
          <w:color w:val="000000"/>
          <w:szCs w:val="24"/>
          <w:lang w:val="ro-RO"/>
        </w:rPr>
      </w:pPr>
      <w:r w:rsidRPr="008F7F3D">
        <w:rPr>
          <w:color w:val="000000"/>
          <w:szCs w:val="24"/>
          <w:lang w:val="ro-RO"/>
        </w:rPr>
        <w:t xml:space="preserve"> - persoanele care au promovat etapa de recrutare desfăşurată în condiţiile prevăzute de Anexa nr. 10 la OUG nr. 57/2019, cu modificările și completările ulterioare, pentru o perioadă de maximum 3 ani de la data promovării acesteia; </w:t>
      </w:r>
    </w:p>
    <w:p w14:paraId="75FA3106" w14:textId="77777777" w:rsidR="00316270" w:rsidRPr="008F7F3D" w:rsidRDefault="00316270" w:rsidP="00316270">
      <w:pPr>
        <w:jc w:val="both"/>
        <w:rPr>
          <w:color w:val="000000"/>
          <w:szCs w:val="24"/>
          <w:lang w:val="ro-RO"/>
        </w:rPr>
      </w:pPr>
      <w:r w:rsidRPr="008F7F3D">
        <w:rPr>
          <w:color w:val="000000"/>
          <w:szCs w:val="24"/>
          <w:lang w:val="ro-RO"/>
        </w:rPr>
        <w:t xml:space="preserve">- persoanele care au promovat etapa de recrutare în cadrul concursului-pilot, desfăşurată în conformitate cu prevederile art. 619 din OUG nr. 57/2019, cu modificările și completările ulterioare şi ale Anexei nr. 9 la OUG nr. 57/2019, cu modificările și completările ulterioare, pentru o perioadă de maximum 3 ani de la data promovării acesteia; </w:t>
      </w:r>
    </w:p>
    <w:p w14:paraId="1A37AE37" w14:textId="77777777" w:rsidR="00316270" w:rsidRPr="008F7F3D" w:rsidRDefault="00316270" w:rsidP="00316270">
      <w:pPr>
        <w:jc w:val="both"/>
        <w:rPr>
          <w:color w:val="000000"/>
          <w:szCs w:val="24"/>
          <w:lang w:val="ro-RO"/>
        </w:rPr>
      </w:pPr>
      <w:r w:rsidRPr="008F7F3D">
        <w:rPr>
          <w:color w:val="000000"/>
          <w:szCs w:val="24"/>
          <w:lang w:val="ro-RO"/>
        </w:rPr>
        <w:t>- persoanele care au deja calitatea de funcţionar public, conform prevederilor art. 467 alin. (9) din OUG nr. 57/2019, cu modificările și completările ulterioare.</w:t>
      </w:r>
    </w:p>
    <w:p w14:paraId="65233158" w14:textId="77777777" w:rsidR="00316270" w:rsidRPr="008F7F3D" w:rsidRDefault="00316270" w:rsidP="00316270">
      <w:pPr>
        <w:jc w:val="both"/>
        <w:rPr>
          <w:color w:val="000000"/>
          <w:szCs w:val="24"/>
          <w:lang w:val="ro-RO"/>
        </w:rPr>
      </w:pPr>
      <w:r w:rsidRPr="008F7F3D">
        <w:rPr>
          <w:color w:val="000000"/>
          <w:szCs w:val="24"/>
          <w:lang w:val="ro-RO"/>
        </w:rPr>
        <w:t xml:space="preserve">   Prin intermediul platformei informatice de concurs, persoanele interesate care şi-au creat profil individual de candidat sunt notificate automat, atât cu privire la începerea perioadei de înscriere la concurs, cât şi cu privire la finalizarea acesteia. </w:t>
      </w:r>
    </w:p>
    <w:p w14:paraId="1228F41C" w14:textId="77777777" w:rsidR="00316270" w:rsidRPr="008F7F3D" w:rsidRDefault="00316270" w:rsidP="00316270">
      <w:pPr>
        <w:jc w:val="both"/>
        <w:rPr>
          <w:color w:val="000000"/>
          <w:szCs w:val="24"/>
          <w:lang w:val="ro-RO"/>
        </w:rPr>
      </w:pPr>
      <w:r w:rsidRPr="008F7F3D">
        <w:rPr>
          <w:color w:val="000000"/>
          <w:szCs w:val="24"/>
          <w:lang w:val="ro-RO"/>
        </w:rPr>
        <w:t xml:space="preserve">  La momentul începerii perioadei de înscriere, candidaţii îşi pot constitui dosarul de concurs.   Constituirea dosarului de concurs se face prin încărcarea documentelor aflate în profilul individual al candidatului din platforma informatică de concurs. </w:t>
      </w:r>
    </w:p>
    <w:p w14:paraId="4829824E" w14:textId="77777777" w:rsidR="00316270" w:rsidRPr="008F7F3D" w:rsidRDefault="00316270" w:rsidP="00316270">
      <w:pPr>
        <w:jc w:val="both"/>
        <w:rPr>
          <w:color w:val="000000"/>
          <w:szCs w:val="24"/>
          <w:lang w:val="ro-RO"/>
        </w:rPr>
      </w:pPr>
      <w:r w:rsidRPr="008F7F3D">
        <w:rPr>
          <w:color w:val="000000"/>
          <w:szCs w:val="24"/>
          <w:lang w:val="ro-RO"/>
        </w:rPr>
        <w:t xml:space="preserve">  Candidatul poate completa sau modifica conţinutul dosarului de concurs oricând până la expirarea termenului-limită pentru finalizarea perioadei de înscriere, moment de la care </w:t>
      </w:r>
      <w:r w:rsidRPr="008F7F3D">
        <w:rPr>
          <w:color w:val="000000"/>
          <w:szCs w:val="24"/>
          <w:lang w:val="ro-RO"/>
        </w:rPr>
        <w:lastRenderedPageBreak/>
        <w:t xml:space="preserve">platforma informatică de concurs nu mai permite completarea sau modificarea conţinutului dosarului de concurs.   </w:t>
      </w:r>
    </w:p>
    <w:p w14:paraId="7B78C3A6" w14:textId="77777777" w:rsidR="00316270" w:rsidRPr="008F7F3D" w:rsidRDefault="00316270" w:rsidP="00316270">
      <w:pPr>
        <w:jc w:val="both"/>
        <w:rPr>
          <w:color w:val="000000"/>
          <w:szCs w:val="24"/>
          <w:lang w:val="ro-RO"/>
        </w:rPr>
      </w:pPr>
      <w:r w:rsidRPr="008F7F3D">
        <w:rPr>
          <w:color w:val="000000"/>
          <w:szCs w:val="24"/>
          <w:lang w:val="ro-RO"/>
        </w:rPr>
        <w:t xml:space="preserve">Constituirea dosarului de concurs este considerată finalizată după completarea tuturor secţiunilor predefinite de platforma informatică de concurs şi finalizarea procesului prin aplicarea efectivă la concursul vizat, în platforma informatică de concurs.   </w:t>
      </w:r>
    </w:p>
    <w:p w14:paraId="62F6A4EC" w14:textId="77777777" w:rsidR="00316270" w:rsidRPr="008F7F3D" w:rsidRDefault="00316270" w:rsidP="00316270">
      <w:pPr>
        <w:jc w:val="both"/>
        <w:rPr>
          <w:color w:val="000000"/>
          <w:szCs w:val="24"/>
          <w:lang w:val="ro-RO"/>
        </w:rPr>
      </w:pPr>
    </w:p>
    <w:p w14:paraId="2B21E80C" w14:textId="7C899050" w:rsidR="00316270" w:rsidRPr="008F7F3D" w:rsidRDefault="00316270" w:rsidP="00316270">
      <w:pPr>
        <w:jc w:val="both"/>
        <w:rPr>
          <w:b/>
          <w:szCs w:val="24"/>
          <w:lang w:val="ro-RO"/>
        </w:rPr>
      </w:pPr>
      <w:r w:rsidRPr="008F7F3D">
        <w:rPr>
          <w:b/>
          <w:bCs/>
          <w:szCs w:val="24"/>
          <w:lang w:val="ro-RO"/>
        </w:rPr>
        <w:t>Data și ora desfășurării probei scrise</w:t>
      </w:r>
      <w:r w:rsidRPr="008F7F3D">
        <w:rPr>
          <w:szCs w:val="24"/>
          <w:lang w:val="ro-RO"/>
        </w:rPr>
        <w:t xml:space="preserve">: </w:t>
      </w:r>
      <w:r w:rsidR="0024210F" w:rsidRPr="008F7F3D">
        <w:rPr>
          <w:b/>
          <w:szCs w:val="24"/>
          <w:lang w:val="ro-RO"/>
        </w:rPr>
        <w:t>01</w:t>
      </w:r>
      <w:r w:rsidRPr="008F7F3D">
        <w:rPr>
          <w:b/>
          <w:szCs w:val="24"/>
          <w:lang w:val="ro-RO"/>
        </w:rPr>
        <w:t>.0</w:t>
      </w:r>
      <w:r w:rsidR="0024210F" w:rsidRPr="008F7F3D">
        <w:rPr>
          <w:b/>
          <w:szCs w:val="24"/>
          <w:lang w:val="ro-RO"/>
        </w:rPr>
        <w:t>8</w:t>
      </w:r>
      <w:r w:rsidRPr="008F7F3D">
        <w:rPr>
          <w:b/>
          <w:szCs w:val="24"/>
          <w:lang w:val="ro-RO"/>
        </w:rPr>
        <w:t>.2024, ora.12:00 la sediul Ministerului Finanțelor</w:t>
      </w:r>
      <w:r w:rsidR="006F2DBE" w:rsidRPr="008F7F3D">
        <w:rPr>
          <w:b/>
          <w:szCs w:val="24"/>
          <w:lang w:val="ro-RO"/>
        </w:rPr>
        <w:t xml:space="preserve"> din</w:t>
      </w:r>
      <w:r w:rsidRPr="008F7F3D">
        <w:rPr>
          <w:b/>
          <w:szCs w:val="24"/>
          <w:lang w:val="ro-RO"/>
        </w:rPr>
        <w:t xml:space="preserve"> </w:t>
      </w:r>
      <w:r w:rsidR="0024210F" w:rsidRPr="008F7F3D">
        <w:rPr>
          <w:rFonts w:cs="Trebuchet MS"/>
          <w:b/>
          <w:bCs/>
          <w:szCs w:val="24"/>
          <w:lang w:val="ro-RO"/>
        </w:rPr>
        <w:t>Bd. Libertății nr.16, sector 5, București</w:t>
      </w:r>
      <w:r w:rsidRPr="008F7F3D">
        <w:rPr>
          <w:b/>
          <w:szCs w:val="24"/>
          <w:lang w:val="ro-RO"/>
        </w:rPr>
        <w:t>;</w:t>
      </w:r>
    </w:p>
    <w:p w14:paraId="4ECFE6EE" w14:textId="77777777" w:rsidR="00316270" w:rsidRPr="008F7F3D" w:rsidRDefault="00316270" w:rsidP="00316270">
      <w:pPr>
        <w:jc w:val="both"/>
        <w:rPr>
          <w:szCs w:val="24"/>
          <w:lang w:val="ro-RO"/>
        </w:rPr>
      </w:pPr>
      <w:r w:rsidRPr="008F7F3D">
        <w:rPr>
          <w:szCs w:val="24"/>
          <w:lang w:val="ro-RO"/>
        </w:rPr>
        <w:br/>
      </w:r>
      <w:r w:rsidRPr="008F7F3D">
        <w:rPr>
          <w:b/>
          <w:bCs/>
          <w:szCs w:val="24"/>
          <w:lang w:val="ro-RO"/>
        </w:rPr>
        <w:t>Data și ora desfășurării intervi</w:t>
      </w:r>
      <w:r w:rsidRPr="008F7F3D">
        <w:rPr>
          <w:b/>
          <w:szCs w:val="24"/>
          <w:lang w:val="ro-RO"/>
        </w:rPr>
        <w:t>ului</w:t>
      </w:r>
      <w:r w:rsidRPr="008F7F3D">
        <w:rPr>
          <w:b/>
          <w:color w:val="000000"/>
          <w:szCs w:val="24"/>
          <w:lang w:val="ro-RO"/>
        </w:rPr>
        <w:t xml:space="preserve"> </w:t>
      </w:r>
      <w:r w:rsidRPr="008F7F3D">
        <w:rPr>
          <w:szCs w:val="24"/>
          <w:lang w:val="ro-RO"/>
        </w:rPr>
        <w:t>vor fi afișate odată cu rezultatele la proba scrisă.</w:t>
      </w:r>
    </w:p>
    <w:p w14:paraId="18DB18BF" w14:textId="77777777" w:rsidR="00316270" w:rsidRPr="008F7F3D" w:rsidRDefault="00316270" w:rsidP="00316270">
      <w:pPr>
        <w:spacing w:line="276" w:lineRule="auto"/>
        <w:jc w:val="both"/>
        <w:rPr>
          <w:rFonts w:eastAsia="Calibri"/>
          <w:szCs w:val="24"/>
          <w:lang w:val="ro-RO"/>
        </w:rPr>
      </w:pPr>
    </w:p>
    <w:p w14:paraId="53FA88CB" w14:textId="3EDFE1C9" w:rsidR="00D04EA8" w:rsidRPr="008F7F3D" w:rsidRDefault="00D04EA8" w:rsidP="00D04EA8">
      <w:pPr>
        <w:jc w:val="both"/>
        <w:rPr>
          <w:rFonts w:cs="Trebuchet MS"/>
          <w:b/>
          <w:iCs/>
          <w:szCs w:val="24"/>
          <w:lang w:val="ro-RO" w:eastAsia="ro-RO"/>
        </w:rPr>
      </w:pPr>
      <w:r w:rsidRPr="008F7F3D">
        <w:rPr>
          <w:rFonts w:cs="Trebuchet MS"/>
          <w:b/>
          <w:bCs/>
          <w:i/>
          <w:szCs w:val="24"/>
          <w:lang w:val="ro-RO"/>
        </w:rPr>
        <w:t>Condiţiile de participare la concurs pentru ocuparea funcţiei publice de execuție vacantă de expert clasa I, grad profesional debutant (1 post) -</w:t>
      </w:r>
      <w:r w:rsidRPr="008F7F3D">
        <w:rPr>
          <w:rFonts w:cs="Trebuchet MS"/>
          <w:b/>
          <w:bCs/>
          <w:iCs/>
          <w:szCs w:val="24"/>
          <w:lang w:val="ro-RO"/>
        </w:rPr>
        <w:t xml:space="preserve"> ID 566488</w:t>
      </w:r>
      <w:r w:rsidRPr="008F7F3D">
        <w:rPr>
          <w:rFonts w:cs="Trebuchet MS"/>
          <w:b/>
          <w:iCs/>
          <w:szCs w:val="24"/>
          <w:lang w:val="ro-RO" w:eastAsia="ro-RO"/>
        </w:rPr>
        <w:t>:</w:t>
      </w:r>
    </w:p>
    <w:p w14:paraId="14453A72" w14:textId="77777777" w:rsidR="00D04EA8" w:rsidRPr="008F7F3D" w:rsidRDefault="00D04EA8" w:rsidP="00D04EA8">
      <w:pPr>
        <w:pStyle w:val="ListParagraph"/>
        <w:ind w:left="1080"/>
        <w:jc w:val="both"/>
        <w:rPr>
          <w:rFonts w:cs="Trebuchet MS"/>
          <w:b/>
          <w:bCs/>
          <w:iCs/>
          <w:sz w:val="24"/>
          <w:szCs w:val="24"/>
          <w:lang w:val="ro-RO"/>
        </w:rPr>
      </w:pPr>
    </w:p>
    <w:p w14:paraId="4D5EA5CB" w14:textId="74B8E464" w:rsidR="00D04EA8" w:rsidRPr="008F7F3D" w:rsidRDefault="00D04EA8" w:rsidP="00D04EA8">
      <w:pPr>
        <w:pStyle w:val="ListParagraph"/>
        <w:tabs>
          <w:tab w:val="center" w:pos="4536"/>
          <w:tab w:val="right" w:pos="9072"/>
        </w:tabs>
        <w:ind w:left="0"/>
        <w:jc w:val="both"/>
        <w:rPr>
          <w:rFonts w:ascii="Trebuchet MS" w:hAnsi="Trebuchet MS" w:cs="Trebuchet MS"/>
          <w:sz w:val="24"/>
          <w:szCs w:val="24"/>
        </w:rPr>
      </w:pPr>
      <w:r w:rsidRPr="008F7F3D">
        <w:rPr>
          <w:rFonts w:ascii="Trebuchet MS" w:hAnsi="Trebuchet MS" w:cs="Trebuchet MS"/>
          <w:sz w:val="24"/>
          <w:szCs w:val="24"/>
        </w:rPr>
        <w:t>- studii universitare de licență absolvite cu diplomă de licență sau echivalentă</w:t>
      </w:r>
      <w:r w:rsidR="002231FE">
        <w:rPr>
          <w:rFonts w:ascii="Trebuchet MS" w:hAnsi="Trebuchet MS" w:cs="Trebuchet MS"/>
          <w:sz w:val="24"/>
          <w:szCs w:val="24"/>
        </w:rPr>
        <w:t xml:space="preserve"> în domeniul</w:t>
      </w:r>
    </w:p>
    <w:p w14:paraId="430B329D" w14:textId="1DC26806" w:rsidR="00D04EA8" w:rsidRDefault="00D04EA8" w:rsidP="00D04EA8">
      <w:pPr>
        <w:pStyle w:val="ListParagraph"/>
        <w:tabs>
          <w:tab w:val="center" w:pos="4536"/>
          <w:tab w:val="right" w:pos="9072"/>
        </w:tabs>
        <w:ind w:left="0"/>
        <w:jc w:val="both"/>
        <w:rPr>
          <w:rFonts w:ascii="Trebuchet MS" w:hAnsi="Trebuchet MS" w:cs="Trebuchet MS"/>
          <w:sz w:val="24"/>
          <w:szCs w:val="24"/>
        </w:rPr>
      </w:pPr>
      <w:r w:rsidRPr="008F7F3D">
        <w:rPr>
          <w:rFonts w:ascii="Trebuchet MS" w:hAnsi="Trebuchet MS" w:cs="Trebuchet MS"/>
          <w:sz w:val="24"/>
          <w:szCs w:val="24"/>
        </w:rPr>
        <w:t xml:space="preserve"> științe</w:t>
      </w:r>
      <w:r w:rsidR="002231FE">
        <w:rPr>
          <w:rFonts w:ascii="Trebuchet MS" w:hAnsi="Trebuchet MS" w:cs="Trebuchet MS"/>
          <w:sz w:val="24"/>
          <w:szCs w:val="24"/>
        </w:rPr>
        <w:t>lor</w:t>
      </w:r>
      <w:r w:rsidRPr="008F7F3D">
        <w:rPr>
          <w:rFonts w:ascii="Trebuchet MS" w:hAnsi="Trebuchet MS" w:cs="Trebuchet MS"/>
          <w:sz w:val="24"/>
          <w:szCs w:val="24"/>
        </w:rPr>
        <w:t xml:space="preserve"> </w:t>
      </w:r>
      <w:r w:rsidR="002231FE">
        <w:rPr>
          <w:rFonts w:ascii="Trebuchet MS" w:hAnsi="Trebuchet MS" w:cs="Trebuchet MS"/>
          <w:sz w:val="24"/>
          <w:szCs w:val="24"/>
          <w:lang w:val="ro-RO"/>
        </w:rPr>
        <w:t xml:space="preserve">economice sau științelor </w:t>
      </w:r>
      <w:r w:rsidRPr="008F7F3D">
        <w:rPr>
          <w:rFonts w:ascii="Trebuchet MS" w:hAnsi="Trebuchet MS" w:cs="Trebuchet MS"/>
          <w:sz w:val="24"/>
          <w:szCs w:val="24"/>
          <w:lang w:val="ro-RO"/>
        </w:rPr>
        <w:t>juridice</w:t>
      </w:r>
      <w:r w:rsidR="002231FE">
        <w:rPr>
          <w:rFonts w:ascii="Trebuchet MS" w:hAnsi="Trebuchet MS" w:cs="Trebuchet MS"/>
          <w:sz w:val="24"/>
          <w:szCs w:val="24"/>
        </w:rPr>
        <w:t>,</w:t>
      </w:r>
    </w:p>
    <w:p w14:paraId="1FA19105" w14:textId="6063956F" w:rsidR="00D04EA8" w:rsidRPr="008F7F3D" w:rsidRDefault="00D04EA8" w:rsidP="00D04EA8">
      <w:pPr>
        <w:pStyle w:val="ListParagraph"/>
        <w:tabs>
          <w:tab w:val="center" w:pos="4536"/>
          <w:tab w:val="right" w:pos="9072"/>
        </w:tabs>
        <w:ind w:left="0"/>
        <w:jc w:val="both"/>
        <w:rPr>
          <w:rFonts w:ascii="Trebuchet MS" w:hAnsi="Trebuchet MS" w:cs="Trebuchet MS"/>
          <w:sz w:val="24"/>
          <w:szCs w:val="24"/>
          <w:lang w:val="ro-RO"/>
        </w:rPr>
      </w:pPr>
      <w:r w:rsidRPr="008F7F3D">
        <w:rPr>
          <w:rFonts w:ascii="Trebuchet MS" w:hAnsi="Trebuchet MS" w:cs="Trebuchet MS"/>
          <w:sz w:val="24"/>
          <w:szCs w:val="24"/>
          <w:lang w:val="ro-RO"/>
        </w:rPr>
        <w:t xml:space="preserve">- </w:t>
      </w:r>
      <w:r w:rsidR="00244AB7">
        <w:rPr>
          <w:rFonts w:ascii="Trebuchet MS" w:hAnsi="Trebuchet MS" w:cs="Trebuchet MS"/>
          <w:sz w:val="24"/>
          <w:szCs w:val="24"/>
          <w:lang w:val="ro-RO"/>
        </w:rPr>
        <w:t xml:space="preserve">alte </w:t>
      </w:r>
      <w:r w:rsidR="009E2B9F" w:rsidRPr="008F7F3D">
        <w:rPr>
          <w:rFonts w:ascii="Trebuchet MS" w:hAnsi="Trebuchet MS" w:cs="Trebuchet MS"/>
          <w:sz w:val="24"/>
          <w:szCs w:val="24"/>
          <w:lang w:val="ro-RO"/>
        </w:rPr>
        <w:t>competențe specifice</w:t>
      </w:r>
      <w:r w:rsidRPr="008F7F3D">
        <w:rPr>
          <w:rFonts w:ascii="Trebuchet MS" w:hAnsi="Trebuchet MS" w:cs="Trebuchet MS"/>
          <w:sz w:val="24"/>
          <w:szCs w:val="24"/>
          <w:lang w:val="ro-RO"/>
        </w:rPr>
        <w:t xml:space="preserve"> – </w:t>
      </w:r>
      <w:r w:rsidR="00244AB7">
        <w:rPr>
          <w:rFonts w:ascii="Trebuchet MS" w:hAnsi="Trebuchet MS" w:cs="Trebuchet MS"/>
          <w:sz w:val="24"/>
          <w:szCs w:val="24"/>
          <w:lang w:val="ro-RO"/>
        </w:rPr>
        <w:t>competențe digitale, nivel utilizator mediu (</w:t>
      </w:r>
      <w:r w:rsidRPr="008F7F3D">
        <w:rPr>
          <w:rFonts w:ascii="Trebuchet MS" w:hAnsi="Trebuchet MS" w:cs="Trebuchet MS"/>
          <w:sz w:val="24"/>
          <w:szCs w:val="24"/>
          <w:lang w:val="ro-RO"/>
        </w:rPr>
        <w:t>aplicații tip Office, editor de texte și calcul tabelar</w:t>
      </w:r>
      <w:r w:rsidR="00244AB7">
        <w:rPr>
          <w:rFonts w:ascii="Trebuchet MS" w:hAnsi="Trebuchet MS" w:cs="Trebuchet MS"/>
          <w:sz w:val="24"/>
          <w:szCs w:val="24"/>
          <w:lang w:val="ro-RO"/>
        </w:rPr>
        <w:t>)</w:t>
      </w:r>
      <w:r w:rsidRPr="008F7F3D">
        <w:rPr>
          <w:rFonts w:ascii="Trebuchet MS" w:hAnsi="Trebuchet MS" w:cs="Trebuchet MS"/>
          <w:sz w:val="24"/>
          <w:szCs w:val="24"/>
          <w:lang w:val="ro-RO"/>
        </w:rPr>
        <w:t xml:space="preserve">, </w:t>
      </w:r>
      <w:r w:rsidR="00244AB7">
        <w:rPr>
          <w:rFonts w:ascii="Trebuchet MS" w:hAnsi="Trebuchet MS" w:cs="Trebuchet MS"/>
          <w:sz w:val="24"/>
          <w:szCs w:val="24"/>
          <w:lang w:val="ro-RO"/>
        </w:rPr>
        <w:t>modalitatea de verificare</w:t>
      </w:r>
      <w:r w:rsidRPr="008F7F3D">
        <w:rPr>
          <w:rFonts w:ascii="Trebuchet MS" w:hAnsi="Trebuchet MS" w:cs="Trebuchet MS"/>
          <w:sz w:val="24"/>
          <w:szCs w:val="24"/>
          <w:lang w:val="ro-RO"/>
        </w:rPr>
        <w:t xml:space="preserve"> prin document/documente care ates</w:t>
      </w:r>
      <w:r w:rsidR="00296493">
        <w:rPr>
          <w:rFonts w:ascii="Trebuchet MS" w:hAnsi="Trebuchet MS" w:cs="Trebuchet MS"/>
          <w:sz w:val="24"/>
          <w:szCs w:val="24"/>
          <w:lang w:val="ro-RO"/>
        </w:rPr>
        <w:t>t</w:t>
      </w:r>
      <w:r w:rsidR="00244AB7">
        <w:rPr>
          <w:rFonts w:ascii="Trebuchet MS" w:hAnsi="Trebuchet MS" w:cs="Trebuchet MS"/>
          <w:sz w:val="24"/>
          <w:szCs w:val="24"/>
          <w:lang w:val="ro-RO"/>
        </w:rPr>
        <w:t>ă competența specifică.</w:t>
      </w:r>
    </w:p>
    <w:p w14:paraId="27F83CFD" w14:textId="7572E650" w:rsidR="006F2DBE" w:rsidRPr="008F7F3D" w:rsidRDefault="006F2DBE" w:rsidP="00D04EA8">
      <w:pPr>
        <w:jc w:val="both"/>
        <w:rPr>
          <w:rFonts w:eastAsia="Times New Roman"/>
          <w:bCs/>
          <w:kern w:val="2"/>
          <w:szCs w:val="24"/>
          <w:lang w:val="ro-RO" w:bidi="hi-IN"/>
        </w:rPr>
      </w:pPr>
    </w:p>
    <w:p w14:paraId="79486F14" w14:textId="77777777" w:rsidR="006F2DBE" w:rsidRPr="008F7F3D" w:rsidRDefault="006F2DBE" w:rsidP="009E2B9F">
      <w:pPr>
        <w:tabs>
          <w:tab w:val="center" w:pos="4680"/>
          <w:tab w:val="right" w:pos="9360"/>
        </w:tabs>
        <w:jc w:val="both"/>
        <w:rPr>
          <w:rFonts w:eastAsia="Times New Roman"/>
          <w:bCs/>
          <w:kern w:val="2"/>
          <w:szCs w:val="24"/>
          <w:lang w:val="ro-RO" w:bidi="hi-IN"/>
        </w:rPr>
      </w:pPr>
      <w:r w:rsidRPr="008F7F3D">
        <w:rPr>
          <w:rFonts w:eastAsia="Times New Roman"/>
          <w:bCs/>
          <w:kern w:val="2"/>
          <w:szCs w:val="24"/>
          <w:lang w:val="ro-RO" w:bidi="hi-IN"/>
        </w:rPr>
        <w:t>Durată timp de muncă: 8h/zi - 40h/saptamâna</w:t>
      </w:r>
    </w:p>
    <w:p w14:paraId="6ADA42CE" w14:textId="77777777" w:rsidR="006F2DBE" w:rsidRPr="008F7F3D" w:rsidRDefault="006F2DBE" w:rsidP="006F2DBE">
      <w:pPr>
        <w:tabs>
          <w:tab w:val="center" w:pos="4680"/>
          <w:tab w:val="right" w:pos="9360"/>
        </w:tabs>
        <w:ind w:left="1069" w:hanging="77"/>
        <w:jc w:val="both"/>
        <w:rPr>
          <w:rFonts w:eastAsia="Times New Roman"/>
          <w:bCs/>
          <w:kern w:val="2"/>
          <w:szCs w:val="24"/>
          <w:lang w:val="ro-RO" w:bidi="hi-IN"/>
        </w:rPr>
      </w:pPr>
    </w:p>
    <w:p w14:paraId="28EAA469" w14:textId="77777777" w:rsidR="00D04EA8" w:rsidRPr="008F7F3D" w:rsidRDefault="00D04EA8" w:rsidP="006F2DBE">
      <w:pPr>
        <w:tabs>
          <w:tab w:val="center" w:pos="4680"/>
          <w:tab w:val="right" w:pos="9360"/>
        </w:tabs>
        <w:ind w:left="1069" w:hanging="77"/>
        <w:jc w:val="center"/>
        <w:rPr>
          <w:rFonts w:eastAsia="Times New Roman"/>
          <w:b/>
          <w:bCs/>
          <w:kern w:val="2"/>
          <w:szCs w:val="24"/>
          <w:lang w:val="ro-RO" w:bidi="hi-IN"/>
        </w:rPr>
      </w:pPr>
    </w:p>
    <w:p w14:paraId="38026026" w14:textId="77777777" w:rsidR="006F2DBE" w:rsidRPr="008F7F3D" w:rsidRDefault="006F2DBE" w:rsidP="006F2DBE">
      <w:pPr>
        <w:tabs>
          <w:tab w:val="center" w:pos="4680"/>
          <w:tab w:val="right" w:pos="9360"/>
        </w:tabs>
        <w:ind w:left="1069" w:hanging="77"/>
        <w:jc w:val="center"/>
        <w:rPr>
          <w:rFonts w:eastAsia="Times New Roman"/>
          <w:b/>
          <w:bCs/>
          <w:kern w:val="2"/>
          <w:szCs w:val="24"/>
          <w:lang w:val="ro-RO" w:bidi="hi-IN"/>
        </w:rPr>
      </w:pPr>
      <w:r w:rsidRPr="008F7F3D">
        <w:rPr>
          <w:rFonts w:eastAsia="Times New Roman"/>
          <w:b/>
          <w:bCs/>
          <w:kern w:val="2"/>
          <w:szCs w:val="24"/>
          <w:lang w:val="ro-RO" w:bidi="hi-IN"/>
        </w:rPr>
        <w:t>Atribuțiile postului</w:t>
      </w:r>
    </w:p>
    <w:p w14:paraId="4E2F626D" w14:textId="77777777" w:rsidR="006F2DBE" w:rsidRPr="008F7F3D" w:rsidRDefault="006F2DBE" w:rsidP="006F2DBE">
      <w:pPr>
        <w:tabs>
          <w:tab w:val="left" w:pos="374"/>
        </w:tabs>
        <w:jc w:val="both"/>
        <w:rPr>
          <w:kern w:val="2"/>
          <w:szCs w:val="24"/>
          <w:lang w:eastAsia="zh-CN" w:bidi="hi-IN"/>
        </w:rPr>
      </w:pPr>
    </w:p>
    <w:p w14:paraId="5214390A" w14:textId="77777777" w:rsidR="00D04EA8" w:rsidRPr="008F7F3D" w:rsidRDefault="00D04EA8" w:rsidP="00D04EA8">
      <w:pPr>
        <w:pStyle w:val="ListParagraph"/>
        <w:numPr>
          <w:ilvl w:val="0"/>
          <w:numId w:val="30"/>
        </w:numPr>
        <w:tabs>
          <w:tab w:val="left" w:pos="0"/>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introducerea, actualizarea și prelucrarea de date în aplicația de resusrse umane ”Onix”, pentru personalul din cadrul aparatului propriu al ministerului;</w:t>
      </w:r>
    </w:p>
    <w:p w14:paraId="6CDD04F4" w14:textId="77777777" w:rsidR="00D04EA8" w:rsidRPr="008F7F3D" w:rsidRDefault="00D04EA8" w:rsidP="00D04EA8">
      <w:pPr>
        <w:pStyle w:val="ListParagraph"/>
        <w:numPr>
          <w:ilvl w:val="0"/>
          <w:numId w:val="30"/>
        </w:numPr>
        <w:tabs>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actualizarea bazelor de date de personal, gestionate la nivelul aparatului propriu al ministerului (statului de funcții și de personal în format Excel) ;</w:t>
      </w:r>
    </w:p>
    <w:p w14:paraId="7613FA0D" w14:textId="77777777" w:rsidR="00D04EA8" w:rsidRPr="008F7F3D" w:rsidRDefault="00D04EA8" w:rsidP="00D04EA8">
      <w:pPr>
        <w:pStyle w:val="ListParagraph"/>
        <w:numPr>
          <w:ilvl w:val="0"/>
          <w:numId w:val="30"/>
        </w:numPr>
        <w:tabs>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actualizarea bazei de date Portal de management al funcțiilor publice și al funcționarilor publici - Agenția Națională a Funcționarilor Publici;</w:t>
      </w:r>
    </w:p>
    <w:p w14:paraId="776CB6D6" w14:textId="77777777" w:rsidR="00D04EA8" w:rsidRPr="008F7F3D" w:rsidRDefault="00D04EA8" w:rsidP="00D04EA8">
      <w:pPr>
        <w:pStyle w:val="ListParagraph"/>
        <w:numPr>
          <w:ilvl w:val="0"/>
          <w:numId w:val="30"/>
        </w:numPr>
        <w:tabs>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întocmirea și actualizarea registrului de evidență a salariaților și transmite datele în registru la inspectoratul teritorial de muncă, prin intermediul aplicației ”Revisal”;</w:t>
      </w:r>
    </w:p>
    <w:p w14:paraId="20AF2229" w14:textId="77777777" w:rsidR="00D04EA8" w:rsidRPr="008F7F3D" w:rsidRDefault="00D04EA8" w:rsidP="00D04EA8">
      <w:pPr>
        <w:pStyle w:val="ListParagraph"/>
        <w:numPr>
          <w:ilvl w:val="0"/>
          <w:numId w:val="30"/>
        </w:numPr>
        <w:tabs>
          <w:tab w:val="left" w:pos="0"/>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elaborarea situațiilor statistice ce conțin date specifice domeniului resurselor umane de la nivelul aparatului propriu al ministerului, solicitate de diverse autorități sau instituții publice;</w:t>
      </w:r>
    </w:p>
    <w:p w14:paraId="79BE4074" w14:textId="77777777" w:rsidR="00D04EA8" w:rsidRPr="008F7F3D" w:rsidRDefault="00D04EA8" w:rsidP="00D04EA8">
      <w:pPr>
        <w:pStyle w:val="ListParagraph"/>
        <w:numPr>
          <w:ilvl w:val="0"/>
          <w:numId w:val="30"/>
        </w:numPr>
        <w:tabs>
          <w:tab w:val="left" w:pos="0"/>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Participă la elaborarea de analize, raportări, situații statistice sau alte documente specifice domeniului resurselor umane, solicitate de către compartimentele aparatului propriu al ministerului sau de alte autorități sau instituții publice;</w:t>
      </w:r>
    </w:p>
    <w:p w14:paraId="12BB9FE0" w14:textId="77777777" w:rsidR="00D04EA8" w:rsidRPr="008F7F3D" w:rsidRDefault="00D04EA8" w:rsidP="00D04EA8">
      <w:pPr>
        <w:pStyle w:val="ListParagraph"/>
        <w:numPr>
          <w:ilvl w:val="0"/>
          <w:numId w:val="30"/>
        </w:numPr>
        <w:tabs>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Îndeplinește orice alte sarcini primite de la conducerea biroului, în conformitate cu prevederile legale în vigoare și care duc la îndeplinirea scopului postului;</w:t>
      </w:r>
    </w:p>
    <w:p w14:paraId="42F1000F" w14:textId="77777777" w:rsidR="00D04EA8" w:rsidRPr="008F7F3D" w:rsidRDefault="00D04EA8" w:rsidP="00D04EA8">
      <w:pPr>
        <w:pStyle w:val="ListParagraph"/>
        <w:numPr>
          <w:ilvl w:val="0"/>
          <w:numId w:val="30"/>
        </w:numPr>
        <w:tabs>
          <w:tab w:val="left" w:pos="240"/>
        </w:tabs>
        <w:ind w:left="0" w:firstLine="0"/>
        <w:jc w:val="both"/>
        <w:rPr>
          <w:rFonts w:ascii="Trebuchet MS" w:hAnsi="Trebuchet MS" w:cs="Trebuchet MS"/>
          <w:sz w:val="24"/>
          <w:szCs w:val="24"/>
          <w:lang w:val="ro-RO"/>
        </w:rPr>
      </w:pPr>
      <w:r w:rsidRPr="008F7F3D">
        <w:rPr>
          <w:rFonts w:ascii="Trebuchet MS" w:hAnsi="Trebuchet MS" w:cs="Trebuchet MS"/>
          <w:sz w:val="24"/>
          <w:szCs w:val="24"/>
          <w:lang w:val="ro-RO"/>
        </w:rPr>
        <w:t>Îndeplinește în realizarea atribuțiilor de serviciu, obligațiile ce derivă din legislația specifică privind prelucrarea datelor cu caracter personal, securitatea și sănătatea în muncă, arhivarea/păstrarea documentelor.</w:t>
      </w:r>
    </w:p>
    <w:p w14:paraId="52A54E45" w14:textId="77777777" w:rsidR="00AF5D3C" w:rsidRPr="008F7F3D" w:rsidRDefault="00AF5D3C" w:rsidP="00AF5D3C">
      <w:pPr>
        <w:autoSpaceDE w:val="0"/>
        <w:autoSpaceDN w:val="0"/>
        <w:adjustRightInd w:val="0"/>
        <w:rPr>
          <w:rFonts w:cs="Segoe UI"/>
          <w:szCs w:val="24"/>
          <w:lang w:val="ro-RO" w:eastAsia="zh-CN"/>
        </w:rPr>
      </w:pPr>
    </w:p>
    <w:tbl>
      <w:tblPr>
        <w:tblStyle w:val="TableGrid"/>
        <w:tblW w:w="0" w:type="auto"/>
        <w:tblLook w:val="04A0" w:firstRow="1" w:lastRow="0" w:firstColumn="1" w:lastColumn="0" w:noHBand="0" w:noVBand="1"/>
      </w:tblPr>
      <w:tblGrid>
        <w:gridCol w:w="4825"/>
        <w:gridCol w:w="4825"/>
      </w:tblGrid>
      <w:tr w:rsidR="002231FE" w14:paraId="44A58AB5" w14:textId="77777777" w:rsidTr="002231FE">
        <w:tc>
          <w:tcPr>
            <w:tcW w:w="4825" w:type="dxa"/>
          </w:tcPr>
          <w:p w14:paraId="1DBF1D95" w14:textId="7075DFC5" w:rsidR="002231FE" w:rsidRDefault="002231FE" w:rsidP="002231FE">
            <w:pPr>
              <w:jc w:val="center"/>
              <w:rPr>
                <w:rFonts w:cs="Segoe UI"/>
                <w:szCs w:val="24"/>
                <w:lang w:val="ro-RO" w:eastAsia="zh-CN"/>
              </w:rPr>
            </w:pPr>
            <w:r w:rsidRPr="008F7F3D">
              <w:rPr>
                <w:rFonts w:cs="Segoe UI"/>
                <w:b/>
                <w:szCs w:val="24"/>
                <w:lang w:val="ro-RO" w:eastAsia="zh-CN"/>
              </w:rPr>
              <w:t>Bibliografie</w:t>
            </w:r>
          </w:p>
        </w:tc>
        <w:tc>
          <w:tcPr>
            <w:tcW w:w="4825" w:type="dxa"/>
          </w:tcPr>
          <w:p w14:paraId="4C66E85A" w14:textId="6DFD37BC" w:rsidR="002231FE" w:rsidRPr="008F7F3D" w:rsidRDefault="002231FE" w:rsidP="002231FE">
            <w:pPr>
              <w:autoSpaceDE w:val="0"/>
              <w:autoSpaceDN w:val="0"/>
              <w:adjustRightInd w:val="0"/>
              <w:jc w:val="center"/>
              <w:rPr>
                <w:rFonts w:cs="Segoe UI"/>
                <w:b/>
                <w:szCs w:val="24"/>
                <w:lang w:val="ro-RO" w:eastAsia="zh-CN"/>
              </w:rPr>
            </w:pPr>
            <w:r>
              <w:rPr>
                <w:rFonts w:cs="Segoe UI"/>
                <w:b/>
                <w:szCs w:val="24"/>
                <w:lang w:val="ro-RO" w:eastAsia="zh-CN"/>
              </w:rPr>
              <w:t>T</w:t>
            </w:r>
            <w:r w:rsidRPr="008F7F3D">
              <w:rPr>
                <w:rFonts w:cs="Segoe UI"/>
                <w:b/>
                <w:szCs w:val="24"/>
                <w:lang w:val="ro-RO" w:eastAsia="zh-CN"/>
              </w:rPr>
              <w:t>ematică</w:t>
            </w:r>
          </w:p>
          <w:p w14:paraId="47DEAD27" w14:textId="77777777" w:rsidR="002231FE" w:rsidRDefault="002231FE" w:rsidP="002231FE">
            <w:pPr>
              <w:jc w:val="center"/>
              <w:rPr>
                <w:rFonts w:cs="Segoe UI"/>
                <w:szCs w:val="24"/>
                <w:lang w:val="ro-RO" w:eastAsia="zh-CN"/>
              </w:rPr>
            </w:pPr>
          </w:p>
        </w:tc>
      </w:tr>
      <w:tr w:rsidR="002231FE" w14:paraId="1F7741D5" w14:textId="77777777" w:rsidTr="002231FE">
        <w:tc>
          <w:tcPr>
            <w:tcW w:w="4825" w:type="dxa"/>
          </w:tcPr>
          <w:p w14:paraId="1DC71DEB" w14:textId="3A8C0324" w:rsidR="002231FE" w:rsidRDefault="002231FE" w:rsidP="00AF5D3C">
            <w:pPr>
              <w:jc w:val="both"/>
              <w:rPr>
                <w:rFonts w:cs="Segoe UI"/>
                <w:szCs w:val="24"/>
                <w:lang w:val="ro-RO" w:eastAsia="zh-CN"/>
              </w:rPr>
            </w:pPr>
            <w:r>
              <w:rPr>
                <w:rFonts w:cs="Segoe UI"/>
                <w:szCs w:val="24"/>
                <w:lang w:val="ro-RO" w:eastAsia="zh-CN"/>
              </w:rPr>
              <w:t xml:space="preserve">1.Titlul I și II ale părții a VI-a din </w:t>
            </w:r>
            <w:r w:rsidRPr="002231FE">
              <w:rPr>
                <w:rFonts w:cs="Segoe UI"/>
                <w:b/>
                <w:szCs w:val="24"/>
                <w:lang w:val="ro-RO" w:eastAsia="zh-CN"/>
              </w:rPr>
              <w:t>Ordonanța de urgență a Guvernului nr.57/2019</w:t>
            </w:r>
            <w:r>
              <w:rPr>
                <w:rFonts w:cs="Segoe UI"/>
                <w:szCs w:val="24"/>
                <w:lang w:val="ro-RO" w:eastAsia="zh-CN"/>
              </w:rPr>
              <w:t>, cu modificările și completările ulterioare;</w:t>
            </w:r>
          </w:p>
        </w:tc>
        <w:tc>
          <w:tcPr>
            <w:tcW w:w="4825" w:type="dxa"/>
          </w:tcPr>
          <w:p w14:paraId="3A167312" w14:textId="77777777" w:rsidR="002231FE" w:rsidRDefault="002231FE" w:rsidP="00AF5D3C">
            <w:pPr>
              <w:jc w:val="both"/>
              <w:rPr>
                <w:rFonts w:cs="Segoe UI"/>
                <w:szCs w:val="24"/>
                <w:lang w:val="ro-RO" w:eastAsia="zh-CN"/>
              </w:rPr>
            </w:pPr>
            <w:r w:rsidRPr="00944ECC">
              <w:rPr>
                <w:rFonts w:cs="Segoe UI"/>
                <w:b/>
                <w:szCs w:val="24"/>
                <w:lang w:val="ro-RO" w:eastAsia="zh-CN"/>
              </w:rPr>
              <w:t>Titlul I:</w:t>
            </w:r>
            <w:r>
              <w:rPr>
                <w:rFonts w:cs="Segoe UI"/>
                <w:szCs w:val="24"/>
                <w:lang w:val="ro-RO" w:eastAsia="zh-CN"/>
              </w:rPr>
              <w:t xml:space="preserve"> art.368</w:t>
            </w:r>
          </w:p>
          <w:p w14:paraId="0A4948E4" w14:textId="77777777" w:rsidR="002231FE" w:rsidRPr="00944ECC" w:rsidRDefault="002231FE" w:rsidP="00AF5D3C">
            <w:pPr>
              <w:jc w:val="both"/>
              <w:rPr>
                <w:rFonts w:cs="Segoe UI"/>
                <w:b/>
                <w:szCs w:val="24"/>
                <w:lang w:val="ro-RO" w:eastAsia="zh-CN"/>
              </w:rPr>
            </w:pPr>
            <w:r w:rsidRPr="00944ECC">
              <w:rPr>
                <w:rFonts w:cs="Segoe UI"/>
                <w:b/>
                <w:szCs w:val="24"/>
                <w:lang w:val="ro-RO" w:eastAsia="zh-CN"/>
              </w:rPr>
              <w:t>Titlul II:</w:t>
            </w:r>
          </w:p>
          <w:p w14:paraId="717ACAE7" w14:textId="77777777" w:rsidR="002231FE" w:rsidRDefault="002231FE" w:rsidP="00AF5D3C">
            <w:pPr>
              <w:jc w:val="both"/>
              <w:rPr>
                <w:rFonts w:cs="Segoe UI"/>
                <w:szCs w:val="24"/>
                <w:lang w:val="ro-RO" w:eastAsia="zh-CN"/>
              </w:rPr>
            </w:pPr>
            <w:r w:rsidRPr="00944ECC">
              <w:rPr>
                <w:rFonts w:cs="Segoe UI"/>
                <w:b/>
                <w:szCs w:val="24"/>
                <w:lang w:val="ro-RO" w:eastAsia="zh-CN"/>
              </w:rPr>
              <w:t>Capitolul II</w:t>
            </w:r>
            <w:r>
              <w:rPr>
                <w:rFonts w:cs="Segoe UI"/>
                <w:szCs w:val="24"/>
                <w:lang w:val="ro-RO" w:eastAsia="zh-CN"/>
              </w:rPr>
              <w:t xml:space="preserve"> – Clasificarea funcțiilor publice</w:t>
            </w:r>
          </w:p>
          <w:p w14:paraId="7F9C6233" w14:textId="77777777" w:rsidR="002231FE" w:rsidRDefault="002231FE" w:rsidP="00AF5D3C">
            <w:pPr>
              <w:jc w:val="both"/>
              <w:rPr>
                <w:rFonts w:cs="Segoe UI"/>
                <w:szCs w:val="24"/>
                <w:lang w:val="ro-RO" w:eastAsia="zh-CN"/>
              </w:rPr>
            </w:pPr>
            <w:r>
              <w:rPr>
                <w:rFonts w:cs="Segoe UI"/>
                <w:szCs w:val="24"/>
                <w:lang w:val="ro-RO" w:eastAsia="zh-CN"/>
              </w:rPr>
              <w:t>Categorii de funcționari publici</w:t>
            </w:r>
          </w:p>
          <w:p w14:paraId="44C9CA97" w14:textId="77777777" w:rsidR="002231FE" w:rsidRDefault="002231FE" w:rsidP="00AF5D3C">
            <w:pPr>
              <w:jc w:val="both"/>
              <w:rPr>
                <w:rFonts w:cs="Segoe UI"/>
                <w:szCs w:val="24"/>
                <w:lang w:val="ro-RO" w:eastAsia="zh-CN"/>
              </w:rPr>
            </w:pPr>
            <w:r w:rsidRPr="00944ECC">
              <w:rPr>
                <w:rFonts w:cs="Segoe UI"/>
                <w:b/>
                <w:szCs w:val="24"/>
                <w:lang w:val="ro-RO" w:eastAsia="zh-CN"/>
              </w:rPr>
              <w:lastRenderedPageBreak/>
              <w:t>Capitulul IV</w:t>
            </w:r>
            <w:r>
              <w:rPr>
                <w:rFonts w:cs="Segoe UI"/>
                <w:szCs w:val="24"/>
                <w:lang w:val="ro-RO" w:eastAsia="zh-CN"/>
              </w:rPr>
              <w:t xml:space="preserve"> – Managementul funcției publice și al funcționarilor publici și Sistemul electronic național de evidență a ocupării în sectorul public</w:t>
            </w:r>
          </w:p>
          <w:p w14:paraId="64EED5BD" w14:textId="77777777" w:rsidR="002231FE" w:rsidRDefault="002231FE" w:rsidP="00AF5D3C">
            <w:pPr>
              <w:jc w:val="both"/>
              <w:rPr>
                <w:rFonts w:cs="Segoe UI"/>
                <w:szCs w:val="24"/>
                <w:lang w:val="ro-RO" w:eastAsia="zh-CN"/>
              </w:rPr>
            </w:pPr>
            <w:r w:rsidRPr="00944ECC">
              <w:rPr>
                <w:rFonts w:cs="Segoe UI"/>
                <w:b/>
                <w:szCs w:val="24"/>
                <w:lang w:val="ro-RO" w:eastAsia="zh-CN"/>
              </w:rPr>
              <w:t>Capitolul VI</w:t>
            </w:r>
            <w:r>
              <w:rPr>
                <w:rFonts w:cs="Segoe UI"/>
                <w:szCs w:val="24"/>
                <w:lang w:val="ro-RO" w:eastAsia="zh-CN"/>
              </w:rPr>
              <w:t xml:space="preserve"> – Carierea funcționarilor publici</w:t>
            </w:r>
          </w:p>
          <w:p w14:paraId="7AD383E1" w14:textId="5A98FF6E" w:rsidR="002231FE" w:rsidRDefault="002231FE" w:rsidP="00AF5D3C">
            <w:pPr>
              <w:jc w:val="both"/>
              <w:rPr>
                <w:rFonts w:cs="Segoe UI"/>
                <w:szCs w:val="24"/>
                <w:lang w:val="ro-RO" w:eastAsia="zh-CN"/>
              </w:rPr>
            </w:pPr>
            <w:r w:rsidRPr="00944ECC">
              <w:rPr>
                <w:rFonts w:cs="Segoe UI"/>
                <w:b/>
                <w:szCs w:val="24"/>
                <w:lang w:val="ro-RO" w:eastAsia="zh-CN"/>
              </w:rPr>
              <w:t>Capitolul IX</w:t>
            </w:r>
            <w:r>
              <w:rPr>
                <w:rFonts w:cs="Segoe UI"/>
                <w:szCs w:val="24"/>
                <w:lang w:val="ro-RO" w:eastAsia="zh-CN"/>
              </w:rPr>
              <w:t xml:space="preserve"> – Modificarea, suspendarea și încetarea raporturilor de serviciu</w:t>
            </w:r>
          </w:p>
        </w:tc>
      </w:tr>
      <w:tr w:rsidR="002231FE" w14:paraId="44A63AD3" w14:textId="77777777" w:rsidTr="002231FE">
        <w:tc>
          <w:tcPr>
            <w:tcW w:w="4825" w:type="dxa"/>
          </w:tcPr>
          <w:p w14:paraId="3D253BDB" w14:textId="2861504D" w:rsidR="002231FE" w:rsidRDefault="002231FE" w:rsidP="00AF5D3C">
            <w:pPr>
              <w:jc w:val="both"/>
              <w:rPr>
                <w:rFonts w:cs="Segoe UI"/>
                <w:szCs w:val="24"/>
                <w:lang w:val="ro-RO" w:eastAsia="zh-CN"/>
              </w:rPr>
            </w:pPr>
            <w:r>
              <w:rPr>
                <w:rFonts w:cs="Segoe UI"/>
                <w:szCs w:val="24"/>
                <w:lang w:val="ro-RO" w:eastAsia="zh-CN"/>
              </w:rPr>
              <w:lastRenderedPageBreak/>
              <w:t>2.</w:t>
            </w:r>
            <w:r w:rsidRPr="002231FE">
              <w:rPr>
                <w:rFonts w:cs="Segoe UI"/>
                <w:b/>
                <w:szCs w:val="24"/>
                <w:lang w:val="ro-RO" w:eastAsia="zh-CN"/>
              </w:rPr>
              <w:t>Ordinul Președintelui Agenției Naționale a Funcționarilor Publici nr.1886/2019</w:t>
            </w:r>
            <w:r>
              <w:rPr>
                <w:rFonts w:cs="Segoe UI"/>
                <w:szCs w:val="24"/>
                <w:lang w:val="ro-RO" w:eastAsia="zh-CN"/>
              </w:rPr>
              <w:t xml:space="preserve"> privind aprobarea listei documentelor necesare pentru obținerea avizului Agenției Naționale a Funcționarilor Publici, precum și a modalității de transmitere a acestora de către autoritățile și instituțiile publice, cu modificările și completările ulterioare;</w:t>
            </w:r>
          </w:p>
        </w:tc>
        <w:tc>
          <w:tcPr>
            <w:tcW w:w="4825" w:type="dxa"/>
          </w:tcPr>
          <w:p w14:paraId="5876123B" w14:textId="385253BE" w:rsidR="002231FE" w:rsidRDefault="002231FE" w:rsidP="00AF5D3C">
            <w:pPr>
              <w:jc w:val="both"/>
              <w:rPr>
                <w:rFonts w:cs="Segoe UI"/>
                <w:szCs w:val="24"/>
                <w:lang w:val="ro-RO" w:eastAsia="zh-CN"/>
              </w:rPr>
            </w:pPr>
            <w:r>
              <w:rPr>
                <w:rFonts w:cs="Segoe UI"/>
                <w:szCs w:val="24"/>
                <w:lang w:val="ro-RO" w:eastAsia="zh-CN"/>
              </w:rPr>
              <w:t>Documentele necesare pentru obținerea avizului Agenției Naționale a Funcționarilor Publici privind funcțiile publice</w:t>
            </w:r>
          </w:p>
        </w:tc>
      </w:tr>
      <w:tr w:rsidR="002231FE" w14:paraId="1AA332C1" w14:textId="77777777" w:rsidTr="002231FE">
        <w:tc>
          <w:tcPr>
            <w:tcW w:w="4825" w:type="dxa"/>
          </w:tcPr>
          <w:p w14:paraId="382B7EE1" w14:textId="15C09B4E" w:rsidR="002231FE" w:rsidRDefault="004C207E" w:rsidP="00944ECC">
            <w:pPr>
              <w:jc w:val="both"/>
              <w:rPr>
                <w:rFonts w:cs="Segoe UI"/>
                <w:szCs w:val="24"/>
                <w:lang w:val="ro-RO" w:eastAsia="zh-CN"/>
              </w:rPr>
            </w:pPr>
            <w:r>
              <w:rPr>
                <w:rFonts w:cs="Segoe UI"/>
                <w:szCs w:val="24"/>
                <w:lang w:val="ro-RO" w:eastAsia="zh-CN"/>
              </w:rPr>
              <w:t>3.</w:t>
            </w:r>
            <w:r w:rsidR="00944ECC" w:rsidRPr="00944ECC">
              <w:rPr>
                <w:rFonts w:cs="Segoe UI"/>
                <w:b/>
                <w:szCs w:val="24"/>
                <w:lang w:val="ro-RO" w:eastAsia="zh-CN"/>
              </w:rPr>
              <w:t>Legea nr.53/2003 Codul Muncii</w:t>
            </w:r>
            <w:r w:rsidR="00944ECC">
              <w:rPr>
                <w:rFonts w:cs="Segoe UI"/>
                <w:b/>
                <w:szCs w:val="24"/>
                <w:lang w:val="ro-RO" w:eastAsia="zh-CN"/>
              </w:rPr>
              <w:t xml:space="preserve">, </w:t>
            </w:r>
            <w:r w:rsidR="00944ECC" w:rsidRPr="00944ECC">
              <w:rPr>
                <w:rFonts w:cs="Segoe UI"/>
                <w:szCs w:val="24"/>
                <w:lang w:val="ro-RO" w:eastAsia="zh-CN"/>
              </w:rPr>
              <w:t>republicată,</w:t>
            </w:r>
            <w:r w:rsidR="00944ECC">
              <w:rPr>
                <w:rFonts w:cs="Segoe UI"/>
                <w:b/>
                <w:szCs w:val="24"/>
                <w:lang w:val="ro-RO" w:eastAsia="zh-CN"/>
              </w:rPr>
              <w:t xml:space="preserve"> </w:t>
            </w:r>
            <w:r w:rsidR="00944ECC">
              <w:rPr>
                <w:rFonts w:cs="Segoe UI"/>
                <w:szCs w:val="24"/>
                <w:lang w:val="ro-RO" w:eastAsia="zh-CN"/>
              </w:rPr>
              <w:t>cu modificările și completările ulterioare;</w:t>
            </w:r>
          </w:p>
        </w:tc>
        <w:tc>
          <w:tcPr>
            <w:tcW w:w="4825" w:type="dxa"/>
          </w:tcPr>
          <w:p w14:paraId="094B6B04" w14:textId="77777777" w:rsidR="002231FE" w:rsidRDefault="00944ECC" w:rsidP="00AF5D3C">
            <w:pPr>
              <w:jc w:val="both"/>
              <w:rPr>
                <w:rFonts w:cs="Segoe UI"/>
                <w:szCs w:val="24"/>
                <w:lang w:val="ro-RO" w:eastAsia="zh-CN"/>
              </w:rPr>
            </w:pPr>
            <w:r>
              <w:rPr>
                <w:rFonts w:cs="Segoe UI"/>
                <w:szCs w:val="24"/>
                <w:lang w:val="ro-RO" w:eastAsia="zh-CN"/>
              </w:rPr>
              <w:t>Titlul II – Contractul individual de muncă</w:t>
            </w:r>
          </w:p>
          <w:p w14:paraId="77AF497D" w14:textId="393EC65C" w:rsidR="00944ECC" w:rsidRDefault="00944ECC" w:rsidP="00AF5D3C">
            <w:pPr>
              <w:jc w:val="both"/>
              <w:rPr>
                <w:rFonts w:cs="Segoe UI"/>
                <w:szCs w:val="24"/>
                <w:lang w:val="ro-RO" w:eastAsia="zh-CN"/>
              </w:rPr>
            </w:pPr>
            <w:r>
              <w:rPr>
                <w:rFonts w:cs="Segoe UI"/>
                <w:szCs w:val="24"/>
                <w:lang w:val="ro-RO" w:eastAsia="zh-CN"/>
              </w:rPr>
              <w:t>Titlul III – Timpul de muncă și timpul de odihnă</w:t>
            </w:r>
          </w:p>
        </w:tc>
      </w:tr>
      <w:tr w:rsidR="00944ECC" w14:paraId="26C00C0A" w14:textId="77777777" w:rsidTr="002231FE">
        <w:tc>
          <w:tcPr>
            <w:tcW w:w="4825" w:type="dxa"/>
          </w:tcPr>
          <w:p w14:paraId="1DF91F7A" w14:textId="1912BBBB" w:rsidR="00944ECC" w:rsidRDefault="00944ECC" w:rsidP="00944ECC">
            <w:pPr>
              <w:jc w:val="both"/>
              <w:rPr>
                <w:rFonts w:cs="Segoe UI"/>
                <w:szCs w:val="24"/>
                <w:lang w:val="ro-RO" w:eastAsia="zh-CN"/>
              </w:rPr>
            </w:pPr>
            <w:r>
              <w:rPr>
                <w:rFonts w:cs="Segoe UI"/>
                <w:szCs w:val="24"/>
                <w:lang w:val="ro-RO" w:eastAsia="zh-CN"/>
              </w:rPr>
              <w:t>4.</w:t>
            </w:r>
            <w:r w:rsidRPr="00A73B94">
              <w:rPr>
                <w:rFonts w:cs="Segoe UI"/>
                <w:b/>
                <w:szCs w:val="24"/>
                <w:lang w:val="ro-RO" w:eastAsia="zh-CN"/>
              </w:rPr>
              <w:t>Legea-cadru nr.153/2017</w:t>
            </w:r>
            <w:r>
              <w:rPr>
                <w:rFonts w:cs="Segoe UI"/>
                <w:szCs w:val="24"/>
                <w:lang w:val="ro-RO" w:eastAsia="zh-CN"/>
              </w:rPr>
              <w:t xml:space="preserve"> privind salarizarea personalului plătit din fonduri publice, cu modificările și completările ulterioare</w:t>
            </w:r>
          </w:p>
        </w:tc>
        <w:tc>
          <w:tcPr>
            <w:tcW w:w="4825" w:type="dxa"/>
          </w:tcPr>
          <w:p w14:paraId="5E3A6309" w14:textId="00CB2E0D" w:rsidR="00944ECC" w:rsidRDefault="00331DB5" w:rsidP="00AF5D3C">
            <w:pPr>
              <w:jc w:val="both"/>
              <w:rPr>
                <w:rFonts w:cs="Segoe UI"/>
                <w:szCs w:val="24"/>
                <w:lang w:val="ro-RO" w:eastAsia="zh-CN"/>
              </w:rPr>
            </w:pPr>
            <w:r>
              <w:rPr>
                <w:rFonts w:cs="Segoe UI"/>
                <w:szCs w:val="24"/>
                <w:lang w:val="ro-RO" w:eastAsia="zh-CN"/>
              </w:rPr>
              <w:t>Capitolul II – Salarizarea</w:t>
            </w:r>
          </w:p>
          <w:p w14:paraId="0DB264BF" w14:textId="77777777" w:rsidR="00331DB5" w:rsidRDefault="00331DB5" w:rsidP="00AF5D3C">
            <w:pPr>
              <w:jc w:val="both"/>
              <w:rPr>
                <w:rFonts w:cs="Segoe UI"/>
                <w:szCs w:val="24"/>
                <w:lang w:val="ro-RO" w:eastAsia="zh-CN"/>
              </w:rPr>
            </w:pPr>
          </w:p>
          <w:p w14:paraId="79395007" w14:textId="695B1C17" w:rsidR="00331DB5" w:rsidRDefault="00331DB5" w:rsidP="00AF5D3C">
            <w:pPr>
              <w:jc w:val="both"/>
              <w:rPr>
                <w:rFonts w:cs="Segoe UI"/>
                <w:szCs w:val="24"/>
                <w:lang w:val="ro-RO" w:eastAsia="zh-CN"/>
              </w:rPr>
            </w:pPr>
            <w:r>
              <w:rPr>
                <w:rFonts w:cs="Segoe UI"/>
                <w:szCs w:val="24"/>
                <w:lang w:val="ro-RO" w:eastAsia="zh-CN"/>
              </w:rPr>
              <w:t>Anexa nr.VIII – Familia ocupațională de funcții bugetare „Administrație”.</w:t>
            </w:r>
          </w:p>
        </w:tc>
      </w:tr>
    </w:tbl>
    <w:p w14:paraId="7280D33F" w14:textId="2D553EE3" w:rsidR="00AF5D3C" w:rsidRPr="008F7F3D" w:rsidRDefault="00AF5D3C" w:rsidP="00AF5D3C">
      <w:pPr>
        <w:jc w:val="both"/>
        <w:rPr>
          <w:rFonts w:cs="Segoe UI"/>
          <w:szCs w:val="24"/>
          <w:lang w:val="ro-RO" w:eastAsia="zh-CN"/>
        </w:rPr>
      </w:pPr>
    </w:p>
    <w:p w14:paraId="53350C2D" w14:textId="77777777" w:rsidR="00AF5D3C" w:rsidRPr="008F7F3D" w:rsidRDefault="00AF5D3C" w:rsidP="00AF5D3C">
      <w:pPr>
        <w:jc w:val="both"/>
        <w:rPr>
          <w:rFonts w:cs="Segoe UI"/>
          <w:szCs w:val="24"/>
          <w:lang w:val="ro-RO" w:eastAsia="zh-CN"/>
        </w:rPr>
      </w:pPr>
    </w:p>
    <w:p w14:paraId="74B9C30A" w14:textId="77777777" w:rsidR="00AF5D3C" w:rsidRPr="008F7F3D" w:rsidRDefault="00AF5D3C" w:rsidP="006F2DBE">
      <w:pPr>
        <w:tabs>
          <w:tab w:val="left" w:pos="374"/>
        </w:tabs>
        <w:jc w:val="both"/>
        <w:rPr>
          <w:kern w:val="2"/>
          <w:szCs w:val="24"/>
          <w:lang w:val="ro-RO" w:eastAsia="zh-CN" w:bidi="hi-IN"/>
        </w:rPr>
      </w:pPr>
    </w:p>
    <w:p w14:paraId="05D02AE9"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Dosarul de concurs conţine, în mod obligatoriu:</w:t>
      </w:r>
    </w:p>
    <w:p w14:paraId="1E0AE13F"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a) formularul de înscriere prevăzut la art. 137 lit. b) din Anexa nr. 10 la OUG nr.57/2019, cu modificările și completările ulterioare; </w:t>
      </w:r>
    </w:p>
    <w:p w14:paraId="226FF4FF"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b) copia cărţii de identitate;</w:t>
      </w:r>
    </w:p>
    <w:p w14:paraId="3C169C93"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c) copia actului doveditor emis de autorităţile competente, în cazul în care a intervenit schimbarea numelui consemnat în certificatul de naştere;</w:t>
      </w:r>
    </w:p>
    <w:p w14:paraId="4A81873F"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d) copia carnetului de muncă şi/sau a adeverinţei eliberate de angajator pentru perioada lucrată, care să ateste vechimea în muncă şi în specialitatea studiilor necesare pentru ocuparea postului deţinut, potrivit prevederilor din OUG nr. 57/2019, cu modificările și completările ulterioare, după caz;</w:t>
      </w:r>
    </w:p>
    <w:p w14:paraId="662E5F8A"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e) copii ale diplomelor de studii sau echivalente, certificatelor şi altor documente care atestă efectuarea unor specializări şi perfecţionări sau deţinerea unor competenţe specifice, după caz;  </w:t>
      </w:r>
    </w:p>
    <w:p w14:paraId="1C14214E"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w:t>
      </w:r>
    </w:p>
    <w:p w14:paraId="4B4E5D97"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g) cazierul judiciar;</w:t>
      </w:r>
    </w:p>
    <w:p w14:paraId="186942CC"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14:paraId="193456E4"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i) declaraţia pe propria răspundere, prin completarea rubricii corespunzătoare din formularul de înscriere, privind faptul că, în ultimii 3 ani, persoana nu a fost destituită sau nu i-a încetat contractul individual de muncă pentru motive disciplinare.</w:t>
      </w:r>
    </w:p>
    <w:p w14:paraId="07F626F3" w14:textId="77777777" w:rsidR="001E0B3A" w:rsidRPr="008F7F3D" w:rsidRDefault="001E0B3A" w:rsidP="001E0B3A">
      <w:pPr>
        <w:suppressAutoHyphens/>
        <w:ind w:firstLine="720"/>
        <w:jc w:val="both"/>
        <w:rPr>
          <w:rFonts w:eastAsia="Times New Roman"/>
          <w:kern w:val="2"/>
          <w:szCs w:val="24"/>
          <w:lang w:val="ro-RO" w:eastAsia="zh-CN" w:bidi="hi-IN"/>
        </w:rPr>
      </w:pPr>
    </w:p>
    <w:p w14:paraId="0940DBA6" w14:textId="77777777" w:rsidR="001E0B3A" w:rsidRPr="008F7F3D" w:rsidRDefault="001E0B3A" w:rsidP="001E0B3A">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Modelul orientativ al adeverinţei eliberate de angajator pentru perioada lucrată care atestă vechimea în muncă şi în specialitatea studiilor este prevăzut la art. 137 lit. e) din Anexa nr. 10 la OUG nr. 57/2019, cu modificările și completările ulterioare.</w:t>
      </w:r>
    </w:p>
    <w:p w14:paraId="6399C838" w14:textId="3B7840BD" w:rsidR="006F2DBE" w:rsidRPr="008F7F3D" w:rsidRDefault="001E0B3A" w:rsidP="006F2DBE">
      <w:pPr>
        <w:suppressAutoHyphens/>
        <w:ind w:firstLine="720"/>
        <w:jc w:val="both"/>
        <w:rPr>
          <w:rFonts w:eastAsia="Times New Roman"/>
          <w:kern w:val="2"/>
          <w:szCs w:val="24"/>
          <w:lang w:val="ro-RO" w:eastAsia="zh-CN" w:bidi="hi-IN"/>
        </w:rPr>
      </w:pPr>
      <w:r w:rsidRPr="008F7F3D">
        <w:rPr>
          <w:rFonts w:eastAsia="Times New Roman"/>
          <w:kern w:val="2"/>
          <w:szCs w:val="24"/>
          <w:lang w:val="ro-RO" w:eastAsia="zh-CN" w:bidi="hi-IN"/>
        </w:rP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w:t>
      </w:r>
    </w:p>
    <w:p w14:paraId="1DA2ECEE" w14:textId="77777777" w:rsidR="006F2DBE" w:rsidRPr="008F7F3D" w:rsidRDefault="006F2DBE" w:rsidP="006F2DBE">
      <w:pPr>
        <w:suppressAutoHyphens/>
        <w:ind w:firstLine="720"/>
        <w:jc w:val="both"/>
        <w:rPr>
          <w:rFonts w:eastAsia="Times New Roman"/>
          <w:kern w:val="2"/>
          <w:szCs w:val="24"/>
          <w:lang w:val="ro-RO" w:eastAsia="zh-CN" w:bidi="hi-IN"/>
        </w:rPr>
      </w:pPr>
    </w:p>
    <w:p w14:paraId="0E681F1C" w14:textId="439BD982" w:rsidR="006F2DBE" w:rsidRPr="008F7F3D" w:rsidRDefault="006F2DBE" w:rsidP="006F2DBE">
      <w:pPr>
        <w:suppressAutoHyphens/>
        <w:ind w:firstLine="720"/>
        <w:jc w:val="both"/>
        <w:rPr>
          <w:kern w:val="2"/>
          <w:szCs w:val="24"/>
          <w:lang w:eastAsia="zh-CN" w:bidi="hi-IN"/>
        </w:rPr>
      </w:pPr>
      <w:r w:rsidRPr="008F7F3D">
        <w:rPr>
          <w:rFonts w:eastAsia="Times New Roman"/>
          <w:kern w:val="2"/>
          <w:szCs w:val="24"/>
          <w:lang w:val="ro-RO" w:eastAsia="zh-CN" w:bidi="hi-IN"/>
        </w:rPr>
        <w:t>Persoana de contact pentru informații suplimentare și pentru depunerea dosarelor de concurs este do</w:t>
      </w:r>
      <w:r w:rsidR="00D30C27" w:rsidRPr="008F7F3D">
        <w:rPr>
          <w:rFonts w:eastAsia="Times New Roman"/>
          <w:kern w:val="2"/>
          <w:szCs w:val="24"/>
          <w:lang w:val="ro-RO" w:eastAsia="zh-CN" w:bidi="hi-IN"/>
        </w:rPr>
        <w:t>a</w:t>
      </w:r>
      <w:r w:rsidRPr="008F7F3D">
        <w:rPr>
          <w:rFonts w:eastAsia="Times New Roman"/>
          <w:kern w:val="2"/>
          <w:szCs w:val="24"/>
          <w:lang w:val="ro-RO" w:eastAsia="zh-CN" w:bidi="hi-IN"/>
        </w:rPr>
        <w:t>mn</w:t>
      </w:r>
      <w:r w:rsidR="00D30C27" w:rsidRPr="008F7F3D">
        <w:rPr>
          <w:rFonts w:eastAsia="Times New Roman"/>
          <w:kern w:val="2"/>
          <w:szCs w:val="24"/>
          <w:lang w:val="ro-RO" w:eastAsia="zh-CN" w:bidi="hi-IN"/>
        </w:rPr>
        <w:t>a Vitănescu Cristina Mihaela</w:t>
      </w:r>
      <w:r w:rsidRPr="008F7F3D">
        <w:rPr>
          <w:rFonts w:eastAsia="Times New Roman"/>
          <w:kern w:val="2"/>
          <w:szCs w:val="24"/>
          <w:lang w:val="ro-RO" w:eastAsia="zh-CN" w:bidi="hi-IN"/>
        </w:rPr>
        <w:t xml:space="preserve"> </w:t>
      </w:r>
      <w:r w:rsidR="00D30C27" w:rsidRPr="008F7F3D">
        <w:rPr>
          <w:rFonts w:eastAsia="Times New Roman"/>
          <w:kern w:val="2"/>
          <w:szCs w:val="24"/>
          <w:lang w:val="ro-RO" w:eastAsia="zh-CN" w:bidi="hi-IN"/>
        </w:rPr>
        <w:t>–</w:t>
      </w:r>
      <w:r w:rsidRPr="008F7F3D">
        <w:rPr>
          <w:rFonts w:eastAsia="Times New Roman"/>
          <w:kern w:val="2"/>
          <w:szCs w:val="24"/>
          <w:lang w:val="ro-RO" w:eastAsia="zh-CN" w:bidi="hi-IN"/>
        </w:rPr>
        <w:t xml:space="preserve"> </w:t>
      </w:r>
      <w:r w:rsidR="00D30C27" w:rsidRPr="008F7F3D">
        <w:rPr>
          <w:rFonts w:eastAsia="Times New Roman"/>
          <w:kern w:val="2"/>
          <w:szCs w:val="24"/>
          <w:lang w:val="ro-RO" w:eastAsia="zh-CN" w:bidi="hi-IN"/>
        </w:rPr>
        <w:t>consilier clasa I, grad profesional superior, telefon 021.226.1214</w:t>
      </w:r>
      <w:r w:rsidRPr="008F7F3D">
        <w:rPr>
          <w:rFonts w:eastAsia="Times New Roman"/>
          <w:kern w:val="2"/>
          <w:szCs w:val="24"/>
          <w:lang w:val="ro-RO" w:eastAsia="zh-CN" w:bidi="hi-IN"/>
        </w:rPr>
        <w:t xml:space="preserve">, e-mail: </w:t>
      </w:r>
      <w:hyperlink r:id="rId10">
        <w:r w:rsidRPr="008F7F3D">
          <w:rPr>
            <w:rFonts w:eastAsia="Times New Roman"/>
            <w:color w:val="000000"/>
            <w:kern w:val="2"/>
            <w:szCs w:val="24"/>
            <w:u w:val="single"/>
            <w:lang w:val="ro-RO" w:eastAsia="zh-CN" w:bidi="hi-IN"/>
          </w:rPr>
          <w:t>concursuri@mfinante.gov.ro</w:t>
        </w:r>
      </w:hyperlink>
      <w:r w:rsidRPr="008F7F3D">
        <w:rPr>
          <w:rFonts w:eastAsia="Times New Roman"/>
          <w:color w:val="000000"/>
          <w:kern w:val="2"/>
          <w:szCs w:val="24"/>
          <w:lang w:val="ro-RO" w:eastAsia="zh-CN" w:bidi="hi-IN"/>
        </w:rPr>
        <w:t>.</w:t>
      </w:r>
    </w:p>
    <w:p w14:paraId="4B7E34EF" w14:textId="77777777" w:rsidR="006F2DBE" w:rsidRPr="008F7F3D" w:rsidRDefault="006F2DBE" w:rsidP="006F2DBE">
      <w:pPr>
        <w:suppressAutoHyphens/>
        <w:ind w:firstLine="720"/>
        <w:jc w:val="both"/>
        <w:rPr>
          <w:rFonts w:eastAsia="Times New Roman"/>
          <w:kern w:val="2"/>
          <w:szCs w:val="24"/>
          <w:lang w:val="ro-RO" w:eastAsia="zh-CN" w:bidi="hi-IN"/>
        </w:rPr>
      </w:pPr>
    </w:p>
    <w:p w14:paraId="43C1A4C4" w14:textId="77777777" w:rsidR="006F2DBE" w:rsidRPr="008F7F3D" w:rsidRDefault="006F2DBE" w:rsidP="006F2DBE">
      <w:pPr>
        <w:suppressAutoHyphens/>
        <w:ind w:firstLine="720"/>
        <w:jc w:val="both"/>
        <w:rPr>
          <w:kern w:val="2"/>
          <w:szCs w:val="24"/>
          <w:lang w:eastAsia="zh-CN" w:bidi="hi-IN"/>
        </w:rPr>
      </w:pPr>
      <w:r w:rsidRPr="008F7F3D">
        <w:rPr>
          <w:rFonts w:eastAsia="Times New Roman"/>
          <w:bCs/>
          <w:kern w:val="2"/>
          <w:szCs w:val="24"/>
          <w:lang w:val="ro-RO" w:eastAsia="zh-CN" w:bidi="hi-IN"/>
        </w:rPr>
        <w:t>Programul de lucru al instituției este 8.30-17.00 (luni-joi) și 08.30-14.30 (vineri)</w:t>
      </w:r>
      <w:r w:rsidRPr="008F7F3D">
        <w:rPr>
          <w:rFonts w:eastAsia="Times New Roman"/>
          <w:kern w:val="2"/>
          <w:szCs w:val="24"/>
          <w:lang w:val="ro-RO" w:eastAsia="zh-CN" w:bidi="hi-IN"/>
        </w:rPr>
        <w:t>.</w:t>
      </w:r>
    </w:p>
    <w:p w14:paraId="451B1819" w14:textId="77777777" w:rsidR="006F2DBE" w:rsidRPr="008F7F3D" w:rsidRDefault="006F2DBE" w:rsidP="006F2DBE">
      <w:pPr>
        <w:jc w:val="both"/>
        <w:rPr>
          <w:kern w:val="2"/>
          <w:szCs w:val="24"/>
          <w:lang w:eastAsia="zh-CN" w:bidi="hi-IN"/>
        </w:rPr>
      </w:pPr>
      <w:r w:rsidRPr="008F7F3D">
        <w:rPr>
          <w:kern w:val="2"/>
          <w:szCs w:val="24"/>
          <w:lang w:val="it-IT" w:eastAsia="zh-CN" w:bidi="hi-IN"/>
        </w:rPr>
        <w:tab/>
      </w:r>
    </w:p>
    <w:p w14:paraId="6459D8C5" w14:textId="77777777" w:rsidR="001E0B3A" w:rsidRPr="008F7F3D" w:rsidRDefault="001E0B3A" w:rsidP="001E0B3A">
      <w:pPr>
        <w:jc w:val="both"/>
        <w:rPr>
          <w:kern w:val="2"/>
          <w:szCs w:val="24"/>
          <w:lang w:val="pt-BR" w:eastAsia="zh-CN" w:bidi="hi-IN"/>
        </w:rPr>
      </w:pPr>
      <w:r w:rsidRPr="008F7F3D">
        <w:rPr>
          <w:kern w:val="2"/>
          <w:szCs w:val="24"/>
          <w:lang w:val="it-IT" w:eastAsia="zh-CN" w:bidi="hi-IN"/>
        </w:rPr>
        <w:tab/>
      </w:r>
    </w:p>
    <w:p w14:paraId="0C7196D0" w14:textId="1529F607" w:rsidR="004D39B8" w:rsidRPr="008F7F3D" w:rsidRDefault="004D39B8" w:rsidP="001E0B3A">
      <w:pPr>
        <w:suppressAutoHyphens/>
        <w:jc w:val="both"/>
        <w:rPr>
          <w:rFonts w:cs="Trebuchet MS"/>
          <w:szCs w:val="24"/>
        </w:rPr>
      </w:pPr>
    </w:p>
    <w:sectPr w:rsidR="004D39B8" w:rsidRPr="008F7F3D" w:rsidSect="00054BAE">
      <w:headerReference w:type="default" r:id="rId11"/>
      <w:pgSz w:w="12240" w:h="15840"/>
      <w:pgMar w:top="426" w:right="922" w:bottom="568" w:left="165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20834" w14:textId="77777777" w:rsidR="00043386" w:rsidRDefault="00043386" w:rsidP="00D7165D">
      <w:r>
        <w:separator/>
      </w:r>
    </w:p>
  </w:endnote>
  <w:endnote w:type="continuationSeparator" w:id="0">
    <w:p w14:paraId="0C3D67EA" w14:textId="77777777" w:rsidR="00043386" w:rsidRDefault="00043386" w:rsidP="00D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8121" w14:textId="77777777" w:rsidR="00043386" w:rsidRDefault="00043386" w:rsidP="00D7165D">
      <w:r>
        <w:separator/>
      </w:r>
    </w:p>
  </w:footnote>
  <w:footnote w:type="continuationSeparator" w:id="0">
    <w:p w14:paraId="09719FC8" w14:textId="77777777" w:rsidR="00043386" w:rsidRDefault="00043386" w:rsidP="00D7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5321" w14:textId="77777777" w:rsidR="00D7165D" w:rsidRDefault="00D7165D">
    <w:pPr>
      <w:pStyle w:val="Header"/>
      <w:rPr>
        <w:lang w:val="ro-RO"/>
      </w:rPr>
    </w:pPr>
  </w:p>
  <w:p w14:paraId="7B195E3E" w14:textId="77777777" w:rsidR="00D7165D" w:rsidRPr="00D7165D" w:rsidRDefault="00D7165D">
    <w:pPr>
      <w:pStyle w:val="Heade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000003"/>
    <w:multiLevelType w:val="singleLevel"/>
    <w:tmpl w:val="C7AA64D2"/>
    <w:name w:val="WW8Num3"/>
    <w:lvl w:ilvl="0">
      <w:start w:val="1"/>
      <w:numFmt w:val="decimal"/>
      <w:lvlText w:val="%1."/>
      <w:lvlJc w:val="left"/>
      <w:pPr>
        <w:tabs>
          <w:tab w:val="num" w:pos="720"/>
        </w:tabs>
        <w:ind w:left="921" w:hanging="360"/>
      </w:pPr>
      <w:rPr>
        <w:rFonts w:ascii="Trebuchet MS" w:eastAsia="NSimSun" w:hAnsi="Trebuchet MS" w:cs="Arial"/>
        <w:b w:val="0"/>
        <w:bCs w:val="0"/>
        <w:sz w:val="28"/>
        <w:szCs w:val="28"/>
        <w:lang w:val="es-ES"/>
      </w:rPr>
    </w:lvl>
  </w:abstractNum>
  <w:abstractNum w:abstractNumId="6" w15:restartNumberingAfterBreak="0">
    <w:nsid w:val="00000004"/>
    <w:multiLevelType w:val="singleLevel"/>
    <w:tmpl w:val="976EE0D6"/>
    <w:name w:val="WW8Num4"/>
    <w:lvl w:ilvl="0">
      <w:start w:val="1"/>
      <w:numFmt w:val="decimal"/>
      <w:lvlText w:val="%1."/>
      <w:lvlJc w:val="left"/>
      <w:pPr>
        <w:tabs>
          <w:tab w:val="num" w:pos="720"/>
        </w:tabs>
        <w:ind w:left="720" w:hanging="360"/>
      </w:pPr>
      <w:rPr>
        <w:rFonts w:ascii="Trebuchet MS" w:hAnsi="Trebuchet MS" w:cs="Arial" w:hint="default"/>
        <w:sz w:val="28"/>
        <w:szCs w:val="24"/>
      </w:rPr>
    </w:lvl>
  </w:abstractNum>
  <w:abstractNum w:abstractNumId="7"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9" w15:restartNumberingAfterBreak="0">
    <w:nsid w:val="045F014F"/>
    <w:multiLevelType w:val="singleLevel"/>
    <w:tmpl w:val="045F014F"/>
    <w:lvl w:ilvl="0">
      <w:start w:val="1"/>
      <w:numFmt w:val="decimal"/>
      <w:suff w:val="space"/>
      <w:lvlText w:val="%1."/>
      <w:lvlJc w:val="left"/>
    </w:lvl>
  </w:abstractNum>
  <w:abstractNum w:abstractNumId="10" w15:restartNumberingAfterBreak="0">
    <w:nsid w:val="063F48CE"/>
    <w:multiLevelType w:val="hybridMultilevel"/>
    <w:tmpl w:val="CFAA6D74"/>
    <w:lvl w:ilvl="0" w:tplc="4672FD30">
      <w:start w:val="1"/>
      <w:numFmt w:val="bullet"/>
      <w:lvlText w:val="-"/>
      <w:lvlJc w:val="left"/>
      <w:pPr>
        <w:ind w:left="1380" w:hanging="360"/>
      </w:pPr>
      <w:rPr>
        <w:rFonts w:ascii="Trebuchet MS" w:eastAsia="Times New Roman" w:hAnsi="Trebuchet MS" w:cs="Trebuchet M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0C7938EB"/>
    <w:multiLevelType w:val="hybridMultilevel"/>
    <w:tmpl w:val="272C24D0"/>
    <w:lvl w:ilvl="0" w:tplc="CC1017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0D2DD"/>
    <w:multiLevelType w:val="singleLevel"/>
    <w:tmpl w:val="13C0D2DD"/>
    <w:lvl w:ilvl="0">
      <w:start w:val="1"/>
      <w:numFmt w:val="decimal"/>
      <w:suff w:val="space"/>
      <w:lvlText w:val="%1."/>
      <w:lvlJc w:val="left"/>
      <w:pPr>
        <w:ind w:left="480"/>
      </w:pPr>
    </w:lvl>
  </w:abstractNum>
  <w:abstractNum w:abstractNumId="15"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6" w15:restartNumberingAfterBreak="0">
    <w:nsid w:val="25450A2D"/>
    <w:multiLevelType w:val="hybridMultilevel"/>
    <w:tmpl w:val="977CE2B6"/>
    <w:lvl w:ilvl="0" w:tplc="A54C0770">
      <w:start w:val="1"/>
      <w:numFmt w:val="bullet"/>
      <w:lvlText w:val="-"/>
      <w:lvlJc w:val="left"/>
      <w:pPr>
        <w:ind w:left="1440" w:hanging="360"/>
      </w:pPr>
      <w:rPr>
        <w:rFonts w:ascii="Trebuchet MS" w:eastAsia="NSimSun" w:hAnsi="Trebuchet MS"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03303"/>
    <w:multiLevelType w:val="hybridMultilevel"/>
    <w:tmpl w:val="2D3E1B2E"/>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E421B"/>
    <w:multiLevelType w:val="multilevel"/>
    <w:tmpl w:val="25EE421B"/>
    <w:lvl w:ilvl="0">
      <w:start w:val="1"/>
      <w:numFmt w:val="decimal"/>
      <w:lvlText w:val="%1."/>
      <w:lvlJc w:val="left"/>
      <w:pPr>
        <w:ind w:left="760" w:hanging="360"/>
      </w:pPr>
      <w:rPr>
        <w:rFonts w:hint="default"/>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9" w15:restartNumberingAfterBreak="0">
    <w:nsid w:val="2DE55D9B"/>
    <w:multiLevelType w:val="hybridMultilevel"/>
    <w:tmpl w:val="0CF6A052"/>
    <w:lvl w:ilvl="0" w:tplc="4E20AAE2">
      <w:start w:val="1"/>
      <w:numFmt w:val="decimal"/>
      <w:lvlText w:val="%1."/>
      <w:lvlJc w:val="left"/>
      <w:pPr>
        <w:ind w:left="1080" w:hanging="360"/>
      </w:pPr>
      <w:rPr>
        <w:rFonts w:eastAsia="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2EE9C8"/>
    <w:multiLevelType w:val="singleLevel"/>
    <w:tmpl w:val="362EE9C8"/>
    <w:lvl w:ilvl="0">
      <w:start w:val="1"/>
      <w:numFmt w:val="decimal"/>
      <w:suff w:val="space"/>
      <w:lvlText w:val="%1."/>
      <w:lvlJc w:val="left"/>
    </w:lvl>
  </w:abstractNum>
  <w:abstractNum w:abstractNumId="21"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3" w15:restartNumberingAfterBreak="0">
    <w:nsid w:val="512F5130"/>
    <w:multiLevelType w:val="multilevel"/>
    <w:tmpl w:val="DAF81B1E"/>
    <w:lvl w:ilvl="0">
      <w:start w:val="1"/>
      <w:numFmt w:val="decimal"/>
      <w:lvlText w:val="%1."/>
      <w:lvlJc w:val="left"/>
      <w:pPr>
        <w:tabs>
          <w:tab w:val="num" w:pos="0"/>
        </w:tabs>
        <w:ind w:left="921" w:hanging="360"/>
      </w:pPr>
      <w:rPr>
        <w:rFonts w:ascii="Trebuchet MS" w:hAnsi="Trebuchet MS" w:cs="Arial"/>
        <w:sz w:val="24"/>
        <w:szCs w:val="24"/>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1852701"/>
    <w:multiLevelType w:val="hybridMultilevel"/>
    <w:tmpl w:val="139EF82A"/>
    <w:lvl w:ilvl="0" w:tplc="204A27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26" w15:restartNumberingAfterBreak="0">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456C1"/>
    <w:multiLevelType w:val="hybridMultilevel"/>
    <w:tmpl w:val="7474F3EA"/>
    <w:lvl w:ilvl="0" w:tplc="3920EC0E">
      <w:start w:val="1"/>
      <w:numFmt w:val="decimal"/>
      <w:lvlText w:val="%1."/>
      <w:lvlJc w:val="left"/>
      <w:pPr>
        <w:ind w:left="720" w:hanging="360"/>
      </w:pPr>
      <w:rPr>
        <w:rFonts w:ascii="Trebuchet MS" w:hAnsi="Trebuchet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03AC7"/>
    <w:multiLevelType w:val="hybridMultilevel"/>
    <w:tmpl w:val="E81629E4"/>
    <w:lvl w:ilvl="0" w:tplc="234457FC">
      <w:start w:val="1"/>
      <w:numFmt w:val="bullet"/>
      <w:lvlText w:val=""/>
      <w:lvlJc w:val="left"/>
      <w:pPr>
        <w:ind w:left="1080" w:hanging="360"/>
      </w:pPr>
      <w:rPr>
        <w:rFonts w:ascii="Wingdings" w:eastAsia="NSimSun" w:hAnsi="Wingding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B52758"/>
    <w:multiLevelType w:val="singleLevel"/>
    <w:tmpl w:val="72B52758"/>
    <w:lvl w:ilvl="0">
      <w:start w:val="1"/>
      <w:numFmt w:val="decimal"/>
      <w:suff w:val="space"/>
      <w:lvlText w:val="%1."/>
      <w:lvlJc w:val="left"/>
    </w:lvl>
  </w:abstractNum>
  <w:num w:numId="1">
    <w:abstractNumId w:val="7"/>
  </w:num>
  <w:num w:numId="2">
    <w:abstractNumId w:val="3"/>
  </w:num>
  <w:num w:numId="3">
    <w:abstractNumId w:val="25"/>
  </w:num>
  <w:num w:numId="4">
    <w:abstractNumId w:val="12"/>
  </w:num>
  <w:num w:numId="5">
    <w:abstractNumId w:val="15"/>
  </w:num>
  <w:num w:numId="6">
    <w:abstractNumId w:val="9"/>
  </w:num>
  <w:num w:numId="7">
    <w:abstractNumId w:val="14"/>
  </w:num>
  <w:num w:numId="8">
    <w:abstractNumId w:val="4"/>
  </w:num>
  <w:num w:numId="9">
    <w:abstractNumId w:val="2"/>
  </w:num>
  <w:num w:numId="10">
    <w:abstractNumId w:val="1"/>
  </w:num>
  <w:num w:numId="11">
    <w:abstractNumId w:val="20"/>
  </w:num>
  <w:num w:numId="12">
    <w:abstractNumId w:val="0"/>
  </w:num>
  <w:num w:numId="13">
    <w:abstractNumId w:val="29"/>
  </w:num>
  <w:num w:numId="14">
    <w:abstractNumId w:val="8"/>
  </w:num>
  <w:num w:numId="15">
    <w:abstractNumId w:val="5"/>
  </w:num>
  <w:num w:numId="16">
    <w:abstractNumId w:val="6"/>
  </w:num>
  <w:num w:numId="17">
    <w:abstractNumId w:val="17"/>
  </w:num>
  <w:num w:numId="18">
    <w:abstractNumId w:val="24"/>
  </w:num>
  <w:num w:numId="19">
    <w:abstractNumId w:val="27"/>
  </w:num>
  <w:num w:numId="20">
    <w:abstractNumId w:val="23"/>
  </w:num>
  <w:num w:numId="21">
    <w:abstractNumId w:val="11"/>
  </w:num>
  <w:num w:numId="22">
    <w:abstractNumId w:val="10"/>
  </w:num>
  <w:num w:numId="23">
    <w:abstractNumId w:val="28"/>
  </w:num>
  <w:num w:numId="24">
    <w:abstractNumId w:val="16"/>
  </w:num>
  <w:num w:numId="25">
    <w:abstractNumId w:val="22"/>
  </w:num>
  <w:num w:numId="26">
    <w:abstractNumId w:val="26"/>
  </w:num>
  <w:num w:numId="27">
    <w:abstractNumId w:val="21"/>
  </w:num>
  <w:num w:numId="28">
    <w:abstractNumId w:val="13"/>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003ACF"/>
    <w:rsid w:val="00023A4C"/>
    <w:rsid w:val="00031741"/>
    <w:rsid w:val="000336F3"/>
    <w:rsid w:val="00034FED"/>
    <w:rsid w:val="0003608E"/>
    <w:rsid w:val="00042791"/>
    <w:rsid w:val="00043386"/>
    <w:rsid w:val="00054BAE"/>
    <w:rsid w:val="00074D2B"/>
    <w:rsid w:val="000753D8"/>
    <w:rsid w:val="0008230C"/>
    <w:rsid w:val="00097B6A"/>
    <w:rsid w:val="000A5B89"/>
    <w:rsid w:val="000A6606"/>
    <w:rsid w:val="000C0641"/>
    <w:rsid w:val="000D1EAB"/>
    <w:rsid w:val="00101D91"/>
    <w:rsid w:val="001043BA"/>
    <w:rsid w:val="00115FD4"/>
    <w:rsid w:val="00117F7F"/>
    <w:rsid w:val="001239C4"/>
    <w:rsid w:val="00135233"/>
    <w:rsid w:val="001369D5"/>
    <w:rsid w:val="00137237"/>
    <w:rsid w:val="00146373"/>
    <w:rsid w:val="00146B91"/>
    <w:rsid w:val="00161708"/>
    <w:rsid w:val="001653EA"/>
    <w:rsid w:val="00170169"/>
    <w:rsid w:val="00174B7F"/>
    <w:rsid w:val="001853BB"/>
    <w:rsid w:val="0019087A"/>
    <w:rsid w:val="00191F21"/>
    <w:rsid w:val="001A1B40"/>
    <w:rsid w:val="001B5B7A"/>
    <w:rsid w:val="001C42C0"/>
    <w:rsid w:val="001D1411"/>
    <w:rsid w:val="001E0B3A"/>
    <w:rsid w:val="001E14DC"/>
    <w:rsid w:val="001E6BA7"/>
    <w:rsid w:val="001E6FC4"/>
    <w:rsid w:val="001F073B"/>
    <w:rsid w:val="00202055"/>
    <w:rsid w:val="00204E45"/>
    <w:rsid w:val="00213842"/>
    <w:rsid w:val="002231FE"/>
    <w:rsid w:val="002301E3"/>
    <w:rsid w:val="0024210F"/>
    <w:rsid w:val="00244AB7"/>
    <w:rsid w:val="00296493"/>
    <w:rsid w:val="002B69C0"/>
    <w:rsid w:val="002F3F04"/>
    <w:rsid w:val="002F6026"/>
    <w:rsid w:val="0031087E"/>
    <w:rsid w:val="00316270"/>
    <w:rsid w:val="00320CD5"/>
    <w:rsid w:val="003238AE"/>
    <w:rsid w:val="00327040"/>
    <w:rsid w:val="00331DB5"/>
    <w:rsid w:val="003355A4"/>
    <w:rsid w:val="0033607D"/>
    <w:rsid w:val="00345156"/>
    <w:rsid w:val="0039378B"/>
    <w:rsid w:val="0039405B"/>
    <w:rsid w:val="00394EF8"/>
    <w:rsid w:val="003964C2"/>
    <w:rsid w:val="003E483A"/>
    <w:rsid w:val="0040501F"/>
    <w:rsid w:val="00406915"/>
    <w:rsid w:val="00411B85"/>
    <w:rsid w:val="004130CE"/>
    <w:rsid w:val="004316EE"/>
    <w:rsid w:val="00441E8E"/>
    <w:rsid w:val="00454E5E"/>
    <w:rsid w:val="004717C4"/>
    <w:rsid w:val="004748C7"/>
    <w:rsid w:val="0048210E"/>
    <w:rsid w:val="00482364"/>
    <w:rsid w:val="00491FDF"/>
    <w:rsid w:val="00497BCE"/>
    <w:rsid w:val="004A4A6A"/>
    <w:rsid w:val="004B0064"/>
    <w:rsid w:val="004B07CC"/>
    <w:rsid w:val="004B78EF"/>
    <w:rsid w:val="004C207E"/>
    <w:rsid w:val="004C5967"/>
    <w:rsid w:val="004D39B8"/>
    <w:rsid w:val="004D3FA2"/>
    <w:rsid w:val="004E169B"/>
    <w:rsid w:val="004E17CC"/>
    <w:rsid w:val="004E4511"/>
    <w:rsid w:val="00502A9E"/>
    <w:rsid w:val="0050580F"/>
    <w:rsid w:val="00510B57"/>
    <w:rsid w:val="00511608"/>
    <w:rsid w:val="00522671"/>
    <w:rsid w:val="0053316A"/>
    <w:rsid w:val="005344A0"/>
    <w:rsid w:val="00536920"/>
    <w:rsid w:val="00544D89"/>
    <w:rsid w:val="00552255"/>
    <w:rsid w:val="00555824"/>
    <w:rsid w:val="00556064"/>
    <w:rsid w:val="00567B4D"/>
    <w:rsid w:val="00583A24"/>
    <w:rsid w:val="0059296B"/>
    <w:rsid w:val="00595D9F"/>
    <w:rsid w:val="005A78A7"/>
    <w:rsid w:val="005B56FC"/>
    <w:rsid w:val="005C3B84"/>
    <w:rsid w:val="005D0D89"/>
    <w:rsid w:val="005D61B0"/>
    <w:rsid w:val="006041D1"/>
    <w:rsid w:val="006070A4"/>
    <w:rsid w:val="00612660"/>
    <w:rsid w:val="00635699"/>
    <w:rsid w:val="00646AF2"/>
    <w:rsid w:val="00650C23"/>
    <w:rsid w:val="00665028"/>
    <w:rsid w:val="00682876"/>
    <w:rsid w:val="00686A86"/>
    <w:rsid w:val="00692E3C"/>
    <w:rsid w:val="006A000D"/>
    <w:rsid w:val="006A2E59"/>
    <w:rsid w:val="006B0396"/>
    <w:rsid w:val="006B36DB"/>
    <w:rsid w:val="006B769B"/>
    <w:rsid w:val="006C16CF"/>
    <w:rsid w:val="006C1D9C"/>
    <w:rsid w:val="006C46AB"/>
    <w:rsid w:val="006C5CE7"/>
    <w:rsid w:val="006D3535"/>
    <w:rsid w:val="006D3C24"/>
    <w:rsid w:val="006D4D80"/>
    <w:rsid w:val="006E7BB2"/>
    <w:rsid w:val="006F2DBE"/>
    <w:rsid w:val="006F53EF"/>
    <w:rsid w:val="006F599F"/>
    <w:rsid w:val="00723945"/>
    <w:rsid w:val="00723CCF"/>
    <w:rsid w:val="007303CE"/>
    <w:rsid w:val="00742B52"/>
    <w:rsid w:val="0075161D"/>
    <w:rsid w:val="00756F98"/>
    <w:rsid w:val="007670D5"/>
    <w:rsid w:val="00771AD0"/>
    <w:rsid w:val="00772A8C"/>
    <w:rsid w:val="00773326"/>
    <w:rsid w:val="007A58FA"/>
    <w:rsid w:val="007C4B59"/>
    <w:rsid w:val="007C4C22"/>
    <w:rsid w:val="007C5535"/>
    <w:rsid w:val="007D2E20"/>
    <w:rsid w:val="007D3BDB"/>
    <w:rsid w:val="007E5F29"/>
    <w:rsid w:val="00803C19"/>
    <w:rsid w:val="00815B1B"/>
    <w:rsid w:val="00821CDE"/>
    <w:rsid w:val="00823A8B"/>
    <w:rsid w:val="00852ABC"/>
    <w:rsid w:val="00852DE2"/>
    <w:rsid w:val="008547C5"/>
    <w:rsid w:val="00861717"/>
    <w:rsid w:val="0088023A"/>
    <w:rsid w:val="00881698"/>
    <w:rsid w:val="0089167D"/>
    <w:rsid w:val="008943BC"/>
    <w:rsid w:val="008A696A"/>
    <w:rsid w:val="008A7D2D"/>
    <w:rsid w:val="008C0FD4"/>
    <w:rsid w:val="008C2FA8"/>
    <w:rsid w:val="008C3F74"/>
    <w:rsid w:val="008D05B9"/>
    <w:rsid w:val="008D4303"/>
    <w:rsid w:val="008D5CE9"/>
    <w:rsid w:val="008F7F3D"/>
    <w:rsid w:val="00905FCB"/>
    <w:rsid w:val="009146CC"/>
    <w:rsid w:val="00944ECC"/>
    <w:rsid w:val="00951DB1"/>
    <w:rsid w:val="00963AC8"/>
    <w:rsid w:val="00966FDB"/>
    <w:rsid w:val="0097235C"/>
    <w:rsid w:val="00994107"/>
    <w:rsid w:val="00995016"/>
    <w:rsid w:val="009A04E6"/>
    <w:rsid w:val="009A3353"/>
    <w:rsid w:val="009B0950"/>
    <w:rsid w:val="009B18D9"/>
    <w:rsid w:val="009B1B27"/>
    <w:rsid w:val="009B2726"/>
    <w:rsid w:val="009C3F44"/>
    <w:rsid w:val="009C6B42"/>
    <w:rsid w:val="009C7578"/>
    <w:rsid w:val="009E2B9F"/>
    <w:rsid w:val="009F283D"/>
    <w:rsid w:val="009F614E"/>
    <w:rsid w:val="009F75E4"/>
    <w:rsid w:val="00A061AE"/>
    <w:rsid w:val="00A15968"/>
    <w:rsid w:val="00A31495"/>
    <w:rsid w:val="00A465B8"/>
    <w:rsid w:val="00A70D9A"/>
    <w:rsid w:val="00A73B94"/>
    <w:rsid w:val="00A92FC9"/>
    <w:rsid w:val="00AA4124"/>
    <w:rsid w:val="00AB2B56"/>
    <w:rsid w:val="00AD4ACD"/>
    <w:rsid w:val="00AE41B9"/>
    <w:rsid w:val="00AF41BF"/>
    <w:rsid w:val="00AF5D3C"/>
    <w:rsid w:val="00B2661C"/>
    <w:rsid w:val="00B2762C"/>
    <w:rsid w:val="00B44792"/>
    <w:rsid w:val="00B51411"/>
    <w:rsid w:val="00B5715C"/>
    <w:rsid w:val="00B67B2C"/>
    <w:rsid w:val="00BB7F75"/>
    <w:rsid w:val="00BC1599"/>
    <w:rsid w:val="00BC1CE0"/>
    <w:rsid w:val="00BC38E9"/>
    <w:rsid w:val="00BC4038"/>
    <w:rsid w:val="00BD2D75"/>
    <w:rsid w:val="00BD54E8"/>
    <w:rsid w:val="00BE2200"/>
    <w:rsid w:val="00BE6A0E"/>
    <w:rsid w:val="00BF0F45"/>
    <w:rsid w:val="00C02DB0"/>
    <w:rsid w:val="00C14545"/>
    <w:rsid w:val="00C26A11"/>
    <w:rsid w:val="00C3210F"/>
    <w:rsid w:val="00C33C27"/>
    <w:rsid w:val="00C34612"/>
    <w:rsid w:val="00C37B0A"/>
    <w:rsid w:val="00C509C0"/>
    <w:rsid w:val="00C52421"/>
    <w:rsid w:val="00C60352"/>
    <w:rsid w:val="00C620C9"/>
    <w:rsid w:val="00C649AC"/>
    <w:rsid w:val="00C70AA6"/>
    <w:rsid w:val="00C756F1"/>
    <w:rsid w:val="00C77A64"/>
    <w:rsid w:val="00C83C05"/>
    <w:rsid w:val="00C94A25"/>
    <w:rsid w:val="00CA3082"/>
    <w:rsid w:val="00CA6173"/>
    <w:rsid w:val="00CB1E50"/>
    <w:rsid w:val="00CB251E"/>
    <w:rsid w:val="00CC18F9"/>
    <w:rsid w:val="00CC40E8"/>
    <w:rsid w:val="00CD6447"/>
    <w:rsid w:val="00CE1A3E"/>
    <w:rsid w:val="00CE620E"/>
    <w:rsid w:val="00CF5A1B"/>
    <w:rsid w:val="00D04E26"/>
    <w:rsid w:val="00D04EA8"/>
    <w:rsid w:val="00D06D94"/>
    <w:rsid w:val="00D11B50"/>
    <w:rsid w:val="00D153BC"/>
    <w:rsid w:val="00D17BA5"/>
    <w:rsid w:val="00D309F8"/>
    <w:rsid w:val="00D30C27"/>
    <w:rsid w:val="00D31FB7"/>
    <w:rsid w:val="00D44837"/>
    <w:rsid w:val="00D47451"/>
    <w:rsid w:val="00D52075"/>
    <w:rsid w:val="00D53A54"/>
    <w:rsid w:val="00D54803"/>
    <w:rsid w:val="00D61652"/>
    <w:rsid w:val="00D6780C"/>
    <w:rsid w:val="00D7165D"/>
    <w:rsid w:val="00D77080"/>
    <w:rsid w:val="00D90F78"/>
    <w:rsid w:val="00DA1386"/>
    <w:rsid w:val="00DA140D"/>
    <w:rsid w:val="00DB645C"/>
    <w:rsid w:val="00DC6A21"/>
    <w:rsid w:val="00DC73E1"/>
    <w:rsid w:val="00DF32B1"/>
    <w:rsid w:val="00DF429D"/>
    <w:rsid w:val="00E04CED"/>
    <w:rsid w:val="00E2250A"/>
    <w:rsid w:val="00E24402"/>
    <w:rsid w:val="00E27A5D"/>
    <w:rsid w:val="00E40DB5"/>
    <w:rsid w:val="00E42381"/>
    <w:rsid w:val="00E56603"/>
    <w:rsid w:val="00E619FF"/>
    <w:rsid w:val="00E640EE"/>
    <w:rsid w:val="00E66CFD"/>
    <w:rsid w:val="00E72EDA"/>
    <w:rsid w:val="00E8259F"/>
    <w:rsid w:val="00E83A26"/>
    <w:rsid w:val="00E85817"/>
    <w:rsid w:val="00E8695B"/>
    <w:rsid w:val="00EA6104"/>
    <w:rsid w:val="00ED75DD"/>
    <w:rsid w:val="00EE1485"/>
    <w:rsid w:val="00F014CC"/>
    <w:rsid w:val="00F125AC"/>
    <w:rsid w:val="00F14A3E"/>
    <w:rsid w:val="00F23EF6"/>
    <w:rsid w:val="00F2419C"/>
    <w:rsid w:val="00F46CEB"/>
    <w:rsid w:val="00F548CB"/>
    <w:rsid w:val="00F65F48"/>
    <w:rsid w:val="00F7313F"/>
    <w:rsid w:val="00F74CC3"/>
    <w:rsid w:val="00F7645C"/>
    <w:rsid w:val="00F8374F"/>
    <w:rsid w:val="00F97AE2"/>
    <w:rsid w:val="00FA2B3B"/>
    <w:rsid w:val="00FA6E69"/>
    <w:rsid w:val="00FC7386"/>
    <w:rsid w:val="00FC7804"/>
    <w:rsid w:val="00FD23E5"/>
    <w:rsid w:val="00FD7DB1"/>
    <w:rsid w:val="00FE65B5"/>
    <w:rsid w:val="00FF66E4"/>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C80DB"/>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NSimSun" w:hAnsi="Trebuchet MS"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sz w:val="20"/>
      <w:szCs w:val="20"/>
      <w:lang w:val="en-AU"/>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sz w:val="28"/>
      <w:szCs w:val="20"/>
      <w:lang w:val="ro-RO"/>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sz w:val="20"/>
      <w:szCs w:val="20"/>
      <w:lang w:val="gsw-FR"/>
    </w:rPr>
  </w:style>
  <w:style w:type="paragraph" w:customStyle="1" w:styleId="DefaultText2">
    <w:name w:val="Default Text:2"/>
    <w:basedOn w:val="Normal"/>
    <w:qFormat/>
    <w:pPr>
      <w:snapToGrid w:val="0"/>
    </w:pPr>
    <w:rPr>
      <w:rFonts w:ascii="Times New Roman" w:eastAsia="Times New Roman" w:hAnsi="Times New Roman" w:cs="Times New Roman"/>
      <w:szCs w:val="20"/>
    </w:rPr>
  </w:style>
  <w:style w:type="paragraph" w:customStyle="1" w:styleId="LO-Normal">
    <w:name w:val="LO-Normal"/>
    <w:qFormat/>
    <w:pPr>
      <w:suppressAutoHyphens/>
    </w:pPr>
    <w:rPr>
      <w:kern w:val="2"/>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1"/>
    <w:uiPriority w:val="99"/>
    <w:qFormat/>
    <w:rsid w:val="00E04CED"/>
    <w:rPr>
      <w:sz w:val="24"/>
      <w:szCs w:val="24"/>
    </w:rPr>
  </w:style>
  <w:style w:type="paragraph" w:customStyle="1" w:styleId="BodyText1">
    <w:name w:val="Body Text1"/>
    <w:basedOn w:val="Normal"/>
    <w:link w:val="BodyTextChar"/>
    <w:uiPriority w:val="99"/>
    <w:qFormat/>
    <w:rsid w:val="00E04CED"/>
    <w:pPr>
      <w:suppressAutoHyphens/>
      <w:spacing w:after="140" w:line="288" w:lineRule="auto"/>
      <w:jc w:val="both"/>
    </w:pPr>
  </w:style>
  <w:style w:type="table" w:styleId="TableGrid">
    <w:name w:val="Table Grid"/>
    <w:basedOn w:val="TableNormal"/>
    <w:uiPriority w:val="59"/>
    <w:rsid w:val="00FD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1">
    <w:name w:val="s_par1"/>
    <w:basedOn w:val="Normal"/>
    <w:rsid w:val="007D3BDB"/>
    <w:rPr>
      <w:rFonts w:ascii="Verdana" w:eastAsiaTheme="minorEastAsia" w:hAnsi="Verdana" w:cs="Times New Roman"/>
      <w:sz w:val="15"/>
      <w:szCs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cursuri@mfinante.gov.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49336-D0D9-44A7-9095-B10CB6C3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2024-06-28T06:40:00Z</cp:lastPrinted>
  <dcterms:created xsi:type="dcterms:W3CDTF">2024-06-28T10:06:00Z</dcterms:created>
  <dcterms:modified xsi:type="dcterms:W3CDTF">2024-06-28T10:06:00Z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