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8F" w:rsidRDefault="000304C4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  <w:t xml:space="preserve">     </w:t>
      </w:r>
    </w:p>
    <w:p w:rsidR="00A5418F" w:rsidRDefault="000304C4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:rsidR="00A5418F" w:rsidRDefault="000304C4">
      <w:pPr>
        <w:pStyle w:val="FrameContents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  <w:color w:val="333333"/>
          <w:lang w:val="fr-FR"/>
        </w:rPr>
        <w:t>Direcţia</w:t>
      </w:r>
      <w:proofErr w:type="spellEnd"/>
      <w:r>
        <w:rPr>
          <w:rFonts w:ascii="Trebuchet MS" w:hAnsi="Trebuchet MS"/>
          <w:b/>
          <w:bCs/>
          <w:color w:val="333333"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lang w:val="fr-FR"/>
        </w:rPr>
        <w:t>genera</w:t>
      </w:r>
      <w:proofErr w:type="spellEnd"/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:rsidR="00A5418F" w:rsidRDefault="000304C4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:rsidR="00A5418F" w:rsidRDefault="00A5418F">
      <w:pPr>
        <w:pStyle w:val="Heading1"/>
        <w:rPr>
          <w:rFonts w:ascii="Arial" w:hAnsi="Arial"/>
          <w:lang w:val="ro-RO"/>
        </w:rPr>
      </w:pPr>
    </w:p>
    <w:p w:rsidR="00A5418F" w:rsidRDefault="000304C4">
      <w:pPr>
        <w:pStyle w:val="Heading1"/>
        <w:ind w:firstLineChars="550" w:firstLine="1325"/>
        <w:rPr>
          <w:rFonts w:ascii="Trebuchet MS" w:hAnsi="Trebuchet MS" w:cs="Trebuchet MS"/>
          <w:sz w:val="24"/>
        </w:rPr>
      </w:pPr>
      <w:r>
        <w:rPr>
          <w:rFonts w:ascii="Trebuchet MS" w:hAnsi="Trebuchet MS" w:cs="Trebuchet MS"/>
          <w:sz w:val="24"/>
          <w:lang w:val="ro-RO"/>
        </w:rPr>
        <w:t xml:space="preserve">Nr. </w:t>
      </w:r>
      <w:r>
        <w:rPr>
          <w:rFonts w:ascii="Trebuchet MS" w:hAnsi="Trebuchet MS" w:cs="Trebuchet MS"/>
          <w:sz w:val="24"/>
        </w:rPr>
        <w:t>391.457</w:t>
      </w:r>
      <w:r>
        <w:rPr>
          <w:rFonts w:ascii="Trebuchet MS" w:hAnsi="Trebuchet MS" w:cs="Trebuchet MS"/>
          <w:sz w:val="24"/>
          <w:lang w:val="ro-RO"/>
        </w:rPr>
        <w:t>/03.08.2023</w:t>
      </w:r>
    </w:p>
    <w:p w:rsidR="00A5418F" w:rsidRDefault="00A5418F">
      <w:pPr>
        <w:rPr>
          <w:rFonts w:ascii="Trebuchet MS" w:hAnsi="Trebuchet MS" w:cs="Trebuchet MS"/>
          <w:b/>
          <w:bCs/>
          <w:lang w:val="ro-RO"/>
        </w:rPr>
      </w:pPr>
    </w:p>
    <w:p w:rsidR="00A5418F" w:rsidRDefault="00A5418F">
      <w:pPr>
        <w:jc w:val="center"/>
        <w:rPr>
          <w:rFonts w:ascii="Trebuchet MS" w:hAnsi="Trebuchet MS" w:cs="Trebuchet MS"/>
          <w:b/>
          <w:bCs/>
          <w:lang w:val="ro-RO"/>
        </w:rPr>
      </w:pPr>
    </w:p>
    <w:p w:rsidR="00A5418F" w:rsidRDefault="000304C4">
      <w:pPr>
        <w:jc w:val="center"/>
        <w:rPr>
          <w:rFonts w:ascii="Trebuchet MS" w:hAnsi="Trebuchet MS" w:cs="Trebuchet MS"/>
          <w:b/>
          <w:bCs/>
          <w:lang w:val="ro-RO"/>
        </w:rPr>
      </w:pPr>
      <w:r>
        <w:rPr>
          <w:rFonts w:ascii="Trebuchet MS" w:hAnsi="Trebuchet MS" w:cs="Trebuchet MS"/>
          <w:b/>
          <w:bCs/>
          <w:lang w:val="ro-RO"/>
        </w:rPr>
        <w:t>ANUNȚ</w:t>
      </w:r>
    </w:p>
    <w:p w:rsidR="00A5418F" w:rsidRDefault="00A5418F">
      <w:pPr>
        <w:rPr>
          <w:rFonts w:ascii="Trebuchet MS" w:hAnsi="Trebuchet MS" w:cs="Trebuchet MS"/>
          <w:b/>
          <w:bCs/>
          <w:lang w:val="ro-RO"/>
        </w:rPr>
      </w:pPr>
    </w:p>
    <w:p w:rsidR="00A5418F" w:rsidRDefault="00A5418F">
      <w:pPr>
        <w:jc w:val="center"/>
        <w:rPr>
          <w:rFonts w:ascii="Trebuchet MS" w:hAnsi="Trebuchet MS" w:cs="Trebuchet MS"/>
          <w:b/>
          <w:bCs/>
          <w:lang w:val="ro-RO"/>
        </w:rPr>
      </w:pPr>
    </w:p>
    <w:p w:rsidR="00A5418F" w:rsidRDefault="000304C4">
      <w:pPr>
        <w:jc w:val="center"/>
        <w:rPr>
          <w:rFonts w:ascii="Trebuchet MS" w:hAnsi="Trebuchet MS" w:cs="Trebuchet MS"/>
          <w:b/>
          <w:bCs/>
          <w:iCs/>
          <w:lang w:val="ro-RO"/>
        </w:rPr>
      </w:pPr>
      <w:bookmarkStart w:id="0" w:name="_GoBack"/>
      <w:r>
        <w:rPr>
          <w:rFonts w:ascii="Trebuchet MS" w:hAnsi="Trebuchet MS" w:cs="Trebuchet MS"/>
          <w:b/>
          <w:bCs/>
          <w:iCs/>
          <w:lang w:val="ro-RO"/>
        </w:rPr>
        <w:t xml:space="preserve">Ministerul Finanțelor cu sediul în Bd. Libertății nr.16, sector 5, </w:t>
      </w:r>
    </w:p>
    <w:p w:rsidR="00A5418F" w:rsidRDefault="000304C4">
      <w:pPr>
        <w:jc w:val="center"/>
        <w:rPr>
          <w:rFonts w:ascii="Trebuchet MS" w:hAnsi="Trebuchet MS" w:cs="Trebuchet MS"/>
          <w:b/>
          <w:bCs/>
          <w:iCs/>
          <w:lang w:val="ro-RO"/>
        </w:rPr>
      </w:pPr>
      <w:r>
        <w:rPr>
          <w:rFonts w:ascii="Trebuchet MS" w:hAnsi="Trebuchet MS" w:cs="Trebuchet MS"/>
          <w:b/>
          <w:bCs/>
          <w:iCs/>
          <w:lang w:val="ro-RO"/>
        </w:rPr>
        <w:t xml:space="preserve">organizează procedura de selecție în vederea ocupării prin transfer la cerere </w:t>
      </w:r>
    </w:p>
    <w:p w:rsidR="00A5418F" w:rsidRDefault="000304C4">
      <w:pPr>
        <w:jc w:val="center"/>
        <w:rPr>
          <w:rFonts w:ascii="Trebuchet MS" w:hAnsi="Trebuchet MS" w:cs="Trebuchet MS"/>
          <w:b/>
          <w:bCs/>
          <w:lang w:val="ro-RO"/>
        </w:rPr>
      </w:pPr>
      <w:r>
        <w:rPr>
          <w:rFonts w:ascii="Trebuchet MS" w:hAnsi="Trebuchet MS" w:cs="Trebuchet MS"/>
          <w:b/>
          <w:bCs/>
          <w:iCs/>
          <w:lang w:val="ro-RO"/>
        </w:rPr>
        <w:t xml:space="preserve">a funcţiei publice de execuţie vacantă </w:t>
      </w:r>
      <w:r>
        <w:rPr>
          <w:rFonts w:ascii="Trebuchet MS" w:hAnsi="Trebuchet MS" w:cs="Trebuchet MS"/>
          <w:b/>
          <w:bCs/>
          <w:lang w:val="ro-RO"/>
        </w:rPr>
        <w:t xml:space="preserve">de consilier clasa I grad profesional superior </w:t>
      </w:r>
    </w:p>
    <w:p w:rsidR="00A5418F" w:rsidRDefault="000304C4">
      <w:pPr>
        <w:jc w:val="center"/>
        <w:rPr>
          <w:rFonts w:ascii="Trebuchet MS" w:hAnsi="Trebuchet MS" w:cs="Trebuchet MS"/>
          <w:b/>
          <w:bCs/>
          <w:iCs/>
          <w:lang w:val="ro-RO"/>
        </w:rPr>
      </w:pPr>
      <w:r>
        <w:rPr>
          <w:rFonts w:ascii="Trebuchet MS" w:hAnsi="Trebuchet MS" w:cs="Trebuchet MS"/>
          <w:b/>
          <w:bCs/>
          <w:lang w:val="ro-RO"/>
        </w:rPr>
        <w:t>(1 post) la</w:t>
      </w:r>
      <w:r>
        <w:rPr>
          <w:rFonts w:ascii="Trebuchet MS" w:hAnsi="Trebuchet MS" w:cs="Trebuchet MS"/>
          <w:b/>
          <w:bCs/>
          <w:iCs/>
          <w:lang w:val="ro-RO"/>
        </w:rPr>
        <w:t xml:space="preserve"> B</w:t>
      </w:r>
      <w:r>
        <w:rPr>
          <w:rFonts w:ascii="Trebuchet MS" w:hAnsi="Trebuchet MS" w:cs="Trebuchet MS"/>
          <w:b/>
          <w:bCs/>
          <w:iCs/>
          <w:lang w:val="ro-RO"/>
        </w:rPr>
        <w:t xml:space="preserve">iroul de soluționare a plângerilor prealabile din cadrul </w:t>
      </w:r>
    </w:p>
    <w:p w:rsidR="00A5418F" w:rsidRDefault="000304C4">
      <w:pPr>
        <w:jc w:val="center"/>
        <w:rPr>
          <w:rFonts w:ascii="Trebuchet MS" w:hAnsi="Trebuchet MS" w:cs="Trebuchet MS"/>
          <w:b/>
          <w:bCs/>
          <w:iCs/>
          <w:lang w:val="ro-RO"/>
        </w:rPr>
      </w:pPr>
      <w:r>
        <w:rPr>
          <w:rFonts w:ascii="Trebuchet MS" w:hAnsi="Trebuchet MS" w:cs="Trebuchet MS"/>
          <w:b/>
          <w:bCs/>
          <w:iCs/>
          <w:lang w:val="ro-RO"/>
        </w:rPr>
        <w:t>Serviciului de soluționare a plângerilor prealabile și a contestațiilor</w:t>
      </w:r>
    </w:p>
    <w:bookmarkEnd w:id="0"/>
    <w:p w:rsidR="00A5418F" w:rsidRDefault="00A5418F">
      <w:pPr>
        <w:rPr>
          <w:rFonts w:ascii="Trebuchet MS" w:hAnsi="Trebuchet MS" w:cs="Trebuchet MS"/>
          <w:b/>
          <w:bCs/>
          <w:lang w:val="ro-RO"/>
        </w:rPr>
      </w:pPr>
    </w:p>
    <w:p w:rsidR="00A5418F" w:rsidRDefault="00A5418F">
      <w:pPr>
        <w:rPr>
          <w:rFonts w:ascii="Trebuchet MS" w:hAnsi="Trebuchet MS" w:cs="Trebuchet MS"/>
          <w:b/>
          <w:bCs/>
          <w:lang w:val="ro-RO"/>
        </w:rPr>
      </w:pPr>
    </w:p>
    <w:p w:rsidR="00A5418F" w:rsidRDefault="000304C4">
      <w:pPr>
        <w:ind w:firstLine="709"/>
        <w:jc w:val="both"/>
        <w:rPr>
          <w:rFonts w:ascii="Trebuchet MS" w:hAnsi="Trebuchet MS" w:cs="Trebuchet MS"/>
          <w:color w:val="000000"/>
          <w:lang w:val="ro-RO"/>
        </w:rPr>
      </w:pPr>
      <w:r>
        <w:rPr>
          <w:rFonts w:ascii="Trebuchet MS" w:hAnsi="Trebuchet MS" w:cs="Trebuchet MS"/>
          <w:lang w:val="ro-RO"/>
        </w:rPr>
        <w:t xml:space="preserve">Transferul la cerere se va realiza în temeiul </w:t>
      </w:r>
      <w:r>
        <w:rPr>
          <w:rFonts w:ascii="Trebuchet MS" w:hAnsi="Trebuchet MS" w:cs="Trebuchet MS"/>
          <w:color w:val="000000"/>
          <w:lang w:val="ro-RO"/>
        </w:rPr>
        <w:t>prevederilor art. 502 alin. (1) lit. c), ale art. 506 alin. (1) lit. b), alin.</w:t>
      </w:r>
      <w:r>
        <w:rPr>
          <w:rFonts w:ascii="Trebuchet MS" w:hAnsi="Trebuchet MS" w:cs="Trebuchet MS"/>
          <w:color w:val="000000"/>
          <w:lang w:val="ro-RO"/>
        </w:rPr>
        <w:t xml:space="preserve"> (2), alin. (5), alin. (8) și alin. (9) din Ordonanța de urgență a Guvernului nr. 57/2019 privind Codul administrativ, cu modificările și completările ulterioare.</w:t>
      </w:r>
    </w:p>
    <w:p w:rsidR="00A5418F" w:rsidRDefault="00A5418F">
      <w:pPr>
        <w:ind w:firstLine="709"/>
        <w:jc w:val="both"/>
        <w:rPr>
          <w:rFonts w:ascii="Trebuchet MS" w:hAnsi="Trebuchet MS" w:cs="Trebuchet MS"/>
          <w:color w:val="000000"/>
          <w:lang w:val="ro-RO"/>
        </w:rPr>
      </w:pPr>
    </w:p>
    <w:p w:rsidR="00A5418F" w:rsidRDefault="000304C4">
      <w:pPr>
        <w:ind w:firstLine="709"/>
        <w:jc w:val="both"/>
        <w:rPr>
          <w:rFonts w:ascii="Trebuchet MS" w:hAnsi="Trebuchet MS" w:cs="Trebuchet MS"/>
          <w:b/>
          <w:bCs/>
          <w:i/>
          <w:iCs/>
          <w:lang w:val="ro-RO"/>
        </w:rPr>
      </w:pPr>
      <w:r>
        <w:rPr>
          <w:rFonts w:ascii="Trebuchet MS" w:hAnsi="Trebuchet MS" w:cs="Trebuchet MS"/>
          <w:lang w:val="ro-RO"/>
        </w:rPr>
        <w:t>Precizăm că potrivit dispozițiilor punctului 5.4 alin. (1) pct.1. din Procedura de sistem PS</w:t>
      </w:r>
      <w:r>
        <w:rPr>
          <w:rFonts w:ascii="Trebuchet MS" w:hAnsi="Trebuchet MS" w:cs="Trebuchet MS"/>
          <w:lang w:val="ro-RO"/>
        </w:rPr>
        <w:t xml:space="preserve">-33 Modificarea prin transfer a raporturilor de serviciu/muncă ale angajaților, la nivelul aparatului propriu al Ministerului Finanțelor, </w:t>
      </w:r>
      <w:r>
        <w:rPr>
          <w:rFonts w:ascii="Trebuchet MS" w:hAnsi="Trebuchet MS" w:cs="Trebuchet MS"/>
          <w:b/>
          <w:bCs/>
          <w:i/>
          <w:iCs/>
          <w:lang w:val="ro-RO"/>
        </w:rPr>
        <w:t>transferul la cerere se face la solicitarea funcționarului public și cu aprobarea ministrului finanțelor, după parcurg</w:t>
      </w:r>
      <w:r>
        <w:rPr>
          <w:rFonts w:ascii="Trebuchet MS" w:hAnsi="Trebuchet MS" w:cs="Trebuchet MS"/>
          <w:b/>
          <w:bCs/>
          <w:i/>
          <w:iCs/>
          <w:lang w:val="ro-RO"/>
        </w:rPr>
        <w:t>erea etapelor procedurii interne.</w:t>
      </w:r>
    </w:p>
    <w:p w:rsidR="00A5418F" w:rsidRDefault="00A5418F">
      <w:pPr>
        <w:ind w:firstLine="709"/>
        <w:jc w:val="both"/>
        <w:rPr>
          <w:rFonts w:ascii="Trebuchet MS" w:hAnsi="Trebuchet MS" w:cs="Trebuchet MS"/>
          <w:i/>
          <w:iCs/>
          <w:lang w:val="ro-RO"/>
        </w:rPr>
      </w:pPr>
    </w:p>
    <w:p w:rsidR="00A5418F" w:rsidRDefault="000304C4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  <w:t xml:space="preserve">În situația aprobării cererii de transfer a funcționarului public declarat admis, în baza selecției documentelor necesare în vederea realizării transferului la cerere și a interviului, Ministerul Finanțelor solicită </w:t>
      </w:r>
      <w:r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  <w:t>acordul de transfer al autorității sau instituției publice în cadrul căreia își desfășoară activitatea funcționarul public.</w:t>
      </w:r>
    </w:p>
    <w:p w:rsidR="00A5418F" w:rsidRDefault="000304C4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</w:t>
      </w:r>
      <w:r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  <w:t xml:space="preserve"> doi, în condițiile în care aceasta este admisă la interviu.</w:t>
      </w:r>
    </w:p>
    <w:p w:rsidR="00A5418F" w:rsidRDefault="00A5418F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Trebuchet MS"/>
          <w:kern w:val="2"/>
          <w:sz w:val="24"/>
          <w:szCs w:val="24"/>
          <w:lang w:val="ro-RO" w:eastAsia="zh-CN" w:bidi="hi-IN"/>
        </w:rPr>
      </w:pPr>
    </w:p>
    <w:p w:rsidR="00A5418F" w:rsidRDefault="000304C4">
      <w:pPr>
        <w:ind w:firstLine="709"/>
        <w:jc w:val="both"/>
        <w:rPr>
          <w:rFonts w:ascii="Trebuchet MS" w:hAnsi="Trebuchet MS" w:cs="Trebuchet MS"/>
          <w:color w:val="000000"/>
        </w:rPr>
      </w:pPr>
      <w:r>
        <w:rPr>
          <w:rFonts w:ascii="Trebuchet MS" w:hAnsi="Trebuchet MS" w:cs="Trebuchet MS"/>
          <w:b/>
          <w:bCs/>
          <w:color w:val="000000"/>
          <w:lang w:val="ro-RO"/>
        </w:rPr>
        <w:t>Date desfășurare procedură de selecție și documente necesare:</w:t>
      </w:r>
    </w:p>
    <w:p w:rsidR="00A5418F" w:rsidRDefault="00A5418F">
      <w:pPr>
        <w:jc w:val="both"/>
        <w:rPr>
          <w:rFonts w:ascii="Trebuchet MS" w:hAnsi="Trebuchet MS" w:cs="Trebuchet MS"/>
          <w:color w:val="000000"/>
          <w:lang w:val="ro-RO"/>
        </w:rPr>
      </w:pPr>
    </w:p>
    <w:p w:rsidR="00A5418F" w:rsidRDefault="000304C4">
      <w:p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hAnsi="Trebuchet MS" w:cs="Trebuchet MS"/>
          <w:b/>
          <w:bCs/>
          <w:color w:val="000000"/>
          <w:lang w:val="ro-RO"/>
        </w:rPr>
        <w:t>Cererea de transfer se depune de către persoanele interesate, în termen de 8 zile lucrătoare de la data publicării anunțului, respe</w:t>
      </w:r>
      <w:r>
        <w:rPr>
          <w:rFonts w:ascii="Trebuchet MS" w:hAnsi="Trebuchet MS" w:cs="Trebuchet MS"/>
          <w:b/>
          <w:bCs/>
          <w:color w:val="000000"/>
          <w:lang w:val="ro-RO"/>
        </w:rPr>
        <w:t>ctiv în perioada</w:t>
      </w:r>
      <w:r>
        <w:rPr>
          <w:rFonts w:ascii="Trebuchet MS" w:hAnsi="Trebuchet MS" w:cs="Trebuchet MS"/>
          <w:b/>
          <w:bCs/>
          <w:lang w:val="ro-RO"/>
        </w:rPr>
        <w:t xml:space="preserve"> 03.08. – </w:t>
      </w:r>
      <w:r>
        <w:rPr>
          <w:rFonts w:ascii="Trebuchet MS" w:hAnsi="Trebuchet MS" w:cs="Trebuchet MS"/>
          <w:b/>
          <w:bCs/>
        </w:rPr>
        <w:t>1</w:t>
      </w:r>
      <w:r>
        <w:rPr>
          <w:rFonts w:ascii="Trebuchet MS" w:hAnsi="Trebuchet MS" w:cs="Trebuchet MS"/>
          <w:b/>
          <w:bCs/>
          <w:lang w:val="ro-RO"/>
        </w:rPr>
        <w:t>6.08.2023 inclusiv,</w:t>
      </w:r>
      <w:r>
        <w:rPr>
          <w:rFonts w:ascii="Trebuchet MS" w:hAnsi="Trebuchet MS" w:cs="Trebuchet MS"/>
          <w:lang w:val="ro-RO"/>
        </w:rPr>
        <w:t xml:space="preserve"> la sediul Ministerului Finanțelor din </w:t>
      </w:r>
      <w:r>
        <w:rPr>
          <w:rFonts w:ascii="Trebuchet MS" w:eastAsia="Times New Roman" w:hAnsi="Trebuchet MS" w:cs="Trebuchet MS"/>
          <w:lang w:val="ro-RO"/>
        </w:rPr>
        <w:t xml:space="preserve">Bd. Libertății, nr.16, sector 5, București - Direcția generală managementul resurselor umane – etaj 2, camera 473, în intervalele orare </w:t>
      </w:r>
      <w:r>
        <w:rPr>
          <w:rFonts w:ascii="Trebuchet MS" w:eastAsia="Times New Roman" w:hAnsi="Trebuchet MS" w:cs="Trebuchet MS"/>
          <w:bCs/>
          <w:lang w:val="ro-RO"/>
        </w:rPr>
        <w:t xml:space="preserve">8.30-17.00 (luni-joi) și </w:t>
      </w:r>
      <w:r>
        <w:rPr>
          <w:rFonts w:ascii="Trebuchet MS" w:eastAsia="Times New Roman" w:hAnsi="Trebuchet MS" w:cs="Trebuchet MS"/>
          <w:bCs/>
          <w:lang w:val="ro-RO"/>
        </w:rPr>
        <w:t>08.30-14.30 (vineri)</w:t>
      </w:r>
      <w:r>
        <w:rPr>
          <w:rFonts w:ascii="Trebuchet MS" w:eastAsia="Times New Roman" w:hAnsi="Trebuchet MS" w:cs="Trebuchet MS"/>
          <w:lang w:val="ro-RO"/>
        </w:rPr>
        <w:t xml:space="preserve"> și va fi însoțită de următoarele documente:</w:t>
      </w:r>
    </w:p>
    <w:p w:rsidR="00A5418F" w:rsidRDefault="000304C4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t>curriculum vitae, modelul comun european;</w:t>
      </w:r>
    </w:p>
    <w:p w:rsidR="00A5418F" w:rsidRDefault="000304C4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t>copia actului de identitate;</w:t>
      </w:r>
    </w:p>
    <w:p w:rsidR="00A5418F" w:rsidRDefault="000304C4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t>copii ale diplomelor de studii, certificatelor și a altor documente care atestă efectuarea unor specializări și perfecți</w:t>
      </w:r>
      <w:r>
        <w:rPr>
          <w:rFonts w:ascii="Trebuchet MS" w:eastAsia="Times New Roman" w:hAnsi="Trebuchet MS" w:cs="Trebuchet MS"/>
          <w:lang w:val="ro-RO"/>
        </w:rPr>
        <w:t>onări, necesare în vederea verificării îndeplinirii condițiilor din fișa postului;</w:t>
      </w:r>
    </w:p>
    <w:p w:rsidR="00A5418F" w:rsidRDefault="000304C4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t>copia carnetului de muncă și a adeverinței eliberate de angajator, după caz, pentru perioada lucrată, care să ateste vechimea în specialitatea studiilor solicitate pentru oc</w:t>
      </w:r>
      <w:r>
        <w:rPr>
          <w:rFonts w:ascii="Trebuchet MS" w:eastAsia="Times New Roman" w:hAnsi="Trebuchet MS" w:cs="Trebuchet MS"/>
          <w:lang w:val="ro-RO"/>
        </w:rPr>
        <w:t>uparea funcției, precum și funcția publică în care este numit;</w:t>
      </w:r>
    </w:p>
    <w:p w:rsidR="00A5418F" w:rsidRDefault="000304C4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lastRenderedPageBreak/>
        <w:t>adeverința medicală, care să ateste starea de sănătate corespunzătoare funcției solicitate.</w:t>
      </w:r>
    </w:p>
    <w:p w:rsidR="00A5418F" w:rsidRDefault="00A5418F">
      <w:pPr>
        <w:ind w:firstLine="709"/>
        <w:jc w:val="both"/>
        <w:rPr>
          <w:rFonts w:ascii="Trebuchet MS" w:hAnsi="Trebuchet MS" w:cs="Trebuchet MS"/>
          <w:bCs/>
          <w:lang w:val="ro-RO"/>
        </w:rPr>
      </w:pPr>
    </w:p>
    <w:p w:rsidR="00A5418F" w:rsidRDefault="000304C4">
      <w:pPr>
        <w:ind w:firstLine="709"/>
        <w:jc w:val="both"/>
        <w:rPr>
          <w:rFonts w:ascii="Trebuchet MS" w:eastAsia="Times New Roman" w:hAnsi="Trebuchet MS" w:cs="Trebuchet MS"/>
          <w:b/>
          <w:bCs/>
          <w:lang w:val="ro-RO"/>
        </w:rPr>
      </w:pPr>
      <w:r>
        <w:rPr>
          <w:rFonts w:ascii="Trebuchet MS" w:eastAsia="Times New Roman" w:hAnsi="Trebuchet MS" w:cs="Trebuchet MS"/>
          <w:b/>
          <w:bCs/>
          <w:lang w:val="ro-RO"/>
        </w:rPr>
        <w:t>Copiile de pe actele de mai sus se prezintă fie în formă legalizată, fie însoțite de documentele ori</w:t>
      </w:r>
      <w:r>
        <w:rPr>
          <w:rFonts w:ascii="Trebuchet MS" w:eastAsia="Times New Roman" w:hAnsi="Trebuchet MS" w:cs="Trebuchet MS"/>
          <w:b/>
          <w:bCs/>
          <w:lang w:val="ro-RO"/>
        </w:rPr>
        <w:t>ginale, urmând a se certifica pentru conformitatea cu originalul de către secretarul comisiei.</w:t>
      </w:r>
    </w:p>
    <w:p w:rsidR="00A5418F" w:rsidRDefault="00A5418F">
      <w:pPr>
        <w:jc w:val="both"/>
        <w:rPr>
          <w:rFonts w:ascii="Trebuchet MS" w:eastAsia="Times New Roman" w:hAnsi="Trebuchet MS" w:cs="Trebuchet MS"/>
          <w:lang w:val="ro-RO"/>
        </w:rPr>
      </w:pPr>
    </w:p>
    <w:p w:rsidR="00A5418F" w:rsidRDefault="000304C4">
      <w:pPr>
        <w:ind w:firstLine="709"/>
        <w:jc w:val="both"/>
        <w:rPr>
          <w:rFonts w:ascii="Trebuchet MS" w:eastAsia="Times New Roman" w:hAnsi="Trebuchet MS" w:cs="Trebuchet MS"/>
          <w:b/>
          <w:bCs/>
          <w:lang w:val="ro-RO"/>
        </w:rPr>
      </w:pPr>
      <w:r>
        <w:rPr>
          <w:rFonts w:ascii="Trebuchet MS" w:eastAsia="Times New Roman" w:hAnsi="Trebuchet MS" w:cs="Trebuchet MS"/>
          <w:b/>
          <w:bCs/>
          <w:lang w:val="ro-RO"/>
        </w:rPr>
        <w:t>Procedura de selecție în cazul transferului la cerere cuprinde următoarele etape succesive:</w:t>
      </w:r>
    </w:p>
    <w:p w:rsidR="00A5418F" w:rsidRDefault="000304C4">
      <w:pPr>
        <w:numPr>
          <w:ilvl w:val="0"/>
          <w:numId w:val="3"/>
        </w:numPr>
        <w:jc w:val="both"/>
        <w:rPr>
          <w:rFonts w:ascii="Trebuchet MS" w:hAnsi="Trebuchet MS" w:cs="Trebuchet MS"/>
          <w:b/>
          <w:bCs/>
          <w:lang w:val="ro-RO"/>
        </w:rPr>
      </w:pPr>
      <w:r>
        <w:rPr>
          <w:rFonts w:ascii="Trebuchet MS" w:eastAsia="Times New Roman" w:hAnsi="Trebuchet MS" w:cs="Trebuchet MS"/>
          <w:b/>
          <w:bCs/>
          <w:lang w:val="ro-RO"/>
        </w:rPr>
        <w:t>selecția persoanelor care îndeplinesc condițiile în vederea ocupării</w:t>
      </w:r>
      <w:r>
        <w:rPr>
          <w:rFonts w:ascii="Trebuchet MS" w:eastAsia="Times New Roman" w:hAnsi="Trebuchet MS" w:cs="Trebuchet MS"/>
          <w:b/>
          <w:bCs/>
          <w:lang w:val="ro-RO"/>
        </w:rPr>
        <w:t xml:space="preserve"> posturilor vacante prin transfer la cerere, pe baza documentelor depuse;</w:t>
      </w:r>
    </w:p>
    <w:p w:rsidR="00A5418F" w:rsidRDefault="000304C4">
      <w:pPr>
        <w:numPr>
          <w:ilvl w:val="0"/>
          <w:numId w:val="3"/>
        </w:numPr>
        <w:jc w:val="both"/>
        <w:rPr>
          <w:rFonts w:ascii="Trebuchet MS" w:hAnsi="Trebuchet MS" w:cs="Trebuchet MS"/>
          <w:b/>
          <w:lang w:val="ro-RO"/>
        </w:rPr>
      </w:pPr>
      <w:r>
        <w:rPr>
          <w:rFonts w:ascii="Trebuchet MS" w:eastAsia="Times New Roman" w:hAnsi="Trebuchet MS" w:cs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:rsidR="00A5418F" w:rsidRDefault="00A5418F">
      <w:pPr>
        <w:jc w:val="both"/>
        <w:rPr>
          <w:rFonts w:ascii="Trebuchet MS" w:eastAsia="Times New Roman" w:hAnsi="Trebuchet MS" w:cs="Trebuchet MS"/>
          <w:b/>
          <w:bCs/>
          <w:lang w:val="ro-RO"/>
        </w:rPr>
      </w:pPr>
    </w:p>
    <w:p w:rsidR="00A5418F" w:rsidRDefault="000304C4">
      <w:pPr>
        <w:jc w:val="both"/>
        <w:rPr>
          <w:rFonts w:ascii="Trebuchet MS" w:eastAsia="Arial" w:hAnsi="Trebuchet MS" w:cs="Trebuchet MS"/>
          <w:lang w:val="ro-RO" w:eastAsia="en-US"/>
        </w:rPr>
      </w:pPr>
      <w:r>
        <w:rPr>
          <w:rFonts w:ascii="Trebuchet MS" w:eastAsia="Times New Roman" w:hAnsi="Trebuchet MS" w:cs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 w:cs="Trebuchet MS"/>
          <w:lang w:val="ro-RO"/>
        </w:rPr>
        <w:br/>
      </w:r>
    </w:p>
    <w:p w:rsidR="00A5418F" w:rsidRDefault="000304C4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i/>
          <w:lang w:val="ro-RO"/>
        </w:rPr>
      </w:pPr>
      <w:r>
        <w:rPr>
          <w:rFonts w:ascii="Trebuchet MS" w:hAnsi="Trebuchet MS" w:cs="Trebuchet MS"/>
          <w:b/>
          <w:bCs/>
          <w:i/>
          <w:lang w:val="ro-RO" w:eastAsia="en-US"/>
        </w:rPr>
        <w:t xml:space="preserve">Condiţii </w:t>
      </w:r>
      <w:proofErr w:type="spellStart"/>
      <w:r>
        <w:rPr>
          <w:rFonts w:ascii="Trebuchet MS" w:hAnsi="Trebuchet MS" w:cs="Trebuchet MS"/>
          <w:b/>
          <w:bCs/>
          <w:i/>
          <w:lang w:eastAsia="en-US"/>
        </w:rPr>
        <w:t>specifice</w:t>
      </w:r>
      <w:proofErr w:type="spellEnd"/>
      <w:r>
        <w:rPr>
          <w:rFonts w:ascii="Trebuchet MS" w:hAnsi="Trebuchet MS" w:cs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lang w:eastAsia="en-US"/>
        </w:rPr>
        <w:t>pentru</w:t>
      </w:r>
      <w:proofErr w:type="spellEnd"/>
      <w:r>
        <w:rPr>
          <w:rFonts w:ascii="Trebuchet MS" w:hAnsi="Trebuchet MS" w:cs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lang w:eastAsia="en-US"/>
        </w:rPr>
        <w:t>ocuparea</w:t>
      </w:r>
      <w:proofErr w:type="spellEnd"/>
      <w:r>
        <w:rPr>
          <w:rFonts w:ascii="Trebuchet MS" w:hAnsi="Trebuchet MS" w:cs="Trebuchet MS"/>
          <w:b/>
          <w:bCs/>
          <w:i/>
          <w:lang w:eastAsia="en-US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i/>
          <w:lang w:eastAsia="en-US"/>
        </w:rPr>
        <w:t>prin</w:t>
      </w:r>
      <w:proofErr w:type="spellEnd"/>
      <w:r>
        <w:rPr>
          <w:rFonts w:ascii="Trebuchet MS" w:hAnsi="Trebuchet MS" w:cs="Trebuchet MS"/>
          <w:b/>
          <w:bCs/>
          <w:i/>
          <w:lang w:eastAsia="en-US"/>
        </w:rPr>
        <w:t xml:space="preserve"> transfer la </w:t>
      </w:r>
      <w:proofErr w:type="spellStart"/>
      <w:r>
        <w:rPr>
          <w:rFonts w:ascii="Trebuchet MS" w:hAnsi="Trebuchet MS" w:cs="Trebuchet MS"/>
          <w:b/>
          <w:bCs/>
          <w:i/>
          <w:lang w:eastAsia="en-US"/>
        </w:rPr>
        <w:t>cerere</w:t>
      </w:r>
      <w:proofErr w:type="spellEnd"/>
      <w:r>
        <w:rPr>
          <w:rFonts w:ascii="Trebuchet MS" w:hAnsi="Trebuchet MS" w:cs="Trebuchet MS"/>
          <w:b/>
          <w:bCs/>
          <w:i/>
          <w:lang w:eastAsia="en-US"/>
        </w:rPr>
        <w:t xml:space="preserve"> a</w:t>
      </w:r>
      <w:r>
        <w:rPr>
          <w:rFonts w:ascii="Trebuchet MS" w:hAnsi="Trebuchet MS" w:cs="Trebuchet MS"/>
          <w:b/>
          <w:bCs/>
          <w:i/>
          <w:lang w:val="ro-RO" w:eastAsia="en-US"/>
        </w:rPr>
        <w:t xml:space="preserve"> </w:t>
      </w:r>
      <w:r>
        <w:rPr>
          <w:rFonts w:ascii="Trebuchet MS" w:hAnsi="Trebuchet MS" w:cs="Trebuchet MS"/>
          <w:b/>
          <w:bCs/>
          <w:i/>
          <w:lang w:val="ro-RO"/>
        </w:rPr>
        <w:t>funcţiei publice de execuţie vacantă de consilier clasa I grad profesional superior (1 post) l</w:t>
      </w:r>
      <w:r>
        <w:rPr>
          <w:rFonts w:ascii="Trebuchet MS" w:hAnsi="Trebuchet MS" w:cs="Trebuchet MS"/>
          <w:b/>
          <w:bCs/>
          <w:i/>
          <w:lang w:val="ro-RO"/>
        </w:rPr>
        <w:t>a Biroul de soluționare a plângerilor prealabile din cadrul Serviciului de soluționare a plângerilor prealabile și a contestațiilor:</w:t>
      </w:r>
    </w:p>
    <w:p w:rsidR="00A5418F" w:rsidRDefault="00A5418F">
      <w:pPr>
        <w:pStyle w:val="ListParagraph"/>
        <w:widowControl w:val="0"/>
        <w:ind w:left="0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:rsidR="00A5418F" w:rsidRDefault="000304C4">
      <w:pPr>
        <w:pStyle w:val="ListParagraph"/>
        <w:widowControl w:val="0"/>
        <w:numPr>
          <w:ilvl w:val="0"/>
          <w:numId w:val="5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sz w:val="24"/>
          <w:szCs w:val="24"/>
          <w:lang w:val="it-IT"/>
        </w:rPr>
        <w:t>tudii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de specialitate: studii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universitare de licenţă, absolvite cu diplomă de licenţă sau echivalentă în domeniul ştiinţelor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economice sau științelor juridice;</w:t>
      </w:r>
    </w:p>
    <w:p w:rsidR="00A5418F" w:rsidRDefault="000304C4">
      <w:pPr>
        <w:pStyle w:val="ListParagraph"/>
        <w:widowControl w:val="0"/>
        <w:numPr>
          <w:ilvl w:val="0"/>
          <w:numId w:val="5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Calibri" w:hAnsi="Trebuchet MS" w:cs="Trebuchet MS"/>
          <w:sz w:val="24"/>
          <w:szCs w:val="24"/>
          <w:lang w:val="it-IT"/>
        </w:rPr>
        <w:t>Cunoştinţe de operare /programare pe calculator</w:t>
      </w:r>
      <w:r>
        <w:rPr>
          <w:rFonts w:ascii="Trebuchet MS" w:eastAsia="Calibri" w:hAnsi="Trebuchet MS" w:cs="Trebuchet MS"/>
          <w:b/>
          <w:bCs/>
          <w:sz w:val="24"/>
          <w:szCs w:val="24"/>
          <w:lang w:val="it-IT"/>
        </w:rPr>
        <w:t xml:space="preserve"> -</w:t>
      </w:r>
      <w:r>
        <w:rPr>
          <w:rFonts w:ascii="Trebuchet MS" w:eastAsia="Calibri" w:hAnsi="Trebuchet MS" w:cs="Trebuchet MS"/>
          <w:sz w:val="24"/>
          <w:szCs w:val="24"/>
          <w:lang w:val="it-IT"/>
        </w:rPr>
        <w:t xml:space="preserve"> </w:t>
      </w:r>
      <w:r>
        <w:rPr>
          <w:rFonts w:ascii="Trebuchet MS" w:eastAsia="Calibri" w:hAnsi="Trebuchet MS" w:cs="Trebuchet MS"/>
          <w:sz w:val="24"/>
          <w:szCs w:val="24"/>
          <w:lang w:val="ro-RO"/>
        </w:rPr>
        <w:t>aplicații tip</w:t>
      </w:r>
      <w:r>
        <w:rPr>
          <w:rFonts w:ascii="Trebuchet MS" w:eastAsia="Calibri" w:hAnsi="Trebuchet MS" w:cs="Trebuchet MS"/>
          <w:sz w:val="24"/>
          <w:szCs w:val="24"/>
          <w:lang w:val="it-IT"/>
        </w:rPr>
        <w:t xml:space="preserve"> Office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sau alte programe similare </w:t>
      </w:r>
      <w:r>
        <w:rPr>
          <w:rFonts w:ascii="Trebuchet MS" w:hAnsi="Trebuchet MS" w:cs="Trebuchet MS"/>
          <w:sz w:val="24"/>
          <w:szCs w:val="24"/>
          <w:lang w:val="it-IT"/>
        </w:rPr>
        <w:t>–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nivel mediu; </w:t>
      </w:r>
    </w:p>
    <w:p w:rsidR="00A5418F" w:rsidRDefault="000304C4">
      <w:pPr>
        <w:pStyle w:val="ListParagraph"/>
        <w:widowControl w:val="0"/>
        <w:numPr>
          <w:ilvl w:val="0"/>
          <w:numId w:val="5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  <w:lang w:val="ro-RO"/>
        </w:rPr>
        <w:t>Vechime în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specialitatea studiilor necesare exercitării funcției publice - minimum 7 ani.</w:t>
      </w:r>
    </w:p>
    <w:p w:rsidR="00A5418F" w:rsidRDefault="00A5418F">
      <w:pPr>
        <w:pStyle w:val="ListParagraph"/>
        <w:widowControl w:val="0"/>
        <w:jc w:val="both"/>
        <w:rPr>
          <w:rFonts w:ascii="Trebuchet MS" w:eastAsia="Calibri" w:hAnsi="Trebuchet MS" w:cs="Trebuchet MS"/>
          <w:color w:val="FF0000"/>
          <w:sz w:val="24"/>
          <w:szCs w:val="24"/>
          <w:lang w:val="it-IT"/>
        </w:rPr>
      </w:pPr>
    </w:p>
    <w:p w:rsidR="00A5418F" w:rsidRDefault="00A5418F">
      <w:pPr>
        <w:pStyle w:val="ListParagraph"/>
        <w:widowControl w:val="0"/>
        <w:ind w:left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A5418F" w:rsidRDefault="000304C4">
      <w:pPr>
        <w:pStyle w:val="ListParagraph"/>
        <w:widowControl w:val="0"/>
        <w:ind w:left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BIBLIOGRAFIA PENTRU OCUPAREA FUNCȚIEI PUBLICE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DE EXECUȚIE VACANTĂ DE CONSILIER CLASA I GRAD PROFESIONAL SUPERIOR L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A SERVICIUL DE SOLUȚIONARE A PLÂNGERILOR PREALABILE ȘI A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CONTESTAȚIILOR</w:t>
      </w:r>
    </w:p>
    <w:p w:rsidR="00A5418F" w:rsidRDefault="00A5418F">
      <w:pPr>
        <w:suppressAutoHyphens/>
        <w:ind w:firstLine="720"/>
        <w:jc w:val="both"/>
        <w:rPr>
          <w:rFonts w:ascii="Trebuchet MS" w:eastAsia="Times New Roman" w:hAnsi="Trebuchet MS" w:cs="Trebuchet MS"/>
          <w:lang w:val="ro-RO"/>
        </w:rPr>
      </w:pPr>
    </w:p>
    <w:p w:rsidR="00A5418F" w:rsidRDefault="00A5418F">
      <w:pPr>
        <w:jc w:val="both"/>
        <w:rPr>
          <w:rFonts w:ascii="Trebuchet MS" w:hAnsi="Trebuchet MS" w:cs="Trebuchet MS"/>
          <w:lang w:val="ro-RO"/>
        </w:rPr>
      </w:pPr>
    </w:p>
    <w:p w:rsidR="00A5418F" w:rsidRDefault="000304C4">
      <w:pPr>
        <w:tabs>
          <w:tab w:val="left" w:pos="171"/>
        </w:tabs>
        <w:suppressAutoHyphens/>
        <w:autoSpaceDE w:val="0"/>
        <w:spacing w:after="144"/>
        <w:jc w:val="both"/>
      </w:pPr>
      <w:r>
        <w:rPr>
          <w:rFonts w:ascii="Trebuchet MS" w:hAnsi="Trebuchet MS" w:cs="Trebuchet MS"/>
          <w:b/>
          <w:lang w:val="ro-RO"/>
        </w:rPr>
        <w:t>1. Constituția României</w:t>
      </w:r>
      <w:r>
        <w:rPr>
          <w:rFonts w:ascii="Trebuchet MS" w:hAnsi="Trebuchet MS" w:cs="Trebuchet MS"/>
          <w:lang w:val="ro-RO"/>
        </w:rPr>
        <w:t>,</w:t>
      </w:r>
      <w:r>
        <w:rPr>
          <w:rFonts w:ascii="Trebuchet MS" w:hAnsi="Trebuchet MS" w:cs="Trebuchet MS"/>
          <w:b/>
          <w:lang w:val="ro-RO"/>
        </w:rPr>
        <w:t xml:space="preserve"> </w:t>
      </w:r>
      <w:r>
        <w:rPr>
          <w:rFonts w:ascii="Trebuchet MS" w:hAnsi="Trebuchet MS" w:cs="Trebuchet MS"/>
          <w:lang w:val="ro-RO"/>
        </w:rPr>
        <w:t>republicată;</w:t>
      </w:r>
    </w:p>
    <w:p w:rsidR="00A5418F" w:rsidRDefault="000304C4">
      <w:pPr>
        <w:tabs>
          <w:tab w:val="left" w:pos="480"/>
        </w:tabs>
        <w:suppressAutoHyphens/>
        <w:autoSpaceDE w:val="0"/>
        <w:spacing w:after="144"/>
        <w:jc w:val="both"/>
      </w:pPr>
      <w:r>
        <w:rPr>
          <w:rFonts w:ascii="Trebuchet MS" w:hAnsi="Trebuchet MS" w:cs="Trebuchet MS"/>
          <w:b/>
          <w:bCs/>
          <w:lang w:val="ro-RO" w:eastAsia="ro-RO"/>
        </w:rPr>
        <w:t>2. Hotărârea Guvernului nr. 34/2009</w:t>
      </w:r>
      <w:r>
        <w:rPr>
          <w:rFonts w:ascii="Trebuchet MS" w:hAnsi="Trebuchet MS" w:cs="Trebuchet MS"/>
          <w:bCs/>
          <w:lang w:val="ro-RO" w:eastAsia="ro-RO"/>
        </w:rPr>
        <w:t xml:space="preserve"> privind organizarea şi funcţionarea Ministerului Finanţelor, cu modificările şi completările ulterioare</w:t>
      </w:r>
      <w:r>
        <w:rPr>
          <w:rFonts w:ascii="Trebuchet MS" w:hAnsi="Trebuchet MS" w:cs="Trebuchet MS"/>
          <w:bCs/>
          <w:lang w:val="pt-BR" w:eastAsia="ro-RO"/>
        </w:rPr>
        <w:t>;</w:t>
      </w:r>
    </w:p>
    <w:p w:rsidR="00A5418F" w:rsidRDefault="000304C4">
      <w:pPr>
        <w:spacing w:after="144"/>
        <w:jc w:val="both"/>
      </w:pPr>
      <w:r>
        <w:rPr>
          <w:rFonts w:ascii="Trebuchet MS" w:hAnsi="Trebuchet MS" w:cs="Trebuchet MS"/>
          <w:b/>
          <w:lang w:val="ro-RO"/>
        </w:rPr>
        <w:t>3. Ordonanța de urgență a Guvernului nr. 94/2011</w:t>
      </w:r>
      <w:r>
        <w:rPr>
          <w:rFonts w:ascii="Trebuchet MS" w:hAnsi="Trebuchet MS" w:cs="Trebuchet MS"/>
          <w:lang w:val="ro-RO"/>
        </w:rPr>
        <w:t xml:space="preserve"> </w:t>
      </w:r>
      <w:r>
        <w:rPr>
          <w:rFonts w:ascii="Trebuchet MS" w:hAnsi="Trebuchet MS" w:cs="Trebuchet MS"/>
          <w:iCs/>
          <w:lang w:val="ro-RO"/>
        </w:rPr>
        <w:t xml:space="preserve">privind organizarea şi funcţionarea  inspecţiei economico-financiare, </w:t>
      </w:r>
      <w:r>
        <w:rPr>
          <w:rStyle w:val="FontStyle14"/>
          <w:rFonts w:ascii="Trebuchet MS" w:eastAsia="Arial" w:hAnsi="Trebuchet MS" w:cs="Trebuchet MS"/>
          <w:bCs/>
          <w:color w:val="000000"/>
          <w:sz w:val="24"/>
          <w:szCs w:val="24"/>
          <w:highlight w:val="white"/>
          <w:lang w:val="ro-RO" w:eastAsia="ro-RO"/>
        </w:rPr>
        <w:t>aprobată cu modificări și completări prin Legea nr. 107/2012, cu modificările ulterioare</w:t>
      </w:r>
      <w:r>
        <w:rPr>
          <w:rFonts w:ascii="Trebuchet MS" w:hAnsi="Trebuchet MS" w:cs="Trebuchet MS"/>
          <w:lang w:val="ro-RO"/>
        </w:rPr>
        <w:t>;</w:t>
      </w:r>
    </w:p>
    <w:p w:rsidR="00A5418F" w:rsidRDefault="000304C4">
      <w:pPr>
        <w:tabs>
          <w:tab w:val="left" w:pos="171"/>
        </w:tabs>
        <w:suppressAutoHyphens/>
        <w:autoSpaceDE w:val="0"/>
        <w:spacing w:after="144"/>
        <w:jc w:val="both"/>
      </w:pPr>
      <w:r>
        <w:rPr>
          <w:rFonts w:ascii="Trebuchet MS" w:hAnsi="Trebuchet MS" w:cs="Trebuchet MS"/>
          <w:b/>
          <w:lang w:val="ro-RO"/>
        </w:rPr>
        <w:t>4. Hotărârea Guvernului nr. 101/2012</w:t>
      </w:r>
      <w:r>
        <w:rPr>
          <w:rFonts w:ascii="Trebuchet MS" w:hAnsi="Trebuchet MS" w:cs="Trebuchet MS"/>
          <w:lang w:val="ro-RO"/>
        </w:rPr>
        <w:t xml:space="preserve"> pentru aprobarea Normelor metodologice privind înfiinţarea,</w:t>
      </w:r>
      <w:r>
        <w:rPr>
          <w:rFonts w:ascii="Trebuchet MS" w:hAnsi="Trebuchet MS" w:cs="Trebuchet MS"/>
          <w:lang w:val="ro-RO"/>
        </w:rPr>
        <w:t xml:space="preserve"> organizarea şi </w:t>
      </w:r>
      <w:proofErr w:type="spellStart"/>
      <w:r>
        <w:rPr>
          <w:rFonts w:ascii="Trebuchet MS" w:hAnsi="Trebuchet MS" w:cs="Trebuchet MS"/>
        </w:rPr>
        <w:t>funcţionarea</w:t>
      </w:r>
      <w:proofErr w:type="spellEnd"/>
      <w:r>
        <w:rPr>
          <w:rFonts w:ascii="Trebuchet MS" w:hAnsi="Trebuchet MS" w:cs="Trebuchet MS"/>
          <w:lang w:val="ro-RO"/>
        </w:rPr>
        <w:t xml:space="preserve"> inspecţiei economico-financiare;</w:t>
      </w:r>
    </w:p>
    <w:p w:rsidR="00A5418F" w:rsidRDefault="000304C4">
      <w:pPr>
        <w:tabs>
          <w:tab w:val="left" w:pos="171"/>
        </w:tabs>
        <w:suppressAutoHyphens/>
        <w:autoSpaceDE w:val="0"/>
        <w:spacing w:after="144"/>
        <w:jc w:val="both"/>
      </w:pPr>
      <w:r>
        <w:rPr>
          <w:rFonts w:ascii="Trebuchet MS" w:hAnsi="Trebuchet MS" w:cs="Trebuchet MS"/>
          <w:b/>
          <w:lang w:val="ro-RO"/>
        </w:rPr>
        <w:t>5. Ordonanța Guvernului nr. 119/1999</w:t>
      </w:r>
      <w:r>
        <w:rPr>
          <w:rFonts w:ascii="Trebuchet MS" w:hAnsi="Trebuchet MS" w:cs="Trebuchet MS"/>
          <w:lang w:val="ro-RO"/>
        </w:rPr>
        <w:t xml:space="preserve"> privind controlul intern/managerial şi   controlul financiar preventiv, republicată, cu modificările şi completările ulterioare;</w:t>
      </w:r>
    </w:p>
    <w:p w:rsidR="00A5418F" w:rsidRDefault="000304C4">
      <w:pPr>
        <w:tabs>
          <w:tab w:val="left" w:pos="480"/>
        </w:tabs>
        <w:suppressAutoHyphens/>
        <w:spacing w:after="144"/>
        <w:jc w:val="both"/>
      </w:pPr>
      <w:r>
        <w:rPr>
          <w:rFonts w:ascii="Trebuchet MS" w:hAnsi="Trebuchet MS" w:cs="Trebuchet MS"/>
          <w:b/>
          <w:bCs/>
          <w:lang w:val="ro-RO" w:eastAsia="ro-RO"/>
        </w:rPr>
        <w:t>6. Hotărârea Guvernului nr.</w:t>
      </w:r>
      <w:r>
        <w:rPr>
          <w:rFonts w:ascii="Trebuchet MS" w:hAnsi="Trebuchet MS" w:cs="Trebuchet MS"/>
          <w:b/>
          <w:bCs/>
          <w:lang w:eastAsia="ro-RO"/>
        </w:rPr>
        <w:t xml:space="preserve"> </w:t>
      </w:r>
      <w:r>
        <w:rPr>
          <w:rFonts w:ascii="Trebuchet MS" w:hAnsi="Trebuchet MS" w:cs="Trebuchet MS"/>
          <w:b/>
          <w:bCs/>
          <w:lang w:eastAsia="ro-RO"/>
        </w:rPr>
        <w:t>1028/2021</w:t>
      </w:r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privind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stabilirea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atribuţiilor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generale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în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efectuarea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inspecţiilor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la </w:t>
      </w:r>
      <w:proofErr w:type="spellStart"/>
      <w:r>
        <w:rPr>
          <w:rFonts w:ascii="Trebuchet MS" w:hAnsi="Trebuchet MS" w:cs="Trebuchet MS"/>
          <w:bCs/>
          <w:lang w:eastAsia="ro-RO"/>
        </w:rPr>
        <w:t>instituţii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publice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bCs/>
          <w:lang w:eastAsia="ro-RO"/>
        </w:rPr>
        <w:t>către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Ministerul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Finanţelor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, </w:t>
      </w:r>
      <w:proofErr w:type="spellStart"/>
      <w:r>
        <w:rPr>
          <w:rFonts w:ascii="Trebuchet MS" w:hAnsi="Trebuchet MS" w:cs="Trebuchet MS"/>
          <w:bCs/>
          <w:lang w:eastAsia="ro-RO"/>
        </w:rPr>
        <w:t>precum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şi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a </w:t>
      </w:r>
      <w:proofErr w:type="spellStart"/>
      <w:r>
        <w:rPr>
          <w:rFonts w:ascii="Trebuchet MS" w:hAnsi="Trebuchet MS" w:cs="Trebuchet MS"/>
          <w:bCs/>
          <w:lang w:eastAsia="ro-RO"/>
        </w:rPr>
        <w:t>atribuţiilor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structurii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bCs/>
          <w:lang w:eastAsia="ro-RO"/>
        </w:rPr>
        <w:t>specialitate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din </w:t>
      </w:r>
      <w:proofErr w:type="spellStart"/>
      <w:r>
        <w:rPr>
          <w:rFonts w:ascii="Trebuchet MS" w:hAnsi="Trebuchet MS" w:cs="Trebuchet MS"/>
          <w:bCs/>
          <w:lang w:eastAsia="ro-RO"/>
        </w:rPr>
        <w:t>cadrul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Ministerului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Finanţelor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pentru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soluţionarea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plângerii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prealab</w:t>
      </w:r>
      <w:r>
        <w:rPr>
          <w:rFonts w:ascii="Trebuchet MS" w:hAnsi="Trebuchet MS" w:cs="Trebuchet MS"/>
          <w:bCs/>
          <w:lang w:eastAsia="ro-RO"/>
        </w:rPr>
        <w:t>ile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formulate </w:t>
      </w:r>
      <w:proofErr w:type="spellStart"/>
      <w:r>
        <w:rPr>
          <w:rFonts w:ascii="Trebuchet MS" w:hAnsi="Trebuchet MS" w:cs="Trebuchet MS"/>
          <w:bCs/>
          <w:lang w:eastAsia="ro-RO"/>
        </w:rPr>
        <w:t>împotriva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actului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administrativ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emis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bCs/>
          <w:lang w:eastAsia="ro-RO"/>
        </w:rPr>
        <w:t>organele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bCs/>
          <w:lang w:eastAsia="ro-RO"/>
        </w:rPr>
        <w:t>inspecţie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economico-financiară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ca </w:t>
      </w:r>
      <w:proofErr w:type="spellStart"/>
      <w:r>
        <w:rPr>
          <w:rFonts w:ascii="Trebuchet MS" w:hAnsi="Trebuchet MS" w:cs="Trebuchet MS"/>
          <w:bCs/>
          <w:lang w:eastAsia="ro-RO"/>
        </w:rPr>
        <w:t>urmare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a </w:t>
      </w:r>
      <w:proofErr w:type="spellStart"/>
      <w:r>
        <w:rPr>
          <w:rFonts w:ascii="Trebuchet MS" w:hAnsi="Trebuchet MS" w:cs="Trebuchet MS"/>
          <w:bCs/>
          <w:lang w:eastAsia="ro-RO"/>
        </w:rPr>
        <w:t>inspecţiilor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efectuate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la </w:t>
      </w:r>
      <w:proofErr w:type="spellStart"/>
      <w:r>
        <w:rPr>
          <w:rFonts w:ascii="Trebuchet MS" w:hAnsi="Trebuchet MS" w:cs="Trebuchet MS"/>
          <w:bCs/>
          <w:lang w:eastAsia="ro-RO"/>
        </w:rPr>
        <w:t>instituţii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publice</w:t>
      </w:r>
      <w:proofErr w:type="spellEnd"/>
      <w:r>
        <w:rPr>
          <w:rFonts w:ascii="Trebuchet MS" w:hAnsi="Trebuchet MS" w:cs="Trebuchet MS"/>
          <w:bCs/>
          <w:lang w:eastAsia="ro-RO"/>
        </w:rPr>
        <w:t>;</w:t>
      </w:r>
    </w:p>
    <w:p w:rsidR="00A5418F" w:rsidRDefault="000304C4">
      <w:pPr>
        <w:tabs>
          <w:tab w:val="left" w:pos="480"/>
        </w:tabs>
        <w:suppressAutoHyphens/>
        <w:spacing w:after="144"/>
        <w:jc w:val="both"/>
      </w:pPr>
      <w:r>
        <w:rPr>
          <w:rFonts w:ascii="Trebuchet MS" w:hAnsi="Trebuchet MS" w:cs="Trebuchet MS"/>
          <w:b/>
          <w:bCs/>
          <w:lang w:val="ro-RO" w:eastAsia="ro-RO"/>
        </w:rPr>
        <w:lastRenderedPageBreak/>
        <w:t xml:space="preserve">7. </w:t>
      </w:r>
      <w:proofErr w:type="spellStart"/>
      <w:r>
        <w:rPr>
          <w:rFonts w:ascii="Trebuchet MS" w:hAnsi="Trebuchet MS" w:cs="Trebuchet MS"/>
          <w:b/>
          <w:bCs/>
          <w:lang w:eastAsia="ro-RO"/>
        </w:rPr>
        <w:t>Ordin</w:t>
      </w:r>
      <w:proofErr w:type="spellEnd"/>
      <w:r>
        <w:rPr>
          <w:rFonts w:ascii="Trebuchet MS" w:hAnsi="Trebuchet MS" w:cs="Trebuchet MS"/>
          <w:b/>
          <w:bCs/>
          <w:lang w:val="ro-RO" w:eastAsia="ro-RO"/>
        </w:rPr>
        <w:t>ul ministrului finanțelor</w:t>
      </w:r>
      <w:r>
        <w:rPr>
          <w:rFonts w:ascii="Trebuchet MS" w:hAnsi="Trebuchet MS" w:cs="Trebuchet MS"/>
          <w:b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lang w:eastAsia="ro-RO"/>
        </w:rPr>
        <w:t>nr</w:t>
      </w:r>
      <w:proofErr w:type="spellEnd"/>
      <w:r>
        <w:rPr>
          <w:rFonts w:ascii="Trebuchet MS" w:hAnsi="Trebuchet MS" w:cs="Trebuchet MS"/>
          <w:b/>
          <w:bCs/>
          <w:lang w:eastAsia="ro-RO"/>
        </w:rPr>
        <w:t>. 1526/2021</w:t>
      </w:r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pentru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stabilirea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atribuţiilor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bCs/>
          <w:lang w:eastAsia="ro-RO"/>
        </w:rPr>
        <w:t>detaliu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, </w:t>
      </w:r>
      <w:proofErr w:type="spellStart"/>
      <w:r>
        <w:rPr>
          <w:rFonts w:ascii="Trebuchet MS" w:hAnsi="Trebuchet MS" w:cs="Trebuchet MS"/>
          <w:bCs/>
          <w:lang w:eastAsia="ro-RO"/>
        </w:rPr>
        <w:t>fluxului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i</w:t>
      </w:r>
      <w:r>
        <w:rPr>
          <w:rFonts w:ascii="Trebuchet MS" w:hAnsi="Trebuchet MS" w:cs="Trebuchet MS"/>
          <w:bCs/>
          <w:lang w:eastAsia="ro-RO"/>
        </w:rPr>
        <w:t>nformaţional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, </w:t>
      </w:r>
      <w:proofErr w:type="spellStart"/>
      <w:r>
        <w:rPr>
          <w:rFonts w:ascii="Trebuchet MS" w:hAnsi="Trebuchet MS" w:cs="Trebuchet MS"/>
          <w:bCs/>
          <w:lang w:eastAsia="ro-RO"/>
        </w:rPr>
        <w:t>metodologiei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bCs/>
          <w:lang w:eastAsia="ro-RO"/>
        </w:rPr>
        <w:t>lucru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, </w:t>
      </w:r>
      <w:proofErr w:type="spellStart"/>
      <w:r>
        <w:rPr>
          <w:rFonts w:ascii="Trebuchet MS" w:hAnsi="Trebuchet MS" w:cs="Trebuchet MS"/>
          <w:bCs/>
          <w:lang w:eastAsia="ro-RO"/>
        </w:rPr>
        <w:t>modelului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şi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conţinutului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actelor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şi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ale </w:t>
      </w:r>
      <w:proofErr w:type="spellStart"/>
      <w:r>
        <w:rPr>
          <w:rFonts w:ascii="Trebuchet MS" w:hAnsi="Trebuchet MS" w:cs="Trebuchet MS"/>
          <w:bCs/>
          <w:lang w:eastAsia="ro-RO"/>
        </w:rPr>
        <w:t>unor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formulare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utilizate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în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activitatea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de </w:t>
      </w:r>
      <w:proofErr w:type="spellStart"/>
      <w:r>
        <w:rPr>
          <w:rFonts w:ascii="Trebuchet MS" w:hAnsi="Trebuchet MS" w:cs="Trebuchet MS"/>
          <w:bCs/>
          <w:lang w:eastAsia="ro-RO"/>
        </w:rPr>
        <w:t>inspecţie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desfăşurată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în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baza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prevederilor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Ordonanţei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Guvernului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nr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. 119/1999 </w:t>
      </w:r>
      <w:proofErr w:type="spellStart"/>
      <w:r>
        <w:rPr>
          <w:rFonts w:ascii="Trebuchet MS" w:hAnsi="Trebuchet MS" w:cs="Trebuchet MS"/>
          <w:bCs/>
          <w:lang w:eastAsia="ro-RO"/>
        </w:rPr>
        <w:t>privind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controlul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intern/managerial </w:t>
      </w:r>
      <w:proofErr w:type="spellStart"/>
      <w:r>
        <w:rPr>
          <w:rFonts w:ascii="Trebuchet MS" w:hAnsi="Trebuchet MS" w:cs="Trebuchet MS"/>
          <w:bCs/>
          <w:lang w:eastAsia="ro-RO"/>
        </w:rPr>
        <w:t>şi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controlul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financia</w:t>
      </w:r>
      <w:r>
        <w:rPr>
          <w:rFonts w:ascii="Trebuchet MS" w:hAnsi="Trebuchet MS" w:cs="Trebuchet MS"/>
          <w:bCs/>
          <w:lang w:eastAsia="ro-RO"/>
        </w:rPr>
        <w:t>r</w:t>
      </w:r>
      <w:proofErr w:type="spellEnd"/>
      <w:r>
        <w:rPr>
          <w:rFonts w:ascii="Trebuchet MS" w:hAnsi="Trebuchet MS" w:cs="Trebuchet MS"/>
          <w:bCs/>
          <w:lang w:eastAsia="ro-RO"/>
        </w:rPr>
        <w:t xml:space="preserve"> </w:t>
      </w:r>
      <w:proofErr w:type="spellStart"/>
      <w:r>
        <w:rPr>
          <w:rFonts w:ascii="Trebuchet MS" w:hAnsi="Trebuchet MS" w:cs="Trebuchet MS"/>
          <w:bCs/>
          <w:lang w:eastAsia="ro-RO"/>
        </w:rPr>
        <w:t>preventiv</w:t>
      </w:r>
      <w:proofErr w:type="spellEnd"/>
      <w:r>
        <w:rPr>
          <w:rFonts w:ascii="Trebuchet MS" w:hAnsi="Trebuchet MS" w:cs="Trebuchet MS"/>
          <w:bCs/>
          <w:lang w:eastAsia="ro-RO"/>
        </w:rPr>
        <w:t>.</w:t>
      </w:r>
    </w:p>
    <w:p w:rsidR="00A5418F" w:rsidRDefault="000304C4">
      <w:pPr>
        <w:tabs>
          <w:tab w:val="left" w:pos="171"/>
        </w:tabs>
        <w:suppressAutoHyphens/>
        <w:autoSpaceDE w:val="0"/>
        <w:spacing w:after="144"/>
        <w:jc w:val="both"/>
      </w:pPr>
      <w:r>
        <w:rPr>
          <w:rFonts w:ascii="Trebuchet MS" w:hAnsi="Trebuchet MS" w:cs="Trebuchet MS"/>
          <w:b/>
          <w:lang w:val="ro-RO"/>
        </w:rPr>
        <w:t>8. Legea nr. 554/2004</w:t>
      </w:r>
      <w:r>
        <w:rPr>
          <w:rFonts w:ascii="Trebuchet MS" w:hAnsi="Trebuchet MS" w:cs="Trebuchet MS"/>
          <w:lang w:val="ro-RO"/>
        </w:rPr>
        <w:t xml:space="preserve"> - Legea contenciosului administrativ, cu modificările şi   completările ulterioare;</w:t>
      </w:r>
    </w:p>
    <w:p w:rsidR="00A5418F" w:rsidRDefault="000304C4">
      <w:pPr>
        <w:tabs>
          <w:tab w:val="left" w:pos="171"/>
        </w:tabs>
        <w:suppressAutoHyphens/>
        <w:autoSpaceDE w:val="0"/>
        <w:spacing w:after="144"/>
        <w:jc w:val="both"/>
      </w:pPr>
      <w:r>
        <w:rPr>
          <w:rFonts w:ascii="Trebuchet MS" w:hAnsi="Trebuchet MS" w:cs="Trebuchet MS"/>
          <w:b/>
          <w:bCs/>
          <w:color w:val="000000"/>
          <w:lang w:val="ro-RO"/>
        </w:rPr>
        <w:t>9</w:t>
      </w:r>
      <w:r>
        <w:rPr>
          <w:rFonts w:ascii="Trebuchet MS" w:hAnsi="Trebuchet MS" w:cs="Trebuchet MS"/>
          <w:b/>
          <w:bCs/>
          <w:color w:val="000000"/>
          <w:lang w:val="en-GB"/>
        </w:rPr>
        <w:t>. L</w:t>
      </w:r>
      <w:r>
        <w:rPr>
          <w:rFonts w:ascii="Trebuchet MS" w:hAnsi="Trebuchet MS" w:cs="Trebuchet MS"/>
          <w:b/>
          <w:bCs/>
          <w:color w:val="000000"/>
          <w:lang w:val="ro-RO"/>
        </w:rPr>
        <w:t>egea</w:t>
      </w:r>
      <w:r>
        <w:rPr>
          <w:rFonts w:ascii="Trebuchet MS" w:hAnsi="Trebuchet MS" w:cs="Trebuchet MS"/>
          <w:b/>
          <w:bCs/>
          <w:color w:val="00000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lang w:val="en-GB"/>
        </w:rPr>
        <w:t>nr</w:t>
      </w:r>
      <w:proofErr w:type="spellEnd"/>
      <w:r>
        <w:rPr>
          <w:rFonts w:ascii="Trebuchet MS" w:hAnsi="Trebuchet MS" w:cs="Trebuchet MS"/>
          <w:b/>
          <w:bCs/>
          <w:color w:val="000000"/>
          <w:lang w:val="en-GB"/>
        </w:rPr>
        <w:t>. 500/2002</w:t>
      </w:r>
      <w:r>
        <w:rPr>
          <w:rFonts w:ascii="Trebuchet MS" w:hAnsi="Trebuchet MS" w:cs="Trebuchet MS"/>
          <w:color w:val="00000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en-GB"/>
        </w:rPr>
        <w:t>privind</w:t>
      </w:r>
      <w:proofErr w:type="spellEnd"/>
      <w:r>
        <w:rPr>
          <w:rFonts w:ascii="Trebuchet MS" w:hAnsi="Trebuchet MS" w:cs="Trebuchet MS"/>
          <w:color w:val="00000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en-GB"/>
        </w:rPr>
        <w:t>finanţele</w:t>
      </w:r>
      <w:proofErr w:type="spellEnd"/>
      <w:r>
        <w:rPr>
          <w:rFonts w:ascii="Trebuchet MS" w:hAnsi="Trebuchet MS" w:cs="Trebuchet MS"/>
          <w:color w:val="00000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lang w:val="en-GB"/>
        </w:rPr>
        <w:t>publice</w:t>
      </w:r>
      <w:proofErr w:type="spellEnd"/>
      <w:r>
        <w:rPr>
          <w:rFonts w:ascii="Trebuchet MS" w:hAnsi="Trebuchet MS" w:cs="Trebuchet MS"/>
          <w:color w:val="000000"/>
          <w:lang w:val="en-GB"/>
        </w:rPr>
        <w:t xml:space="preserve">, </w:t>
      </w:r>
      <w:r>
        <w:rPr>
          <w:rFonts w:ascii="Trebuchet MS" w:hAnsi="Trebuchet MS" w:cs="Trebuchet MS"/>
          <w:color w:val="000000"/>
          <w:lang w:val="ro-RO"/>
        </w:rPr>
        <w:t xml:space="preserve">cu modificările şi completările ulterioare </w:t>
      </w:r>
      <w:r>
        <w:rPr>
          <w:rFonts w:ascii="Trebuchet MS" w:hAnsi="Trebuchet MS" w:cs="Trebuchet MS"/>
          <w:color w:val="000000"/>
        </w:rPr>
        <w:t>(</w:t>
      </w:r>
      <w:r>
        <w:rPr>
          <w:rFonts w:ascii="Trebuchet MS" w:hAnsi="Trebuchet MS" w:cs="Trebuchet MS"/>
          <w:color w:val="000000"/>
          <w:lang w:val="ro-RO"/>
        </w:rPr>
        <w:t xml:space="preserve">Capitolul II - </w:t>
      </w:r>
      <w:r>
        <w:rPr>
          <w:rFonts w:ascii="Trebuchet MS" w:eastAsia="Times New Roman CE" w:hAnsi="Trebuchet MS" w:cs="Trebuchet MS"/>
          <w:i/>
          <w:iCs/>
          <w:color w:val="000000"/>
          <w:lang w:val="ro-RO"/>
        </w:rPr>
        <w:t xml:space="preserve">Principii, reguli şi </w:t>
      </w:r>
      <w:proofErr w:type="gramStart"/>
      <w:r>
        <w:rPr>
          <w:rFonts w:ascii="Trebuchet MS" w:eastAsia="Times New Roman CE" w:hAnsi="Trebuchet MS" w:cs="Trebuchet MS"/>
          <w:i/>
          <w:iCs/>
          <w:color w:val="000000"/>
          <w:lang w:val="ro-RO"/>
        </w:rPr>
        <w:t xml:space="preserve">responsabilităţi, </w:t>
      </w:r>
      <w:r>
        <w:rPr>
          <w:rFonts w:ascii="Trebuchet MS" w:hAnsi="Trebuchet MS" w:cs="Trebuchet MS"/>
          <w:b/>
          <w:color w:val="000000"/>
          <w:lang w:val="ro-RO"/>
        </w:rPr>
        <w:t xml:space="preserve"> </w:t>
      </w:r>
      <w:r>
        <w:rPr>
          <w:rFonts w:ascii="Trebuchet MS" w:hAnsi="Trebuchet MS" w:cs="Trebuchet MS"/>
          <w:lang w:val="ro-RO"/>
        </w:rPr>
        <w:t>Capitolul</w:t>
      </w:r>
      <w:proofErr w:type="gramEnd"/>
      <w:r>
        <w:rPr>
          <w:rFonts w:ascii="Trebuchet MS" w:hAnsi="Trebuchet MS" w:cs="Trebuchet MS"/>
          <w:lang w:val="ro-RO"/>
        </w:rPr>
        <w:t xml:space="preserve"> IV -</w:t>
      </w:r>
      <w:r>
        <w:rPr>
          <w:rFonts w:ascii="Trebuchet MS" w:eastAsia="Times New Roman CE" w:hAnsi="Trebuchet MS" w:cs="Trebuchet MS"/>
          <w:lang w:val="ro-RO"/>
        </w:rPr>
        <w:t xml:space="preserve"> </w:t>
      </w:r>
      <w:r>
        <w:rPr>
          <w:rFonts w:ascii="Trebuchet MS" w:hAnsi="Trebuchet MS" w:cs="Trebuchet MS"/>
          <w:i/>
          <w:iCs/>
          <w:lang w:val="ro-RO"/>
        </w:rPr>
        <w:t>Finanţele instituţiilor publice</w:t>
      </w:r>
      <w:r>
        <w:rPr>
          <w:rFonts w:ascii="Trebuchet MS" w:hAnsi="Trebuchet MS" w:cs="Trebuchet MS"/>
        </w:rPr>
        <w:t>)</w:t>
      </w:r>
      <w:r>
        <w:rPr>
          <w:rFonts w:ascii="Trebuchet MS" w:hAnsi="Trebuchet MS" w:cs="Trebuchet MS"/>
          <w:color w:val="000000"/>
          <w:lang w:val="ro-RO"/>
        </w:rPr>
        <w:t>;</w:t>
      </w:r>
      <w:r>
        <w:rPr>
          <w:rFonts w:ascii="Trebuchet MS" w:hAnsi="Trebuchet MS" w:cs="Trebuchet MS"/>
          <w:lang w:val="ro-RO"/>
        </w:rPr>
        <w:t xml:space="preserve"> </w:t>
      </w:r>
    </w:p>
    <w:p w:rsidR="00A5418F" w:rsidRDefault="000304C4">
      <w:pPr>
        <w:tabs>
          <w:tab w:val="left" w:pos="165"/>
          <w:tab w:val="left" w:pos="171"/>
        </w:tabs>
        <w:suppressAutoHyphens/>
        <w:autoSpaceDE w:val="0"/>
        <w:spacing w:after="144"/>
        <w:ind w:left="113" w:hanging="397"/>
        <w:jc w:val="both"/>
        <w:rPr>
          <w:rFonts w:ascii="Trebuchet MS" w:eastAsia="Times New Roman" w:hAnsi="Trebuchet MS" w:cs="Trebuchet MS"/>
          <w:lang w:val="ro-RO"/>
        </w:rPr>
      </w:pPr>
      <w:r>
        <w:rPr>
          <w:rFonts w:ascii="Trebuchet MS" w:eastAsia="Trebuchet MS" w:hAnsi="Trebuchet MS" w:cs="Trebuchet MS"/>
          <w:b/>
          <w:bCs/>
          <w:lang w:val="ro-RO"/>
        </w:rPr>
        <w:t xml:space="preserve">  </w:t>
      </w:r>
      <w:r>
        <w:rPr>
          <w:rFonts w:ascii="Trebuchet MS" w:eastAsia="Arial" w:hAnsi="Trebuchet MS" w:cs="Trebuchet MS"/>
          <w:b/>
          <w:bCs/>
          <w:lang w:val="ro-RO"/>
        </w:rPr>
        <w:t>10.</w:t>
      </w:r>
      <w:r>
        <w:rPr>
          <w:rFonts w:ascii="Trebuchet MS" w:hAnsi="Trebuchet MS" w:cs="Trebuchet MS"/>
          <w:b/>
          <w:bCs/>
          <w:lang w:val="ro-RO"/>
        </w:rPr>
        <w:t xml:space="preserve"> Legea nr. 273/2006 </w:t>
      </w:r>
      <w:r>
        <w:rPr>
          <w:rFonts w:ascii="Trebuchet MS" w:hAnsi="Trebuchet MS" w:cs="Trebuchet MS"/>
          <w:lang w:val="ro-RO"/>
        </w:rPr>
        <w:t xml:space="preserve">privind finanţele publice locale, </w:t>
      </w:r>
      <w:r>
        <w:rPr>
          <w:rFonts w:ascii="Trebuchet MS" w:hAnsi="Trebuchet MS" w:cs="Trebuchet MS"/>
          <w:color w:val="000000"/>
          <w:lang w:val="ro-RO"/>
        </w:rPr>
        <w:t>cu modificările şi completările ulterioare (</w:t>
      </w:r>
      <w:proofErr w:type="spellStart"/>
      <w:r>
        <w:rPr>
          <w:rFonts w:ascii="Trebuchet MS" w:hAnsi="Trebuchet MS" w:cs="Trebuchet MS"/>
        </w:rPr>
        <w:t>Capitolul</w:t>
      </w:r>
      <w:proofErr w:type="spellEnd"/>
      <w:r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  <w:lang w:val="ro-RO"/>
        </w:rPr>
        <w:t xml:space="preserve">II -  </w:t>
      </w:r>
      <w:r>
        <w:rPr>
          <w:rFonts w:ascii="Trebuchet MS" w:hAnsi="Trebuchet MS" w:cs="Trebuchet MS"/>
          <w:i/>
          <w:iCs/>
          <w:lang w:val="ro-RO"/>
        </w:rPr>
        <w:t>Principii, reguli şi responsabilităţi)</w:t>
      </w:r>
      <w:r>
        <w:rPr>
          <w:rFonts w:ascii="Trebuchet MS" w:hAnsi="Trebuchet MS" w:cs="Trebuchet MS"/>
          <w:color w:val="000000"/>
          <w:lang w:val="ro-RO"/>
        </w:rPr>
        <w:t>;</w:t>
      </w:r>
    </w:p>
    <w:p w:rsidR="00A5418F" w:rsidRDefault="00A5418F">
      <w:pPr>
        <w:suppressAutoHyphens/>
        <w:ind w:firstLine="720"/>
        <w:jc w:val="both"/>
        <w:rPr>
          <w:rFonts w:ascii="Trebuchet MS" w:eastAsia="Times New Roman" w:hAnsi="Trebuchet MS" w:cs="Trebuchet MS"/>
          <w:lang w:val="ro-RO"/>
        </w:rPr>
      </w:pPr>
    </w:p>
    <w:p w:rsidR="00A5418F" w:rsidRDefault="000304C4">
      <w:pPr>
        <w:suppressAutoHyphens/>
        <w:ind w:firstLine="720"/>
        <w:jc w:val="both"/>
        <w:rPr>
          <w:rFonts w:ascii="Trebuchet MS" w:hAnsi="Trebuchet MS" w:cs="Trebuchet MS"/>
          <w:lang w:val="ro-RO"/>
        </w:rPr>
      </w:pPr>
      <w:r>
        <w:rPr>
          <w:rFonts w:ascii="Trebuchet MS" w:eastAsia="Times New Roman" w:hAnsi="Trebuchet MS" w:cs="Trebuchet MS"/>
          <w:lang w:val="ro-RO"/>
        </w:rPr>
        <w:t>Persoana de contact pentru informații suplimentare și pentru depunerea dosarelor de transfer la cerere este doamna Simona Iordache - expert superior, telefon 021.319.97.59/int.1214.</w:t>
      </w:r>
    </w:p>
    <w:p w:rsidR="00A5418F" w:rsidRDefault="00A5418F">
      <w:pPr>
        <w:suppressAutoHyphens/>
        <w:ind w:firstLine="720"/>
        <w:jc w:val="both"/>
        <w:rPr>
          <w:rFonts w:ascii="Trebuchet MS" w:eastAsia="Times New Roman" w:hAnsi="Trebuchet MS" w:cs="Trebuchet MS"/>
          <w:lang w:val="ro-RO"/>
        </w:rPr>
      </w:pPr>
    </w:p>
    <w:sectPr w:rsidR="00A5418F">
      <w:pgSz w:w="12240" w:h="15840"/>
      <w:pgMar w:top="666" w:right="982" w:bottom="56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 CE">
    <w:altName w:val="Times New Roman"/>
    <w:panose1 w:val="02020603050405020304"/>
    <w:charset w:val="01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51511F3"/>
    <w:multiLevelType w:val="singleLevel"/>
    <w:tmpl w:val="951511F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3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304C4"/>
    <w:rsid w:val="00053380"/>
    <w:rsid w:val="00060B40"/>
    <w:rsid w:val="00067EE1"/>
    <w:rsid w:val="000755AE"/>
    <w:rsid w:val="0008104E"/>
    <w:rsid w:val="000A0992"/>
    <w:rsid w:val="000C0E47"/>
    <w:rsid w:val="000E12CA"/>
    <w:rsid w:val="000F23C1"/>
    <w:rsid w:val="000F3628"/>
    <w:rsid w:val="00110177"/>
    <w:rsid w:val="001301EA"/>
    <w:rsid w:val="00130415"/>
    <w:rsid w:val="00140EB7"/>
    <w:rsid w:val="00150CF1"/>
    <w:rsid w:val="00156A38"/>
    <w:rsid w:val="00163FAD"/>
    <w:rsid w:val="0018096E"/>
    <w:rsid w:val="001B2095"/>
    <w:rsid w:val="001D611F"/>
    <w:rsid w:val="001E626C"/>
    <w:rsid w:val="0020511B"/>
    <w:rsid w:val="00211171"/>
    <w:rsid w:val="002121AB"/>
    <w:rsid w:val="00264536"/>
    <w:rsid w:val="00285301"/>
    <w:rsid w:val="002872DD"/>
    <w:rsid w:val="002A7BB4"/>
    <w:rsid w:val="002C0E6A"/>
    <w:rsid w:val="002D471C"/>
    <w:rsid w:val="00312CBD"/>
    <w:rsid w:val="00320A98"/>
    <w:rsid w:val="00321276"/>
    <w:rsid w:val="003344E4"/>
    <w:rsid w:val="003933FB"/>
    <w:rsid w:val="003A3D10"/>
    <w:rsid w:val="003A6D58"/>
    <w:rsid w:val="003B12EA"/>
    <w:rsid w:val="003B57B8"/>
    <w:rsid w:val="003C1944"/>
    <w:rsid w:val="003C4A1E"/>
    <w:rsid w:val="003D5744"/>
    <w:rsid w:val="003F65C4"/>
    <w:rsid w:val="00400206"/>
    <w:rsid w:val="0043644E"/>
    <w:rsid w:val="00436E61"/>
    <w:rsid w:val="004471D0"/>
    <w:rsid w:val="00462F22"/>
    <w:rsid w:val="00480B26"/>
    <w:rsid w:val="00483EBA"/>
    <w:rsid w:val="004A04FC"/>
    <w:rsid w:val="004A46BC"/>
    <w:rsid w:val="004A6CFF"/>
    <w:rsid w:val="004A7C05"/>
    <w:rsid w:val="004A7EF1"/>
    <w:rsid w:val="004D40E9"/>
    <w:rsid w:val="004D434C"/>
    <w:rsid w:val="004F41C4"/>
    <w:rsid w:val="00503CE2"/>
    <w:rsid w:val="005040D9"/>
    <w:rsid w:val="0053456B"/>
    <w:rsid w:val="00534AB5"/>
    <w:rsid w:val="005417DF"/>
    <w:rsid w:val="005649BE"/>
    <w:rsid w:val="00591969"/>
    <w:rsid w:val="0059590F"/>
    <w:rsid w:val="005B0630"/>
    <w:rsid w:val="005C347D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A5"/>
    <w:rsid w:val="00692994"/>
    <w:rsid w:val="006D4A0C"/>
    <w:rsid w:val="006E08E3"/>
    <w:rsid w:val="006F3E4F"/>
    <w:rsid w:val="007024B1"/>
    <w:rsid w:val="00707246"/>
    <w:rsid w:val="00710049"/>
    <w:rsid w:val="00750187"/>
    <w:rsid w:val="007745CC"/>
    <w:rsid w:val="00775CCB"/>
    <w:rsid w:val="007776FC"/>
    <w:rsid w:val="00784E75"/>
    <w:rsid w:val="00793A85"/>
    <w:rsid w:val="00807BDB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785E"/>
    <w:rsid w:val="009B64FC"/>
    <w:rsid w:val="009B6BB2"/>
    <w:rsid w:val="009F135B"/>
    <w:rsid w:val="009F2934"/>
    <w:rsid w:val="00A5418F"/>
    <w:rsid w:val="00A6429D"/>
    <w:rsid w:val="00A645EB"/>
    <w:rsid w:val="00A906E1"/>
    <w:rsid w:val="00A95A1F"/>
    <w:rsid w:val="00A96E57"/>
    <w:rsid w:val="00AA43B5"/>
    <w:rsid w:val="00AB3C9D"/>
    <w:rsid w:val="00B0359D"/>
    <w:rsid w:val="00B05B54"/>
    <w:rsid w:val="00B05CF9"/>
    <w:rsid w:val="00B16BB8"/>
    <w:rsid w:val="00B40B06"/>
    <w:rsid w:val="00B42874"/>
    <w:rsid w:val="00B47BDC"/>
    <w:rsid w:val="00B6422A"/>
    <w:rsid w:val="00B7278B"/>
    <w:rsid w:val="00B76D65"/>
    <w:rsid w:val="00B911DC"/>
    <w:rsid w:val="00B9295C"/>
    <w:rsid w:val="00B975D4"/>
    <w:rsid w:val="00B97CD1"/>
    <w:rsid w:val="00BC0554"/>
    <w:rsid w:val="00C013D3"/>
    <w:rsid w:val="00C41EF1"/>
    <w:rsid w:val="00C83005"/>
    <w:rsid w:val="00CA5D65"/>
    <w:rsid w:val="00CB399E"/>
    <w:rsid w:val="00CB7DC8"/>
    <w:rsid w:val="00CD1647"/>
    <w:rsid w:val="00CF229C"/>
    <w:rsid w:val="00CF28F6"/>
    <w:rsid w:val="00D120DB"/>
    <w:rsid w:val="00D15E61"/>
    <w:rsid w:val="00D2124A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C0443"/>
    <w:rsid w:val="00DC1F2D"/>
    <w:rsid w:val="00DD706E"/>
    <w:rsid w:val="00DF042D"/>
    <w:rsid w:val="00E16348"/>
    <w:rsid w:val="00E2767A"/>
    <w:rsid w:val="00E469D0"/>
    <w:rsid w:val="00E52E12"/>
    <w:rsid w:val="00ED6555"/>
    <w:rsid w:val="00ED6A1D"/>
    <w:rsid w:val="00ED724A"/>
    <w:rsid w:val="00EE1413"/>
    <w:rsid w:val="00EF2763"/>
    <w:rsid w:val="00F00725"/>
    <w:rsid w:val="00F14DFC"/>
    <w:rsid w:val="00F216D1"/>
    <w:rsid w:val="00F4154B"/>
    <w:rsid w:val="00F60AE6"/>
    <w:rsid w:val="00FA491A"/>
    <w:rsid w:val="00FB12C7"/>
    <w:rsid w:val="00FE1E5C"/>
    <w:rsid w:val="00FE2A00"/>
    <w:rsid w:val="00FE3864"/>
    <w:rsid w:val="00FE68DA"/>
    <w:rsid w:val="0124035D"/>
    <w:rsid w:val="02812F20"/>
    <w:rsid w:val="03942343"/>
    <w:rsid w:val="03F178BB"/>
    <w:rsid w:val="044C4DB8"/>
    <w:rsid w:val="05357CE2"/>
    <w:rsid w:val="053D136B"/>
    <w:rsid w:val="06553FFF"/>
    <w:rsid w:val="07464044"/>
    <w:rsid w:val="0A293309"/>
    <w:rsid w:val="0C63654C"/>
    <w:rsid w:val="0C6B1E14"/>
    <w:rsid w:val="0CE97AAD"/>
    <w:rsid w:val="12206CD8"/>
    <w:rsid w:val="13A85398"/>
    <w:rsid w:val="14EA3C81"/>
    <w:rsid w:val="16AF79F6"/>
    <w:rsid w:val="17884D16"/>
    <w:rsid w:val="18724BE7"/>
    <w:rsid w:val="18C90937"/>
    <w:rsid w:val="1961174A"/>
    <w:rsid w:val="1A2E00E8"/>
    <w:rsid w:val="1A534A44"/>
    <w:rsid w:val="1A656EF1"/>
    <w:rsid w:val="1C690305"/>
    <w:rsid w:val="1CB81854"/>
    <w:rsid w:val="1CBA1D04"/>
    <w:rsid w:val="1D116DBA"/>
    <w:rsid w:val="1D2453A1"/>
    <w:rsid w:val="1E112F5D"/>
    <w:rsid w:val="1EED6B77"/>
    <w:rsid w:val="1F1D5C51"/>
    <w:rsid w:val="1F68437E"/>
    <w:rsid w:val="2269303D"/>
    <w:rsid w:val="239B58D1"/>
    <w:rsid w:val="25287C6F"/>
    <w:rsid w:val="25422297"/>
    <w:rsid w:val="25ED58B6"/>
    <w:rsid w:val="297E41F4"/>
    <w:rsid w:val="2AC167A1"/>
    <w:rsid w:val="2B5B2EBC"/>
    <w:rsid w:val="2B6375A2"/>
    <w:rsid w:val="2C585DDC"/>
    <w:rsid w:val="2D136675"/>
    <w:rsid w:val="2DC54ACD"/>
    <w:rsid w:val="30FE5682"/>
    <w:rsid w:val="31503B43"/>
    <w:rsid w:val="34F4312D"/>
    <w:rsid w:val="390B5C59"/>
    <w:rsid w:val="3AA40B80"/>
    <w:rsid w:val="3AFE29D8"/>
    <w:rsid w:val="3B1E27B7"/>
    <w:rsid w:val="3FA66EBE"/>
    <w:rsid w:val="40CA1279"/>
    <w:rsid w:val="42AE5970"/>
    <w:rsid w:val="42D24517"/>
    <w:rsid w:val="44B63A04"/>
    <w:rsid w:val="456F2580"/>
    <w:rsid w:val="45F63E1F"/>
    <w:rsid w:val="48156DFE"/>
    <w:rsid w:val="498D462C"/>
    <w:rsid w:val="4B3770D8"/>
    <w:rsid w:val="4C430020"/>
    <w:rsid w:val="4C7A2D5C"/>
    <w:rsid w:val="4E83249B"/>
    <w:rsid w:val="4EBD6736"/>
    <w:rsid w:val="4F1B7DF3"/>
    <w:rsid w:val="4F8D58CA"/>
    <w:rsid w:val="50AC3FDE"/>
    <w:rsid w:val="51825078"/>
    <w:rsid w:val="52FC0F85"/>
    <w:rsid w:val="53235D85"/>
    <w:rsid w:val="54E65446"/>
    <w:rsid w:val="597F331F"/>
    <w:rsid w:val="59A259D2"/>
    <w:rsid w:val="59FB2F18"/>
    <w:rsid w:val="5B1D7050"/>
    <w:rsid w:val="6B881182"/>
    <w:rsid w:val="6BEC3716"/>
    <w:rsid w:val="6D853741"/>
    <w:rsid w:val="6DF4732D"/>
    <w:rsid w:val="70D56447"/>
    <w:rsid w:val="70F6545D"/>
    <w:rsid w:val="73F82130"/>
    <w:rsid w:val="748D257F"/>
    <w:rsid w:val="74A52ED3"/>
    <w:rsid w:val="79224113"/>
    <w:rsid w:val="7AA7631A"/>
    <w:rsid w:val="7EE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CA28152-063C-44E7-8FA9-7413356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character" w:customStyle="1" w:styleId="FontStyle14">
    <w:name w:val="Font Style14"/>
    <w:uiPriority w:val="6"/>
    <w:qFormat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699CF5-FDE8-4FE2-8335-54701567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2023-08-02T06:42:00Z</cp:lastPrinted>
  <dcterms:created xsi:type="dcterms:W3CDTF">2023-08-03T07:53:00Z</dcterms:created>
  <dcterms:modified xsi:type="dcterms:W3CDTF">2023-08-03T07:53:00Z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