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5B" w:rsidRPr="00F26252" w:rsidRDefault="002D4A5B" w:rsidP="002D4A5B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it-IT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6005F2F3" wp14:editId="5F464199">
            <wp:simplePos x="0" y="0"/>
            <wp:positionH relativeFrom="column">
              <wp:posOffset>-611579</wp:posOffset>
            </wp:positionH>
            <wp:positionV relativeFrom="margin">
              <wp:posOffset>-171920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1F">
        <w:rPr>
          <w:rFonts w:ascii="Trebuchet MS" w:hAnsi="Trebuchet MS" w:cs="Arial"/>
          <w:sz w:val="24"/>
          <w:lang w:val="pt-BR"/>
        </w:rPr>
        <w:t xml:space="preserve">    </w:t>
      </w:r>
      <w:r w:rsidRPr="00F26252">
        <w:rPr>
          <w:rFonts w:ascii="Trajan Pro" w:hAnsi="Trajan Pro" w:cs="Arial"/>
          <w:b/>
          <w:sz w:val="24"/>
          <w:szCs w:val="24"/>
          <w:lang w:val="it-IT"/>
        </w:rPr>
        <w:t>MINISTERUL</w:t>
      </w:r>
      <w:r w:rsidRPr="00F26252">
        <w:rPr>
          <w:rFonts w:ascii="Trebuchet MS" w:hAnsi="Trebuchet MS" w:cs="Arial"/>
          <w:b/>
          <w:sz w:val="24"/>
          <w:szCs w:val="24"/>
          <w:lang w:val="it-IT"/>
        </w:rPr>
        <w:t xml:space="preserve"> </w:t>
      </w:r>
      <w:r w:rsidRPr="00F26252">
        <w:rPr>
          <w:rFonts w:ascii="Trajan Pro" w:hAnsi="Trajan Pro" w:cs="Arial"/>
          <w:b/>
          <w:sz w:val="24"/>
          <w:szCs w:val="24"/>
          <w:lang w:val="it-IT"/>
        </w:rPr>
        <w:t>FINANŢELOR</w:t>
      </w:r>
      <w:r w:rsidRPr="00F26252">
        <w:rPr>
          <w:rFonts w:ascii="Trebuchet MS" w:hAnsi="Trebuchet MS" w:cs="Arial"/>
          <w:b/>
          <w:sz w:val="24"/>
          <w:szCs w:val="24"/>
          <w:lang w:val="it-IT"/>
        </w:rPr>
        <w:t xml:space="preserve">                  </w:t>
      </w:r>
    </w:p>
    <w:p w:rsidR="002D4A5B" w:rsidRPr="00F55178" w:rsidRDefault="002D4A5B" w:rsidP="002D4A5B">
      <w:pPr>
        <w:pStyle w:val="BodyText2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noProof/>
          <w:sz w:val="24"/>
          <w:lang w:val="it-IT"/>
        </w:rPr>
        <w:t xml:space="preserve">    Direcția generală managementul resurselor umane</w:t>
      </w:r>
    </w:p>
    <w:p w:rsidR="002D4A5B" w:rsidRDefault="002D4A5B" w:rsidP="002D4A5B">
      <w:pPr>
        <w:pStyle w:val="BodyText2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   Nr</w:t>
      </w:r>
      <w:r w:rsidRPr="00061F0D">
        <w:rPr>
          <w:rFonts w:ascii="Trebuchet MS" w:hAnsi="Trebuchet MS" w:cs="Arial"/>
          <w:sz w:val="24"/>
        </w:rPr>
        <w:t>.</w:t>
      </w:r>
      <w:r>
        <w:rPr>
          <w:rFonts w:ascii="Trebuchet MS" w:hAnsi="Trebuchet MS" w:cs="Arial"/>
          <w:sz w:val="24"/>
        </w:rPr>
        <w:t xml:space="preserve"> </w:t>
      </w:r>
      <w:r w:rsidR="00CE5080">
        <w:rPr>
          <w:rFonts w:ascii="Trebuchet MS" w:hAnsi="Trebuchet MS" w:cs="Arial"/>
          <w:sz w:val="24"/>
        </w:rPr>
        <w:t>395148/30.12.2024</w:t>
      </w:r>
    </w:p>
    <w:p w:rsidR="002D4A5B" w:rsidRDefault="002D4A5B" w:rsidP="002D4A5B">
      <w:pPr>
        <w:pStyle w:val="BodyText2"/>
        <w:rPr>
          <w:rFonts w:ascii="Trebuchet MS" w:hAnsi="Trebuchet MS" w:cs="Arial"/>
          <w:sz w:val="24"/>
        </w:rPr>
      </w:pPr>
    </w:p>
    <w:p w:rsidR="002D4A5B" w:rsidRDefault="002D4A5B" w:rsidP="002D4A5B">
      <w:pPr>
        <w:pStyle w:val="BodyText2"/>
        <w:rPr>
          <w:rFonts w:ascii="Trebuchet MS" w:hAnsi="Trebuchet MS" w:cs="Arial"/>
          <w:sz w:val="24"/>
        </w:rPr>
      </w:pPr>
    </w:p>
    <w:p w:rsidR="002D4A5B" w:rsidRDefault="002D4A5B" w:rsidP="002D4A5B">
      <w:pPr>
        <w:pStyle w:val="BodyText2"/>
        <w:rPr>
          <w:rFonts w:ascii="Trebuchet MS" w:hAnsi="Trebuchet MS" w:cs="Arial"/>
          <w:sz w:val="24"/>
        </w:rPr>
      </w:pPr>
    </w:p>
    <w:p w:rsidR="002D4A5B" w:rsidRPr="0075711C" w:rsidRDefault="002D4A5B" w:rsidP="002D4A5B">
      <w:pPr>
        <w:pStyle w:val="BodyText2"/>
        <w:jc w:val="center"/>
        <w:rPr>
          <w:rFonts w:ascii="Trebuchet MS" w:hAnsi="Trebuchet MS" w:cs="Arial"/>
          <w:sz w:val="22"/>
          <w:szCs w:val="22"/>
          <w:lang w:val="ro-RO"/>
        </w:rPr>
      </w:pPr>
      <w:bookmarkStart w:id="0" w:name="_GoBack"/>
      <w:r w:rsidRPr="0075711C">
        <w:rPr>
          <w:rFonts w:ascii="Trebuchet MS" w:hAnsi="Trebuchet MS" w:cs="Arial"/>
          <w:sz w:val="22"/>
          <w:szCs w:val="22"/>
          <w:lang w:val="ro-RO"/>
        </w:rPr>
        <w:t>Rezultatul verificării eligibilității candidaților înscriși la concursul de recrutare organizat în vederea ocupării funcţi</w:t>
      </w:r>
      <w:r>
        <w:rPr>
          <w:rFonts w:ascii="Trebuchet MS" w:hAnsi="Trebuchet MS" w:cs="Arial"/>
          <w:sz w:val="22"/>
          <w:szCs w:val="22"/>
          <w:lang w:val="ro-RO"/>
        </w:rPr>
        <w:t>ei</w:t>
      </w:r>
      <w:r w:rsidRPr="0075711C">
        <w:rPr>
          <w:rFonts w:ascii="Trebuchet MS" w:hAnsi="Trebuchet MS" w:cs="Arial"/>
          <w:sz w:val="22"/>
          <w:szCs w:val="22"/>
          <w:lang w:val="ro-RO"/>
        </w:rPr>
        <w:t xml:space="preserve"> publice de execuție vacante de </w:t>
      </w:r>
      <w:r>
        <w:rPr>
          <w:rFonts w:ascii="Trebuchet MS" w:hAnsi="Trebuchet MS" w:cs="Arial"/>
          <w:sz w:val="22"/>
          <w:szCs w:val="22"/>
          <w:lang w:val="ro-RO"/>
        </w:rPr>
        <w:t>expert</w:t>
      </w:r>
      <w:r w:rsidRPr="0075711C">
        <w:rPr>
          <w:rFonts w:ascii="Trebuchet MS" w:hAnsi="Trebuchet MS" w:cs="Arial"/>
          <w:sz w:val="22"/>
          <w:szCs w:val="22"/>
          <w:lang w:val="ro-RO"/>
        </w:rPr>
        <w:t xml:space="preserve"> clasa I, grad profesional </w:t>
      </w:r>
      <w:r>
        <w:rPr>
          <w:rFonts w:ascii="Trebuchet MS" w:hAnsi="Trebuchet MS" w:cs="Arial"/>
          <w:sz w:val="22"/>
          <w:szCs w:val="22"/>
          <w:lang w:val="ro-RO"/>
        </w:rPr>
        <w:t>principal</w:t>
      </w:r>
      <w:r w:rsidRPr="0075711C">
        <w:rPr>
          <w:rFonts w:ascii="Trebuchet MS" w:hAnsi="Trebuchet MS" w:cs="Arial"/>
          <w:sz w:val="22"/>
          <w:szCs w:val="22"/>
          <w:lang w:val="ro-RO"/>
        </w:rPr>
        <w:t xml:space="preserve"> (1 post) la Direcția </w:t>
      </w:r>
      <w:r>
        <w:rPr>
          <w:rFonts w:ascii="Trebuchet MS" w:hAnsi="Trebuchet MS" w:cs="Arial"/>
          <w:sz w:val="22"/>
          <w:szCs w:val="22"/>
          <w:lang w:val="ro-RO"/>
        </w:rPr>
        <w:t>generală managementul resurselor umane-Serviciul managementul resurselor umane</w:t>
      </w:r>
      <w:bookmarkEnd w:id="0"/>
    </w:p>
    <w:p w:rsidR="002D4A5B" w:rsidRDefault="002D4A5B" w:rsidP="002D4A5B">
      <w:pPr>
        <w:pStyle w:val="BodyText2"/>
        <w:rPr>
          <w:rFonts w:ascii="Trebuchet MS" w:hAnsi="Trebuchet MS" w:cs="Arial"/>
          <w:sz w:val="24"/>
          <w:lang w:val="ro-RO"/>
        </w:rPr>
      </w:pPr>
    </w:p>
    <w:p w:rsidR="002D4A5B" w:rsidRDefault="002D4A5B" w:rsidP="002D4A5B">
      <w:pPr>
        <w:pStyle w:val="BodyText2"/>
        <w:rPr>
          <w:rFonts w:ascii="Trebuchet MS" w:hAnsi="Trebuchet MS" w:cs="Arial"/>
          <w:sz w:val="24"/>
          <w:lang w:val="ro-RO"/>
        </w:rPr>
      </w:pPr>
    </w:p>
    <w:p w:rsidR="002D4A5B" w:rsidRDefault="002D4A5B" w:rsidP="002D4A5B">
      <w:pPr>
        <w:ind w:right="360" w:firstLine="720"/>
        <w:jc w:val="both"/>
        <w:rPr>
          <w:rFonts w:ascii="Trebuchet MS" w:hAnsi="Trebuchet MS" w:cs="Arial"/>
          <w:bCs/>
          <w:sz w:val="22"/>
          <w:szCs w:val="22"/>
        </w:rPr>
      </w:pPr>
      <w:r w:rsidRPr="0075711C">
        <w:rPr>
          <w:rFonts w:ascii="Trebuchet MS" w:hAnsi="Trebuchet MS" w:cs="Arial"/>
          <w:bCs/>
          <w:sz w:val="22"/>
          <w:szCs w:val="22"/>
        </w:rPr>
        <w:t xml:space="preserve">Având în vedere prevederile </w:t>
      </w:r>
      <w:r w:rsidRPr="005C08FC">
        <w:rPr>
          <w:rFonts w:ascii="Trebuchet MS" w:hAnsi="Trebuchet MS" w:cs="Arial"/>
          <w:bCs/>
          <w:sz w:val="22"/>
          <w:szCs w:val="22"/>
        </w:rPr>
        <w:t xml:space="preserve">art.97 alin.(3) </w:t>
      </w:r>
      <w:r w:rsidRPr="0075711C">
        <w:rPr>
          <w:rFonts w:ascii="Trebuchet MS" w:hAnsi="Trebuchet MS" w:cs="Arial"/>
          <w:bCs/>
          <w:sz w:val="22"/>
          <w:szCs w:val="22"/>
        </w:rPr>
        <w:t xml:space="preserve">din anexa 10 la </w:t>
      </w:r>
      <w:r w:rsidRPr="0075711C">
        <w:rPr>
          <w:rFonts w:ascii="Trebuchet MS" w:hAnsi="Trebuchet MS" w:cs="Arial"/>
          <w:sz w:val="22"/>
          <w:szCs w:val="22"/>
          <w:lang w:eastAsia="en-US"/>
        </w:rPr>
        <w:t>Ordonanța de urgență a Guvernului nr.57/2019 privind Codul administrativ</w:t>
      </w:r>
      <w:r w:rsidRPr="0075711C">
        <w:rPr>
          <w:rFonts w:ascii="Trebuchet MS" w:hAnsi="Trebuchet MS" w:cs="Arial"/>
          <w:sz w:val="22"/>
          <w:szCs w:val="22"/>
          <w:lang w:eastAsia="zh-CN"/>
        </w:rPr>
        <w:t>, cu modificările și completările ulterioare</w:t>
      </w:r>
      <w:r w:rsidRPr="0075711C">
        <w:rPr>
          <w:rFonts w:ascii="Trebuchet MS" w:hAnsi="Trebuchet MS" w:cs="Arial"/>
          <w:bCs/>
          <w:sz w:val="22"/>
          <w:szCs w:val="22"/>
        </w:rPr>
        <w:t xml:space="preserve">, comisia de concurs comunică următoarele rezultate ale </w:t>
      </w:r>
      <w:r w:rsidRPr="0075711C">
        <w:rPr>
          <w:rFonts w:ascii="Trebuchet MS" w:hAnsi="Trebuchet MS" w:cs="Arial"/>
          <w:sz w:val="22"/>
          <w:szCs w:val="22"/>
        </w:rPr>
        <w:t>verificării eligibilității candidaților</w:t>
      </w:r>
      <w:r w:rsidRPr="0075711C">
        <w:rPr>
          <w:rFonts w:ascii="Trebuchet MS" w:hAnsi="Trebuchet MS" w:cs="Arial"/>
          <w:bCs/>
          <w:sz w:val="22"/>
          <w:szCs w:val="22"/>
        </w:rPr>
        <w:t>:</w:t>
      </w:r>
    </w:p>
    <w:p w:rsidR="002D4A5B" w:rsidRPr="0075711C" w:rsidRDefault="002D4A5B" w:rsidP="002D4A5B">
      <w:pPr>
        <w:ind w:right="360" w:firstLine="720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pPr w:leftFromText="181" w:rightFromText="181" w:vertAnchor="text" w:horzAnchor="margin" w:tblpXSpec="center" w:tblpY="154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2165"/>
        <w:gridCol w:w="2255"/>
        <w:gridCol w:w="1890"/>
        <w:gridCol w:w="2510"/>
      </w:tblGrid>
      <w:tr w:rsidR="002D4A5B" w:rsidRPr="0075711C" w:rsidTr="0079032A">
        <w:trPr>
          <w:trHeight w:val="691"/>
          <w:tblHeader/>
        </w:trPr>
        <w:tc>
          <w:tcPr>
            <w:tcW w:w="805" w:type="dxa"/>
            <w:vAlign w:val="center"/>
          </w:tcPr>
          <w:p w:rsidR="002D4A5B" w:rsidRPr="0075711C" w:rsidRDefault="002D4A5B" w:rsidP="0079032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5711C">
              <w:rPr>
                <w:rFonts w:ascii="Trebuchet MS" w:hAnsi="Trebuchet MS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65" w:type="dxa"/>
            <w:vAlign w:val="center"/>
          </w:tcPr>
          <w:p w:rsidR="002D4A5B" w:rsidRPr="0075711C" w:rsidRDefault="002D4A5B" w:rsidP="0079032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5711C">
              <w:rPr>
                <w:rFonts w:ascii="Trebuchet MS" w:hAnsi="Trebuchet MS" w:cs="Arial"/>
                <w:b/>
                <w:bCs/>
                <w:sz w:val="22"/>
                <w:szCs w:val="22"/>
              </w:rPr>
              <w:t>Identificatorul unic al candidatului</w:t>
            </w:r>
          </w:p>
        </w:tc>
        <w:tc>
          <w:tcPr>
            <w:tcW w:w="2255" w:type="dxa"/>
            <w:vAlign w:val="center"/>
          </w:tcPr>
          <w:p w:rsidR="002D4A5B" w:rsidRPr="0075711C" w:rsidRDefault="002D4A5B" w:rsidP="0079032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5711C">
              <w:rPr>
                <w:rFonts w:ascii="Trebuchet MS" w:hAnsi="Trebuchet MS" w:cs="Arial"/>
                <w:b/>
                <w:sz w:val="22"/>
                <w:szCs w:val="22"/>
              </w:rPr>
              <w:t xml:space="preserve">Funcţia publică </w:t>
            </w:r>
          </w:p>
        </w:tc>
        <w:tc>
          <w:tcPr>
            <w:tcW w:w="1890" w:type="dxa"/>
            <w:vAlign w:val="center"/>
          </w:tcPr>
          <w:p w:rsidR="002D4A5B" w:rsidRPr="0075711C" w:rsidRDefault="002D4A5B" w:rsidP="0079032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5711C">
              <w:rPr>
                <w:rFonts w:ascii="Trebuchet MS" w:hAnsi="Trebuchet MS" w:cs="Arial"/>
                <w:b/>
                <w:bCs/>
                <w:sz w:val="22"/>
                <w:szCs w:val="22"/>
              </w:rPr>
              <w:t>Rezultatul  verificării eligibilității candidatului</w:t>
            </w:r>
          </w:p>
        </w:tc>
        <w:tc>
          <w:tcPr>
            <w:tcW w:w="2510" w:type="dxa"/>
            <w:vAlign w:val="center"/>
          </w:tcPr>
          <w:p w:rsidR="002D4A5B" w:rsidRPr="0075711C" w:rsidRDefault="002D4A5B" w:rsidP="0079032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5711C">
              <w:rPr>
                <w:rFonts w:ascii="Trebuchet MS" w:hAnsi="Trebuchet MS" w:cs="Arial"/>
                <w:b/>
                <w:bCs/>
                <w:sz w:val="22"/>
                <w:szCs w:val="22"/>
              </w:rPr>
              <w:t>Motivul respingerii dosarului</w:t>
            </w:r>
          </w:p>
        </w:tc>
      </w:tr>
      <w:tr w:rsidR="002D4A5B" w:rsidRPr="0075711C" w:rsidTr="0089048C">
        <w:trPr>
          <w:trHeight w:val="691"/>
          <w:tblHeader/>
        </w:trPr>
        <w:tc>
          <w:tcPr>
            <w:tcW w:w="805" w:type="dxa"/>
            <w:vAlign w:val="center"/>
          </w:tcPr>
          <w:p w:rsidR="002D4A5B" w:rsidRPr="0075711C" w:rsidRDefault="002D4A5B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65" w:type="dxa"/>
            <w:vAlign w:val="center"/>
          </w:tcPr>
          <w:p w:rsidR="00442A9D" w:rsidRDefault="00442A9D" w:rsidP="002D4A5B">
            <w:pPr>
              <w:rPr>
                <w:rFonts w:ascii="Trebuchet MS" w:hAnsi="Trebuchet MS" w:cs="Arial"/>
              </w:rPr>
            </w:pP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394838</w:t>
            </w:r>
          </w:p>
          <w:p w:rsidR="002D4A5B" w:rsidRPr="0075711C" w:rsidRDefault="002D4A5B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442A9D" w:rsidRDefault="00442A9D" w:rsidP="002D4A5B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D4A5B" w:rsidRDefault="002D4A5B" w:rsidP="002D4A5B">
            <w:r w:rsidRPr="00405B30">
              <w:rPr>
                <w:rFonts w:ascii="Trebuchet MS" w:hAnsi="Trebuchet MS" w:cs="Arial"/>
                <w:sz w:val="22"/>
                <w:szCs w:val="22"/>
              </w:rPr>
              <w:t>expert clasa I, grad profesional principal</w:t>
            </w:r>
          </w:p>
        </w:tc>
        <w:tc>
          <w:tcPr>
            <w:tcW w:w="1890" w:type="dxa"/>
            <w:vAlign w:val="center"/>
          </w:tcPr>
          <w:p w:rsidR="002D4A5B" w:rsidRPr="0075711C" w:rsidRDefault="00554EED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RESPINS</w:t>
            </w:r>
          </w:p>
        </w:tc>
        <w:tc>
          <w:tcPr>
            <w:tcW w:w="2510" w:type="dxa"/>
            <w:vAlign w:val="center"/>
          </w:tcPr>
          <w:p w:rsidR="002D4A5B" w:rsidRPr="00F72934" w:rsidRDefault="00F72934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72934">
              <w:rPr>
                <w:rFonts w:ascii="Trebuchet MS" w:hAnsi="Trebuchet MS" w:cs="Arial"/>
                <w:bCs/>
                <w:sz w:val="22"/>
                <w:szCs w:val="22"/>
              </w:rPr>
              <w:t>Nu face dovada îndeplinirii condițiilor cu privire la cunoștințele teoretice în domeniul IT</w:t>
            </w:r>
          </w:p>
        </w:tc>
      </w:tr>
      <w:tr w:rsidR="002D4A5B" w:rsidRPr="0075711C" w:rsidTr="0089048C">
        <w:trPr>
          <w:trHeight w:val="691"/>
          <w:tblHeader/>
        </w:trPr>
        <w:tc>
          <w:tcPr>
            <w:tcW w:w="805" w:type="dxa"/>
            <w:vAlign w:val="center"/>
          </w:tcPr>
          <w:p w:rsidR="002D4A5B" w:rsidRPr="0075711C" w:rsidRDefault="002D4A5B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65" w:type="dxa"/>
          </w:tcPr>
          <w:p w:rsidR="00442A9D" w:rsidRDefault="00442A9D" w:rsidP="002D4A5B">
            <w:pPr>
              <w:rPr>
                <w:rFonts w:ascii="Trebuchet MS" w:hAnsi="Trebuchet MS" w:cs="Arial"/>
              </w:rPr>
            </w:pP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394849</w:t>
            </w: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</w:p>
        </w:tc>
        <w:tc>
          <w:tcPr>
            <w:tcW w:w="2255" w:type="dxa"/>
          </w:tcPr>
          <w:p w:rsidR="00442A9D" w:rsidRDefault="00442A9D" w:rsidP="002D4A5B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D4A5B" w:rsidRDefault="002D4A5B" w:rsidP="002D4A5B">
            <w:r w:rsidRPr="00405B30">
              <w:rPr>
                <w:rFonts w:ascii="Trebuchet MS" w:hAnsi="Trebuchet MS" w:cs="Arial"/>
                <w:sz w:val="22"/>
                <w:szCs w:val="22"/>
              </w:rPr>
              <w:t>expert clasa I, grad profesional principal</w:t>
            </w:r>
          </w:p>
        </w:tc>
        <w:tc>
          <w:tcPr>
            <w:tcW w:w="1890" w:type="dxa"/>
            <w:vAlign w:val="center"/>
          </w:tcPr>
          <w:p w:rsidR="002D4A5B" w:rsidRPr="0075711C" w:rsidRDefault="00554EED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RESPINS</w:t>
            </w:r>
          </w:p>
        </w:tc>
        <w:tc>
          <w:tcPr>
            <w:tcW w:w="2510" w:type="dxa"/>
            <w:vAlign w:val="center"/>
          </w:tcPr>
          <w:p w:rsidR="002D4A5B" w:rsidRPr="00F72934" w:rsidRDefault="00F72934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72934">
              <w:rPr>
                <w:rFonts w:ascii="Trebuchet MS" w:hAnsi="Trebuchet MS" w:cs="Arial"/>
                <w:bCs/>
                <w:sz w:val="22"/>
                <w:szCs w:val="22"/>
              </w:rPr>
              <w:t>Nu face dovada îndeplinirii condițiilor cu privire la cunoștințele teoretice în domeniul IT</w:t>
            </w:r>
          </w:p>
        </w:tc>
      </w:tr>
      <w:tr w:rsidR="002D4A5B" w:rsidRPr="0075711C" w:rsidTr="0089048C">
        <w:trPr>
          <w:trHeight w:val="691"/>
          <w:tblHeader/>
        </w:trPr>
        <w:tc>
          <w:tcPr>
            <w:tcW w:w="805" w:type="dxa"/>
            <w:vAlign w:val="center"/>
          </w:tcPr>
          <w:p w:rsidR="002D4A5B" w:rsidRPr="0075711C" w:rsidRDefault="002D4A5B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65" w:type="dxa"/>
          </w:tcPr>
          <w:p w:rsidR="00442A9D" w:rsidRDefault="00442A9D" w:rsidP="002D4A5B">
            <w:pPr>
              <w:rPr>
                <w:rFonts w:ascii="Trebuchet MS" w:hAnsi="Trebuchet MS" w:cs="Arial"/>
              </w:rPr>
            </w:pP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394927</w:t>
            </w: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</w:p>
        </w:tc>
        <w:tc>
          <w:tcPr>
            <w:tcW w:w="2255" w:type="dxa"/>
          </w:tcPr>
          <w:p w:rsidR="00442A9D" w:rsidRDefault="00442A9D" w:rsidP="002D4A5B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D4A5B" w:rsidRDefault="002D4A5B" w:rsidP="002D4A5B">
            <w:r w:rsidRPr="00405B30">
              <w:rPr>
                <w:rFonts w:ascii="Trebuchet MS" w:hAnsi="Trebuchet MS" w:cs="Arial"/>
                <w:sz w:val="22"/>
                <w:szCs w:val="22"/>
              </w:rPr>
              <w:t>expert clasa I, grad profesional principal</w:t>
            </w:r>
          </w:p>
        </w:tc>
        <w:tc>
          <w:tcPr>
            <w:tcW w:w="1890" w:type="dxa"/>
            <w:vAlign w:val="center"/>
          </w:tcPr>
          <w:p w:rsidR="002D4A5B" w:rsidRPr="0075711C" w:rsidRDefault="00554EED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ADMIS</w:t>
            </w:r>
          </w:p>
        </w:tc>
        <w:tc>
          <w:tcPr>
            <w:tcW w:w="2510" w:type="dxa"/>
            <w:vAlign w:val="center"/>
          </w:tcPr>
          <w:p w:rsidR="002D4A5B" w:rsidRPr="0075711C" w:rsidRDefault="00442A9D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-</w:t>
            </w:r>
          </w:p>
        </w:tc>
      </w:tr>
      <w:tr w:rsidR="002D4A5B" w:rsidRPr="0075711C" w:rsidTr="0089048C">
        <w:trPr>
          <w:trHeight w:val="691"/>
          <w:tblHeader/>
        </w:trPr>
        <w:tc>
          <w:tcPr>
            <w:tcW w:w="805" w:type="dxa"/>
            <w:vAlign w:val="center"/>
          </w:tcPr>
          <w:p w:rsidR="002D4A5B" w:rsidRPr="0075711C" w:rsidRDefault="002D4A5B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65" w:type="dxa"/>
          </w:tcPr>
          <w:p w:rsidR="00442A9D" w:rsidRDefault="00442A9D" w:rsidP="002D4A5B">
            <w:pPr>
              <w:rPr>
                <w:rFonts w:ascii="Trebuchet MS" w:hAnsi="Trebuchet MS" w:cs="Arial"/>
              </w:rPr>
            </w:pP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394894</w:t>
            </w:r>
          </w:p>
          <w:p w:rsidR="002D4A5B" w:rsidRDefault="002D4A5B" w:rsidP="002D4A5B">
            <w:pPr>
              <w:rPr>
                <w:rFonts w:ascii="Trebuchet MS" w:hAnsi="Trebuchet MS" w:cs="Arial"/>
              </w:rPr>
            </w:pPr>
          </w:p>
        </w:tc>
        <w:tc>
          <w:tcPr>
            <w:tcW w:w="2255" w:type="dxa"/>
          </w:tcPr>
          <w:p w:rsidR="00442A9D" w:rsidRDefault="00442A9D" w:rsidP="002D4A5B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D4A5B" w:rsidRDefault="002D4A5B" w:rsidP="002D4A5B">
            <w:r w:rsidRPr="00405B30">
              <w:rPr>
                <w:rFonts w:ascii="Trebuchet MS" w:hAnsi="Trebuchet MS" w:cs="Arial"/>
                <w:sz w:val="22"/>
                <w:szCs w:val="22"/>
              </w:rPr>
              <w:t>expert clasa I, grad profesional principal</w:t>
            </w:r>
          </w:p>
        </w:tc>
        <w:tc>
          <w:tcPr>
            <w:tcW w:w="1890" w:type="dxa"/>
            <w:vAlign w:val="center"/>
          </w:tcPr>
          <w:p w:rsidR="002D4A5B" w:rsidRPr="0075711C" w:rsidRDefault="00554EED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ADMIS</w:t>
            </w:r>
          </w:p>
        </w:tc>
        <w:tc>
          <w:tcPr>
            <w:tcW w:w="2510" w:type="dxa"/>
            <w:vAlign w:val="center"/>
          </w:tcPr>
          <w:p w:rsidR="002D4A5B" w:rsidRPr="0075711C" w:rsidRDefault="00442A9D" w:rsidP="002D4A5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2A028E" w:rsidRDefault="002A028E"/>
    <w:p w:rsidR="002D4A5B" w:rsidRDefault="002D4A5B"/>
    <w:p w:rsidR="002D4A5B" w:rsidRPr="003B67C8" w:rsidRDefault="002D4A5B" w:rsidP="002D4A5B">
      <w:pPr>
        <w:pStyle w:val="ListParagraph"/>
        <w:ind w:left="90" w:firstLine="630"/>
        <w:jc w:val="both"/>
        <w:rPr>
          <w:rFonts w:ascii="Trebuchet MS" w:hAnsi="Trebuchet MS" w:cs="Arial"/>
        </w:rPr>
      </w:pPr>
      <w:r w:rsidRPr="00773C4A">
        <w:rPr>
          <w:rFonts w:ascii="Trebuchet MS" w:hAnsi="Trebuchet MS" w:cs="Arial"/>
        </w:rPr>
        <w:t>Candida</w:t>
      </w:r>
      <w:r>
        <w:rPr>
          <w:rFonts w:ascii="Trebuchet MS" w:hAnsi="Trebuchet MS" w:cs="Arial"/>
        </w:rPr>
        <w:t xml:space="preserve">ții </w:t>
      </w:r>
      <w:r w:rsidRPr="00773C4A">
        <w:rPr>
          <w:rFonts w:ascii="Trebuchet MS" w:hAnsi="Trebuchet MS" w:cs="Arial"/>
        </w:rPr>
        <w:t>al</w:t>
      </w:r>
      <w:r>
        <w:rPr>
          <w:rFonts w:ascii="Trebuchet MS" w:hAnsi="Trebuchet MS" w:cs="Arial"/>
        </w:rPr>
        <w:t>e</w:t>
      </w:r>
      <w:r w:rsidRPr="00773C4A">
        <w:rPr>
          <w:rFonts w:ascii="Trebuchet MS" w:hAnsi="Trebuchet MS" w:cs="Arial"/>
        </w:rPr>
        <w:t xml:space="preserve"> căr</w:t>
      </w:r>
      <w:r>
        <w:rPr>
          <w:rFonts w:ascii="Trebuchet MS" w:hAnsi="Trebuchet MS" w:cs="Arial"/>
        </w:rPr>
        <w:t>or</w:t>
      </w:r>
      <w:r w:rsidRPr="00773C4A">
        <w:rPr>
          <w:rFonts w:ascii="Trebuchet MS" w:hAnsi="Trebuchet MS" w:cs="Arial"/>
        </w:rPr>
        <w:t xml:space="preserve"> dosar</w:t>
      </w:r>
      <w:r>
        <w:rPr>
          <w:rFonts w:ascii="Trebuchet MS" w:hAnsi="Trebuchet MS" w:cs="Arial"/>
        </w:rPr>
        <w:t>e</w:t>
      </w:r>
      <w:r w:rsidRPr="00773C4A">
        <w:rPr>
          <w:rFonts w:ascii="Trebuchet MS" w:hAnsi="Trebuchet MS" w:cs="Arial"/>
        </w:rPr>
        <w:t xml:space="preserve"> a</w:t>
      </w:r>
      <w:r>
        <w:rPr>
          <w:rFonts w:ascii="Trebuchet MS" w:hAnsi="Trebuchet MS" w:cs="Arial"/>
        </w:rPr>
        <w:t>u</w:t>
      </w:r>
      <w:r w:rsidRPr="00773C4A">
        <w:rPr>
          <w:rFonts w:ascii="Trebuchet MS" w:hAnsi="Trebuchet MS" w:cs="Arial"/>
        </w:rPr>
        <w:t xml:space="preserve"> fost admis</w:t>
      </w:r>
      <w:r>
        <w:rPr>
          <w:rFonts w:ascii="Trebuchet MS" w:hAnsi="Trebuchet MS" w:cs="Arial"/>
        </w:rPr>
        <w:t>e</w:t>
      </w:r>
      <w:r w:rsidRPr="00773C4A">
        <w:rPr>
          <w:rFonts w:ascii="Trebuchet MS" w:hAnsi="Trebuchet MS" w:cs="Arial"/>
        </w:rPr>
        <w:t xml:space="preserve"> v</w:t>
      </w:r>
      <w:r>
        <w:rPr>
          <w:rFonts w:ascii="Trebuchet MS" w:hAnsi="Trebuchet MS" w:cs="Arial"/>
        </w:rPr>
        <w:t>or</w:t>
      </w:r>
      <w:r w:rsidRPr="00773C4A">
        <w:rPr>
          <w:rFonts w:ascii="Trebuchet MS" w:hAnsi="Trebuchet MS" w:cs="Arial"/>
        </w:rPr>
        <w:t xml:space="preserve"> susţine </w:t>
      </w:r>
      <w:r w:rsidRPr="003B67C8">
        <w:rPr>
          <w:rFonts w:ascii="Trebuchet MS" w:hAnsi="Trebuchet MS" w:cs="Arial"/>
          <w:b/>
        </w:rPr>
        <w:t xml:space="preserve">proba scrisă în data de </w:t>
      </w:r>
      <w:r>
        <w:rPr>
          <w:rFonts w:ascii="Trebuchet MS" w:hAnsi="Trebuchet MS" w:cs="Arial"/>
          <w:b/>
        </w:rPr>
        <w:t>15.01.2025</w:t>
      </w:r>
      <w:r w:rsidRPr="003B67C8">
        <w:rPr>
          <w:rFonts w:ascii="Trebuchet MS" w:hAnsi="Trebuchet MS" w:cs="Arial"/>
          <w:b/>
        </w:rPr>
        <w:t xml:space="preserve"> ora 1</w:t>
      </w:r>
      <w:r>
        <w:rPr>
          <w:rFonts w:ascii="Trebuchet MS" w:hAnsi="Trebuchet MS" w:cs="Arial"/>
          <w:b/>
        </w:rPr>
        <w:t>2</w:t>
      </w:r>
      <w:r w:rsidRPr="003B67C8">
        <w:rPr>
          <w:rFonts w:ascii="Trebuchet MS" w:hAnsi="Trebuchet MS" w:cs="Arial"/>
          <w:b/>
          <w:vertAlign w:val="superscript"/>
        </w:rPr>
        <w:t>00</w:t>
      </w:r>
      <w:r w:rsidRPr="003B67C8">
        <w:rPr>
          <w:rFonts w:ascii="Trebuchet MS" w:hAnsi="Trebuchet MS" w:cs="Arial"/>
          <w:b/>
        </w:rPr>
        <w:t xml:space="preserve">, la sediul Ministerului Finanţelor, </w:t>
      </w:r>
      <w:r w:rsidRPr="00A31481">
        <w:rPr>
          <w:rFonts w:ascii="Trebuchet MS" w:hAnsi="Trebuchet MS" w:cs="Arial"/>
        </w:rPr>
        <w:t>str. Apolodor, nr.17</w:t>
      </w:r>
      <w:r>
        <w:rPr>
          <w:rFonts w:ascii="Trebuchet MS" w:hAnsi="Trebuchet MS" w:cs="Arial"/>
        </w:rPr>
        <w:t xml:space="preserve">, sector 5, </w:t>
      </w:r>
      <w:r w:rsidRPr="003B67C8">
        <w:rPr>
          <w:rFonts w:ascii="Trebuchet MS" w:hAnsi="Trebuchet MS" w:cs="Arial"/>
        </w:rPr>
        <w:t>București.</w:t>
      </w:r>
    </w:p>
    <w:p w:rsidR="002D4A5B" w:rsidRPr="00215362" w:rsidRDefault="002D4A5B" w:rsidP="002D4A5B">
      <w:pPr>
        <w:pStyle w:val="ListParagraph"/>
        <w:ind w:left="9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Candidații ale căror dosare au fost respinse pot depune contestație în termen de 1 zi lucrătoare de la data afișării rezultatelor verificării eligibilității.</w:t>
      </w:r>
    </w:p>
    <w:p w:rsidR="002D4A5B" w:rsidRDefault="002D4A5B" w:rsidP="002D4A5B">
      <w:pPr>
        <w:pStyle w:val="ListParagraph"/>
        <w:ind w:left="90" w:firstLine="630"/>
        <w:jc w:val="both"/>
        <w:rPr>
          <w:rFonts w:ascii="Trebuchet MS" w:hAnsi="Trebuchet MS" w:cs="Arial"/>
        </w:rPr>
      </w:pPr>
      <w:r w:rsidRPr="005725ED">
        <w:rPr>
          <w:rFonts w:ascii="Trebuchet MS" w:hAnsi="Trebuchet MS" w:cs="Arial"/>
        </w:rPr>
        <w:t xml:space="preserve">Afişat astăzi, </w:t>
      </w:r>
      <w:r>
        <w:rPr>
          <w:rFonts w:ascii="Trebuchet MS" w:hAnsi="Trebuchet MS" w:cs="Arial"/>
        </w:rPr>
        <w:t>30.12</w:t>
      </w:r>
      <w:r w:rsidRPr="003B67C8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4</w:t>
      </w:r>
      <w:r w:rsidRPr="005725ED">
        <w:rPr>
          <w:rFonts w:ascii="Trebuchet MS" w:hAnsi="Trebuchet MS" w:cs="Arial"/>
        </w:rPr>
        <w:t xml:space="preserve">, pe site-ul Ministerului </w:t>
      </w:r>
      <w:r w:rsidRPr="00F55178">
        <w:rPr>
          <w:rFonts w:ascii="Trebuchet MS" w:hAnsi="Trebuchet MS" w:cs="Arial"/>
        </w:rPr>
        <w:t>Finantelor.</w:t>
      </w:r>
    </w:p>
    <w:p w:rsidR="002D4A5B" w:rsidRPr="00F55178" w:rsidRDefault="002D4A5B" w:rsidP="00F72934">
      <w:pPr>
        <w:rPr>
          <w:rFonts w:ascii="Trebuchet MS" w:hAnsi="Trebuchet MS" w:cs="Arial"/>
        </w:rPr>
      </w:pPr>
      <w:r w:rsidRPr="00F55178">
        <w:rPr>
          <w:rFonts w:ascii="Trebuchet MS" w:hAnsi="Trebuchet MS" w:cs="Arial"/>
        </w:rPr>
        <w:t xml:space="preserve">                                                                                        </w:t>
      </w:r>
    </w:p>
    <w:p w:rsidR="002D4A5B" w:rsidRPr="005C6708" w:rsidRDefault="002D4A5B" w:rsidP="002F54E0">
      <w:pPr>
        <w:jc w:val="right"/>
      </w:pP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sectPr w:rsidR="002D4A5B" w:rsidRPr="005C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5B"/>
    <w:rsid w:val="002A028E"/>
    <w:rsid w:val="002D4A5B"/>
    <w:rsid w:val="002F54E0"/>
    <w:rsid w:val="00442A9D"/>
    <w:rsid w:val="004D2997"/>
    <w:rsid w:val="00554EED"/>
    <w:rsid w:val="005C6708"/>
    <w:rsid w:val="00CE5080"/>
    <w:rsid w:val="00F26252"/>
    <w:rsid w:val="00F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0249-1573-4457-A702-1C5CAC06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D4A5B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2D4A5B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2D4A5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D4A5B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2D4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80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CRISTINA-MIHAELA VITANESCU</dc:creator>
  <cp:keywords/>
  <dc:description/>
  <cp:lastModifiedBy>ROXANA-DESPINA MADIRJAC</cp:lastModifiedBy>
  <cp:revision>2</cp:revision>
  <cp:lastPrinted>2024-12-30T14:10:00Z</cp:lastPrinted>
  <dcterms:created xsi:type="dcterms:W3CDTF">2024-12-30T14:33:00Z</dcterms:created>
  <dcterms:modified xsi:type="dcterms:W3CDTF">2024-12-30T14:33:00Z</dcterms:modified>
</cp:coreProperties>
</file>