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48" w:rsidRDefault="00101F48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 wp14:anchorId="729B92AD" wp14:editId="5556ED15">
            <wp:simplePos x="0" y="0"/>
            <wp:positionH relativeFrom="column">
              <wp:posOffset>-163830</wp:posOffset>
            </wp:positionH>
            <wp:positionV relativeFrom="margin">
              <wp:posOffset>9025</wp:posOffset>
            </wp:positionV>
            <wp:extent cx="750570" cy="750570"/>
            <wp:effectExtent l="0" t="0" r="0" b="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3BB" w:rsidRDefault="000752F6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  <w:t>MINISTERUL FINANŢELOR</w:t>
      </w:r>
    </w:p>
    <w:p w:rsidR="007B03BB" w:rsidRPr="00101F48" w:rsidRDefault="000752F6" w:rsidP="00101F48">
      <w:pPr>
        <w:pStyle w:val="FrameContents"/>
        <w:rPr>
          <w:rFonts w:ascii="Trebuchet MS" w:hAnsi="Trebuchet MS"/>
          <w:b/>
          <w:bCs/>
          <w:sz w:val="28"/>
          <w:szCs w:val="28"/>
        </w:rPr>
      </w:pP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Direcţia</w:t>
      </w:r>
      <w:proofErr w:type="spellEnd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genera</w:t>
      </w:r>
      <w:proofErr w:type="spellEnd"/>
      <w:r w:rsidR="00101F48">
        <w:rPr>
          <w:rFonts w:ascii="Trebuchet MS" w:hAnsi="Trebuchet MS"/>
          <w:b/>
          <w:bCs/>
          <w:color w:val="333333"/>
          <w:sz w:val="28"/>
          <w:szCs w:val="28"/>
          <w:lang w:val="ro-RO"/>
        </w:rPr>
        <w:t>lă managementul resurselor umane</w:t>
      </w: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:rsidR="00101F48" w:rsidRDefault="00101F48" w:rsidP="00970820">
      <w:pPr>
        <w:pStyle w:val="Heading1"/>
        <w:rPr>
          <w:rFonts w:ascii="Trebuchet MS" w:hAnsi="Trebuchet MS" w:cs="Trebuchet MS"/>
          <w:sz w:val="24"/>
          <w:lang w:val="ro-RO"/>
        </w:rPr>
      </w:pPr>
    </w:p>
    <w:p w:rsidR="007B03BB" w:rsidRDefault="00101F48" w:rsidP="00970820">
      <w:pPr>
        <w:pStyle w:val="Heading1"/>
        <w:rPr>
          <w:lang w:val="ro-RO"/>
        </w:rPr>
      </w:pPr>
      <w:r>
        <w:rPr>
          <w:rFonts w:ascii="Trebuchet MS" w:hAnsi="Trebuchet MS" w:cs="Trebuchet MS"/>
          <w:sz w:val="24"/>
          <w:lang w:val="ro-RO"/>
        </w:rPr>
        <w:t xml:space="preserve">               </w:t>
      </w:r>
      <w:r w:rsidR="000752F6">
        <w:rPr>
          <w:rFonts w:ascii="Trebuchet MS" w:hAnsi="Trebuchet MS" w:cs="Trebuchet MS"/>
          <w:sz w:val="24"/>
          <w:lang w:val="ro-RO"/>
        </w:rPr>
        <w:t>Nr.</w:t>
      </w:r>
      <w:r w:rsidR="002F3740">
        <w:rPr>
          <w:rFonts w:ascii="Arial" w:hAnsi="Arial"/>
          <w:lang w:val="ro-RO"/>
        </w:rPr>
        <w:t xml:space="preserve"> </w:t>
      </w:r>
      <w:r w:rsidR="00A3518F">
        <w:rPr>
          <w:rFonts w:ascii="Arial" w:hAnsi="Arial"/>
          <w:lang w:val="ro-RO"/>
        </w:rPr>
        <w:t>689450</w:t>
      </w:r>
      <w:r w:rsidR="007D5125">
        <w:rPr>
          <w:rFonts w:ascii="Arial" w:hAnsi="Arial"/>
          <w:lang w:val="ro-RO"/>
        </w:rPr>
        <w:t>/</w:t>
      </w:r>
      <w:r w:rsidR="00FD5A32">
        <w:rPr>
          <w:rFonts w:ascii="Arial" w:hAnsi="Arial"/>
          <w:lang w:val="ro-RO"/>
        </w:rPr>
        <w:t>1</w:t>
      </w:r>
      <w:r w:rsidR="00C1071F">
        <w:rPr>
          <w:rFonts w:ascii="Arial" w:hAnsi="Arial"/>
          <w:lang w:val="ro-RO"/>
        </w:rPr>
        <w:t>1</w:t>
      </w:r>
      <w:r w:rsidR="007D5125">
        <w:rPr>
          <w:rFonts w:ascii="Arial" w:hAnsi="Arial"/>
          <w:lang w:val="ro-RO"/>
        </w:rPr>
        <w:t>.0</w:t>
      </w:r>
      <w:r w:rsidR="00C1071F">
        <w:rPr>
          <w:rFonts w:ascii="Arial" w:hAnsi="Arial"/>
          <w:lang w:val="ro-RO"/>
        </w:rPr>
        <w:t>4</w:t>
      </w:r>
      <w:r w:rsidR="007D5125">
        <w:rPr>
          <w:rFonts w:ascii="Arial" w:hAnsi="Arial"/>
          <w:lang w:val="ro-RO"/>
        </w:rPr>
        <w:t>.202</w:t>
      </w:r>
      <w:r w:rsidR="00C1071F">
        <w:rPr>
          <w:rFonts w:ascii="Arial" w:hAnsi="Arial"/>
          <w:lang w:val="ro-RO"/>
        </w:rPr>
        <w:t>5</w:t>
      </w:r>
    </w:p>
    <w:p w:rsidR="007B03BB" w:rsidRDefault="007B03BB">
      <w:pPr>
        <w:jc w:val="both"/>
        <w:rPr>
          <w:rFonts w:ascii="Arial" w:hAnsi="Arial"/>
          <w:b/>
          <w:bCs/>
          <w:lang w:val="ro-RO"/>
        </w:rPr>
      </w:pPr>
    </w:p>
    <w:p w:rsidR="00570CF0" w:rsidRDefault="00570CF0" w:rsidP="003B12C4">
      <w:pPr>
        <w:jc w:val="center"/>
        <w:rPr>
          <w:rFonts w:ascii="Trebuchet MS" w:hAnsi="Trebuchet MS"/>
          <w:b/>
          <w:bCs/>
          <w:lang w:val="ro-RO"/>
        </w:rPr>
      </w:pPr>
    </w:p>
    <w:p w:rsidR="00E814DD" w:rsidRPr="00E44A49" w:rsidRDefault="00E814DD" w:rsidP="00E814DD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>MINISTERUL FINANȚELOR</w:t>
      </w:r>
    </w:p>
    <w:p w:rsidR="00AB3064" w:rsidRDefault="00E814DD" w:rsidP="00E814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 xml:space="preserve">ANUNȚĂ DECLANȘAREA PROCEDURII DE TRANSFER ÎN INTERESUL </w:t>
      </w:r>
    </w:p>
    <w:p w:rsidR="00E814DD" w:rsidRPr="00E44A49" w:rsidRDefault="00E814DD" w:rsidP="00AB3064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 xml:space="preserve">SERVICIULUI </w:t>
      </w:r>
      <w:r w:rsidR="00FD5A32">
        <w:rPr>
          <w:rFonts w:ascii="Trebuchet MS" w:hAnsi="Trebuchet MS"/>
          <w:b/>
        </w:rPr>
        <w:t>PENTRU DOU</w:t>
      </w:r>
      <w:r w:rsidR="00FD5A32">
        <w:rPr>
          <w:rFonts w:ascii="Trebuchet MS" w:hAnsi="Trebuchet MS"/>
          <w:b/>
          <w:lang w:val="ro-RO"/>
        </w:rPr>
        <w:t>Ă</w:t>
      </w:r>
      <w:r w:rsidRPr="00E44A49">
        <w:rPr>
          <w:rFonts w:ascii="Trebuchet MS" w:hAnsi="Trebuchet MS"/>
          <w:b/>
        </w:rPr>
        <w:t xml:space="preserve"> FUNCŢII PUBLICE DE EXECUŢIE</w:t>
      </w:r>
      <w:r w:rsidR="00D061DC">
        <w:rPr>
          <w:rFonts w:ascii="Trebuchet MS" w:hAnsi="Trebuchet MS"/>
          <w:b/>
        </w:rPr>
        <w:t xml:space="preserve"> </w:t>
      </w:r>
    </w:p>
    <w:p w:rsidR="00E814DD" w:rsidRPr="00E44A49" w:rsidRDefault="00E814DD" w:rsidP="00E814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E814DD" w:rsidRPr="00E44A49" w:rsidRDefault="00C1071F" w:rsidP="00E814DD">
      <w:pPr>
        <w:tabs>
          <w:tab w:val="left" w:pos="4536"/>
        </w:tabs>
        <w:jc w:val="center"/>
        <w:rPr>
          <w:rFonts w:ascii="Trebuchet MS" w:eastAsia="MS Mincho" w:hAnsi="Trebuchet MS"/>
          <w:b/>
          <w:u w:val="single"/>
        </w:rPr>
      </w:pPr>
      <w:r>
        <w:rPr>
          <w:rFonts w:ascii="Trebuchet MS" w:eastAsia="MS Mincho" w:hAnsi="Trebuchet MS"/>
          <w:b/>
          <w:u w:val="single"/>
        </w:rPr>
        <w:t>ANUNŢ din data de 11</w:t>
      </w:r>
      <w:r w:rsidR="00E814DD" w:rsidRPr="00E44A49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>
        <w:rPr>
          <w:rFonts w:ascii="Trebuchet MS" w:eastAsia="MS Mincho" w:hAnsi="Trebuchet MS"/>
          <w:b/>
          <w:u w:val="single"/>
        </w:rPr>
        <w:t>aprilie</w:t>
      </w:r>
      <w:proofErr w:type="spellEnd"/>
      <w:r w:rsidR="00E814DD" w:rsidRPr="00E44A49">
        <w:rPr>
          <w:rFonts w:ascii="Trebuchet MS" w:eastAsia="MS Mincho" w:hAnsi="Trebuchet MS"/>
          <w:b/>
          <w:u w:val="single"/>
        </w:rPr>
        <w:t xml:space="preserve"> 202</w:t>
      </w:r>
      <w:r>
        <w:rPr>
          <w:rFonts w:ascii="Trebuchet MS" w:eastAsia="MS Mincho" w:hAnsi="Trebuchet MS"/>
          <w:b/>
          <w:u w:val="single"/>
        </w:rPr>
        <w:t>5</w:t>
      </w:r>
    </w:p>
    <w:p w:rsidR="00E814DD" w:rsidRPr="00E44A49" w:rsidRDefault="00E814DD" w:rsidP="00E814DD">
      <w:pPr>
        <w:ind w:left="90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privind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declanșarea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procedurii</w:t>
      </w:r>
      <w:proofErr w:type="spellEnd"/>
      <w:r w:rsidRPr="00E44A49">
        <w:rPr>
          <w:rFonts w:ascii="Trebuchet MS" w:eastAsia="MS Mincho" w:hAnsi="Trebuchet MS"/>
          <w:b/>
        </w:rPr>
        <w:t xml:space="preserve"> de transfer </w:t>
      </w:r>
      <w:proofErr w:type="spellStart"/>
      <w:r w:rsidRPr="00E44A49">
        <w:rPr>
          <w:rFonts w:ascii="Trebuchet MS" w:eastAsia="MS Mincho" w:hAnsi="Trebuchet MS"/>
          <w:b/>
        </w:rPr>
        <w:t>în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interesul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serviciului</w:t>
      </w:r>
      <w:proofErr w:type="spellEnd"/>
      <w:r w:rsidRPr="00E44A49">
        <w:rPr>
          <w:rFonts w:ascii="Trebuchet MS" w:eastAsia="MS Mincho" w:hAnsi="Trebuchet MS"/>
          <w:b/>
        </w:rPr>
        <w:t>,</w:t>
      </w:r>
    </w:p>
    <w:p w:rsidR="00E814DD" w:rsidRPr="00E44A49" w:rsidRDefault="00E814DD" w:rsidP="00E814DD">
      <w:pPr>
        <w:ind w:left="91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pentru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="00FD5A32">
        <w:rPr>
          <w:rFonts w:ascii="Trebuchet MS" w:eastAsia="MS Mincho" w:hAnsi="Trebuchet MS"/>
          <w:b/>
        </w:rPr>
        <w:t>ocuparea</w:t>
      </w:r>
      <w:proofErr w:type="spellEnd"/>
      <w:r w:rsidR="00FD5A32">
        <w:rPr>
          <w:rFonts w:ascii="Trebuchet MS" w:eastAsia="MS Mincho" w:hAnsi="Trebuchet MS"/>
          <w:b/>
        </w:rPr>
        <w:t xml:space="preserve"> a </w:t>
      </w:r>
      <w:proofErr w:type="spellStart"/>
      <w:r w:rsidR="00FD5A32">
        <w:rPr>
          <w:rFonts w:ascii="Trebuchet MS" w:eastAsia="MS Mincho" w:hAnsi="Trebuchet MS"/>
          <w:b/>
        </w:rPr>
        <w:t>două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funcţii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publice</w:t>
      </w:r>
      <w:proofErr w:type="spellEnd"/>
      <w:r w:rsidRPr="00E44A49">
        <w:rPr>
          <w:rFonts w:ascii="Trebuchet MS" w:eastAsia="MS Mincho" w:hAnsi="Trebuchet MS"/>
          <w:b/>
        </w:rPr>
        <w:t xml:space="preserve"> de </w:t>
      </w:r>
      <w:proofErr w:type="spellStart"/>
      <w:r w:rsidRPr="00E44A49">
        <w:rPr>
          <w:rFonts w:ascii="Trebuchet MS" w:eastAsia="MS Mincho" w:hAnsi="Trebuchet MS"/>
          <w:b/>
        </w:rPr>
        <w:t>execuţie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="00AB3064">
        <w:rPr>
          <w:rFonts w:ascii="Trebuchet MS" w:eastAsia="MS Mincho" w:hAnsi="Trebuchet MS"/>
          <w:b/>
        </w:rPr>
        <w:t>vacante</w:t>
      </w:r>
      <w:proofErr w:type="spellEnd"/>
    </w:p>
    <w:p w:rsidR="00E814DD" w:rsidRPr="00E44A49" w:rsidRDefault="00E814DD" w:rsidP="00E814DD">
      <w:pPr>
        <w:ind w:left="91"/>
        <w:jc w:val="center"/>
        <w:rPr>
          <w:rFonts w:ascii="Trebuchet MS" w:eastAsia="MS Mincho" w:hAnsi="Trebuchet MS"/>
          <w:b/>
        </w:rPr>
      </w:pPr>
      <w:r w:rsidRPr="00E44A49">
        <w:rPr>
          <w:rFonts w:ascii="Trebuchet MS" w:eastAsia="MS Mincho" w:hAnsi="Trebuchet MS"/>
          <w:b/>
        </w:rPr>
        <w:t xml:space="preserve">din </w:t>
      </w:r>
      <w:proofErr w:type="spellStart"/>
      <w:r w:rsidRPr="00E44A49">
        <w:rPr>
          <w:rFonts w:ascii="Trebuchet MS" w:eastAsia="MS Mincho" w:hAnsi="Trebuchet MS"/>
          <w:b/>
        </w:rPr>
        <w:t>cadrul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Ministerului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Finanțelor</w:t>
      </w:r>
      <w:proofErr w:type="spellEnd"/>
    </w:p>
    <w:p w:rsidR="007B03BB" w:rsidRPr="00E44A49" w:rsidRDefault="007B03BB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570CF0" w:rsidRPr="00E44A49" w:rsidRDefault="00570CF0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07461D" w:rsidRPr="00E44A49" w:rsidRDefault="0007461D" w:rsidP="0007461D">
      <w:pPr>
        <w:ind w:left="-142"/>
        <w:jc w:val="both"/>
        <w:rPr>
          <w:rFonts w:ascii="Trebuchet MS" w:eastAsia="Batang" w:hAnsi="Trebuchet MS"/>
          <w:bCs/>
        </w:rPr>
      </w:pPr>
      <w:proofErr w:type="spellStart"/>
      <w:r w:rsidRPr="00E44A49">
        <w:rPr>
          <w:rFonts w:ascii="Trebuchet MS" w:eastAsia="Batang" w:hAnsi="Trebuchet MS"/>
        </w:rPr>
        <w:t>Ministerul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Finanțelor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temeiul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prevederilor</w:t>
      </w:r>
      <w:proofErr w:type="spellEnd"/>
      <w:r w:rsidRPr="00E44A49">
        <w:rPr>
          <w:rFonts w:ascii="Trebuchet MS" w:eastAsia="Batang" w:hAnsi="Trebuchet MS"/>
        </w:rPr>
        <w:t xml:space="preserve"> art. 502 </w:t>
      </w:r>
      <w:proofErr w:type="spellStart"/>
      <w:r w:rsidRPr="00E44A49">
        <w:rPr>
          <w:rFonts w:ascii="Trebuchet MS" w:eastAsia="Batang" w:hAnsi="Trebuchet MS"/>
        </w:rPr>
        <w:t>alin</w:t>
      </w:r>
      <w:proofErr w:type="spellEnd"/>
      <w:r w:rsidRPr="00E44A49">
        <w:rPr>
          <w:rFonts w:ascii="Trebuchet MS" w:eastAsia="Batang" w:hAnsi="Trebuchet MS"/>
        </w:rPr>
        <w:t xml:space="preserve">. (1) lit. c) </w:t>
      </w:r>
      <w:proofErr w:type="spellStart"/>
      <w:r w:rsidRPr="00E44A49">
        <w:rPr>
          <w:rFonts w:ascii="Trebuchet MS" w:eastAsia="Batang" w:hAnsi="Trebuchet MS"/>
        </w:rPr>
        <w:t>și</w:t>
      </w:r>
      <w:proofErr w:type="spellEnd"/>
      <w:r w:rsidRPr="00E44A49">
        <w:rPr>
          <w:rFonts w:ascii="Trebuchet MS" w:eastAsia="Batang" w:hAnsi="Trebuchet MS"/>
        </w:rPr>
        <w:t xml:space="preserve"> </w:t>
      </w:r>
      <w:r w:rsidRPr="00E44A49">
        <w:rPr>
          <w:rFonts w:ascii="Trebuchet MS" w:hAnsi="Trebuchet MS" w:cs="TrebuchetMS"/>
          <w:lang w:eastAsia="ro-RO"/>
        </w:rPr>
        <w:t xml:space="preserve">art. 506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(1) lit. a),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(2), (3), (5), (6), (8¹) </w:t>
      </w:r>
      <w:proofErr w:type="spellStart"/>
      <w:r w:rsidRPr="00E44A49">
        <w:rPr>
          <w:rFonts w:ascii="Trebuchet MS" w:hAnsi="Trebuchet MS" w:cs="TrebuchetMS"/>
          <w:lang w:eastAsia="ro-RO"/>
        </w:rPr>
        <w:t>și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(9) </w:t>
      </w:r>
      <w:r w:rsidRPr="00E44A49">
        <w:rPr>
          <w:rFonts w:ascii="Trebuchet MS" w:eastAsia="Batang" w:hAnsi="Trebuchet MS"/>
        </w:rPr>
        <w:t xml:space="preserve">din </w:t>
      </w:r>
      <w:proofErr w:type="spellStart"/>
      <w:r w:rsidRPr="00E44A49">
        <w:rPr>
          <w:rFonts w:ascii="Trebuchet MS" w:eastAsia="Batang" w:hAnsi="Trebuchet MS"/>
          <w:bCs/>
        </w:rPr>
        <w:t>Ordonanța</w:t>
      </w:r>
      <w:proofErr w:type="spellEnd"/>
      <w:r w:rsidRPr="00E44A49">
        <w:rPr>
          <w:rFonts w:ascii="Trebuchet MS" w:eastAsia="Batang" w:hAnsi="Trebuchet MS"/>
          <w:bCs/>
        </w:rPr>
        <w:t xml:space="preserve"> de </w:t>
      </w:r>
      <w:proofErr w:type="spellStart"/>
      <w:r w:rsidRPr="00E44A49">
        <w:rPr>
          <w:rFonts w:ascii="Trebuchet MS" w:eastAsia="Batang" w:hAnsi="Trebuchet MS"/>
          <w:bCs/>
        </w:rPr>
        <w:t>urgență</w:t>
      </w:r>
      <w:proofErr w:type="spellEnd"/>
      <w:r w:rsidRPr="00E44A49">
        <w:rPr>
          <w:rFonts w:ascii="Trebuchet MS" w:eastAsia="Batang" w:hAnsi="Trebuchet MS"/>
          <w:bCs/>
        </w:rPr>
        <w:t xml:space="preserve"> a </w:t>
      </w:r>
      <w:proofErr w:type="spellStart"/>
      <w:r w:rsidRPr="00E44A49">
        <w:rPr>
          <w:rFonts w:ascii="Trebuchet MS" w:eastAsia="Batang" w:hAnsi="Trebuchet MS"/>
          <w:bCs/>
        </w:rPr>
        <w:t>Guvernului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nr</w:t>
      </w:r>
      <w:proofErr w:type="spellEnd"/>
      <w:r w:rsidRPr="00E44A49">
        <w:rPr>
          <w:rFonts w:ascii="Trebuchet MS" w:eastAsia="Batang" w:hAnsi="Trebuchet MS"/>
          <w:bCs/>
        </w:rPr>
        <w:t xml:space="preserve">. 57/2019 </w:t>
      </w:r>
      <w:proofErr w:type="spellStart"/>
      <w:r w:rsidRPr="00E44A49">
        <w:rPr>
          <w:rFonts w:ascii="Trebuchet MS" w:eastAsia="Batang" w:hAnsi="Trebuchet MS"/>
          <w:bCs/>
        </w:rPr>
        <w:t>privind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Codul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administrativ</w:t>
      </w:r>
      <w:proofErr w:type="spellEnd"/>
      <w:r w:rsidRPr="00E44A49">
        <w:rPr>
          <w:rFonts w:ascii="Trebuchet MS" w:eastAsia="Batang" w:hAnsi="Trebuchet MS"/>
          <w:bCs/>
        </w:rPr>
        <w:t xml:space="preserve">, cu </w:t>
      </w:r>
      <w:proofErr w:type="spellStart"/>
      <w:r w:rsidRPr="00E44A49">
        <w:rPr>
          <w:rFonts w:ascii="Trebuchet MS" w:eastAsia="Batang" w:hAnsi="Trebuchet MS"/>
          <w:bCs/>
        </w:rPr>
        <w:t>modificările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și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completările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ulterioare</w:t>
      </w:r>
      <w:proofErr w:type="spellEnd"/>
      <w:r w:rsidRPr="00E44A49">
        <w:rPr>
          <w:rFonts w:ascii="Trebuchet MS" w:eastAsia="Batang" w:hAnsi="Trebuchet MS"/>
          <w:bCs/>
        </w:rPr>
        <w:t xml:space="preserve">, </w:t>
      </w:r>
    </w:p>
    <w:p w:rsidR="0007461D" w:rsidRPr="00E44A49" w:rsidRDefault="0007461D" w:rsidP="0007461D">
      <w:pPr>
        <w:ind w:left="-142"/>
        <w:jc w:val="both"/>
        <w:rPr>
          <w:rFonts w:ascii="Trebuchet MS" w:eastAsia="Batang" w:hAnsi="Trebuchet MS"/>
          <w:b/>
        </w:rPr>
      </w:pPr>
    </w:p>
    <w:p w:rsidR="0007461D" w:rsidRPr="00E44A49" w:rsidRDefault="0007461D" w:rsidP="0007461D">
      <w:pPr>
        <w:ind w:left="-142"/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Batang" w:hAnsi="Trebuchet MS"/>
        </w:rPr>
        <w:t>anunță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declanșarea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bookmarkStart w:id="0" w:name="_GoBack"/>
      <w:proofErr w:type="spellStart"/>
      <w:r w:rsidRPr="00E44A49">
        <w:rPr>
          <w:rFonts w:ascii="Trebuchet MS" w:eastAsia="Batang" w:hAnsi="Trebuchet MS"/>
          <w:b/>
          <w:u w:val="single"/>
        </w:rPr>
        <w:t>procedurii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de transfer </w:t>
      </w:r>
      <w:proofErr w:type="spellStart"/>
      <w:r w:rsidRPr="00E44A49">
        <w:rPr>
          <w:rFonts w:ascii="Trebuchet MS" w:eastAsia="Batang" w:hAnsi="Trebuchet MS"/>
          <w:b/>
          <w:u w:val="single"/>
        </w:rPr>
        <w:t>în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interesul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serviciului</w:t>
      </w:r>
      <w:proofErr w:type="spellEnd"/>
      <w:r w:rsidRPr="00E44A49">
        <w:rPr>
          <w:rFonts w:ascii="Trebuchet MS" w:eastAsia="Batang" w:hAnsi="Trebuchet MS"/>
          <w:b/>
        </w:rPr>
        <w:t>,</w:t>
      </w:r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pentru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ocuparea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r w:rsidR="00AB3064">
        <w:rPr>
          <w:rFonts w:ascii="Trebuchet MS" w:eastAsia="Batang" w:hAnsi="Trebuchet MS"/>
        </w:rPr>
        <w:t xml:space="preserve">a </w:t>
      </w:r>
      <w:proofErr w:type="spellStart"/>
      <w:r w:rsidR="00AB3064">
        <w:rPr>
          <w:rFonts w:ascii="Trebuchet MS" w:eastAsia="Batang" w:hAnsi="Trebuchet MS"/>
        </w:rPr>
        <w:t>două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funcţii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publice</w:t>
      </w:r>
      <w:proofErr w:type="spellEnd"/>
      <w:r w:rsidRPr="00E44A49">
        <w:rPr>
          <w:rFonts w:ascii="Trebuchet MS" w:eastAsia="Batang" w:hAnsi="Trebuchet MS"/>
        </w:rPr>
        <w:t xml:space="preserve"> de </w:t>
      </w:r>
      <w:proofErr w:type="spellStart"/>
      <w:r w:rsidRPr="00E44A49">
        <w:rPr>
          <w:rFonts w:ascii="Trebuchet MS" w:eastAsia="Batang" w:hAnsi="Trebuchet MS"/>
        </w:rPr>
        <w:t>execuţie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vacante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consilier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clasa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I grad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profesional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superior la </w:t>
      </w:r>
      <w:r w:rsidR="006E5C27" w:rsidRPr="00E44A49">
        <w:rPr>
          <w:rFonts w:ascii="Trebuchet MS" w:hAnsi="Trebuchet MS"/>
          <w:b/>
          <w:bCs/>
          <w:iCs/>
          <w:lang w:val="ro-RO"/>
        </w:rPr>
        <w:t xml:space="preserve">Direcția generală de sinteză a politicilor bugetare – </w:t>
      </w:r>
      <w:r w:rsidR="00AB3064" w:rsidRPr="00AB3064">
        <w:rPr>
          <w:rFonts w:ascii="Trebuchet MS" w:hAnsi="Trebuchet MS"/>
          <w:b/>
          <w:bCs/>
          <w:iCs/>
          <w:lang w:val="ro-RO"/>
        </w:rPr>
        <w:t xml:space="preserve">Serviciul sinteza bugetului de stat, a bugetelor ordonatorilor principali de credite </w:t>
      </w:r>
      <w:r w:rsidR="00AB3064">
        <w:rPr>
          <w:rFonts w:ascii="Trebuchet MS" w:hAnsi="Trebuchet MS"/>
          <w:b/>
          <w:bCs/>
          <w:iCs/>
          <w:lang w:val="ro-RO"/>
        </w:rPr>
        <w:t>ș</w:t>
      </w:r>
      <w:r w:rsidR="00AB3064" w:rsidRPr="00AB3064">
        <w:rPr>
          <w:rFonts w:ascii="Trebuchet MS" w:hAnsi="Trebuchet MS"/>
          <w:b/>
          <w:bCs/>
          <w:iCs/>
          <w:lang w:val="ro-RO"/>
        </w:rPr>
        <w:t>i a anexelor la acestea</w:t>
      </w:r>
      <w:bookmarkEnd w:id="0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conformitate</w:t>
      </w:r>
      <w:proofErr w:type="spellEnd"/>
      <w:r w:rsidRPr="00E44A49">
        <w:rPr>
          <w:rFonts w:ascii="Trebuchet MS" w:eastAsia="MS Mincho" w:hAnsi="Trebuchet MS"/>
        </w:rPr>
        <w:t xml:space="preserve"> cu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sistem</w:t>
      </w:r>
      <w:proofErr w:type="spellEnd"/>
      <w:r w:rsidRPr="00E44A49">
        <w:rPr>
          <w:rFonts w:ascii="Trebuchet MS" w:eastAsia="MS Mincho" w:hAnsi="Trebuchet MS"/>
        </w:rPr>
        <w:t xml:space="preserve"> PS-33 „</w:t>
      </w:r>
      <w:proofErr w:type="spellStart"/>
      <w:r w:rsidRPr="00E44A49">
        <w:rPr>
          <w:rFonts w:ascii="Trebuchet MS" w:eastAsia="MS Mincho" w:hAnsi="Trebuchet MS"/>
        </w:rPr>
        <w:t>Modificarea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prin</w:t>
      </w:r>
      <w:proofErr w:type="spellEnd"/>
      <w:r w:rsidRPr="00E44A49">
        <w:rPr>
          <w:rFonts w:ascii="Trebuchet MS" w:eastAsia="MS Mincho" w:hAnsi="Trebuchet MS"/>
        </w:rPr>
        <w:t xml:space="preserve"> transfer a </w:t>
      </w:r>
      <w:proofErr w:type="spellStart"/>
      <w:r w:rsidRPr="00E44A49">
        <w:rPr>
          <w:rFonts w:ascii="Trebuchet MS" w:eastAsia="MS Mincho" w:hAnsi="Trebuchet MS"/>
        </w:rPr>
        <w:t>raporturilor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serviciu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muncă</w:t>
      </w:r>
      <w:proofErr w:type="spellEnd"/>
      <w:r w:rsidRPr="00E44A49">
        <w:rPr>
          <w:rFonts w:ascii="Trebuchet MS" w:eastAsia="MS Mincho" w:hAnsi="Trebuchet MS"/>
        </w:rPr>
        <w:t xml:space="preserve"> ale </w:t>
      </w:r>
      <w:proofErr w:type="spellStart"/>
      <w:r w:rsidRPr="00E44A49">
        <w:rPr>
          <w:rFonts w:ascii="Trebuchet MS" w:eastAsia="MS Mincho" w:hAnsi="Trebuchet MS"/>
        </w:rPr>
        <w:t>angajaților</w:t>
      </w:r>
      <w:proofErr w:type="spellEnd"/>
      <w:r w:rsidRPr="00E44A49">
        <w:rPr>
          <w:rFonts w:ascii="Trebuchet MS" w:eastAsia="MS Mincho" w:hAnsi="Trebuchet MS"/>
        </w:rPr>
        <w:t xml:space="preserve">, la </w:t>
      </w:r>
      <w:proofErr w:type="spellStart"/>
      <w:r w:rsidRPr="00E44A49">
        <w:rPr>
          <w:rFonts w:ascii="Trebuchet MS" w:eastAsia="MS Mincho" w:hAnsi="Trebuchet MS"/>
        </w:rPr>
        <w:t>nivelul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aparatului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propriu</w:t>
      </w:r>
      <w:proofErr w:type="spellEnd"/>
      <w:r w:rsidRPr="00E44A49">
        <w:rPr>
          <w:rFonts w:ascii="Trebuchet MS" w:eastAsia="MS Mincho" w:hAnsi="Trebuchet MS"/>
        </w:rPr>
        <w:t xml:space="preserve"> al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>”.</w:t>
      </w:r>
    </w:p>
    <w:p w:rsidR="00101F48" w:rsidRPr="00E44A49" w:rsidRDefault="00101F48">
      <w:pPr>
        <w:ind w:firstLine="709"/>
        <w:jc w:val="both"/>
        <w:rPr>
          <w:rFonts w:ascii="Trebuchet MS" w:hAnsi="Trebuchet MS"/>
          <w:b/>
          <w:bCs/>
          <w:color w:val="000000"/>
          <w:lang w:val="ro-RO"/>
        </w:rPr>
      </w:pPr>
    </w:p>
    <w:p w:rsidR="00E814DD" w:rsidRPr="00E44A49" w:rsidRDefault="00E814DD" w:rsidP="00E814DD">
      <w:pPr>
        <w:spacing w:after="120"/>
        <w:ind w:left="-142"/>
        <w:jc w:val="both"/>
        <w:rPr>
          <w:rFonts w:ascii="Trebuchet MS" w:eastAsia="MS Mincho" w:hAnsi="Trebuchet MS"/>
          <w:b/>
          <w:u w:val="single"/>
        </w:rPr>
      </w:pPr>
      <w:r w:rsidRPr="00E44A49">
        <w:rPr>
          <w:rFonts w:ascii="Trebuchet MS" w:eastAsia="MS Mincho" w:hAnsi="Trebuchet MS"/>
          <w:b/>
          <w:u w:val="single"/>
        </w:rPr>
        <w:t>DOCUMENTE NECESARE ȘI DATĂ LIMITĂ</w:t>
      </w:r>
    </w:p>
    <w:p w:rsidR="00E814DD" w:rsidRPr="00E44A49" w:rsidRDefault="00E814DD" w:rsidP="00E814DD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/>
        </w:rPr>
      </w:pPr>
      <w:proofErr w:type="spellStart"/>
      <w:r w:rsidRPr="00E44A49">
        <w:rPr>
          <w:rFonts w:ascii="Trebuchet MS" w:eastAsia="MS Mincho" w:hAnsi="Trebuchet MS"/>
        </w:rPr>
        <w:t>Persoanele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interesate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sunt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invita</w:t>
      </w:r>
      <w:r w:rsidRPr="00E44A49">
        <w:rPr>
          <w:rFonts w:ascii="Trebuchet MS" w:eastAsia="MS Mincho" w:hAnsi="Trebuchet MS" w:cs="Tahoma"/>
        </w:rPr>
        <w:t>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depună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sediul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prin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registratură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termen</w:t>
      </w:r>
      <w:proofErr w:type="spellEnd"/>
      <w:r w:rsidRPr="00E44A49">
        <w:rPr>
          <w:rFonts w:ascii="Trebuchet MS" w:eastAsia="Batang" w:hAnsi="Trebuchet MS"/>
        </w:rPr>
        <w:t xml:space="preserve"> de 8 </w:t>
      </w:r>
      <w:proofErr w:type="spellStart"/>
      <w:r w:rsidRPr="00E44A49">
        <w:rPr>
          <w:rFonts w:ascii="Trebuchet MS" w:eastAsia="Batang" w:hAnsi="Trebuchet MS"/>
        </w:rPr>
        <w:t>zile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lucrătoare</w:t>
      </w:r>
      <w:proofErr w:type="spellEnd"/>
      <w:r w:rsidRPr="00E44A49">
        <w:rPr>
          <w:rFonts w:ascii="Trebuchet MS" w:eastAsia="Batang" w:hAnsi="Trebuchet MS"/>
        </w:rPr>
        <w:t xml:space="preserve"> de la data </w:t>
      </w:r>
      <w:proofErr w:type="spellStart"/>
      <w:r w:rsidRPr="00E44A49">
        <w:rPr>
          <w:rFonts w:ascii="Trebuchet MS" w:eastAsia="Batang" w:hAnsi="Trebuchet MS"/>
        </w:rPr>
        <w:t>afişării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anunţului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următoarele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documente</w:t>
      </w:r>
      <w:proofErr w:type="spellEnd"/>
      <w:r w:rsidRPr="00E44A49">
        <w:rPr>
          <w:rFonts w:ascii="Trebuchet MS" w:eastAsia="Batang" w:hAnsi="Trebuchet MS"/>
        </w:rPr>
        <w:t>:</w:t>
      </w:r>
    </w:p>
    <w:p w:rsidR="00E814DD" w:rsidRPr="00E44A49" w:rsidRDefault="00E814DD" w:rsidP="00C1071F">
      <w:pPr>
        <w:pStyle w:val="ListParagraph"/>
        <w:numPr>
          <w:ilvl w:val="0"/>
          <w:numId w:val="8"/>
        </w:numPr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solicitarea accesului la procesul de selecție</w:t>
      </w:r>
      <w:r w:rsidR="00C1071F">
        <w:rPr>
          <w:rFonts w:ascii="Trebuchet MS" w:eastAsia="Batang" w:hAnsi="Trebuchet MS" w:cs="Arial"/>
          <w:b/>
          <w:sz w:val="24"/>
          <w:szCs w:val="24"/>
        </w:rPr>
        <w:t xml:space="preserve"> pentru transferul în interesul </w:t>
      </w:r>
      <w:r w:rsidRPr="00E44A49">
        <w:rPr>
          <w:rFonts w:ascii="Trebuchet MS" w:eastAsia="Batang" w:hAnsi="Trebuchet MS" w:cs="Arial"/>
          <w:b/>
          <w:sz w:val="24"/>
          <w:szCs w:val="24"/>
        </w:rPr>
        <w:t>serviciului, conform modelului atașat;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curriculum vitae, modelul comun european</w:t>
      </w:r>
      <w:r w:rsidR="00C1071F">
        <w:rPr>
          <w:rFonts w:ascii="Trebuchet MS" w:eastAsia="MS Mincho" w:hAnsi="Trebuchet MS" w:cs="Arial"/>
          <w:b/>
          <w:sz w:val="24"/>
          <w:szCs w:val="24"/>
        </w:rPr>
        <w:t>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copia actului de identitate;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 xml:space="preserve">adeverința medicală, care să ateste starea de sănătate corespunzătoare funcţiei publice solicitate; 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acordul privind prelucrarea datelor cu caracter personal</w:t>
      </w:r>
      <w:r w:rsidRPr="00E44A49">
        <w:rPr>
          <w:rFonts w:ascii="Trebuchet MS" w:eastAsia="MS Mincho" w:hAnsi="Trebuchet MS" w:cs="Arial"/>
          <w:b/>
          <w:sz w:val="24"/>
          <w:szCs w:val="24"/>
          <w:lang w:val="en-GB"/>
        </w:rPr>
        <w:t xml:space="preserve">, </w:t>
      </w:r>
      <w:r w:rsidRPr="00E44A49">
        <w:rPr>
          <w:rFonts w:ascii="Trebuchet MS" w:eastAsia="MS Mincho" w:hAnsi="Trebuchet MS" w:cs="Arial"/>
          <w:b/>
          <w:sz w:val="24"/>
          <w:szCs w:val="24"/>
        </w:rPr>
        <w:t>conform modelului atașat.</w:t>
      </w:r>
    </w:p>
    <w:p w:rsidR="00E814DD" w:rsidRPr="00E44A49" w:rsidRDefault="00E814DD" w:rsidP="00E814D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  <w:highlight w:val="yellow"/>
        </w:rPr>
      </w:pPr>
    </w:p>
    <w:p w:rsidR="00E814DD" w:rsidRPr="00E44A49" w:rsidRDefault="00E814DD" w:rsidP="00E814DD">
      <w:pPr>
        <w:jc w:val="both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hAnsi="Trebuchet MS"/>
        </w:rPr>
        <w:t>Copiile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pe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actele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mai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sus</w:t>
      </w:r>
      <w:proofErr w:type="spellEnd"/>
      <w:r w:rsidRPr="00E44A49">
        <w:rPr>
          <w:rFonts w:ascii="Trebuchet MS" w:hAnsi="Trebuchet MS"/>
        </w:rPr>
        <w:t xml:space="preserve">, se </w:t>
      </w:r>
      <w:proofErr w:type="spellStart"/>
      <w:r w:rsidRPr="00E44A49">
        <w:rPr>
          <w:rFonts w:ascii="Trebuchet MS" w:hAnsi="Trebuchet MS"/>
        </w:rPr>
        <w:t>prezintă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copii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legalizate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sau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însoţite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documentele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originale</w:t>
      </w:r>
      <w:proofErr w:type="spellEnd"/>
      <w:r w:rsidRPr="00E44A49">
        <w:rPr>
          <w:rFonts w:ascii="Trebuchet MS" w:hAnsi="Trebuchet MS"/>
        </w:rPr>
        <w:t xml:space="preserve">, care se </w:t>
      </w:r>
      <w:proofErr w:type="spellStart"/>
      <w:r w:rsidRPr="00E44A49">
        <w:rPr>
          <w:rFonts w:ascii="Trebuchet MS" w:hAnsi="Trebuchet MS"/>
        </w:rPr>
        <w:t>certifică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pentru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conformitatea</w:t>
      </w:r>
      <w:proofErr w:type="spellEnd"/>
      <w:r w:rsidRPr="00E44A49">
        <w:rPr>
          <w:rFonts w:ascii="Trebuchet MS" w:hAnsi="Trebuchet MS"/>
        </w:rPr>
        <w:t xml:space="preserve"> cu </w:t>
      </w:r>
      <w:proofErr w:type="spellStart"/>
      <w:r w:rsidRPr="00E44A49">
        <w:rPr>
          <w:rFonts w:ascii="Trebuchet MS" w:hAnsi="Trebuchet MS"/>
        </w:rPr>
        <w:t>originalul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către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secretarul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comisiei</w:t>
      </w:r>
      <w:proofErr w:type="spellEnd"/>
      <w:r w:rsidRPr="00A02D6A">
        <w:rPr>
          <w:rFonts w:ascii="Trebuchet MS" w:eastAsia="MS Mincho" w:hAnsi="Trebuchet MS"/>
        </w:rPr>
        <w:t>.</w:t>
      </w:r>
    </w:p>
    <w:p w:rsidR="00E814DD" w:rsidRPr="00E44A49" w:rsidRDefault="00E814DD" w:rsidP="00E814D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</w:p>
    <w:p w:rsidR="00E814DD" w:rsidRPr="00E44A49" w:rsidRDefault="00E814DD" w:rsidP="00E814DD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selecție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cazul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transferului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serviciului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cuprinde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următoarele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etape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succesive</w:t>
      </w:r>
      <w:proofErr w:type="spellEnd"/>
      <w:r w:rsidRPr="00E44A49">
        <w:rPr>
          <w:rFonts w:ascii="Trebuchet MS" w:eastAsia="MS Mincho" w:hAnsi="Trebuchet MS"/>
        </w:rPr>
        <w:t>:</w:t>
      </w:r>
    </w:p>
    <w:p w:rsidR="00E814DD" w:rsidRPr="00E44A49" w:rsidRDefault="00E814DD" w:rsidP="00E814DD">
      <w:pPr>
        <w:pStyle w:val="ListParagraph"/>
        <w:numPr>
          <w:ilvl w:val="0"/>
          <w:numId w:val="11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E44A49">
        <w:rPr>
          <w:rFonts w:ascii="Trebuchet MS" w:eastAsia="MS Mincho" w:hAnsi="Trebuchet MS" w:cs="Arial"/>
          <w:sz w:val="24"/>
          <w:szCs w:val="24"/>
        </w:rPr>
        <w:t>selecția persoanelor care îndeplinesc condițiile în vederea ocupării posturilor vacante prin transfer;</w:t>
      </w:r>
    </w:p>
    <w:p w:rsidR="00E814DD" w:rsidRPr="00E44A49" w:rsidRDefault="00E814DD" w:rsidP="00E814DD">
      <w:pPr>
        <w:pStyle w:val="ListParagraph"/>
        <w:numPr>
          <w:ilvl w:val="0"/>
          <w:numId w:val="11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E44A49">
        <w:rPr>
          <w:rFonts w:ascii="Trebuchet MS" w:eastAsia="MS Mincho" w:hAnsi="Trebuchet MS" w:cs="Arial"/>
          <w:sz w:val="24"/>
          <w:szCs w:val="24"/>
        </w:rPr>
        <w:t>proba interviu. Proba interviu va putea fi susținută doar de solicitanții declarați admiși la etapa selecției.</w:t>
      </w:r>
    </w:p>
    <w:p w:rsidR="00E814DD" w:rsidRPr="00E44A49" w:rsidRDefault="00E814DD" w:rsidP="00E814DD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highlight w:val="yellow"/>
        </w:rPr>
      </w:pPr>
    </w:p>
    <w:p w:rsidR="00E814DD" w:rsidRPr="00E44A49" w:rsidRDefault="00E814DD" w:rsidP="00E814DD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u w:val="single"/>
          <w:vertAlign w:val="superscript"/>
        </w:rPr>
      </w:pPr>
      <w:r w:rsidRPr="00E44A49">
        <w:rPr>
          <w:rFonts w:ascii="Trebuchet MS" w:eastAsia="Batang" w:hAnsi="Trebuchet MS"/>
          <w:b/>
          <w:u w:val="single"/>
        </w:rPr>
        <w:t>TERMENUL LIMITĂ DE DEPUNERE A DO</w:t>
      </w:r>
      <w:r w:rsidR="009E527A">
        <w:rPr>
          <w:rFonts w:ascii="Trebuchet MS" w:eastAsia="Batang" w:hAnsi="Trebuchet MS"/>
          <w:b/>
          <w:u w:val="single"/>
        </w:rPr>
        <w:t>CUMENTELOR MENȚIONATE: 24</w:t>
      </w:r>
      <w:r w:rsidR="00AB3064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="009E527A">
        <w:rPr>
          <w:rFonts w:ascii="Trebuchet MS" w:eastAsia="Batang" w:hAnsi="Trebuchet MS"/>
          <w:b/>
          <w:u w:val="single"/>
        </w:rPr>
        <w:t>aprilie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202</w:t>
      </w:r>
      <w:r w:rsidR="009E527A">
        <w:rPr>
          <w:rFonts w:ascii="Trebuchet MS" w:eastAsia="Batang" w:hAnsi="Trebuchet MS"/>
          <w:b/>
          <w:u w:val="single"/>
        </w:rPr>
        <w:t>5</w:t>
      </w:r>
      <w:r w:rsidRPr="00E44A49">
        <w:rPr>
          <w:rFonts w:ascii="Trebuchet MS" w:eastAsia="Batang" w:hAnsi="Trebuchet MS"/>
          <w:b/>
          <w:u w:val="single"/>
        </w:rPr>
        <w:t xml:space="preserve">, </w:t>
      </w:r>
      <w:proofErr w:type="spellStart"/>
      <w:r w:rsidRPr="00E44A49">
        <w:rPr>
          <w:rFonts w:ascii="Trebuchet MS" w:eastAsia="Batang" w:hAnsi="Trebuchet MS"/>
          <w:b/>
          <w:u w:val="single"/>
        </w:rPr>
        <w:t>ora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17</w:t>
      </w:r>
      <w:r w:rsidRPr="00E44A49">
        <w:rPr>
          <w:rFonts w:ascii="Trebuchet MS" w:eastAsia="Batang" w:hAnsi="Trebuchet MS"/>
          <w:b/>
          <w:u w:val="single"/>
          <w:vertAlign w:val="superscript"/>
        </w:rPr>
        <w:t>00</w:t>
      </w:r>
    </w:p>
    <w:p w:rsidR="007B03BB" w:rsidRPr="00E44A49" w:rsidRDefault="00E814DD" w:rsidP="00E814DD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/>
          <w:u w:val="single"/>
        </w:rPr>
      </w:pPr>
      <w:r w:rsidRPr="00E44A49">
        <w:rPr>
          <w:rFonts w:ascii="Trebuchet MS" w:eastAsia="MS Mincho" w:hAnsi="Trebuchet MS"/>
        </w:rPr>
        <w:t>Ulterior</w:t>
      </w:r>
      <w:r w:rsidRPr="00E44A49">
        <w:rPr>
          <w:rFonts w:ascii="Trebuchet MS" w:eastAsia="MS Mincho" w:hAnsi="Trebuchet MS"/>
          <w:i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verificării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dosarului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dosarelor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înscriere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transfer </w:t>
      </w:r>
      <w:proofErr w:type="spellStart"/>
      <w:r w:rsidRPr="00E44A49">
        <w:rPr>
          <w:rFonts w:ascii="Trebuchet MS" w:eastAsia="MS Mincho" w:hAnsi="Trebuchet MS"/>
        </w:rPr>
        <w:t>şi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afişării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rezultatului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selecției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va</w:t>
      </w:r>
      <w:proofErr w:type="spellEnd"/>
      <w:r w:rsidRPr="00E44A49">
        <w:rPr>
          <w:rFonts w:ascii="Trebuchet MS" w:eastAsia="MS Mincho" w:hAnsi="Trebuchet MS"/>
        </w:rPr>
        <w:t xml:space="preserve"> fi </w:t>
      </w:r>
      <w:proofErr w:type="spellStart"/>
      <w:r w:rsidRPr="00E44A49">
        <w:rPr>
          <w:rFonts w:ascii="Trebuchet MS" w:eastAsia="MS Mincho" w:hAnsi="Trebuchet MS"/>
        </w:rPr>
        <w:t>organizată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="006B7978">
        <w:rPr>
          <w:rFonts w:ascii="Trebuchet MS" w:eastAsia="MS Mincho" w:hAnsi="Trebuchet MS"/>
          <w:b/>
          <w:u w:val="single"/>
        </w:rPr>
        <w:t>proba</w:t>
      </w:r>
      <w:proofErr w:type="spellEnd"/>
      <w:r w:rsidR="006B7978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6B7978">
        <w:rPr>
          <w:rFonts w:ascii="Trebuchet MS" w:eastAsia="MS Mincho" w:hAnsi="Trebuchet MS"/>
          <w:b/>
          <w:u w:val="single"/>
        </w:rPr>
        <w:t>interviu</w:t>
      </w:r>
      <w:proofErr w:type="spellEnd"/>
      <w:r w:rsidR="006B7978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6B7978">
        <w:rPr>
          <w:rFonts w:ascii="Trebuchet MS" w:eastAsia="MS Mincho" w:hAnsi="Trebuchet MS"/>
          <w:b/>
          <w:u w:val="single"/>
        </w:rPr>
        <w:t>în</w:t>
      </w:r>
      <w:proofErr w:type="spellEnd"/>
      <w:r w:rsidR="006B7978">
        <w:rPr>
          <w:rFonts w:ascii="Trebuchet MS" w:eastAsia="MS Mincho" w:hAnsi="Trebuchet MS"/>
          <w:b/>
          <w:u w:val="single"/>
        </w:rPr>
        <w:t xml:space="preserve"> data de 14</w:t>
      </w:r>
      <w:r w:rsidRPr="00E44A49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9E527A">
        <w:rPr>
          <w:rFonts w:ascii="Trebuchet MS" w:eastAsia="MS Mincho" w:hAnsi="Trebuchet MS"/>
          <w:b/>
          <w:u w:val="single"/>
        </w:rPr>
        <w:t>mai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202</w:t>
      </w:r>
      <w:r w:rsidR="009E527A">
        <w:rPr>
          <w:rFonts w:ascii="Trebuchet MS" w:eastAsia="MS Mincho" w:hAnsi="Trebuchet MS"/>
          <w:b/>
          <w:u w:val="single"/>
        </w:rPr>
        <w:t>5</w:t>
      </w:r>
      <w:r w:rsidRPr="00E44A49">
        <w:rPr>
          <w:rFonts w:ascii="Trebuchet MS" w:eastAsia="MS Mincho" w:hAnsi="Trebuchet MS"/>
          <w:b/>
          <w:u w:val="single"/>
        </w:rPr>
        <w:t xml:space="preserve">,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ora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1</w:t>
      </w:r>
      <w:r w:rsidR="006E6761">
        <w:rPr>
          <w:rFonts w:ascii="Trebuchet MS" w:eastAsia="MS Mincho" w:hAnsi="Trebuchet MS"/>
          <w:b/>
          <w:u w:val="single"/>
        </w:rPr>
        <w:t>3</w:t>
      </w:r>
      <w:r w:rsidRPr="00E44A49">
        <w:rPr>
          <w:rFonts w:ascii="Trebuchet MS" w:eastAsia="MS Mincho" w:hAnsi="Trebuchet MS"/>
          <w:b/>
          <w:u w:val="single"/>
          <w:vertAlign w:val="superscript"/>
        </w:rPr>
        <w:t>00</w:t>
      </w:r>
      <w:r w:rsidRPr="00E44A49">
        <w:rPr>
          <w:rFonts w:ascii="Trebuchet MS" w:eastAsia="MS Mincho" w:hAnsi="Trebuchet MS"/>
          <w:b/>
          <w:u w:val="single"/>
        </w:rPr>
        <w:t xml:space="preserve">, la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sediul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</w:t>
      </w:r>
      <w:r w:rsidRPr="00E44A49">
        <w:rPr>
          <w:rFonts w:ascii="Trebuchet MS" w:eastAsia="MS Mincho" w:hAnsi="Trebuchet MS"/>
          <w:b/>
          <w:u w:val="single"/>
          <w:lang w:val="ro-RO"/>
        </w:rPr>
        <w:t>Ministerului Finanțelor din Bd. Libertății nr. 16</w:t>
      </w:r>
      <w:r w:rsidRPr="00E44A49">
        <w:rPr>
          <w:rFonts w:ascii="Trebuchet MS" w:eastAsia="MS Mincho" w:hAnsi="Trebuchet MS"/>
          <w:b/>
          <w:u w:val="single"/>
        </w:rPr>
        <w:t xml:space="preserve">, Sector 5,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București</w:t>
      </w:r>
      <w:proofErr w:type="spellEnd"/>
      <w:r w:rsidRPr="00E44A49">
        <w:rPr>
          <w:rFonts w:ascii="Trebuchet MS" w:eastAsia="MS Mincho" w:hAnsi="Trebuchet MS"/>
          <w:b/>
          <w:u w:val="single"/>
        </w:rPr>
        <w:t>.</w:t>
      </w:r>
      <w:r w:rsidRPr="00E44A49">
        <w:rPr>
          <w:rFonts w:ascii="Trebuchet MS" w:eastAsia="MS Mincho" w:hAnsi="Trebuchet MS"/>
          <w:u w:val="single"/>
        </w:rPr>
        <w:t xml:space="preserve"> </w:t>
      </w:r>
      <w:r w:rsidR="000752F6" w:rsidRPr="00E44A49">
        <w:rPr>
          <w:rFonts w:ascii="Trebuchet MS" w:eastAsia="MS Mincho" w:hAnsi="Trebuchet MS"/>
          <w:b/>
        </w:rPr>
        <w:t xml:space="preserve"> </w:t>
      </w:r>
    </w:p>
    <w:p w:rsidR="007B03BB" w:rsidRPr="00E44A49" w:rsidRDefault="007B03BB">
      <w:pPr>
        <w:jc w:val="both"/>
        <w:rPr>
          <w:rFonts w:ascii="Trebuchet MS" w:eastAsia="Arial" w:hAnsi="Trebuchet MS"/>
          <w:lang w:val="ro-RO" w:eastAsia="en-US"/>
        </w:rPr>
      </w:pPr>
    </w:p>
    <w:p w:rsidR="007B03BB" w:rsidRPr="00E44A49" w:rsidRDefault="006D1353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val="ro-RO" w:eastAsia="en-US"/>
        </w:rPr>
      </w:pPr>
      <w:r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CONDIȚ</w:t>
      </w:r>
      <w:r w:rsidR="00E44A49" w:rsidRPr="00E44A49"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II</w:t>
      </w:r>
      <w:r w:rsidR="000752F6"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pentru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ocuparea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prin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transfer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în</w:t>
      </w:r>
      <w:proofErr w:type="spellEnd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interesul</w:t>
      </w:r>
      <w:proofErr w:type="spellEnd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serviciului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a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funcții</w:t>
      </w:r>
      <w:r w:rsidR="00E60D31">
        <w:rPr>
          <w:rFonts w:ascii="Trebuchet MS" w:hAnsi="Trebuchet MS"/>
          <w:b/>
          <w:bCs/>
          <w:color w:val="000000" w:themeColor="text1"/>
          <w:lang w:eastAsia="en-US"/>
        </w:rPr>
        <w:t>lor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publice</w:t>
      </w:r>
      <w:proofErr w:type="spellEnd"/>
      <w:r w:rsidR="001261E8">
        <w:rPr>
          <w:rFonts w:ascii="Trebuchet MS" w:hAnsi="Trebuchet MS"/>
          <w:b/>
          <w:bCs/>
          <w:color w:val="000000" w:themeColor="text1"/>
          <w:lang w:eastAsia="en-US"/>
        </w:rPr>
        <w:t xml:space="preserve"> de </w:t>
      </w:r>
      <w:proofErr w:type="spellStart"/>
      <w:r w:rsidR="001261E8">
        <w:rPr>
          <w:rFonts w:ascii="Trebuchet MS" w:hAnsi="Trebuchet MS"/>
          <w:b/>
          <w:bCs/>
          <w:color w:val="000000" w:themeColor="text1"/>
          <w:lang w:eastAsia="en-US"/>
        </w:rPr>
        <w:t>execuție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vacante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de </w:t>
      </w:r>
      <w:r w:rsidR="00B53C99"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>consilier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clasa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I, gr</w:t>
      </w:r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ad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profesional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superior la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Direc</w:t>
      </w:r>
      <w:r w:rsidR="00E44A49" w:rsidRPr="00E44A49">
        <w:rPr>
          <w:rFonts w:ascii="Trebuchet MS" w:hAnsi="Trebuchet MS"/>
          <w:b/>
          <w:bCs/>
          <w:color w:val="000000" w:themeColor="text1"/>
          <w:lang w:eastAsia="en-US"/>
        </w:rPr>
        <w:t>ț</w:t>
      </w:r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ia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general</w:t>
      </w:r>
      <w:r w:rsidR="00E44A49" w:rsidRPr="00E44A49">
        <w:rPr>
          <w:rFonts w:ascii="Trebuchet MS" w:hAnsi="Trebuchet MS"/>
          <w:b/>
          <w:bCs/>
          <w:color w:val="000000" w:themeColor="text1"/>
          <w:lang w:eastAsia="en-US"/>
        </w:rPr>
        <w:t>ă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de</w:t>
      </w:r>
      <w:r w:rsidR="00E60D31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E60D31">
        <w:rPr>
          <w:rFonts w:ascii="Trebuchet MS" w:hAnsi="Trebuchet MS"/>
          <w:b/>
          <w:bCs/>
          <w:color w:val="000000" w:themeColor="text1"/>
          <w:lang w:eastAsia="en-US"/>
        </w:rPr>
        <w:t>sinteză</w:t>
      </w:r>
      <w:proofErr w:type="spellEnd"/>
      <w:r w:rsidR="00E60D31">
        <w:rPr>
          <w:rFonts w:ascii="Trebuchet MS" w:hAnsi="Trebuchet MS"/>
          <w:b/>
          <w:bCs/>
          <w:color w:val="000000" w:themeColor="text1"/>
          <w:lang w:eastAsia="en-US"/>
        </w:rPr>
        <w:t xml:space="preserve"> a </w:t>
      </w:r>
      <w:proofErr w:type="spellStart"/>
      <w:r w:rsidR="00E60D31">
        <w:rPr>
          <w:rFonts w:ascii="Trebuchet MS" w:hAnsi="Trebuchet MS"/>
          <w:b/>
          <w:bCs/>
          <w:color w:val="000000" w:themeColor="text1"/>
          <w:lang w:eastAsia="en-US"/>
        </w:rPr>
        <w:t>politicilor</w:t>
      </w:r>
      <w:proofErr w:type="spellEnd"/>
      <w:r w:rsidR="00E60D31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E60D31">
        <w:rPr>
          <w:rFonts w:ascii="Trebuchet MS" w:hAnsi="Trebuchet MS"/>
          <w:b/>
          <w:bCs/>
          <w:color w:val="000000" w:themeColor="text1"/>
          <w:lang w:eastAsia="en-US"/>
        </w:rPr>
        <w:t>bugetare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r w:rsidR="00E60D31" w:rsidRPr="00E44A49">
        <w:rPr>
          <w:rFonts w:ascii="Trebuchet MS" w:hAnsi="Trebuchet MS"/>
          <w:b/>
          <w:bCs/>
          <w:iCs/>
          <w:lang w:val="ro-RO"/>
        </w:rPr>
        <w:t xml:space="preserve">– </w:t>
      </w:r>
      <w:r w:rsidR="00E60D31" w:rsidRPr="00AB3064">
        <w:rPr>
          <w:rFonts w:ascii="Trebuchet MS" w:hAnsi="Trebuchet MS"/>
          <w:b/>
          <w:bCs/>
          <w:iCs/>
          <w:lang w:val="ro-RO"/>
        </w:rPr>
        <w:t xml:space="preserve">Serviciul sinteza bugetului de stat, a bugetelor ordonatorilor principali de credite </w:t>
      </w:r>
      <w:r w:rsidR="00E60D31">
        <w:rPr>
          <w:rFonts w:ascii="Trebuchet MS" w:hAnsi="Trebuchet MS"/>
          <w:b/>
          <w:bCs/>
          <w:iCs/>
          <w:lang w:val="ro-RO"/>
        </w:rPr>
        <w:t>ș</w:t>
      </w:r>
      <w:r w:rsidR="00E60D31" w:rsidRPr="00AB3064">
        <w:rPr>
          <w:rFonts w:ascii="Trebuchet MS" w:hAnsi="Trebuchet MS"/>
          <w:b/>
          <w:bCs/>
          <w:iCs/>
          <w:lang w:val="ro-RO"/>
        </w:rPr>
        <w:t>i a anexelor la acestea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:</w:t>
      </w:r>
    </w:p>
    <w:p w:rsidR="007B03BB" w:rsidRPr="00E44A49" w:rsidRDefault="007B03BB">
      <w:pPr>
        <w:pStyle w:val="ListParagraph"/>
        <w:widowControl w:val="0"/>
        <w:jc w:val="both"/>
        <w:rPr>
          <w:rFonts w:ascii="Trebuchet MS" w:hAnsi="Trebuchet MS"/>
          <w:i/>
          <w:color w:val="FF0000"/>
          <w:sz w:val="24"/>
          <w:szCs w:val="24"/>
          <w:lang w:val="ro-RO"/>
        </w:rPr>
      </w:pPr>
    </w:p>
    <w:p w:rsidR="007B03BB" w:rsidRPr="00E44A49" w:rsidRDefault="00E44A49" w:rsidP="00E44A49">
      <w:pPr>
        <w:widowControl w:val="0"/>
        <w:tabs>
          <w:tab w:val="left" w:pos="420"/>
        </w:tabs>
        <w:jc w:val="both"/>
        <w:rPr>
          <w:rFonts w:ascii="Trebuchet MS" w:hAnsi="Trebuchet MS"/>
        </w:rPr>
      </w:pPr>
      <w:r w:rsidRPr="00E44A49">
        <w:rPr>
          <w:rFonts w:ascii="Trebuchet MS" w:hAnsi="Trebuchet MS"/>
          <w:color w:val="000000" w:themeColor="text1"/>
          <w:lang w:val="ro-RO"/>
        </w:rPr>
        <w:t>-</w:t>
      </w:r>
      <w:r w:rsidR="000752F6" w:rsidRPr="00E44A49">
        <w:rPr>
          <w:rFonts w:ascii="Trebuchet MS" w:hAnsi="Trebuchet MS" w:cs="Trebuchet MS"/>
          <w:color w:val="000000" w:themeColor="text1"/>
          <w:lang w:val="ro-RO"/>
        </w:rPr>
        <w:t xml:space="preserve"> studii</w:t>
      </w:r>
      <w:r w:rsidR="000752F6" w:rsidRPr="00E44A49">
        <w:rPr>
          <w:rFonts w:ascii="Trebuchet MS" w:hAnsi="Trebuchet MS" w:cs="Trebuchet MS"/>
          <w:color w:val="000000" w:themeColor="text1"/>
          <w:lang w:val="it-IT"/>
        </w:rPr>
        <w:t xml:space="preserve"> universitare de licenţă, absolvite cu diplomă de licenţă sau </w:t>
      </w:r>
      <w:r w:rsidR="000752F6" w:rsidRPr="00E44A49">
        <w:rPr>
          <w:rFonts w:ascii="Trebuchet MS" w:hAnsi="Trebuchet MS" w:cs="Trebuchet MS"/>
          <w:lang w:val="it-IT"/>
        </w:rPr>
        <w:t>echivalentă</w:t>
      </w:r>
      <w:r w:rsidR="004A4309" w:rsidRPr="00E44A49">
        <w:rPr>
          <w:rFonts w:ascii="Trebuchet MS" w:hAnsi="Trebuchet MS" w:cs="Trebuchet MS"/>
          <w:lang w:val="it-IT"/>
        </w:rPr>
        <w:t xml:space="preserve"> </w:t>
      </w:r>
      <w:r w:rsidR="000752F6" w:rsidRPr="00E44A49">
        <w:rPr>
          <w:rFonts w:ascii="Trebuchet MS" w:hAnsi="Trebuchet MS" w:cs="Trebuchet MS"/>
          <w:lang w:val="it-IT"/>
        </w:rPr>
        <w:t xml:space="preserve">în domeniul </w:t>
      </w:r>
      <w:proofErr w:type="spellStart"/>
      <w:r w:rsidR="000752F6" w:rsidRPr="00E44A49">
        <w:rPr>
          <w:rFonts w:ascii="Trebuchet MS" w:hAnsi="Trebuchet MS" w:cs="Trebuchet MS"/>
        </w:rPr>
        <w:t>științelor</w:t>
      </w:r>
      <w:proofErr w:type="spellEnd"/>
      <w:r w:rsidR="00596F36">
        <w:rPr>
          <w:rFonts w:ascii="Trebuchet MS" w:hAnsi="Trebuchet MS" w:cs="Trebuchet MS"/>
        </w:rPr>
        <w:t xml:space="preserve"> </w:t>
      </w:r>
      <w:proofErr w:type="spellStart"/>
      <w:r w:rsidR="00596F36">
        <w:rPr>
          <w:rFonts w:ascii="Trebuchet MS" w:hAnsi="Trebuchet MS" w:cs="Trebuchet MS"/>
        </w:rPr>
        <w:t>sociale</w:t>
      </w:r>
      <w:proofErr w:type="spellEnd"/>
      <w:r w:rsidR="00596F36">
        <w:rPr>
          <w:rFonts w:ascii="Trebuchet MS" w:hAnsi="Trebuchet MS" w:cs="Trebuchet MS"/>
        </w:rPr>
        <w:t xml:space="preserve"> – </w:t>
      </w:r>
      <w:proofErr w:type="spellStart"/>
      <w:r w:rsidR="00596F36">
        <w:rPr>
          <w:rFonts w:ascii="Trebuchet MS" w:hAnsi="Trebuchet MS" w:cs="Trebuchet MS"/>
        </w:rPr>
        <w:t>științe</w:t>
      </w:r>
      <w:proofErr w:type="spellEnd"/>
      <w:r w:rsidR="00596F36">
        <w:rPr>
          <w:rFonts w:ascii="Trebuchet MS" w:hAnsi="Trebuchet MS" w:cs="Trebuchet MS"/>
        </w:rPr>
        <w:t xml:space="preserve"> </w:t>
      </w:r>
      <w:proofErr w:type="spellStart"/>
      <w:r w:rsidR="006D1353">
        <w:rPr>
          <w:rFonts w:ascii="Trebuchet MS" w:hAnsi="Trebuchet MS" w:cs="Trebuchet MS"/>
        </w:rPr>
        <w:t>economice</w:t>
      </w:r>
      <w:proofErr w:type="spellEnd"/>
      <w:r w:rsidR="00596F36">
        <w:rPr>
          <w:rFonts w:ascii="Trebuchet MS" w:hAnsi="Trebuchet MS" w:cs="Trebuchet MS"/>
        </w:rPr>
        <w:t xml:space="preserve">, </w:t>
      </w:r>
      <w:proofErr w:type="spellStart"/>
      <w:r w:rsidR="00596F36">
        <w:rPr>
          <w:rFonts w:ascii="Trebuchet MS" w:hAnsi="Trebuchet MS" w:cs="Trebuchet MS"/>
        </w:rPr>
        <w:t>științe</w:t>
      </w:r>
      <w:proofErr w:type="spellEnd"/>
      <w:r w:rsidR="00596F36">
        <w:rPr>
          <w:rFonts w:ascii="Trebuchet MS" w:hAnsi="Trebuchet MS" w:cs="Trebuchet MS"/>
        </w:rPr>
        <w:t xml:space="preserve"> </w:t>
      </w:r>
      <w:proofErr w:type="spellStart"/>
      <w:r w:rsidR="00596F36">
        <w:rPr>
          <w:rFonts w:ascii="Trebuchet MS" w:hAnsi="Trebuchet MS" w:cs="Trebuchet MS"/>
        </w:rPr>
        <w:t>juridice</w:t>
      </w:r>
      <w:proofErr w:type="spellEnd"/>
      <w:r w:rsidR="00B771CC" w:rsidRPr="00E44A49">
        <w:rPr>
          <w:rFonts w:ascii="Trebuchet MS" w:hAnsi="Trebuchet MS" w:cs="Trebuchet MS"/>
        </w:rPr>
        <w:t xml:space="preserve"> </w:t>
      </w:r>
      <w:proofErr w:type="spellStart"/>
      <w:r w:rsidR="00B771CC" w:rsidRPr="00E44A49">
        <w:rPr>
          <w:rFonts w:ascii="Trebuchet MS" w:hAnsi="Trebuchet MS" w:cs="Trebuchet MS"/>
        </w:rPr>
        <w:t>sau</w:t>
      </w:r>
      <w:proofErr w:type="spellEnd"/>
      <w:r w:rsidR="00B771CC" w:rsidRPr="00E44A49">
        <w:rPr>
          <w:rFonts w:ascii="Trebuchet MS" w:hAnsi="Trebuchet MS" w:cs="Trebuchet MS"/>
        </w:rPr>
        <w:t xml:space="preserve"> </w:t>
      </w:r>
      <w:proofErr w:type="spellStart"/>
      <w:r w:rsidR="00596F36">
        <w:rPr>
          <w:rFonts w:ascii="Trebuchet MS" w:hAnsi="Trebuchet MS" w:cs="Trebuchet MS"/>
        </w:rPr>
        <w:t>științe</w:t>
      </w:r>
      <w:proofErr w:type="spellEnd"/>
      <w:r w:rsidR="00596F36">
        <w:rPr>
          <w:rFonts w:ascii="Trebuchet MS" w:hAnsi="Trebuchet MS" w:cs="Trebuchet MS"/>
        </w:rPr>
        <w:t xml:space="preserve"> </w:t>
      </w:r>
      <w:r w:rsidR="006D1353">
        <w:rPr>
          <w:rFonts w:ascii="Trebuchet MS" w:hAnsi="Trebuchet MS" w:cs="Trebuchet MS"/>
        </w:rPr>
        <w:t>administrative</w:t>
      </w:r>
      <w:r w:rsidR="000752F6" w:rsidRPr="00E44A49">
        <w:rPr>
          <w:rFonts w:ascii="Trebuchet MS" w:hAnsi="Trebuchet MS" w:cs="Trebuchet MS"/>
        </w:rPr>
        <w:t>;</w:t>
      </w:r>
    </w:p>
    <w:p w:rsidR="00AF1173" w:rsidRPr="00E44A49" w:rsidRDefault="00E44A49" w:rsidP="00E44A49">
      <w:pPr>
        <w:widowControl w:val="0"/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lang w:val="it-IT"/>
        </w:rPr>
      </w:pPr>
      <w:r w:rsidRPr="00E44A49">
        <w:rPr>
          <w:rFonts w:ascii="Trebuchet MS" w:hAnsi="Trebuchet MS" w:cs="Trebuchet MS"/>
          <w:lang w:val="ro-RO"/>
        </w:rPr>
        <w:t xml:space="preserve">- </w:t>
      </w:r>
      <w:r w:rsidR="00AF1173" w:rsidRPr="00E44A49">
        <w:rPr>
          <w:rFonts w:ascii="Trebuchet MS" w:hAnsi="Trebuchet MS" w:cs="Trebuchet MS"/>
          <w:lang w:val="ro-RO"/>
        </w:rPr>
        <w:t>competențe digitale, nivel utilizator începător (aplicații tip Office)</w:t>
      </w:r>
      <w:r w:rsidR="00D4076B" w:rsidRPr="00E44A49">
        <w:rPr>
          <w:rFonts w:ascii="Trebuchet MS" w:hAnsi="Trebuchet MS" w:cs="Trebuchet MS"/>
          <w:lang w:val="ro-RO"/>
        </w:rPr>
        <w:t>;</w:t>
      </w:r>
    </w:p>
    <w:p w:rsidR="007B03BB" w:rsidRPr="00E44A49" w:rsidRDefault="00E44A49" w:rsidP="00E44A49">
      <w:pPr>
        <w:widowControl w:val="0"/>
        <w:tabs>
          <w:tab w:val="left" w:pos="420"/>
        </w:tabs>
        <w:jc w:val="both"/>
        <w:rPr>
          <w:rFonts w:ascii="Trebuchet MS" w:hAnsi="Trebuchet MS"/>
          <w:color w:val="000000" w:themeColor="text1"/>
        </w:rPr>
      </w:pPr>
      <w:r w:rsidRPr="00E44A49">
        <w:rPr>
          <w:rFonts w:ascii="Trebuchet MS" w:hAnsi="Trebuchet MS" w:cs="TrebuchetMS"/>
          <w:lang w:eastAsia="ro-RO"/>
        </w:rPr>
        <w:t xml:space="preserve">- minimum 7 </w:t>
      </w:r>
      <w:proofErr w:type="spellStart"/>
      <w:r w:rsidRPr="00E44A49">
        <w:rPr>
          <w:rFonts w:ascii="Trebuchet MS" w:hAnsi="Trebuchet MS" w:cs="TrebuchetMS"/>
          <w:lang w:eastAsia="ro-RO"/>
        </w:rPr>
        <w:t>ani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vechime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în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specialitatea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studiilor necesare exercitării funcției publice</w:t>
      </w:r>
      <w:r w:rsidR="000752F6" w:rsidRPr="00E44A49">
        <w:rPr>
          <w:rFonts w:ascii="Trebuchet MS" w:hAnsi="Trebuchet MS" w:cs="Trebuchet MS"/>
          <w:color w:val="000000" w:themeColor="text1"/>
          <w:lang w:val="ro-RO"/>
        </w:rPr>
        <w:t>.</w:t>
      </w:r>
    </w:p>
    <w:p w:rsidR="00D03CC0" w:rsidRPr="00E44A49" w:rsidRDefault="00D03CC0" w:rsidP="00D03CC0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E44A49" w:rsidRPr="00E44A49" w:rsidRDefault="00E44A49" w:rsidP="00E44A49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  <w:proofErr w:type="spellStart"/>
      <w:r w:rsidRPr="00E44A49">
        <w:rPr>
          <w:rFonts w:ascii="Trebuchet MS" w:hAnsi="Trebuchet MS" w:cs="TrebuchetMS"/>
          <w:lang w:eastAsia="ro-RO"/>
        </w:rPr>
        <w:t>Verificarea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competențelor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digitale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se face </w:t>
      </w:r>
      <w:proofErr w:type="spellStart"/>
      <w:r w:rsidRPr="00E44A49">
        <w:rPr>
          <w:rFonts w:ascii="Trebuchet MS" w:hAnsi="Trebuchet MS" w:cs="TrebuchetMS"/>
          <w:lang w:eastAsia="ro-RO"/>
        </w:rPr>
        <w:t>prin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documente</w:t>
      </w:r>
      <w:proofErr w:type="spellEnd"/>
      <w:r w:rsidRPr="00E44A49">
        <w:rPr>
          <w:rFonts w:ascii="Trebuchet MS" w:hAnsi="Trebuchet MS" w:cs="TrebuchetMS"/>
          <w:lang w:eastAsia="ro-RO"/>
        </w:rPr>
        <w:t>.</w:t>
      </w:r>
    </w:p>
    <w:p w:rsidR="00E44A49" w:rsidRPr="00E44A49" w:rsidRDefault="006D1353" w:rsidP="00E44A49">
      <w:pPr>
        <w:tabs>
          <w:tab w:val="left" w:pos="8789"/>
        </w:tabs>
        <w:jc w:val="both"/>
        <w:rPr>
          <w:rFonts w:ascii="Trebuchet MS" w:hAnsi="Trebuchet MS" w:cs="TrebuchetMS"/>
          <w:kern w:val="0"/>
          <w:lang w:val="ro-RO" w:eastAsia="ro-RO" w:bidi="ar-SA"/>
        </w:rPr>
      </w:pPr>
      <w:r>
        <w:rPr>
          <w:rFonts w:ascii="Trebuchet MS" w:hAnsi="Trebuchet MS" w:cs="TrebuchetMS"/>
          <w:lang w:val="ro-RO" w:eastAsia="ro-RO"/>
        </w:rPr>
        <w:t>Fișele</w:t>
      </w:r>
      <w:r w:rsidR="00E44A49" w:rsidRPr="00E44A49">
        <w:rPr>
          <w:rFonts w:ascii="Trebuchet MS" w:hAnsi="Trebuchet MS" w:cs="TrebuchetMS"/>
          <w:lang w:val="ro-RO" w:eastAsia="ro-RO"/>
        </w:rPr>
        <w:t xml:space="preserve"> postu</w:t>
      </w:r>
      <w:r>
        <w:rPr>
          <w:rFonts w:ascii="Trebuchet MS" w:hAnsi="Trebuchet MS" w:cs="TrebuchetMS"/>
          <w:lang w:val="ro-RO" w:eastAsia="ro-RO"/>
        </w:rPr>
        <w:t>r</w:t>
      </w:r>
      <w:r w:rsidR="00E44A49" w:rsidRPr="00E44A49">
        <w:rPr>
          <w:rFonts w:ascii="Trebuchet MS" w:hAnsi="Trebuchet MS" w:cs="TrebuchetMS"/>
          <w:lang w:val="ro-RO" w:eastAsia="ro-RO"/>
        </w:rPr>
        <w:t>i</w:t>
      </w:r>
      <w:r>
        <w:rPr>
          <w:rFonts w:ascii="Trebuchet MS" w:hAnsi="Trebuchet MS" w:cs="TrebuchetMS"/>
          <w:lang w:val="ro-RO" w:eastAsia="ro-RO"/>
        </w:rPr>
        <w:t>lor</w:t>
      </w:r>
      <w:r w:rsidR="00E44A49" w:rsidRPr="00E44A49">
        <w:rPr>
          <w:rFonts w:ascii="Trebuchet MS" w:hAnsi="Trebuchet MS" w:cs="TrebuchetMS"/>
          <w:lang w:val="ro-RO" w:eastAsia="ro-RO"/>
        </w:rPr>
        <w:t xml:space="preserve"> de </w:t>
      </w:r>
      <w:r w:rsidR="00E44A49" w:rsidRPr="00E44A49">
        <w:rPr>
          <w:rFonts w:ascii="Trebuchet MS" w:hAnsi="Trebuchet MS"/>
          <w:bCs/>
          <w:color w:val="000000" w:themeColor="text1"/>
          <w:lang w:val="ro-RO" w:eastAsia="en-US"/>
        </w:rPr>
        <w:t xml:space="preserve">consilier clasa I, grad profesional superior la </w:t>
      </w:r>
      <w:proofErr w:type="spellStart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>Direcția</w:t>
      </w:r>
      <w:proofErr w:type="spellEnd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proofErr w:type="spellStart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>generală</w:t>
      </w:r>
      <w:proofErr w:type="spellEnd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 xml:space="preserve"> de </w:t>
      </w:r>
      <w:proofErr w:type="spellStart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>sinteză</w:t>
      </w:r>
      <w:proofErr w:type="spellEnd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 xml:space="preserve"> a </w:t>
      </w:r>
      <w:proofErr w:type="spellStart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>politicilor</w:t>
      </w:r>
      <w:proofErr w:type="spellEnd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proofErr w:type="spellStart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>bugetare</w:t>
      </w:r>
      <w:proofErr w:type="spellEnd"/>
      <w:r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r w:rsidRPr="006D1353">
        <w:rPr>
          <w:rFonts w:ascii="Trebuchet MS" w:hAnsi="Trebuchet MS"/>
          <w:bCs/>
          <w:iCs/>
          <w:lang w:val="ro-RO"/>
        </w:rPr>
        <w:t>– Serviciul sinteza bugetului de stat, a bugetelor ordonatorilor principali de credite și a anexelor la acestea</w:t>
      </w:r>
      <w:r w:rsidRPr="00E44A49">
        <w:rPr>
          <w:rFonts w:ascii="Trebuchet MS" w:hAnsi="Trebuchet MS" w:cs="TrebuchetMS"/>
          <w:lang w:val="ro-RO" w:eastAsia="ro-RO"/>
        </w:rPr>
        <w:t xml:space="preserve"> </w:t>
      </w:r>
      <w:r>
        <w:rPr>
          <w:rFonts w:ascii="Trebuchet MS" w:hAnsi="Trebuchet MS" w:cs="TrebuchetMS"/>
          <w:lang w:val="ro-RO" w:eastAsia="ro-RO"/>
        </w:rPr>
        <w:t>sunt</w:t>
      </w:r>
      <w:r w:rsidR="00E44A49" w:rsidRPr="00E44A49">
        <w:rPr>
          <w:rFonts w:ascii="Trebuchet MS" w:hAnsi="Trebuchet MS" w:cs="TrebuchetMS"/>
          <w:lang w:val="ro-RO" w:eastAsia="ro-RO"/>
        </w:rPr>
        <w:t xml:space="preserve"> anex</w:t>
      </w:r>
      <w:r>
        <w:rPr>
          <w:rFonts w:ascii="Trebuchet MS" w:hAnsi="Trebuchet MS" w:cs="TrebuchetMS"/>
          <w:lang w:val="ro-RO" w:eastAsia="ro-RO"/>
        </w:rPr>
        <w:t>ate</w:t>
      </w:r>
      <w:r w:rsidR="00E44A49" w:rsidRPr="00E44A49">
        <w:rPr>
          <w:rFonts w:ascii="Trebuchet MS" w:hAnsi="Trebuchet MS" w:cs="TrebuchetMS"/>
          <w:lang w:val="ro-RO" w:eastAsia="ro-RO"/>
        </w:rPr>
        <w:t xml:space="preserve"> la prezentul anunț. </w:t>
      </w:r>
    </w:p>
    <w:p w:rsidR="00E44A49" w:rsidRPr="00E44A49" w:rsidRDefault="00E44A49" w:rsidP="00D03CC0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E44A49" w:rsidRPr="00E44A49" w:rsidRDefault="00680A18" w:rsidP="000C7BC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hAnsi="Trebuchet MS" w:cs="TrebuchetMS-Bold"/>
          <w:b/>
          <w:bCs/>
          <w:lang w:eastAsia="ro-RO"/>
        </w:rPr>
        <w:t xml:space="preserve">BIBLIOGRAFIA </w:t>
      </w:r>
    </w:p>
    <w:p w:rsidR="00BF10FA" w:rsidRPr="00E44A49" w:rsidRDefault="00BF10FA" w:rsidP="0017085A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0"/>
        <w:gridCol w:w="4920"/>
      </w:tblGrid>
      <w:tr w:rsidR="006B5AB0" w:rsidRPr="00E44A49" w:rsidTr="006B5AB0">
        <w:tc>
          <w:tcPr>
            <w:tcW w:w="4920" w:type="dxa"/>
          </w:tcPr>
          <w:p w:rsidR="006B5AB0" w:rsidRPr="00E44A49" w:rsidRDefault="006B5AB0" w:rsidP="006B5AB0">
            <w:pPr>
              <w:rPr>
                <w:rFonts w:ascii="Trebuchet MS" w:hAnsi="Trebuchet MS"/>
                <w:b/>
                <w:lang w:val="ro-RO"/>
              </w:rPr>
            </w:pPr>
            <w:r w:rsidRPr="00E44A49">
              <w:rPr>
                <w:rFonts w:ascii="Trebuchet MS" w:hAnsi="Trebuchet MS"/>
                <w:b/>
                <w:lang w:val="ro-RO"/>
              </w:rPr>
              <w:t>Bibliografie</w:t>
            </w:r>
          </w:p>
        </w:tc>
        <w:tc>
          <w:tcPr>
            <w:tcW w:w="4920" w:type="dxa"/>
          </w:tcPr>
          <w:p w:rsidR="006B5AB0" w:rsidRPr="00E44A49" w:rsidRDefault="006B5AB0" w:rsidP="006B5AB0">
            <w:pPr>
              <w:rPr>
                <w:rFonts w:ascii="Trebuchet MS" w:hAnsi="Trebuchet MS"/>
                <w:b/>
                <w:lang w:val="ro-RO"/>
              </w:rPr>
            </w:pPr>
            <w:r w:rsidRPr="00E44A49">
              <w:rPr>
                <w:rFonts w:ascii="Trebuchet MS" w:hAnsi="Trebuchet MS"/>
                <w:b/>
                <w:lang w:val="ro-RO"/>
              </w:rPr>
              <w:t>Tematică</w:t>
            </w:r>
          </w:p>
        </w:tc>
      </w:tr>
      <w:tr w:rsidR="00D061DC" w:rsidRPr="00E44A49" w:rsidTr="00A150A5">
        <w:tc>
          <w:tcPr>
            <w:tcW w:w="4920" w:type="dxa"/>
            <w:vAlign w:val="center"/>
          </w:tcPr>
          <w:p w:rsidR="00D061DC" w:rsidRDefault="00D061DC" w:rsidP="00D061DC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1. Constituția României</w:t>
            </w:r>
          </w:p>
        </w:tc>
        <w:tc>
          <w:tcPr>
            <w:tcW w:w="4920" w:type="dxa"/>
            <w:vAlign w:val="center"/>
          </w:tcPr>
          <w:p w:rsidR="00D061DC" w:rsidRDefault="00D061DC" w:rsidP="00D061DC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Bugetul public național</w:t>
            </w:r>
          </w:p>
        </w:tc>
      </w:tr>
      <w:tr w:rsidR="00D061DC" w:rsidRPr="00E44A49" w:rsidTr="006B5AB0">
        <w:tc>
          <w:tcPr>
            <w:tcW w:w="4920" w:type="dxa"/>
          </w:tcPr>
          <w:p w:rsidR="00D061DC" w:rsidRDefault="00D061DC" w:rsidP="00D061DC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2.</w:t>
            </w:r>
            <w:r w:rsidR="00596F36">
              <w:rPr>
                <w:rFonts w:ascii="Trebuchet MS" w:hAnsi="Trebuchet MS"/>
                <w:lang w:val="ro-RO"/>
              </w:rPr>
              <w:t xml:space="preserve"> </w:t>
            </w:r>
            <w:r>
              <w:rPr>
                <w:rFonts w:ascii="Trebuchet MS" w:hAnsi="Trebuchet MS"/>
                <w:lang w:val="ro-RO"/>
              </w:rPr>
              <w:t>Legea privind finanțele publice nr.</w:t>
            </w:r>
            <w:r w:rsidR="00596F36">
              <w:rPr>
                <w:rFonts w:ascii="Trebuchet MS" w:hAnsi="Trebuchet MS"/>
                <w:lang w:val="ro-RO"/>
              </w:rPr>
              <w:t xml:space="preserve"> </w:t>
            </w:r>
            <w:r>
              <w:rPr>
                <w:rFonts w:ascii="Trebuchet MS" w:hAnsi="Trebuchet MS"/>
                <w:lang w:val="ro-RO"/>
              </w:rPr>
              <w:t>500/2002, cu modificăr</w:t>
            </w:r>
            <w:r w:rsidR="00596F36">
              <w:rPr>
                <w:rFonts w:ascii="Trebuchet MS" w:hAnsi="Trebuchet MS"/>
                <w:lang w:val="ro-RO"/>
              </w:rPr>
              <w:t>ile și completările ulterioare</w:t>
            </w:r>
          </w:p>
          <w:p w:rsidR="00D061DC" w:rsidRDefault="00D061DC" w:rsidP="00D061DC">
            <w:pPr>
              <w:autoSpaceDE w:val="0"/>
              <w:autoSpaceDN w:val="0"/>
              <w:adjustRightInd w:val="0"/>
              <w:ind w:hanging="142"/>
              <w:rPr>
                <w:rFonts w:ascii="Trebuchet MS" w:hAnsi="Trebuchet MS"/>
                <w:lang w:val="ro-RO"/>
              </w:rPr>
            </w:pPr>
          </w:p>
          <w:p w:rsidR="00D061DC" w:rsidRPr="003F1C07" w:rsidRDefault="00D061DC" w:rsidP="00D061DC">
            <w:pPr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4920" w:type="dxa"/>
          </w:tcPr>
          <w:p w:rsidR="00D061DC" w:rsidRDefault="00D061DC" w:rsidP="00D061DC">
            <w:pPr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Principii, reguli, responsabilități în procesul bugetar</w:t>
            </w:r>
          </w:p>
          <w:p w:rsidR="00D061DC" w:rsidRPr="003F1C07" w:rsidRDefault="00D061DC" w:rsidP="00D061D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F1C07">
              <w:rPr>
                <w:rFonts w:ascii="Trebuchet MS" w:hAnsi="Trebuchet MS"/>
                <w:lang w:val="ro-RO"/>
              </w:rPr>
              <w:t>Proceduri privind elaborarea bugetelor</w:t>
            </w:r>
          </w:p>
          <w:p w:rsidR="00D061DC" w:rsidRDefault="00D061DC" w:rsidP="00D061DC">
            <w:pPr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Categorii de ordonatori de credite și responsabilitățile acestora în procesul bugetar </w:t>
            </w:r>
          </w:p>
          <w:p w:rsidR="00D061DC" w:rsidRPr="003F1C07" w:rsidRDefault="00D061DC" w:rsidP="00D061D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F1C07">
              <w:rPr>
                <w:rFonts w:ascii="Trebuchet MS" w:hAnsi="Trebuchet MS"/>
                <w:lang w:val="ro-RO"/>
              </w:rPr>
              <w:t>Fonduri la dispoziția Guvernului</w:t>
            </w:r>
          </w:p>
          <w:p w:rsidR="00D061DC" w:rsidRDefault="00D061DC" w:rsidP="00D061DC">
            <w:pPr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Repartizarea pe trimestre a veniturilor și cheltuielilor bugetare</w:t>
            </w:r>
          </w:p>
          <w:p w:rsidR="00D061DC" w:rsidRDefault="00D061DC" w:rsidP="00D061D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F1C07">
              <w:rPr>
                <w:rFonts w:ascii="Trebuchet MS" w:hAnsi="Trebuchet MS"/>
                <w:lang w:val="ro-RO"/>
              </w:rPr>
              <w:t>Finanțele instituțiilor publice</w:t>
            </w:r>
          </w:p>
        </w:tc>
      </w:tr>
      <w:tr w:rsidR="00D061DC" w:rsidRPr="00E44A49" w:rsidTr="00D061DC">
        <w:trPr>
          <w:trHeight w:val="872"/>
        </w:trPr>
        <w:tc>
          <w:tcPr>
            <w:tcW w:w="4920" w:type="dxa"/>
          </w:tcPr>
          <w:p w:rsidR="00D061DC" w:rsidRPr="00D061DC" w:rsidRDefault="00D061DC" w:rsidP="00D061DC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3. Legea responsabilității fiscal-bugetare nr.</w:t>
            </w:r>
            <w:r w:rsidR="00596F36">
              <w:rPr>
                <w:rFonts w:ascii="Trebuchet MS" w:hAnsi="Trebuchet MS"/>
                <w:lang w:val="ro-RO"/>
              </w:rPr>
              <w:t xml:space="preserve"> 69/2010 republicată</w:t>
            </w:r>
          </w:p>
        </w:tc>
        <w:tc>
          <w:tcPr>
            <w:tcW w:w="4920" w:type="dxa"/>
          </w:tcPr>
          <w:p w:rsidR="00D061DC" w:rsidRDefault="00D061DC" w:rsidP="00D061DC">
            <w:pPr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Principiile și regulile  politicii fiscal bugetare </w:t>
            </w:r>
          </w:p>
          <w:p w:rsidR="00D061DC" w:rsidRDefault="00D061DC" w:rsidP="00D061DC">
            <w:pPr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Strategia fiscal bugetară </w:t>
            </w:r>
          </w:p>
        </w:tc>
      </w:tr>
      <w:tr w:rsidR="00D061DC" w:rsidRPr="00E44A49" w:rsidTr="006B5AB0">
        <w:tc>
          <w:tcPr>
            <w:tcW w:w="4920" w:type="dxa"/>
          </w:tcPr>
          <w:p w:rsidR="00D061DC" w:rsidRDefault="00D061DC" w:rsidP="00D061D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lang w:val="ro-RO"/>
              </w:rPr>
            </w:pPr>
            <w:r>
              <w:rPr>
                <w:rFonts w:ascii="Trebuchet MS" w:hAnsi="Trebuchet MS" w:cs="Times New Roman"/>
                <w:lang w:val="ro-RO"/>
              </w:rPr>
              <w:t>4.</w:t>
            </w:r>
            <w:r w:rsidR="00596F36">
              <w:rPr>
                <w:rFonts w:ascii="Trebuchet MS" w:hAnsi="Trebuchet MS" w:cs="Times New Roman"/>
                <w:lang w:val="ro-RO"/>
              </w:rPr>
              <w:t xml:space="preserve"> </w:t>
            </w:r>
            <w:r>
              <w:rPr>
                <w:rFonts w:ascii="Trebuchet MS" w:hAnsi="Trebuchet MS" w:cs="Times New Roman"/>
                <w:lang w:val="ro-RO"/>
              </w:rPr>
              <w:t>Ordinul nr.</w:t>
            </w:r>
            <w:r w:rsidR="00596F36">
              <w:rPr>
                <w:rFonts w:ascii="Trebuchet MS" w:hAnsi="Trebuchet MS" w:cs="Times New Roman"/>
                <w:lang w:val="ro-RO"/>
              </w:rPr>
              <w:t xml:space="preserve"> </w:t>
            </w:r>
            <w:r>
              <w:rPr>
                <w:rFonts w:ascii="Trebuchet MS" w:hAnsi="Trebuchet MS" w:cs="Times New Roman"/>
                <w:lang w:val="ro-RO"/>
              </w:rPr>
              <w:t>1954/2005 pentru aprobarea Clasificației indicatorilor privind finanțele publice</w:t>
            </w:r>
          </w:p>
        </w:tc>
        <w:tc>
          <w:tcPr>
            <w:tcW w:w="4920" w:type="dxa"/>
          </w:tcPr>
          <w:p w:rsidR="00D061DC" w:rsidRDefault="00D061DC" w:rsidP="00D061DC">
            <w:pPr>
              <w:rPr>
                <w:rFonts w:ascii="Trebuchet MS" w:hAnsi="Trebuchet MS" w:cs="Times New Roman"/>
                <w:bCs/>
                <w:lang w:val="ro-RO"/>
              </w:rPr>
            </w:pPr>
            <w:r>
              <w:rPr>
                <w:rFonts w:ascii="Trebuchet MS" w:hAnsi="Trebuchet MS" w:cs="Times New Roman"/>
                <w:bCs/>
                <w:lang w:val="ro-RO"/>
              </w:rPr>
              <w:t>Clasificația indicatorilor privind finanțele publice</w:t>
            </w:r>
          </w:p>
          <w:p w:rsidR="00D061DC" w:rsidRDefault="00D061DC" w:rsidP="00D061DC">
            <w:pPr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D061DC" w:rsidRPr="00E44A49" w:rsidTr="006B5AB0">
        <w:tc>
          <w:tcPr>
            <w:tcW w:w="4920" w:type="dxa"/>
          </w:tcPr>
          <w:p w:rsidR="00D061DC" w:rsidRDefault="00D061DC" w:rsidP="00D061DC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 w:cs="Times New Roman"/>
                <w:lang w:val="ro-RO"/>
              </w:rPr>
              <w:lastRenderedPageBreak/>
              <w:t xml:space="preserve">5. </w:t>
            </w:r>
            <w:r>
              <w:rPr>
                <w:rFonts w:ascii="Trebuchet MS" w:eastAsia="Times New Roman" w:hAnsi="Trebuchet MS"/>
                <w:lang w:val="ro-RO"/>
              </w:rPr>
              <w:t xml:space="preserve"> </w:t>
            </w:r>
            <w:r w:rsidRPr="003F1C07">
              <w:rPr>
                <w:rFonts w:ascii="Trebuchet MS" w:eastAsia="Times New Roman" w:hAnsi="Trebuchet MS"/>
                <w:lang w:val="ro-RO"/>
              </w:rPr>
              <w:t xml:space="preserve">Ordonanță de urgență a Guvernului nr.133/2021 </w:t>
            </w:r>
            <w:r w:rsidRPr="003F1C07">
              <w:rPr>
                <w:rFonts w:ascii="Trebuchet MS" w:eastAsia="Times New Roman" w:hAnsi="Trebuchet MS" w:cs="Times New Roman"/>
                <w:lang w:val="ro-RO"/>
              </w:rPr>
              <w:t>privind gestionarea financiară a fondurilor europene pentru perioada de programare 2021 - 2027 alocate României din Fondul european de dezvoltare regională, Fondul de coeziune, Fondul social european Plus, Fondul pentru o tranziție justă</w:t>
            </w:r>
          </w:p>
        </w:tc>
        <w:tc>
          <w:tcPr>
            <w:tcW w:w="4920" w:type="dxa"/>
          </w:tcPr>
          <w:p w:rsidR="00D061DC" w:rsidRPr="00EA6C25" w:rsidRDefault="00D061DC" w:rsidP="00D061DC">
            <w:pPr>
              <w:jc w:val="both"/>
              <w:rPr>
                <w:rFonts w:ascii="Trebuchet MS" w:hAnsi="Trebuchet MS"/>
                <w:lang w:val="ro-RO"/>
              </w:rPr>
            </w:pPr>
            <w:r w:rsidRPr="00EA6C25">
              <w:rPr>
                <w:rFonts w:ascii="Trebuchet MS" w:hAnsi="Trebuchet MS" w:cs="Times New Roman"/>
                <w:lang w:val="ro-RO"/>
              </w:rPr>
              <w:t>Cadrul financiar general pentru gestionarea asistenței financiare nerambursabile alocate României din Fondul european de dezvoltare regională, Fondul de coeziune, Fondul social european Plus, Fondul pentru o tranziție justă, în perioada de programare 2021 - 2027, precum și a prefinanțării și cofinanțării aferente acestei asistențe, în vederea asigurării unui management financiar eficient al acestor fonduri</w:t>
            </w:r>
          </w:p>
        </w:tc>
      </w:tr>
      <w:tr w:rsidR="00D061DC" w:rsidRPr="00E44A49" w:rsidTr="006B5AB0">
        <w:tc>
          <w:tcPr>
            <w:tcW w:w="4920" w:type="dxa"/>
          </w:tcPr>
          <w:p w:rsidR="00D061DC" w:rsidRPr="00EA6C25" w:rsidRDefault="00D061DC" w:rsidP="00D061D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 w:cs="Times New Roman"/>
                <w:lang w:val="ro-RO"/>
              </w:rPr>
            </w:pPr>
            <w:r w:rsidRPr="00EA6C25">
              <w:rPr>
                <w:rFonts w:ascii="Trebuchet MS" w:eastAsia="Times New Roman" w:hAnsi="Trebuchet MS" w:cs="Times New Roman"/>
                <w:lang w:val="ro-RO"/>
              </w:rPr>
              <w:t>6. Ordonanță de urgență a Guvernului nr.124/2021 privind stabilirea cadrului instituțional și financiar pentru gestionarea fondurilor europene alocate României prin Mecanismul de redresare şi rezilienţă, precum şi pentru modificarea şi completarea Ordonanței de urgență a Guvernului nr. 155/2020 privind unele măsuri pentru elaborarea Planului național de redresare și rezilienţă necesar României pentru accesarea de fonduri externe rambursabile şi nerambursabile în cadrul Mecanismului de redresare și rezilienţă</w:t>
            </w:r>
          </w:p>
        </w:tc>
        <w:tc>
          <w:tcPr>
            <w:tcW w:w="4920" w:type="dxa"/>
          </w:tcPr>
          <w:p w:rsidR="00D061DC" w:rsidRPr="00EA6C25" w:rsidRDefault="00D061DC" w:rsidP="00D061DC">
            <w:pPr>
              <w:jc w:val="both"/>
              <w:rPr>
                <w:rStyle w:val="ssecden"/>
                <w:rFonts w:ascii="Trebuchet MS" w:hAnsi="Trebuchet MS"/>
                <w:color w:val="000000"/>
                <w:lang w:val="ro-RO"/>
              </w:rPr>
            </w:pPr>
            <w:r w:rsidRPr="00EA6C25">
              <w:rPr>
                <w:rFonts w:ascii="Trebuchet MS" w:hAnsi="Trebuchet MS" w:cs="Times New Roman"/>
                <w:iCs/>
                <w:lang w:val="ro-RO"/>
              </w:rPr>
              <w:t>Cadrul instituțional şi financiar pentru gestionarea fondurilor europene alocate României prin Mecanismul de redresare şi rezilienţă</w:t>
            </w:r>
          </w:p>
        </w:tc>
      </w:tr>
    </w:tbl>
    <w:p w:rsidR="006B5AB0" w:rsidRPr="00E44A49" w:rsidRDefault="006B5AB0" w:rsidP="0017085A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E44A49" w:rsidRPr="00E44A49" w:rsidRDefault="00DB5E22" w:rsidP="00E44A49">
      <w:pPr>
        <w:spacing w:after="160"/>
        <w:jc w:val="both"/>
        <w:rPr>
          <w:rFonts w:ascii="Trebuchet MS" w:hAnsi="Trebuchet MS"/>
        </w:rPr>
      </w:pPr>
      <w:r w:rsidRPr="00E44A49">
        <w:rPr>
          <w:rFonts w:ascii="Trebuchet MS" w:hAnsi="Trebuchet MS" w:cs="TrebuchetMS"/>
          <w:lang w:val="ro-RO" w:eastAsia="ro-RO"/>
        </w:rPr>
        <w:t xml:space="preserve">         </w:t>
      </w:r>
      <w:proofErr w:type="spellStart"/>
      <w:r w:rsidR="00E44A49" w:rsidRPr="00E44A49">
        <w:rPr>
          <w:rFonts w:ascii="Trebuchet MS" w:hAnsi="Trebuchet MS"/>
        </w:rPr>
        <w:t>Informații</w:t>
      </w:r>
      <w:proofErr w:type="spellEnd"/>
      <w:r w:rsidR="00E44A49" w:rsidRPr="00E44A49">
        <w:rPr>
          <w:rFonts w:ascii="Trebuchet MS" w:hAnsi="Trebuchet MS"/>
        </w:rPr>
        <w:t xml:space="preserve"> </w:t>
      </w:r>
      <w:proofErr w:type="spellStart"/>
      <w:r w:rsidR="00E44A49" w:rsidRPr="00E44A49">
        <w:rPr>
          <w:rFonts w:ascii="Trebuchet MS" w:hAnsi="Trebuchet MS"/>
        </w:rPr>
        <w:t>suplimentare</w:t>
      </w:r>
      <w:proofErr w:type="spellEnd"/>
      <w:r w:rsidR="00E44A49" w:rsidRPr="00E44A49">
        <w:rPr>
          <w:rFonts w:ascii="Trebuchet MS" w:hAnsi="Trebuchet MS"/>
        </w:rPr>
        <w:t xml:space="preserve"> se pot </w:t>
      </w:r>
      <w:proofErr w:type="spellStart"/>
      <w:r w:rsidR="00E44A49" w:rsidRPr="00E44A49">
        <w:rPr>
          <w:rFonts w:ascii="Trebuchet MS" w:hAnsi="Trebuchet MS"/>
        </w:rPr>
        <w:t>obține</w:t>
      </w:r>
      <w:proofErr w:type="spellEnd"/>
      <w:r w:rsidR="00E44A49" w:rsidRPr="00E44A49">
        <w:rPr>
          <w:rFonts w:ascii="Trebuchet MS" w:hAnsi="Trebuchet MS"/>
        </w:rPr>
        <w:t xml:space="preserve"> la </w:t>
      </w:r>
      <w:proofErr w:type="spellStart"/>
      <w:r w:rsidR="00E44A49" w:rsidRPr="00E44A49">
        <w:rPr>
          <w:rFonts w:ascii="Trebuchet MS" w:hAnsi="Trebuchet MS"/>
        </w:rPr>
        <w:t>secretarul</w:t>
      </w:r>
      <w:proofErr w:type="spellEnd"/>
      <w:r w:rsidR="00E44A49" w:rsidRPr="00E44A49">
        <w:rPr>
          <w:rFonts w:ascii="Trebuchet MS" w:hAnsi="Trebuchet MS"/>
        </w:rPr>
        <w:t xml:space="preserve"> </w:t>
      </w:r>
      <w:proofErr w:type="spellStart"/>
      <w:r w:rsidR="00E44A49" w:rsidRPr="00E44A49">
        <w:rPr>
          <w:rFonts w:ascii="Trebuchet MS" w:hAnsi="Trebuchet MS"/>
        </w:rPr>
        <w:t>comisiei</w:t>
      </w:r>
      <w:proofErr w:type="spellEnd"/>
      <w:r w:rsidR="00E44A49" w:rsidRPr="00E44A49">
        <w:rPr>
          <w:rFonts w:ascii="Trebuchet MS" w:hAnsi="Trebuchet MS"/>
        </w:rPr>
        <w:t xml:space="preserve">, </w:t>
      </w:r>
      <w:r w:rsidR="00E44A49" w:rsidRPr="00E44A49">
        <w:rPr>
          <w:rFonts w:ascii="Trebuchet MS" w:eastAsia="Times New Roman" w:hAnsi="Trebuchet MS"/>
          <w:lang w:val="ro-RO"/>
        </w:rPr>
        <w:t>doamna Cristina Țugui</w:t>
      </w:r>
      <w:r w:rsidR="00E44A49" w:rsidRPr="00E44A49">
        <w:rPr>
          <w:rFonts w:ascii="Trebuchet MS" w:hAnsi="Trebuchet MS"/>
        </w:rPr>
        <w:t xml:space="preserve">, expert </w:t>
      </w:r>
      <w:proofErr w:type="spellStart"/>
      <w:r w:rsidR="00E44A49" w:rsidRPr="00E44A49">
        <w:rPr>
          <w:rFonts w:ascii="Trebuchet MS" w:hAnsi="Trebuchet MS"/>
        </w:rPr>
        <w:t>clasa</w:t>
      </w:r>
      <w:proofErr w:type="spellEnd"/>
      <w:r w:rsidR="00E44A49" w:rsidRPr="00E44A49">
        <w:rPr>
          <w:rFonts w:ascii="Trebuchet MS" w:hAnsi="Trebuchet MS"/>
        </w:rPr>
        <w:t xml:space="preserve"> I grad </w:t>
      </w:r>
      <w:proofErr w:type="spellStart"/>
      <w:r w:rsidR="00E44A49" w:rsidRPr="00E44A49">
        <w:rPr>
          <w:rFonts w:ascii="Trebuchet MS" w:hAnsi="Trebuchet MS"/>
        </w:rPr>
        <w:t>profesional</w:t>
      </w:r>
      <w:proofErr w:type="spellEnd"/>
      <w:r w:rsidR="00E44A49" w:rsidRPr="00E44A49">
        <w:rPr>
          <w:rFonts w:ascii="Trebuchet MS" w:hAnsi="Trebuchet MS"/>
        </w:rPr>
        <w:t xml:space="preserve"> superior, </w:t>
      </w:r>
      <w:proofErr w:type="spellStart"/>
      <w:r w:rsidR="00E44A49" w:rsidRPr="00E44A49">
        <w:rPr>
          <w:rFonts w:ascii="Trebuchet MS" w:hAnsi="Trebuchet MS"/>
        </w:rPr>
        <w:t>telefon</w:t>
      </w:r>
      <w:proofErr w:type="spellEnd"/>
      <w:r w:rsidR="00E44A49" w:rsidRPr="00E44A49">
        <w:rPr>
          <w:rFonts w:ascii="Trebuchet MS" w:hAnsi="Trebuchet MS"/>
          <w:b/>
        </w:rPr>
        <w:t xml:space="preserve"> </w:t>
      </w:r>
      <w:r w:rsidR="00E44A49" w:rsidRPr="00E44A49">
        <w:rPr>
          <w:rFonts w:ascii="Trebuchet MS" w:hAnsi="Trebuchet MS"/>
        </w:rPr>
        <w:t>021/2261214.</w:t>
      </w:r>
    </w:p>
    <w:p w:rsidR="007B03BB" w:rsidRDefault="007B03BB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Pr="009456BD" w:rsidRDefault="009456BD" w:rsidP="009456BD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proofErr w:type="spellStart"/>
      <w:r w:rsidRPr="009456BD">
        <w:rPr>
          <w:rFonts w:ascii="Trebuchet MS" w:hAnsi="Trebuchet MS"/>
        </w:rPr>
        <w:t>Subsemnatul</w:t>
      </w:r>
      <w:proofErr w:type="spellEnd"/>
      <w:r w:rsidRPr="009456BD">
        <w:rPr>
          <w:rFonts w:ascii="Trebuchet MS" w:hAnsi="Trebuchet MS"/>
        </w:rPr>
        <w:t xml:space="preserve">/a .........................., </w:t>
      </w:r>
      <w:proofErr w:type="spellStart"/>
      <w:r w:rsidRPr="009456BD">
        <w:rPr>
          <w:rFonts w:ascii="Trebuchet MS" w:hAnsi="Trebuchet MS"/>
        </w:rPr>
        <w:t>având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de ..............................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cadrul</w:t>
      </w:r>
      <w:proofErr w:type="spellEnd"/>
      <w:r w:rsidRPr="009456BD">
        <w:rPr>
          <w:rFonts w:ascii="Trebuchet MS" w:hAnsi="Trebuchet MS"/>
        </w:rPr>
        <w:t xml:space="preserve"> ......................................., solicit </w:t>
      </w:r>
      <w:proofErr w:type="spellStart"/>
      <w:r w:rsidRPr="009456BD">
        <w:rPr>
          <w:rFonts w:ascii="Trebuchet MS" w:hAnsi="Trebuchet MS"/>
        </w:rPr>
        <w:t>accesul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procesul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selecție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pentru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transferul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interesul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serviciului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Ministerul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Finanțelor</w:t>
      </w:r>
      <w:proofErr w:type="spellEnd"/>
      <w:r w:rsidRPr="009456BD">
        <w:rPr>
          <w:rFonts w:ascii="Trebuchet MS" w:hAnsi="Trebuchet MS"/>
        </w:rPr>
        <w:t xml:space="preserve">, </w:t>
      </w:r>
      <w:proofErr w:type="spellStart"/>
      <w:r w:rsidRPr="009456BD">
        <w:rPr>
          <w:rFonts w:ascii="Trebuchet MS" w:hAnsi="Trebuchet MS"/>
        </w:rPr>
        <w:t>Direcția</w:t>
      </w:r>
      <w:proofErr w:type="spellEnd"/>
      <w:r w:rsidRPr="009456BD">
        <w:rPr>
          <w:rFonts w:ascii="Trebuchet MS" w:hAnsi="Trebuchet MS"/>
        </w:rPr>
        <w:t xml:space="preserve"> (</w:t>
      </w:r>
      <w:proofErr w:type="spellStart"/>
      <w:r w:rsidRPr="009456BD">
        <w:rPr>
          <w:rFonts w:ascii="Trebuchet MS" w:hAnsi="Trebuchet MS"/>
        </w:rPr>
        <w:t>generală</w:t>
      </w:r>
      <w:proofErr w:type="spellEnd"/>
      <w:r w:rsidRPr="009456BD">
        <w:rPr>
          <w:rFonts w:ascii="Trebuchet MS" w:hAnsi="Trebuchet MS"/>
        </w:rPr>
        <w:t>)/</w:t>
      </w:r>
      <w:proofErr w:type="spellStart"/>
      <w:r w:rsidRPr="009456BD">
        <w:rPr>
          <w:rFonts w:ascii="Trebuchet MS" w:hAnsi="Trebuchet MS"/>
        </w:rPr>
        <w:t>Serviciul</w:t>
      </w:r>
      <w:proofErr w:type="spellEnd"/>
      <w:r w:rsidRPr="009456BD">
        <w:rPr>
          <w:rFonts w:ascii="Trebuchet MS" w:hAnsi="Trebuchet MS"/>
        </w:rPr>
        <w:t xml:space="preserve"> 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publică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contractuală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conducere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execuție</w:t>
      </w:r>
      <w:proofErr w:type="spellEnd"/>
      <w:r w:rsidRPr="009456BD">
        <w:rPr>
          <w:rFonts w:ascii="Trebuchet MS" w:hAnsi="Trebuchet MS"/>
        </w:rPr>
        <w:t xml:space="preserve"> de ....................................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>Anexez următoarele documente: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curriculum vitae, modelul comun european;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actului de identitate;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adeverința medicală, care să ateste starea de sănătate corespunzătoare funcției/postului solicitat.</w:t>
      </w:r>
    </w:p>
    <w:p w:rsidR="009456BD" w:rsidRPr="009456BD" w:rsidRDefault="009456BD" w:rsidP="009456BD">
      <w:pPr>
        <w:spacing w:line="276" w:lineRule="auto"/>
        <w:ind w:left="720"/>
        <w:jc w:val="both"/>
        <w:rPr>
          <w:rFonts w:ascii="Trebuchet MS" w:hAnsi="Trebuchet MS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Semnătura,</w:t>
      </w:r>
      <w:r w:rsidRPr="009456BD">
        <w:rPr>
          <w:rFonts w:ascii="Trebuchet MS" w:hAnsi="Trebuchet MS"/>
          <w:sz w:val="24"/>
          <w:szCs w:val="24"/>
        </w:rPr>
        <w:tab/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 xml:space="preserve">                                                         Data 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..........................                                                                                         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................................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</w:t>
      </w:r>
      <w:r w:rsidRPr="009456BD">
        <w:rPr>
          <w:rFonts w:ascii="Trebuchet MS" w:hAnsi="Trebuchet MS"/>
          <w:b/>
          <w:bCs/>
          <w:sz w:val="24"/>
          <w:szCs w:val="24"/>
        </w:rPr>
        <w:t>Acord privind prelucrarea datelor cu caracter personal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9456BD" w:rsidRPr="003B12C4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sectPr w:rsidR="009456BD" w:rsidRPr="003B12C4" w:rsidSect="00101F48">
      <w:pgSz w:w="12240" w:h="15840"/>
      <w:pgMar w:top="720" w:right="979" w:bottom="720" w:left="141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2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FB7C193E"/>
    <w:multiLevelType w:val="singleLevel"/>
    <w:tmpl w:val="FB7C193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4084586"/>
    <w:multiLevelType w:val="hybridMultilevel"/>
    <w:tmpl w:val="51B2B19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00D99"/>
    <w:multiLevelType w:val="hybridMultilevel"/>
    <w:tmpl w:val="EF508278"/>
    <w:lvl w:ilvl="0" w:tplc="EBC81B40">
      <w:start w:val="1"/>
      <w:numFmt w:val="bullet"/>
      <w:lvlText w:val="-"/>
      <w:lvlJc w:val="left"/>
      <w:pPr>
        <w:ind w:left="720" w:hanging="360"/>
      </w:pPr>
      <w:rPr>
        <w:rFonts w:ascii="Trebuchet MS" w:eastAsia="NSimSun" w:hAnsi="Trebuchet M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54BA"/>
    <w:multiLevelType w:val="hybridMultilevel"/>
    <w:tmpl w:val="BFC0DCA8"/>
    <w:lvl w:ilvl="0" w:tplc="05748EEE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9795840"/>
    <w:multiLevelType w:val="hybridMultilevel"/>
    <w:tmpl w:val="F842A6E6"/>
    <w:lvl w:ilvl="0" w:tplc="01EE424E">
      <w:start w:val="1"/>
      <w:numFmt w:val="bullet"/>
      <w:lvlText w:val="-"/>
      <w:lvlJc w:val="left"/>
      <w:pPr>
        <w:ind w:left="720" w:hanging="360"/>
      </w:pPr>
      <w:rPr>
        <w:rFonts w:ascii="Trebuchet MS" w:eastAsia="NSimSun" w:hAnsi="Trebuchet M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hideSpellingError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C"/>
    <w:rsid w:val="00001612"/>
    <w:rsid w:val="00021D16"/>
    <w:rsid w:val="000220C3"/>
    <w:rsid w:val="00050932"/>
    <w:rsid w:val="00053380"/>
    <w:rsid w:val="000565A5"/>
    <w:rsid w:val="00060B40"/>
    <w:rsid w:val="00062934"/>
    <w:rsid w:val="00067EE1"/>
    <w:rsid w:val="0007461D"/>
    <w:rsid w:val="000752F6"/>
    <w:rsid w:val="000755AE"/>
    <w:rsid w:val="0008104E"/>
    <w:rsid w:val="000A0992"/>
    <w:rsid w:val="000C0E47"/>
    <w:rsid w:val="000C7BC8"/>
    <w:rsid w:val="000D07A1"/>
    <w:rsid w:val="000E117C"/>
    <w:rsid w:val="000E12CA"/>
    <w:rsid w:val="000F23C1"/>
    <w:rsid w:val="000F3628"/>
    <w:rsid w:val="00101F48"/>
    <w:rsid w:val="001029CD"/>
    <w:rsid w:val="00110177"/>
    <w:rsid w:val="001244E2"/>
    <w:rsid w:val="001261E8"/>
    <w:rsid w:val="00126F8E"/>
    <w:rsid w:val="00127998"/>
    <w:rsid w:val="001301EA"/>
    <w:rsid w:val="00130415"/>
    <w:rsid w:val="00140EB7"/>
    <w:rsid w:val="00150088"/>
    <w:rsid w:val="00150CF1"/>
    <w:rsid w:val="00156A38"/>
    <w:rsid w:val="0016068E"/>
    <w:rsid w:val="00163FAD"/>
    <w:rsid w:val="0017085A"/>
    <w:rsid w:val="0018096E"/>
    <w:rsid w:val="00191BA1"/>
    <w:rsid w:val="001A5F64"/>
    <w:rsid w:val="001B2095"/>
    <w:rsid w:val="001D611F"/>
    <w:rsid w:val="001E4CFC"/>
    <w:rsid w:val="001E626C"/>
    <w:rsid w:val="0020511B"/>
    <w:rsid w:val="00211171"/>
    <w:rsid w:val="002121AB"/>
    <w:rsid w:val="0021688D"/>
    <w:rsid w:val="00220D24"/>
    <w:rsid w:val="00250929"/>
    <w:rsid w:val="00264536"/>
    <w:rsid w:val="00271EAB"/>
    <w:rsid w:val="002825B7"/>
    <w:rsid w:val="00285301"/>
    <w:rsid w:val="002872DD"/>
    <w:rsid w:val="002A7BB4"/>
    <w:rsid w:val="002C0E6A"/>
    <w:rsid w:val="002D471C"/>
    <w:rsid w:val="002F3740"/>
    <w:rsid w:val="00301398"/>
    <w:rsid w:val="003035D9"/>
    <w:rsid w:val="003116AD"/>
    <w:rsid w:val="00312CBD"/>
    <w:rsid w:val="00320A98"/>
    <w:rsid w:val="00321276"/>
    <w:rsid w:val="0033139C"/>
    <w:rsid w:val="003344E4"/>
    <w:rsid w:val="0037179D"/>
    <w:rsid w:val="003823FD"/>
    <w:rsid w:val="0038752A"/>
    <w:rsid w:val="003933FB"/>
    <w:rsid w:val="003A1040"/>
    <w:rsid w:val="003A3D10"/>
    <w:rsid w:val="003A6D58"/>
    <w:rsid w:val="003B12C4"/>
    <w:rsid w:val="003B12EA"/>
    <w:rsid w:val="003B4081"/>
    <w:rsid w:val="003B57B8"/>
    <w:rsid w:val="003B676F"/>
    <w:rsid w:val="003C1944"/>
    <w:rsid w:val="003C36F2"/>
    <w:rsid w:val="003C4A1E"/>
    <w:rsid w:val="003D5744"/>
    <w:rsid w:val="003E47B8"/>
    <w:rsid w:val="003F33E4"/>
    <w:rsid w:val="003F65C4"/>
    <w:rsid w:val="00400206"/>
    <w:rsid w:val="00402EB5"/>
    <w:rsid w:val="004337D7"/>
    <w:rsid w:val="0043644E"/>
    <w:rsid w:val="00436E61"/>
    <w:rsid w:val="004471D0"/>
    <w:rsid w:val="00462F22"/>
    <w:rsid w:val="0046563E"/>
    <w:rsid w:val="00475FBD"/>
    <w:rsid w:val="00480B26"/>
    <w:rsid w:val="00483EBA"/>
    <w:rsid w:val="00490ECB"/>
    <w:rsid w:val="004A04FC"/>
    <w:rsid w:val="004A401A"/>
    <w:rsid w:val="004A4309"/>
    <w:rsid w:val="004A46BC"/>
    <w:rsid w:val="004A6CFF"/>
    <w:rsid w:val="004A7C05"/>
    <w:rsid w:val="004A7EF1"/>
    <w:rsid w:val="004D40E9"/>
    <w:rsid w:val="004D434C"/>
    <w:rsid w:val="004D58D9"/>
    <w:rsid w:val="004F2B83"/>
    <w:rsid w:val="004F41C4"/>
    <w:rsid w:val="00501508"/>
    <w:rsid w:val="00503CE2"/>
    <w:rsid w:val="005040D9"/>
    <w:rsid w:val="00513EAE"/>
    <w:rsid w:val="00522517"/>
    <w:rsid w:val="0053456B"/>
    <w:rsid w:val="00534AB5"/>
    <w:rsid w:val="005370A6"/>
    <w:rsid w:val="005417DF"/>
    <w:rsid w:val="00543898"/>
    <w:rsid w:val="0054475E"/>
    <w:rsid w:val="0055687B"/>
    <w:rsid w:val="00562EFA"/>
    <w:rsid w:val="005649BE"/>
    <w:rsid w:val="00570CF0"/>
    <w:rsid w:val="00591969"/>
    <w:rsid w:val="0059590F"/>
    <w:rsid w:val="00596F36"/>
    <w:rsid w:val="005B0630"/>
    <w:rsid w:val="005C347D"/>
    <w:rsid w:val="005C78E1"/>
    <w:rsid w:val="005D3B1E"/>
    <w:rsid w:val="005D7CDD"/>
    <w:rsid w:val="005D7CED"/>
    <w:rsid w:val="005E10C7"/>
    <w:rsid w:val="005E3B57"/>
    <w:rsid w:val="006104F9"/>
    <w:rsid w:val="00610ECA"/>
    <w:rsid w:val="00612181"/>
    <w:rsid w:val="00617112"/>
    <w:rsid w:val="00624117"/>
    <w:rsid w:val="00630F9D"/>
    <w:rsid w:val="00633BED"/>
    <w:rsid w:val="00634D2B"/>
    <w:rsid w:val="006421E5"/>
    <w:rsid w:val="006450BC"/>
    <w:rsid w:val="006464E7"/>
    <w:rsid w:val="00646849"/>
    <w:rsid w:val="00646F8A"/>
    <w:rsid w:val="00652673"/>
    <w:rsid w:val="006548B0"/>
    <w:rsid w:val="00656C9F"/>
    <w:rsid w:val="00657E88"/>
    <w:rsid w:val="006760B3"/>
    <w:rsid w:val="0067684E"/>
    <w:rsid w:val="006768A5"/>
    <w:rsid w:val="00680A18"/>
    <w:rsid w:val="00692994"/>
    <w:rsid w:val="006A3476"/>
    <w:rsid w:val="006B5AB0"/>
    <w:rsid w:val="006B7978"/>
    <w:rsid w:val="006C1AFA"/>
    <w:rsid w:val="006C6AC2"/>
    <w:rsid w:val="006D1353"/>
    <w:rsid w:val="006D4A0C"/>
    <w:rsid w:val="006E08E3"/>
    <w:rsid w:val="006E5C27"/>
    <w:rsid w:val="006E6761"/>
    <w:rsid w:val="006F3E4F"/>
    <w:rsid w:val="006F7A7B"/>
    <w:rsid w:val="007024B1"/>
    <w:rsid w:val="0070628C"/>
    <w:rsid w:val="00707246"/>
    <w:rsid w:val="00710049"/>
    <w:rsid w:val="00710602"/>
    <w:rsid w:val="0071610D"/>
    <w:rsid w:val="007340CE"/>
    <w:rsid w:val="00740BC7"/>
    <w:rsid w:val="00750187"/>
    <w:rsid w:val="007745CC"/>
    <w:rsid w:val="007751C4"/>
    <w:rsid w:val="00775CCB"/>
    <w:rsid w:val="007776FC"/>
    <w:rsid w:val="00784E75"/>
    <w:rsid w:val="00793A85"/>
    <w:rsid w:val="007A6889"/>
    <w:rsid w:val="007B03BB"/>
    <w:rsid w:val="007D5125"/>
    <w:rsid w:val="007D634D"/>
    <w:rsid w:val="007F2CC6"/>
    <w:rsid w:val="00807BDB"/>
    <w:rsid w:val="008133CD"/>
    <w:rsid w:val="00815639"/>
    <w:rsid w:val="008224B5"/>
    <w:rsid w:val="0082617F"/>
    <w:rsid w:val="008340FA"/>
    <w:rsid w:val="00836CD4"/>
    <w:rsid w:val="00842453"/>
    <w:rsid w:val="00847864"/>
    <w:rsid w:val="00850934"/>
    <w:rsid w:val="00852FB4"/>
    <w:rsid w:val="0086368D"/>
    <w:rsid w:val="008663D4"/>
    <w:rsid w:val="0088109B"/>
    <w:rsid w:val="008A167E"/>
    <w:rsid w:val="008A6EEE"/>
    <w:rsid w:val="008B1090"/>
    <w:rsid w:val="008E0C07"/>
    <w:rsid w:val="008E638A"/>
    <w:rsid w:val="008F780F"/>
    <w:rsid w:val="00914D4F"/>
    <w:rsid w:val="00927385"/>
    <w:rsid w:val="009340D1"/>
    <w:rsid w:val="00934A1D"/>
    <w:rsid w:val="00936A62"/>
    <w:rsid w:val="00942265"/>
    <w:rsid w:val="009456BD"/>
    <w:rsid w:val="009479AD"/>
    <w:rsid w:val="009648BC"/>
    <w:rsid w:val="00970820"/>
    <w:rsid w:val="00977EAB"/>
    <w:rsid w:val="009A3DAA"/>
    <w:rsid w:val="009A785E"/>
    <w:rsid w:val="009B1A89"/>
    <w:rsid w:val="009B64FC"/>
    <w:rsid w:val="009B6BB2"/>
    <w:rsid w:val="009C018F"/>
    <w:rsid w:val="009D0354"/>
    <w:rsid w:val="009E2EA3"/>
    <w:rsid w:val="009E3EC8"/>
    <w:rsid w:val="009E527A"/>
    <w:rsid w:val="009F135B"/>
    <w:rsid w:val="009F2934"/>
    <w:rsid w:val="00A02D6A"/>
    <w:rsid w:val="00A12EBF"/>
    <w:rsid w:val="00A34AD2"/>
    <w:rsid w:val="00A3518F"/>
    <w:rsid w:val="00A4310A"/>
    <w:rsid w:val="00A44D37"/>
    <w:rsid w:val="00A54668"/>
    <w:rsid w:val="00A6429D"/>
    <w:rsid w:val="00A645EB"/>
    <w:rsid w:val="00A6661A"/>
    <w:rsid w:val="00A745BC"/>
    <w:rsid w:val="00A774C6"/>
    <w:rsid w:val="00A83B88"/>
    <w:rsid w:val="00A906E1"/>
    <w:rsid w:val="00A91C65"/>
    <w:rsid w:val="00A95A1F"/>
    <w:rsid w:val="00A96E57"/>
    <w:rsid w:val="00AA43B5"/>
    <w:rsid w:val="00AB3064"/>
    <w:rsid w:val="00AB3C9D"/>
    <w:rsid w:val="00AF1173"/>
    <w:rsid w:val="00AF18AE"/>
    <w:rsid w:val="00AF48C4"/>
    <w:rsid w:val="00AF4A55"/>
    <w:rsid w:val="00B0359D"/>
    <w:rsid w:val="00B05B54"/>
    <w:rsid w:val="00B05CF9"/>
    <w:rsid w:val="00B14354"/>
    <w:rsid w:val="00B16BB8"/>
    <w:rsid w:val="00B40B06"/>
    <w:rsid w:val="00B42874"/>
    <w:rsid w:val="00B42F73"/>
    <w:rsid w:val="00B47BDC"/>
    <w:rsid w:val="00B53C99"/>
    <w:rsid w:val="00B55AC5"/>
    <w:rsid w:val="00B6422A"/>
    <w:rsid w:val="00B72676"/>
    <w:rsid w:val="00B7278B"/>
    <w:rsid w:val="00B76D65"/>
    <w:rsid w:val="00B771CC"/>
    <w:rsid w:val="00B911DC"/>
    <w:rsid w:val="00B9295C"/>
    <w:rsid w:val="00B975D4"/>
    <w:rsid w:val="00B97CD1"/>
    <w:rsid w:val="00BC0554"/>
    <w:rsid w:val="00BE2C46"/>
    <w:rsid w:val="00BF10FA"/>
    <w:rsid w:val="00C013D3"/>
    <w:rsid w:val="00C03CAE"/>
    <w:rsid w:val="00C1071F"/>
    <w:rsid w:val="00C36435"/>
    <w:rsid w:val="00C41EF1"/>
    <w:rsid w:val="00C61FDC"/>
    <w:rsid w:val="00C63454"/>
    <w:rsid w:val="00C65772"/>
    <w:rsid w:val="00C83005"/>
    <w:rsid w:val="00CA5D65"/>
    <w:rsid w:val="00CB399E"/>
    <w:rsid w:val="00CB4427"/>
    <w:rsid w:val="00CB7DC8"/>
    <w:rsid w:val="00CC375C"/>
    <w:rsid w:val="00CC4D2D"/>
    <w:rsid w:val="00CD1647"/>
    <w:rsid w:val="00CF229C"/>
    <w:rsid w:val="00CF28F6"/>
    <w:rsid w:val="00CF793D"/>
    <w:rsid w:val="00D00CB2"/>
    <w:rsid w:val="00D03CC0"/>
    <w:rsid w:val="00D061DC"/>
    <w:rsid w:val="00D11614"/>
    <w:rsid w:val="00D11AE7"/>
    <w:rsid w:val="00D120DB"/>
    <w:rsid w:val="00D15E61"/>
    <w:rsid w:val="00D17638"/>
    <w:rsid w:val="00D2124A"/>
    <w:rsid w:val="00D27BD5"/>
    <w:rsid w:val="00D345B0"/>
    <w:rsid w:val="00D4076B"/>
    <w:rsid w:val="00D52989"/>
    <w:rsid w:val="00D57F0F"/>
    <w:rsid w:val="00D64A37"/>
    <w:rsid w:val="00D65BD8"/>
    <w:rsid w:val="00D736A0"/>
    <w:rsid w:val="00D75AB5"/>
    <w:rsid w:val="00D83986"/>
    <w:rsid w:val="00D9328A"/>
    <w:rsid w:val="00D93C4A"/>
    <w:rsid w:val="00DA43F2"/>
    <w:rsid w:val="00DB3FE1"/>
    <w:rsid w:val="00DB5E22"/>
    <w:rsid w:val="00DB608B"/>
    <w:rsid w:val="00DC0443"/>
    <w:rsid w:val="00DC1F2D"/>
    <w:rsid w:val="00DC2E3D"/>
    <w:rsid w:val="00DC65BB"/>
    <w:rsid w:val="00DD706E"/>
    <w:rsid w:val="00DF02BE"/>
    <w:rsid w:val="00DF042D"/>
    <w:rsid w:val="00DF668A"/>
    <w:rsid w:val="00E16348"/>
    <w:rsid w:val="00E2119E"/>
    <w:rsid w:val="00E2767A"/>
    <w:rsid w:val="00E44A49"/>
    <w:rsid w:val="00E469D0"/>
    <w:rsid w:val="00E52E12"/>
    <w:rsid w:val="00E60D31"/>
    <w:rsid w:val="00E63AF7"/>
    <w:rsid w:val="00E64E84"/>
    <w:rsid w:val="00E66D95"/>
    <w:rsid w:val="00E800A1"/>
    <w:rsid w:val="00E814DD"/>
    <w:rsid w:val="00E83B95"/>
    <w:rsid w:val="00ED6555"/>
    <w:rsid w:val="00ED6A1D"/>
    <w:rsid w:val="00ED724A"/>
    <w:rsid w:val="00EE1413"/>
    <w:rsid w:val="00EF2763"/>
    <w:rsid w:val="00F00725"/>
    <w:rsid w:val="00F14DFC"/>
    <w:rsid w:val="00F216D1"/>
    <w:rsid w:val="00F304A1"/>
    <w:rsid w:val="00F346C7"/>
    <w:rsid w:val="00F4154B"/>
    <w:rsid w:val="00F51291"/>
    <w:rsid w:val="00F60AE6"/>
    <w:rsid w:val="00F72DE0"/>
    <w:rsid w:val="00F908B2"/>
    <w:rsid w:val="00FA491A"/>
    <w:rsid w:val="00FB12C7"/>
    <w:rsid w:val="00FC078F"/>
    <w:rsid w:val="00FD5A32"/>
    <w:rsid w:val="00FE1E5C"/>
    <w:rsid w:val="00FE2A00"/>
    <w:rsid w:val="00FE3864"/>
    <w:rsid w:val="00FE68DA"/>
    <w:rsid w:val="00FE75B8"/>
    <w:rsid w:val="00FF63CF"/>
    <w:rsid w:val="044C4DB8"/>
    <w:rsid w:val="2B9D185D"/>
    <w:rsid w:val="2CC53CB3"/>
    <w:rsid w:val="2D136675"/>
    <w:rsid w:val="44B63A04"/>
    <w:rsid w:val="4C430020"/>
    <w:rsid w:val="4C7A2D5C"/>
    <w:rsid w:val="51825078"/>
    <w:rsid w:val="59FB2F18"/>
    <w:rsid w:val="63CB3D94"/>
    <w:rsid w:val="70D56447"/>
    <w:rsid w:val="72A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26A2648-D268-490C-90A2-0837A484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val="en-AU"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eastAsia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10">
    <w:name w:val="ListLabel 10"/>
    <w:qFormat/>
    <w:rPr>
      <w:rFonts w:ascii="Arial" w:eastAsia="Times New Roman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InternetLink">
    <w:name w:val="Internet Link"/>
    <w:basedOn w:val="DefaultParagraphFont"/>
    <w:qFormat/>
    <w:rPr>
      <w:color w:val="0000FF" w:themeColor="hyperlink"/>
      <w:u w:val="single"/>
    </w:rPr>
  </w:style>
  <w:style w:type="character" w:customStyle="1" w:styleId="ListLabel23">
    <w:name w:val="ListLabel 2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6">
    <w:name w:val="ListLabel 6"/>
    <w:qFormat/>
    <w:rPr>
      <w:rFonts w:ascii="Arial" w:hAnsi="Arial"/>
      <w:b/>
      <w:color w:val="000000"/>
      <w:lang w:val="ro-RO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Aria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/>
      <w:color w:val="000000"/>
      <w:sz w:val="24"/>
      <w:lang w:val="ro-RO"/>
    </w:rPr>
  </w:style>
  <w:style w:type="character" w:customStyle="1" w:styleId="ListLabel43">
    <w:name w:val="ListLabel 4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ascii="Arial" w:hAnsi="Arial"/>
      <w:color w:val="000000"/>
      <w:sz w:val="24"/>
      <w:lang w:val="ro-RO"/>
    </w:rPr>
  </w:style>
  <w:style w:type="character" w:customStyle="1" w:styleId="ListLabel54">
    <w:name w:val="ListLabel 5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NumberingSymbols">
    <w:name w:val="Numbering Symbols"/>
    <w:qFormat/>
    <w:rPr>
      <w:rFonts w:ascii="Arial" w:hAnsi="Arial"/>
      <w:sz w:val="24"/>
      <w:szCs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/>
      <w:color w:val="000000"/>
      <w:sz w:val="24"/>
      <w:lang w:val="ro-RO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cs="OpenSymbol"/>
      <w:sz w:val="24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Arial" w:hAnsi="Arial"/>
      <w:color w:val="000000"/>
      <w:sz w:val="24"/>
      <w:lang w:val="ro-RO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cs="OpenSymbol"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14">
    <w:name w:val="ListLabel 11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115">
    <w:name w:val="ListLabel 115"/>
    <w:qFormat/>
    <w:rPr>
      <w:rFonts w:cs="Open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Arial" w:hAnsi="Arial"/>
      <w:color w:val="000000"/>
      <w:sz w:val="24"/>
      <w:lang w:val="ro-RO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44">
    <w:name w:val="ListLabel 14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val="en-AU" w:bidi="ar-SA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paragraph" w:customStyle="1" w:styleId="DefaultText2">
    <w:name w:val="Default Text:2"/>
    <w:basedOn w:val="Normal"/>
    <w:qFormat/>
    <w:pPr>
      <w:snapToGrid w:val="0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rvts7">
    <w:name w:val="rvts7"/>
    <w:qFormat/>
  </w:style>
  <w:style w:type="character" w:customStyle="1" w:styleId="rvts1">
    <w:name w:val="rvts1"/>
    <w:qFormat/>
  </w:style>
  <w:style w:type="character" w:customStyle="1" w:styleId="rvts2">
    <w:name w:val="rvts2"/>
    <w:qFormat/>
  </w:style>
  <w:style w:type="character" w:customStyle="1" w:styleId="rvts12">
    <w:name w:val="rvts12"/>
    <w:qFormat/>
  </w:style>
  <w:style w:type="character" w:customStyle="1" w:styleId="rvts9">
    <w:name w:val="rvts9"/>
    <w:qFormat/>
  </w:style>
  <w:style w:type="character" w:customStyle="1" w:styleId="rvts8">
    <w:name w:val="rvts8"/>
    <w:qFormat/>
  </w:style>
  <w:style w:type="paragraph" w:customStyle="1" w:styleId="DefaultText1">
    <w:name w:val="Default Text:1"/>
    <w:basedOn w:val="Normal"/>
    <w:qFormat/>
    <w:pPr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CaracterCaracter">
    <w:name w:val="Caracter Caracter"/>
    <w:basedOn w:val="Normal"/>
    <w:qFormat/>
    <w:pPr>
      <w:suppressAutoHyphens/>
    </w:pPr>
    <w:rPr>
      <w:rFonts w:ascii="Times New Roman" w:eastAsia="Times New Roman" w:hAnsi="Times New Roman" w:cs="Times New Roman"/>
      <w:kern w:val="0"/>
      <w:lang w:val="pl-PL" w:bidi="ar-SA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rFonts w:ascii="Times New Roman" w:eastAsia="Times New Roman" w:hAnsi="Times New Roman" w:cs="Times New Roman"/>
      <w:snapToGrid w:val="0"/>
      <w:kern w:val="0"/>
      <w:szCs w:val="20"/>
      <w:lang w:eastAsia="en-US" w:bidi="ar-SA"/>
    </w:rPr>
  </w:style>
  <w:style w:type="paragraph" w:customStyle="1" w:styleId="Textbody">
    <w:name w:val="Text body"/>
    <w:basedOn w:val="Normal"/>
    <w:qFormat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Mangal"/>
      <w:kern w:val="2"/>
      <w:sz w:val="24"/>
      <w:szCs w:val="2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1"/>
    <w:uiPriority w:val="99"/>
    <w:qFormat/>
    <w:rPr>
      <w:sz w:val="24"/>
      <w:szCs w:val="24"/>
    </w:rPr>
  </w:style>
  <w:style w:type="paragraph" w:customStyle="1" w:styleId="BodyTextIndent1">
    <w:name w:val="Body Text Indent1"/>
    <w:basedOn w:val="Normal"/>
    <w:link w:val="BodyTextIndentChar"/>
    <w:uiPriority w:val="99"/>
    <w:qFormat/>
    <w:pPr>
      <w:suppressAutoHyphens/>
      <w:overflowPunct w:val="0"/>
      <w:spacing w:after="120"/>
      <w:ind w:left="360"/>
    </w:pPr>
    <w:rPr>
      <w:kern w:val="0"/>
      <w:lang w:eastAsia="en-US" w:bidi="ar-SA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9C018F"/>
    <w:rPr>
      <w:rFonts w:ascii="Calibri" w:eastAsia="Times New Roman" w:hAnsi="Calibri" w:cs="Times New Roman"/>
      <w:lang w:val="gsw-FR"/>
    </w:rPr>
  </w:style>
  <w:style w:type="table" w:styleId="TableGrid">
    <w:name w:val="Table Grid"/>
    <w:basedOn w:val="TableNormal"/>
    <w:uiPriority w:val="59"/>
    <w:rsid w:val="00BF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cden">
    <w:name w:val="s_sec_den"/>
    <w:basedOn w:val="DefaultParagraphFont"/>
    <w:rsid w:val="00BF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711281-0573-4971-A5AA-111DDAEF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CRISTINA-MIHAELA VITANESCU</dc:creator>
  <cp:lastModifiedBy>ROXANA-DESPINA MADIRJAC</cp:lastModifiedBy>
  <cp:revision>2</cp:revision>
  <cp:lastPrinted>2024-10-14T12:03:00Z</cp:lastPrinted>
  <dcterms:created xsi:type="dcterms:W3CDTF">2025-04-11T09:38:00Z</dcterms:created>
  <dcterms:modified xsi:type="dcterms:W3CDTF">2025-04-11T09:38:00Z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