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9F" w:rsidRDefault="003E2F2C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  <w:t xml:space="preserve">     </w:t>
      </w:r>
    </w:p>
    <w:p w:rsidR="0077329F" w:rsidRDefault="003E2F2C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:rsidR="0077329F" w:rsidRDefault="003E2F2C">
      <w:pPr>
        <w:pStyle w:val="FrameContents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  <w:color w:val="333333"/>
          <w:lang w:val="fr-FR"/>
        </w:rPr>
        <w:t>Direcţia</w:t>
      </w:r>
      <w:proofErr w:type="spellEnd"/>
      <w:r>
        <w:rPr>
          <w:rFonts w:ascii="Trebuchet MS" w:hAnsi="Trebuchet MS"/>
          <w:b/>
          <w:bCs/>
          <w:color w:val="333333"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lang w:val="fr-FR"/>
        </w:rPr>
        <w:t>genera</w:t>
      </w:r>
      <w:proofErr w:type="spellEnd"/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:rsidR="0077329F" w:rsidRDefault="003E2F2C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:rsidR="0077329F" w:rsidRDefault="0077329F">
      <w:pPr>
        <w:pStyle w:val="Heading1"/>
        <w:rPr>
          <w:rFonts w:ascii="Arial" w:hAnsi="Arial"/>
          <w:lang w:val="ro-RO"/>
        </w:rPr>
      </w:pPr>
      <w:bookmarkStart w:id="0" w:name="_GoBack"/>
    </w:p>
    <w:bookmarkEnd w:id="0"/>
    <w:p w:rsidR="0077329F" w:rsidRDefault="003E2F2C">
      <w:pPr>
        <w:pStyle w:val="Heading1"/>
        <w:ind w:firstLineChars="550" w:firstLine="1215"/>
      </w:pPr>
      <w:r>
        <w:rPr>
          <w:rFonts w:ascii="Arial" w:hAnsi="Arial"/>
          <w:lang w:val="ro-RO"/>
        </w:rPr>
        <w:t>Nr.</w:t>
      </w:r>
      <w:r>
        <w:rPr>
          <w:rFonts w:ascii="Arial" w:hAnsi="Arial"/>
          <w:lang w:val="ro-RO"/>
        </w:rPr>
        <w:t xml:space="preserve"> 389.115</w:t>
      </w:r>
      <w:r>
        <w:rPr>
          <w:rFonts w:ascii="Arial" w:hAnsi="Arial"/>
          <w:lang w:val="ro-RO"/>
        </w:rPr>
        <w:t>/</w:t>
      </w:r>
      <w:r>
        <w:rPr>
          <w:rFonts w:ascii="Arial" w:hAnsi="Arial"/>
        </w:rPr>
        <w:t>05</w:t>
      </w:r>
      <w:r>
        <w:rPr>
          <w:rFonts w:ascii="Arial" w:hAnsi="Arial"/>
          <w:lang w:val="ro-RO"/>
        </w:rPr>
        <w:t>.0</w:t>
      </w:r>
      <w:r>
        <w:rPr>
          <w:rFonts w:ascii="Arial" w:hAnsi="Arial"/>
        </w:rPr>
        <w:t>4</w:t>
      </w:r>
      <w:r>
        <w:rPr>
          <w:rFonts w:ascii="Arial" w:hAnsi="Arial"/>
          <w:lang w:val="ro-RO"/>
        </w:rPr>
        <w:t>.2023</w:t>
      </w:r>
    </w:p>
    <w:p w:rsidR="0077329F" w:rsidRDefault="0077329F">
      <w:pPr>
        <w:rPr>
          <w:rFonts w:ascii="Arial" w:hAnsi="Arial"/>
          <w:b/>
          <w:bCs/>
          <w:lang w:val="ro-RO"/>
        </w:rPr>
      </w:pPr>
    </w:p>
    <w:p w:rsidR="0077329F" w:rsidRDefault="0077329F">
      <w:pPr>
        <w:jc w:val="center"/>
        <w:rPr>
          <w:rFonts w:ascii="Trebuchet MS" w:hAnsi="Trebuchet MS"/>
          <w:b/>
          <w:bCs/>
          <w:lang w:val="ro-RO"/>
        </w:rPr>
      </w:pPr>
    </w:p>
    <w:p w:rsidR="0077329F" w:rsidRDefault="003E2F2C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 w:rsidR="0077329F" w:rsidRDefault="0077329F">
      <w:pPr>
        <w:rPr>
          <w:rFonts w:ascii="Trebuchet MS" w:hAnsi="Trebuchet MS"/>
          <w:b/>
          <w:bCs/>
          <w:lang w:val="ro-RO"/>
        </w:rPr>
      </w:pPr>
    </w:p>
    <w:p w:rsidR="0077329F" w:rsidRDefault="003E2F2C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iCs/>
          <w:lang w:val="ro-RO"/>
        </w:rPr>
        <w:t xml:space="preserve">Ministerul Finanțelor cu sediul în Bd. Libertății nr.16, sector 5, organizează </w:t>
      </w:r>
      <w:r>
        <w:rPr>
          <w:rFonts w:ascii="Trebuchet MS" w:hAnsi="Trebuchet MS"/>
          <w:b/>
          <w:bCs/>
          <w:iCs/>
          <w:lang w:val="ro-RO"/>
        </w:rPr>
        <w:t>procedura de selecție</w:t>
      </w:r>
      <w:r>
        <w:rPr>
          <w:rFonts w:ascii="Trebuchet MS" w:hAnsi="Trebuchet MS"/>
          <w:b/>
          <w:bCs/>
          <w:iCs/>
          <w:lang w:val="ro-RO"/>
        </w:rPr>
        <w:t xml:space="preserve"> în vederea ocupării </w:t>
      </w:r>
      <w:r>
        <w:rPr>
          <w:rFonts w:ascii="Trebuchet MS" w:hAnsi="Trebuchet MS"/>
          <w:b/>
          <w:bCs/>
          <w:iCs/>
          <w:lang w:val="ro-RO"/>
        </w:rPr>
        <w:t xml:space="preserve">prin transfer la cerere a </w:t>
      </w:r>
      <w:r>
        <w:rPr>
          <w:rFonts w:ascii="Trebuchet MS" w:hAnsi="Trebuchet MS"/>
          <w:b/>
          <w:bCs/>
          <w:iCs/>
          <w:lang w:val="ro-RO"/>
        </w:rPr>
        <w:t>funcţi</w:t>
      </w:r>
      <w:r>
        <w:rPr>
          <w:rFonts w:ascii="Trebuchet MS" w:hAnsi="Trebuchet MS"/>
          <w:b/>
          <w:bCs/>
          <w:iCs/>
          <w:lang w:val="ro-RO"/>
        </w:rPr>
        <w:t>ei</w:t>
      </w:r>
      <w:r>
        <w:rPr>
          <w:rFonts w:ascii="Trebuchet MS" w:hAnsi="Trebuchet MS"/>
          <w:b/>
          <w:bCs/>
          <w:iCs/>
          <w:lang w:val="ro-RO"/>
        </w:rPr>
        <w:t xml:space="preserve"> publice de execuţie vacantă de</w:t>
      </w:r>
      <w:r>
        <w:rPr>
          <w:rFonts w:ascii="Trebuchet MS" w:hAnsi="Trebuchet MS"/>
          <w:b/>
          <w:i/>
          <w:iCs/>
          <w:lang w:val="ro-RO"/>
        </w:rPr>
        <w:t xml:space="preserve"> </w:t>
      </w:r>
      <w:r>
        <w:rPr>
          <w:rFonts w:ascii="Trebuchet MS" w:hAnsi="Trebuchet MS"/>
          <w:b/>
          <w:i/>
          <w:iCs/>
          <w:lang w:val="ro-RO"/>
        </w:rPr>
        <w:t>expert</w:t>
      </w:r>
      <w:r>
        <w:rPr>
          <w:rFonts w:ascii="Trebuchet MS" w:hAnsi="Trebuchet MS"/>
          <w:b/>
          <w:i/>
          <w:iCs/>
          <w:lang w:val="ro-RO"/>
        </w:rPr>
        <w:t xml:space="preserve"> clasa I, grad profesional superior</w:t>
      </w:r>
      <w:r>
        <w:rPr>
          <w:rFonts w:ascii="Trebuchet MS" w:hAnsi="Trebuchet MS"/>
          <w:b/>
          <w:i/>
          <w:iCs/>
          <w:lang w:val="ro-RO"/>
        </w:rPr>
        <w:t xml:space="preserve"> </w:t>
      </w:r>
      <w:r>
        <w:rPr>
          <w:rFonts w:ascii="Trebuchet MS" w:hAnsi="Trebuchet MS"/>
          <w:b/>
          <w:i/>
          <w:iCs/>
          <w:lang w:val="ro-RO"/>
        </w:rPr>
        <w:t>(1 post)</w:t>
      </w:r>
      <w:r>
        <w:rPr>
          <w:rFonts w:ascii="Trebuchet MS" w:hAnsi="Trebuchet MS"/>
          <w:b/>
          <w:i/>
          <w:iCs/>
          <w:lang w:val="ro-RO"/>
        </w:rPr>
        <w:t xml:space="preserve"> </w:t>
      </w:r>
      <w:r>
        <w:rPr>
          <w:rFonts w:ascii="Trebuchet MS" w:hAnsi="Trebuchet MS"/>
          <w:b/>
          <w:lang w:val="ro-RO"/>
        </w:rPr>
        <w:t>la</w:t>
      </w:r>
      <w:r>
        <w:rPr>
          <w:rFonts w:ascii="Trebuchet MS" w:hAnsi="Trebuchet MS"/>
          <w:b/>
          <w:i/>
          <w:iCs/>
          <w:lang w:val="ro-RO"/>
        </w:rPr>
        <w:t xml:space="preserve"> </w:t>
      </w:r>
      <w:proofErr w:type="spellStart"/>
      <w:r>
        <w:rPr>
          <w:rFonts w:ascii="Trebuchet MS" w:hAnsi="Trebuchet MS"/>
          <w:b/>
          <w:bCs/>
        </w:rPr>
        <w:t>Direcți</w:t>
      </w:r>
      <w:r>
        <w:rPr>
          <w:rFonts w:ascii="Trebuchet MS" w:hAnsi="Trebuchet MS"/>
          <w:b/>
          <w:bCs/>
        </w:rPr>
        <w:t>a</w:t>
      </w:r>
      <w:proofErr w:type="spellEnd"/>
      <w:r>
        <w:rPr>
          <w:rFonts w:ascii="Trebuchet MS" w:hAnsi="Trebuchet MS"/>
          <w:b/>
          <w:bCs/>
          <w:lang w:val="ro-RO"/>
        </w:rPr>
        <w:t xml:space="preserve"> de politici publice, relația cu Parlamentul și dialog social-Serviciul pentru relația cu Parlamentul și dialog social-Compartimentul pentru legătura cu Camera Deputaților, Senatul și Departamentul pentru Relația cu Parlamentul din cadrul Guvernului Român</w:t>
      </w:r>
      <w:r>
        <w:rPr>
          <w:rFonts w:ascii="Trebuchet MS" w:hAnsi="Trebuchet MS"/>
          <w:b/>
          <w:bCs/>
          <w:lang w:val="ro-RO"/>
        </w:rPr>
        <w:t>iei</w:t>
      </w:r>
    </w:p>
    <w:p w:rsidR="0077329F" w:rsidRDefault="0077329F">
      <w:pPr>
        <w:rPr>
          <w:rFonts w:ascii="Trebuchet MS" w:hAnsi="Trebuchet MS"/>
          <w:b/>
          <w:bCs/>
          <w:lang w:val="ro-RO"/>
        </w:rPr>
      </w:pPr>
    </w:p>
    <w:p w:rsidR="0077329F" w:rsidRDefault="0077329F">
      <w:pPr>
        <w:rPr>
          <w:rFonts w:ascii="Trebuchet MS" w:hAnsi="Trebuchet MS"/>
          <w:b/>
          <w:bCs/>
          <w:lang w:val="ro-RO"/>
        </w:rPr>
      </w:pPr>
    </w:p>
    <w:p w:rsidR="0077329F" w:rsidRDefault="003E2F2C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sz w:val="23"/>
          <w:szCs w:val="23"/>
          <w:lang w:val="ro-RO"/>
        </w:rPr>
        <w:t>prevederil</w:t>
      </w:r>
      <w:r>
        <w:rPr>
          <w:rFonts w:ascii="Trebuchet MS" w:hAnsi="Trebuchet MS"/>
          <w:color w:val="000000"/>
          <w:sz w:val="23"/>
          <w:szCs w:val="23"/>
          <w:lang w:val="ro-RO"/>
        </w:rPr>
        <w:t>or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art. 502 alin. (1) lit. c), ale art. 506 alin. (1)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lit. </w:t>
      </w:r>
      <w:r>
        <w:rPr>
          <w:rFonts w:ascii="Trebuchet MS" w:hAnsi="Trebuchet MS"/>
          <w:color w:val="000000"/>
          <w:sz w:val="23"/>
          <w:szCs w:val="23"/>
          <w:lang w:val="ro-RO"/>
        </w:rPr>
        <w:t>b</w:t>
      </w:r>
      <w:r>
        <w:rPr>
          <w:rFonts w:ascii="Trebuchet MS" w:hAnsi="Trebuchet MS"/>
          <w:color w:val="000000"/>
          <w:sz w:val="23"/>
          <w:szCs w:val="23"/>
          <w:lang w:val="ro-RO"/>
        </w:rPr>
        <w:t>), alin. (2), alin. (5)</w:t>
      </w:r>
      <w:r>
        <w:rPr>
          <w:rFonts w:ascii="Trebuchet MS" w:hAnsi="Trebuchet MS"/>
          <w:color w:val="000000"/>
          <w:sz w:val="23"/>
          <w:szCs w:val="23"/>
          <w:lang w:val="ro-RO"/>
        </w:rPr>
        <w:t>,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alin. (8) și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</w:t>
      </w:r>
      <w:r>
        <w:rPr>
          <w:rFonts w:ascii="Trebuchet MS" w:hAnsi="Trebuchet MS"/>
          <w:color w:val="000000"/>
          <w:sz w:val="23"/>
          <w:szCs w:val="23"/>
          <w:lang w:val="ro-RO"/>
        </w:rPr>
        <w:t>alin. (</w:t>
      </w:r>
      <w:r>
        <w:rPr>
          <w:rFonts w:ascii="Trebuchet MS" w:hAnsi="Trebuchet MS"/>
          <w:color w:val="000000"/>
          <w:sz w:val="23"/>
          <w:szCs w:val="23"/>
          <w:lang w:val="ro-RO"/>
        </w:rPr>
        <w:t>9</w:t>
      </w:r>
      <w:r>
        <w:rPr>
          <w:rFonts w:ascii="Trebuchet MS" w:hAnsi="Trebuchet MS"/>
          <w:color w:val="000000"/>
          <w:sz w:val="23"/>
          <w:szCs w:val="23"/>
          <w:lang w:val="ro-RO"/>
        </w:rPr>
        <w:t>)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din Ordonanța de urgență a Guvernului nr. 57/2019 privind Codul administrativ, cu </w:t>
      </w:r>
      <w:r>
        <w:rPr>
          <w:rFonts w:ascii="Trebuchet MS" w:hAnsi="Trebuchet MS"/>
          <w:color w:val="000000"/>
          <w:sz w:val="23"/>
          <w:szCs w:val="23"/>
          <w:lang w:val="ro-RO"/>
        </w:rPr>
        <w:t>modificările și completările ulterioare</w:t>
      </w:r>
      <w:r>
        <w:rPr>
          <w:rFonts w:ascii="Trebuchet MS" w:hAnsi="Trebuchet MS"/>
          <w:color w:val="000000"/>
          <w:sz w:val="23"/>
          <w:szCs w:val="23"/>
          <w:lang w:val="ro-RO"/>
        </w:rPr>
        <w:t>.</w:t>
      </w:r>
    </w:p>
    <w:p w:rsidR="0077329F" w:rsidRDefault="0077329F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</w:p>
    <w:p w:rsidR="0077329F" w:rsidRDefault="003E2F2C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>
        <w:rPr>
          <w:rFonts w:ascii="Trebuchet MS" w:hAnsi="Trebuchet MS"/>
          <w:lang w:val="ro-RO"/>
        </w:rPr>
        <w:t>Precizăm că potrivit dispozițiilor punctului 5.4 alin. (1) pct.1. din Procedura de sistem PS-33 Modificarea prin transfer a raporturilor de serviciu/muncă ale angajaților, la nivelul aparatului propriu al Ministeru</w:t>
      </w:r>
      <w:r>
        <w:rPr>
          <w:rFonts w:ascii="Trebuchet MS" w:hAnsi="Trebuchet MS"/>
          <w:lang w:val="ro-RO"/>
        </w:rPr>
        <w:t xml:space="preserve">lui Finanțelor, </w:t>
      </w:r>
      <w:r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:rsidR="0077329F" w:rsidRDefault="0077329F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:rsidR="0077329F" w:rsidRDefault="003E2F2C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</w:t>
      </w: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za selecției documentelor necesare în vederea realizării transferului la cerere și a interviului, Ministerul Finanțelor înștiințează cu celeritate autoritatea sau instituția publică în cadrul căreia își desfășoară activitatea funcționarul public despre apr</w:t>
      </w: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obarea cererii de transfer.</w:t>
      </w:r>
    </w:p>
    <w:p w:rsidR="0077329F" w:rsidRDefault="003E2F2C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:rsidR="0077329F" w:rsidRDefault="0077329F">
      <w:pPr>
        <w:jc w:val="both"/>
        <w:rPr>
          <w:rFonts w:ascii="Trebuchet MS" w:hAnsi="Trebuchet MS"/>
          <w:b/>
          <w:bCs/>
          <w:i/>
          <w:iCs/>
          <w:lang w:val="ro-RO"/>
        </w:rPr>
      </w:pPr>
    </w:p>
    <w:p w:rsidR="0077329F" w:rsidRDefault="003E2F2C">
      <w:pPr>
        <w:ind w:firstLine="709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lang w:val="ro-RO"/>
        </w:rPr>
        <w:t xml:space="preserve">Date desfășurare </w:t>
      </w:r>
      <w:r>
        <w:rPr>
          <w:rFonts w:ascii="Trebuchet MS" w:hAnsi="Trebuchet MS"/>
          <w:b/>
          <w:bCs/>
          <w:color w:val="000000"/>
          <w:lang w:val="ro-RO"/>
        </w:rPr>
        <w:t xml:space="preserve">procedură de </w:t>
      </w:r>
      <w:r>
        <w:rPr>
          <w:rFonts w:ascii="Trebuchet MS" w:hAnsi="Trebuchet MS"/>
          <w:b/>
          <w:bCs/>
          <w:color w:val="000000"/>
          <w:lang w:val="ro-RO"/>
        </w:rPr>
        <w:t>selecție și documente necesare</w:t>
      </w:r>
      <w:r>
        <w:rPr>
          <w:rFonts w:ascii="Trebuchet MS" w:hAnsi="Trebuchet MS"/>
          <w:b/>
          <w:bCs/>
          <w:color w:val="000000"/>
          <w:lang w:val="ro-RO"/>
        </w:rPr>
        <w:t>:</w:t>
      </w:r>
    </w:p>
    <w:p w:rsidR="0077329F" w:rsidRDefault="0077329F">
      <w:pPr>
        <w:jc w:val="both"/>
        <w:rPr>
          <w:rFonts w:ascii="Trebuchet MS" w:hAnsi="Trebuchet MS"/>
          <w:color w:val="000000"/>
          <w:lang w:val="ro-RO"/>
        </w:rPr>
      </w:pPr>
    </w:p>
    <w:p w:rsidR="0077329F" w:rsidRDefault="003E2F2C">
      <w:p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hAnsi="Trebuchet MS"/>
          <w:b/>
          <w:bCs/>
          <w:color w:val="000000"/>
          <w:lang w:val="ro-RO"/>
        </w:rPr>
        <w:t xml:space="preserve">Cererea </w:t>
      </w:r>
      <w:r>
        <w:rPr>
          <w:rFonts w:ascii="Trebuchet MS" w:hAnsi="Trebuchet MS"/>
          <w:b/>
          <w:bCs/>
          <w:color w:val="000000"/>
          <w:lang w:val="ro-RO"/>
        </w:rPr>
        <w:t xml:space="preserve">de </w:t>
      </w:r>
      <w:r>
        <w:rPr>
          <w:rFonts w:ascii="Trebuchet MS" w:hAnsi="Trebuchet MS"/>
          <w:b/>
          <w:bCs/>
          <w:color w:val="000000"/>
          <w:lang w:val="ro-RO"/>
        </w:rPr>
        <w:t xml:space="preserve">transfer </w:t>
      </w:r>
      <w:r>
        <w:rPr>
          <w:rFonts w:ascii="Trebuchet MS" w:hAnsi="Trebuchet MS"/>
          <w:b/>
          <w:bCs/>
          <w:color w:val="000000"/>
          <w:lang w:val="ro-RO"/>
        </w:rPr>
        <w:t>se depun</w:t>
      </w:r>
      <w:r>
        <w:rPr>
          <w:rFonts w:ascii="Trebuchet MS" w:hAnsi="Trebuchet MS"/>
          <w:b/>
          <w:bCs/>
          <w:color w:val="000000"/>
          <w:lang w:val="ro-RO"/>
        </w:rPr>
        <w:t xml:space="preserve">e de către persoanele interesate, în termen de 8 zile lucrătoare de la data publicării anunțului, respectiv </w:t>
      </w:r>
      <w:r>
        <w:rPr>
          <w:rFonts w:ascii="Trebuchet MS" w:hAnsi="Trebuchet MS"/>
          <w:b/>
          <w:bCs/>
          <w:color w:val="000000"/>
          <w:lang w:val="ro-RO"/>
        </w:rPr>
        <w:t>în perioada</w:t>
      </w:r>
      <w:r>
        <w:rPr>
          <w:rFonts w:ascii="Trebuchet MS" w:hAnsi="Trebuchet MS"/>
          <w:b/>
          <w:bCs/>
          <w:color w:val="FF0000"/>
          <w:lang w:val="ro-RO"/>
        </w:rPr>
        <w:t xml:space="preserve"> </w:t>
      </w:r>
      <w:r>
        <w:rPr>
          <w:rFonts w:ascii="Trebuchet MS" w:hAnsi="Trebuchet MS"/>
          <w:b/>
          <w:bCs/>
        </w:rPr>
        <w:t>05</w:t>
      </w:r>
      <w:r>
        <w:rPr>
          <w:rFonts w:ascii="Trebuchet MS" w:hAnsi="Trebuchet MS"/>
          <w:b/>
          <w:bCs/>
          <w:lang w:val="ro-RO"/>
        </w:rPr>
        <w:t xml:space="preserve"> – </w:t>
      </w:r>
      <w:r>
        <w:rPr>
          <w:rFonts w:ascii="Trebuchet MS" w:hAnsi="Trebuchet MS"/>
          <w:b/>
          <w:bCs/>
        </w:rPr>
        <w:t>18</w:t>
      </w:r>
      <w:r>
        <w:rPr>
          <w:rFonts w:ascii="Trebuchet MS" w:hAnsi="Trebuchet MS"/>
          <w:b/>
          <w:bCs/>
          <w:lang w:val="ro-RO"/>
        </w:rPr>
        <w:t>.0</w:t>
      </w:r>
      <w:r>
        <w:rPr>
          <w:rFonts w:ascii="Trebuchet MS" w:hAnsi="Trebuchet MS"/>
          <w:b/>
          <w:bCs/>
        </w:rPr>
        <w:t>4</w:t>
      </w:r>
      <w:r>
        <w:rPr>
          <w:rFonts w:ascii="Trebuchet MS" w:hAnsi="Trebuchet MS"/>
          <w:b/>
          <w:bCs/>
          <w:lang w:val="ro-RO"/>
        </w:rPr>
        <w:t>.2023</w:t>
      </w:r>
      <w:r>
        <w:rPr>
          <w:rFonts w:ascii="Trebuchet MS" w:hAnsi="Trebuchet MS"/>
          <w:b/>
          <w:bCs/>
          <w:lang w:val="ro-RO"/>
        </w:rPr>
        <w:t xml:space="preserve"> </w:t>
      </w:r>
      <w:r>
        <w:rPr>
          <w:rFonts w:ascii="Trebuchet MS" w:hAnsi="Trebuchet MS"/>
          <w:b/>
          <w:bCs/>
          <w:color w:val="000000"/>
          <w:lang w:val="ro-RO"/>
        </w:rPr>
        <w:t>inclusiv,</w:t>
      </w:r>
      <w:r>
        <w:rPr>
          <w:rFonts w:ascii="Trebuchet MS" w:hAnsi="Trebuchet MS"/>
          <w:color w:val="000000"/>
          <w:lang w:val="ro-RO"/>
        </w:rPr>
        <w:t xml:space="preserve"> la sediul Ministerului Finanțelor</w:t>
      </w:r>
      <w:r>
        <w:rPr>
          <w:rFonts w:ascii="Trebuchet MS" w:hAnsi="Trebuchet MS"/>
          <w:color w:val="000000"/>
          <w:lang w:val="ro-RO"/>
        </w:rPr>
        <w:t xml:space="preserve"> din </w:t>
      </w:r>
      <w:r>
        <w:rPr>
          <w:rFonts w:ascii="Trebuchet MS" w:eastAsia="Times New Roman" w:hAnsi="Trebuchet MS"/>
          <w:lang w:val="ro-RO"/>
        </w:rPr>
        <w:t xml:space="preserve">Bd. </w:t>
      </w:r>
      <w:r>
        <w:rPr>
          <w:rFonts w:ascii="Trebuchet MS" w:eastAsia="Times New Roman" w:hAnsi="Trebuchet MS"/>
          <w:lang w:val="ro-RO"/>
        </w:rPr>
        <w:t>Libertății, nr.16, sector 5, București - Direcția generală managementul resurselor umane – etaj 2, camera 473</w:t>
      </w:r>
      <w:r>
        <w:rPr>
          <w:rFonts w:ascii="Trebuchet MS" w:eastAsia="Times New Roman" w:hAnsi="Trebuchet MS"/>
          <w:lang w:val="ro-RO"/>
        </w:rPr>
        <w:t xml:space="preserve">, în intervalele orare </w:t>
      </w:r>
      <w:r>
        <w:rPr>
          <w:rFonts w:ascii="Trebuchet MS" w:eastAsia="Times New Roman" w:hAnsi="Trebuchet MS"/>
          <w:bCs/>
          <w:lang w:val="ro-RO"/>
        </w:rPr>
        <w:t>8.30-17.00 (luni-joi) și 08.30-14.30 (vineri)</w:t>
      </w:r>
      <w:r>
        <w:rPr>
          <w:rFonts w:ascii="Trebuchet MS" w:eastAsia="Times New Roman" w:hAnsi="Trebuchet MS"/>
          <w:lang w:val="ro-RO"/>
        </w:rPr>
        <w:t xml:space="preserve"> și</w:t>
      </w:r>
      <w:r>
        <w:rPr>
          <w:rFonts w:ascii="Trebuchet MS" w:eastAsia="Times New Roman" w:hAnsi="Trebuchet MS"/>
          <w:lang w:val="ro-RO"/>
        </w:rPr>
        <w:t xml:space="preserve"> va fi însoțită de următoarele documente:</w:t>
      </w:r>
    </w:p>
    <w:p w:rsidR="0077329F" w:rsidRDefault="003E2F2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curriculum vitae, modelul comun eu</w:t>
      </w:r>
      <w:r>
        <w:rPr>
          <w:rFonts w:ascii="Trebuchet MS" w:eastAsia="Times New Roman" w:hAnsi="Trebuchet MS"/>
          <w:lang w:val="ro-RO"/>
        </w:rPr>
        <w:t>ropean;</w:t>
      </w:r>
    </w:p>
    <w:p w:rsidR="0077329F" w:rsidRDefault="003E2F2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actului de identitate;</w:t>
      </w:r>
    </w:p>
    <w:p w:rsidR="0077329F" w:rsidRDefault="003E2F2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:rsidR="0077329F" w:rsidRDefault="003E2F2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carnetului</w:t>
      </w:r>
      <w:r>
        <w:rPr>
          <w:rFonts w:ascii="Trebuchet MS" w:eastAsia="Times New Roman" w:hAnsi="Trebuchet MS"/>
          <w:lang w:val="ro-RO"/>
        </w:rPr>
        <w:t xml:space="preserve"> de muncă și a adeverinței eliberate de angajator, după caz, pentru perioada lucrată, care să ateste vechimea în specialitatea studiilor solicitate pentru ocuparea funcției, precum și funcția publică în care este numit;</w:t>
      </w:r>
    </w:p>
    <w:p w:rsidR="0077329F" w:rsidRDefault="003E2F2C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lastRenderedPageBreak/>
        <w:t xml:space="preserve">adeverința medicală, care să ateste </w:t>
      </w:r>
      <w:r>
        <w:rPr>
          <w:rFonts w:ascii="Trebuchet MS" w:eastAsia="Times New Roman" w:hAnsi="Trebuchet MS"/>
          <w:lang w:val="ro-RO"/>
        </w:rPr>
        <w:t>starea de sănătate corespunzătoare funcției solicitate.</w:t>
      </w:r>
    </w:p>
    <w:p w:rsidR="0077329F" w:rsidRDefault="0077329F">
      <w:pPr>
        <w:ind w:firstLine="709"/>
        <w:jc w:val="both"/>
        <w:rPr>
          <w:bCs/>
          <w:lang w:val="ro-RO"/>
        </w:rPr>
      </w:pPr>
    </w:p>
    <w:p w:rsidR="0077329F" w:rsidRDefault="003E2F2C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:rsidR="0077329F" w:rsidRDefault="0077329F">
      <w:pPr>
        <w:jc w:val="both"/>
        <w:rPr>
          <w:rFonts w:ascii="Trebuchet MS" w:eastAsia="Times New Roman" w:hAnsi="Trebuchet MS"/>
          <w:lang w:val="ro-RO"/>
        </w:rPr>
      </w:pPr>
    </w:p>
    <w:p w:rsidR="0077329F" w:rsidRDefault="003E2F2C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Pro</w:t>
      </w:r>
      <w:r>
        <w:rPr>
          <w:rFonts w:ascii="Trebuchet MS" w:eastAsia="Times New Roman" w:hAnsi="Trebuchet MS"/>
          <w:b/>
          <w:bCs/>
          <w:lang w:val="ro-RO"/>
        </w:rPr>
        <w:t>cedura de selecție în cazul transferului la cerere cuprinde următoarele etape succesive:</w:t>
      </w:r>
    </w:p>
    <w:p w:rsidR="0077329F" w:rsidRDefault="003E2F2C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:rsidR="0077329F" w:rsidRDefault="003E2F2C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:rsidR="0077329F" w:rsidRDefault="0077329F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:rsidR="0077329F" w:rsidRDefault="003E2F2C">
      <w:pPr>
        <w:jc w:val="both"/>
        <w:rPr>
          <w:rFonts w:ascii="Trebuchet MS" w:eastAsia="Arial" w:hAnsi="Trebuchet MS"/>
          <w:lang w:val="ro-RO" w:eastAsia="en-US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/>
          <w:lang w:val="ro-RO"/>
        </w:rPr>
        <w:br/>
      </w:r>
    </w:p>
    <w:p w:rsidR="0077329F" w:rsidRDefault="003E2F2C">
      <w:pPr>
        <w:ind w:firstLine="709"/>
        <w:jc w:val="both"/>
        <w:rPr>
          <w:rFonts w:ascii="Trebuchet MS" w:hAnsi="Trebuchet MS"/>
          <w:b/>
          <w:bCs/>
          <w:iCs/>
          <w:lang w:val="ro-RO"/>
        </w:rPr>
      </w:pPr>
      <w:r>
        <w:rPr>
          <w:rFonts w:ascii="Trebuchet MS" w:hAnsi="Trebuchet MS"/>
          <w:b/>
          <w:bCs/>
          <w:iCs/>
          <w:lang w:val="ro-RO" w:eastAsia="en-US"/>
        </w:rPr>
        <w:t xml:space="preserve">Condiţii </w:t>
      </w:r>
      <w:proofErr w:type="spellStart"/>
      <w:r>
        <w:rPr>
          <w:rFonts w:ascii="Trebuchet MS" w:hAnsi="Trebuchet MS"/>
          <w:b/>
          <w:bCs/>
          <w:iCs/>
          <w:lang w:eastAsia="en-US"/>
        </w:rPr>
        <w:t>specifice</w:t>
      </w:r>
      <w:proofErr w:type="spellEnd"/>
      <w:r>
        <w:rPr>
          <w:rFonts w:ascii="Trebuchet MS" w:hAnsi="Trebuchet MS"/>
          <w:b/>
          <w:bCs/>
          <w:iCs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Cs/>
          <w:lang w:eastAsia="en-US"/>
        </w:rPr>
        <w:t>pentru</w:t>
      </w:r>
      <w:proofErr w:type="spellEnd"/>
      <w:r>
        <w:rPr>
          <w:rFonts w:ascii="Trebuchet MS" w:hAnsi="Trebuchet MS"/>
          <w:b/>
          <w:bCs/>
          <w:iCs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Cs/>
          <w:lang w:eastAsia="en-US"/>
        </w:rPr>
        <w:t>ocuparea</w:t>
      </w:r>
      <w:proofErr w:type="spellEnd"/>
      <w:r>
        <w:rPr>
          <w:rFonts w:ascii="Trebuchet MS" w:hAnsi="Trebuchet MS"/>
          <w:b/>
          <w:bCs/>
          <w:iCs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Cs/>
          <w:lang w:eastAsia="en-US"/>
        </w:rPr>
        <w:t>prin</w:t>
      </w:r>
      <w:proofErr w:type="spellEnd"/>
      <w:r>
        <w:rPr>
          <w:rFonts w:ascii="Trebuchet MS" w:hAnsi="Trebuchet MS"/>
          <w:b/>
          <w:bCs/>
          <w:iCs/>
          <w:lang w:eastAsia="en-US"/>
        </w:rPr>
        <w:t xml:space="preserve"> transfer la </w:t>
      </w:r>
      <w:proofErr w:type="spellStart"/>
      <w:r>
        <w:rPr>
          <w:rFonts w:ascii="Trebuchet MS" w:hAnsi="Trebuchet MS"/>
          <w:b/>
          <w:bCs/>
          <w:iCs/>
          <w:lang w:eastAsia="en-US"/>
        </w:rPr>
        <w:t>cerere</w:t>
      </w:r>
      <w:proofErr w:type="spellEnd"/>
      <w:r>
        <w:rPr>
          <w:rFonts w:ascii="Trebuchet MS" w:hAnsi="Trebuchet MS"/>
          <w:b/>
          <w:bCs/>
          <w:iCs/>
          <w:lang w:eastAsia="en-US"/>
        </w:rPr>
        <w:t xml:space="preserve"> a </w:t>
      </w:r>
      <w:proofErr w:type="spellStart"/>
      <w:r>
        <w:rPr>
          <w:rFonts w:ascii="Trebuchet MS" w:hAnsi="Trebuchet MS"/>
          <w:b/>
          <w:bCs/>
          <w:iCs/>
          <w:lang w:eastAsia="en-US"/>
        </w:rPr>
        <w:t>func</w:t>
      </w:r>
      <w:proofErr w:type="spellEnd"/>
      <w:r>
        <w:rPr>
          <w:rFonts w:ascii="Trebuchet MS" w:hAnsi="Trebuchet MS"/>
          <w:b/>
          <w:bCs/>
          <w:iCs/>
          <w:lang w:val="ro-RO" w:eastAsia="en-US"/>
        </w:rPr>
        <w:t>ț</w:t>
      </w:r>
      <w:proofErr w:type="spellStart"/>
      <w:r>
        <w:rPr>
          <w:rFonts w:ascii="Trebuchet MS" w:hAnsi="Trebuchet MS"/>
          <w:b/>
          <w:bCs/>
          <w:iCs/>
          <w:lang w:eastAsia="en-US"/>
        </w:rPr>
        <w:t>i</w:t>
      </w:r>
      <w:proofErr w:type="spellEnd"/>
      <w:r>
        <w:rPr>
          <w:rFonts w:ascii="Trebuchet MS" w:hAnsi="Trebuchet MS"/>
          <w:b/>
          <w:bCs/>
          <w:iCs/>
          <w:lang w:val="ro-RO" w:eastAsia="en-US"/>
        </w:rPr>
        <w:t>ei publice de execuție vacantă din cadrul</w:t>
      </w:r>
      <w:r>
        <w:rPr>
          <w:rFonts w:ascii="Trebuchet MS" w:hAnsi="Trebuchet MS"/>
          <w:b/>
          <w:bCs/>
          <w:iCs/>
          <w:lang w:eastAsia="en-US"/>
        </w:rPr>
        <w:t xml:space="preserve"> </w:t>
      </w:r>
      <w:proofErr w:type="spellStart"/>
      <w:r>
        <w:rPr>
          <w:rFonts w:ascii="Trebuchet MS" w:hAnsi="Trebuchet MS"/>
          <w:b/>
          <w:bCs/>
          <w:iCs/>
        </w:rPr>
        <w:t>Direcți</w:t>
      </w:r>
      <w:proofErr w:type="spellEnd"/>
      <w:r>
        <w:rPr>
          <w:rFonts w:ascii="Trebuchet MS" w:hAnsi="Trebuchet MS"/>
          <w:b/>
          <w:bCs/>
          <w:iCs/>
          <w:lang w:val="ro-RO"/>
        </w:rPr>
        <w:t>ei de politici publice, relația cu Parlamentul și dialog social-Serviciul pentru relația cu Parlamentul și dialog social-Compartimentul pentru legătu</w:t>
      </w:r>
      <w:r>
        <w:rPr>
          <w:rFonts w:ascii="Trebuchet MS" w:hAnsi="Trebuchet MS"/>
          <w:b/>
          <w:bCs/>
          <w:iCs/>
          <w:lang w:val="ro-RO"/>
        </w:rPr>
        <w:t>ra cu Camera Deputaților, Senatul și Departamentul pentru Relația cu Parlamentul din cadrul Guvernului României:</w:t>
      </w:r>
    </w:p>
    <w:p w:rsidR="0077329F" w:rsidRDefault="0077329F">
      <w:pPr>
        <w:jc w:val="both"/>
        <w:rPr>
          <w:rFonts w:ascii="Trebuchet MS" w:hAnsi="Trebuchet MS"/>
          <w:iCs/>
          <w:sz w:val="20"/>
          <w:szCs w:val="20"/>
          <w:lang w:val="ro-RO"/>
        </w:rPr>
      </w:pPr>
    </w:p>
    <w:p w:rsidR="0077329F" w:rsidRDefault="0077329F">
      <w:pPr>
        <w:pStyle w:val="Header"/>
        <w:tabs>
          <w:tab w:val="clear" w:pos="4680"/>
          <w:tab w:val="clear" w:pos="9360"/>
        </w:tabs>
        <w:ind w:firstLine="1069"/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77329F" w:rsidRDefault="003E2F2C">
      <w:pPr>
        <w:pStyle w:val="ListParagraph"/>
        <w:widowControl w:val="0"/>
        <w:jc w:val="both"/>
        <w:rPr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Expert</w:t>
      </w: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 clasa I, grad profesional superior</w:t>
      </w: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 (1 post)</w:t>
      </w:r>
    </w:p>
    <w:p w:rsidR="0077329F" w:rsidRDefault="0077329F">
      <w:pPr>
        <w:pStyle w:val="ListParagraph"/>
        <w:widowControl w:val="0"/>
        <w:jc w:val="both"/>
        <w:rPr>
          <w:rFonts w:ascii="Trebuchet MS" w:hAnsi="Trebuchet MS"/>
          <w:sz w:val="24"/>
          <w:szCs w:val="24"/>
          <w:lang w:val="ro-RO"/>
        </w:rPr>
      </w:pPr>
    </w:p>
    <w:p w:rsidR="0077329F" w:rsidRDefault="003E2F2C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/>
          <w:sz w:val="24"/>
          <w:szCs w:val="24"/>
          <w:lang w:val="ro-RO"/>
        </w:rPr>
        <w:t>S</w:t>
      </w:r>
      <w:r>
        <w:rPr>
          <w:rFonts w:ascii="Trebuchet MS" w:hAnsi="Trebuchet MS" w:cs="Trebuchet MS"/>
          <w:sz w:val="24"/>
          <w:szCs w:val="28"/>
          <w:lang w:val="it-IT"/>
        </w:rPr>
        <w:t>tudii</w:t>
      </w:r>
      <w:r>
        <w:rPr>
          <w:rFonts w:ascii="Trebuchet MS" w:hAnsi="Trebuchet MS" w:cs="Trebuchet MS"/>
          <w:sz w:val="24"/>
          <w:szCs w:val="28"/>
          <w:lang w:val="ro-RO"/>
        </w:rPr>
        <w:t xml:space="preserve"> de specialitate: studii</w:t>
      </w:r>
      <w:r>
        <w:rPr>
          <w:rFonts w:ascii="Trebuchet MS" w:hAnsi="Trebuchet MS" w:cs="Trebuchet MS"/>
          <w:sz w:val="24"/>
          <w:szCs w:val="28"/>
          <w:lang w:val="it-IT"/>
        </w:rPr>
        <w:t xml:space="preserve"> universitare de licenţă, absolvite cu diplomă de licenţă sau echivalentă în domeniul ştiinţelor </w:t>
      </w:r>
      <w:r>
        <w:rPr>
          <w:rFonts w:ascii="Trebuchet MS" w:hAnsi="Trebuchet MS" w:cs="Trebuchet MS"/>
          <w:sz w:val="24"/>
          <w:szCs w:val="28"/>
          <w:lang w:val="ro-RO"/>
        </w:rPr>
        <w:t>sociale</w:t>
      </w:r>
      <w:r>
        <w:rPr>
          <w:rFonts w:ascii="Trebuchet MS" w:hAnsi="Trebuchet MS" w:cs="Trebuchet MS"/>
          <w:sz w:val="24"/>
          <w:szCs w:val="28"/>
          <w:lang w:val="it-IT"/>
        </w:rPr>
        <w:t>,</w:t>
      </w:r>
    </w:p>
    <w:p w:rsidR="0077329F" w:rsidRDefault="003E2F2C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eastAsia="Calibri" w:hAnsi="Trebuchet MS" w:cs="Trebuchet MS"/>
          <w:sz w:val="24"/>
          <w:szCs w:val="28"/>
          <w:lang w:val="it-IT"/>
        </w:rPr>
        <w:t>Cunoştinţe de operare /programare pe calculator</w:t>
      </w:r>
      <w:r>
        <w:rPr>
          <w:rFonts w:ascii="Trebuchet MS" w:eastAsia="Calibri" w:hAnsi="Trebuchet MS" w:cs="Trebuchet MS"/>
          <w:b/>
          <w:bCs/>
          <w:sz w:val="24"/>
          <w:szCs w:val="28"/>
          <w:lang w:val="it-IT"/>
        </w:rPr>
        <w:t xml:space="preserve"> -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 xml:space="preserve"> Aplicaţii tip Office (e</w:t>
      </w:r>
      <w:r>
        <w:rPr>
          <w:rFonts w:ascii="Trebuchet MS" w:hAnsi="Trebuchet MS" w:cs="Trebuchet MS"/>
          <w:sz w:val="24"/>
          <w:szCs w:val="28"/>
          <w:lang w:val="it-IT"/>
        </w:rPr>
        <w:t>ditor de texte, prezentări, calcul tabelar), e-mail</w:t>
      </w:r>
      <w:r>
        <w:rPr>
          <w:rFonts w:ascii="Trebuchet MS" w:hAnsi="Trebuchet MS" w:cs="Trebuchet MS"/>
          <w:sz w:val="24"/>
          <w:szCs w:val="28"/>
          <w:lang w:val="ro-RO"/>
        </w:rPr>
        <w:t xml:space="preserve"> sau alte programe similare</w:t>
      </w:r>
      <w:r>
        <w:rPr>
          <w:rFonts w:ascii="Trebuchet MS" w:hAnsi="Trebuchet MS" w:cs="Trebuchet MS"/>
          <w:sz w:val="24"/>
          <w:szCs w:val="28"/>
          <w:lang w:val="it-IT"/>
        </w:rPr>
        <w:t>–</w:t>
      </w:r>
      <w:r>
        <w:rPr>
          <w:rFonts w:ascii="Trebuchet MS" w:hAnsi="Trebuchet MS" w:cs="Trebuchet MS"/>
          <w:sz w:val="24"/>
          <w:szCs w:val="28"/>
          <w:lang w:val="ro-RO"/>
        </w:rPr>
        <w:t>cunoștințe de bază,</w:t>
      </w:r>
    </w:p>
    <w:p w:rsidR="0077329F" w:rsidRDefault="003E2F2C">
      <w:pPr>
        <w:pStyle w:val="ListParagraph"/>
        <w:widowControl w:val="0"/>
        <w:numPr>
          <w:ilvl w:val="0"/>
          <w:numId w:val="4"/>
        </w:numPr>
        <w:jc w:val="both"/>
      </w:pPr>
      <w:r>
        <w:rPr>
          <w:rFonts w:ascii="Trebuchet MS" w:hAnsi="Trebuchet MS" w:cs="Trebuchet MS"/>
          <w:sz w:val="24"/>
          <w:szCs w:val="28"/>
          <w:lang w:val="ro-RO"/>
        </w:rPr>
        <w:t>Vechime în specialitatea studiilor necesare exercitării funcției publice - minimum 7 ani.</w:t>
      </w:r>
    </w:p>
    <w:p w:rsidR="0077329F" w:rsidRDefault="0077329F">
      <w:pPr>
        <w:pStyle w:val="ListParagraph"/>
        <w:widowControl w:val="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</w:p>
    <w:p w:rsidR="0077329F" w:rsidRDefault="003E2F2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sz w:val="24"/>
          <w:szCs w:val="28"/>
          <w:lang w:val="it-IT"/>
        </w:rPr>
        <w:t>Abilităţi, calităţi şi aptitudini necesare:</w:t>
      </w:r>
    </w:p>
    <w:p w:rsidR="0077329F" w:rsidRDefault="003E2F2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sz w:val="24"/>
          <w:szCs w:val="28"/>
          <w:lang w:val="it-IT"/>
        </w:rPr>
        <w:t>- c</w:t>
      </w:r>
      <w:r>
        <w:rPr>
          <w:rFonts w:ascii="Trebuchet MS" w:eastAsia="Calibri" w:hAnsi="Trebuchet MS" w:cs="Trebuchet MS"/>
          <w:sz w:val="24"/>
          <w:szCs w:val="28"/>
          <w:lang w:val="ro-RO"/>
        </w:rPr>
        <w:t>unoașterea legislației în domeniu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>;</w:t>
      </w:r>
    </w:p>
    <w:p w:rsidR="0077329F" w:rsidRDefault="003E2F2C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sz w:val="24"/>
          <w:szCs w:val="28"/>
          <w:lang w:val="it-IT"/>
        </w:rPr>
        <w:t xml:space="preserve">- </w:t>
      </w:r>
      <w:r>
        <w:rPr>
          <w:rFonts w:ascii="Trebuchet MS" w:eastAsia="Calibri" w:hAnsi="Trebuchet MS" w:cs="Trebuchet MS"/>
          <w:sz w:val="24"/>
          <w:szCs w:val="28"/>
          <w:lang w:val="ro-RO"/>
        </w:rPr>
        <w:t xml:space="preserve">abilități în comunicarea scrisă </w:t>
      </w:r>
      <w:r>
        <w:rPr>
          <w:rFonts w:ascii="Trebuchet MS" w:eastAsia="Calibri" w:hAnsi="Trebuchet MS" w:cs="Trebuchet MS"/>
          <w:sz w:val="24"/>
          <w:szCs w:val="28"/>
          <w:lang w:val="ro-RO"/>
        </w:rPr>
        <w:t>ș</w:t>
      </w:r>
      <w:r>
        <w:rPr>
          <w:rFonts w:ascii="Trebuchet MS" w:eastAsia="Calibri" w:hAnsi="Trebuchet MS" w:cs="Trebuchet MS"/>
          <w:sz w:val="24"/>
          <w:szCs w:val="28"/>
          <w:lang w:val="ro-RO"/>
        </w:rPr>
        <w:t>i vorbită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>;</w:t>
      </w:r>
    </w:p>
    <w:p w:rsidR="0077329F" w:rsidRDefault="003E2F2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it-IT"/>
        </w:rPr>
      </w:pPr>
      <w:r>
        <w:rPr>
          <w:rFonts w:ascii="Trebuchet MS" w:eastAsia="Calibri" w:hAnsi="Trebuchet MS" w:cs="Trebuchet MS"/>
          <w:sz w:val="24"/>
          <w:szCs w:val="28"/>
          <w:lang w:val="it-IT"/>
        </w:rPr>
        <w:t xml:space="preserve">- </w:t>
      </w:r>
      <w:r>
        <w:rPr>
          <w:rFonts w:ascii="Trebuchet MS" w:eastAsia="Calibri" w:hAnsi="Trebuchet MS" w:cs="Trebuchet MS"/>
          <w:sz w:val="24"/>
          <w:szCs w:val="28"/>
          <w:lang w:val="ro-RO"/>
        </w:rPr>
        <w:t>promptitudine și eficiență în efectuarea lucrărilor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>;</w:t>
      </w:r>
    </w:p>
    <w:p w:rsidR="0077329F" w:rsidRDefault="003E2F2C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sz w:val="24"/>
          <w:szCs w:val="28"/>
          <w:lang w:val="it-IT"/>
        </w:rPr>
        <w:t>- c</w:t>
      </w:r>
      <w:bookmarkStart w:id="1" w:name="__DdeLink__1441_1042641606"/>
      <w:r>
        <w:rPr>
          <w:rFonts w:ascii="Trebuchet MS" w:eastAsia="Calibri" w:hAnsi="Trebuchet MS" w:cs="Trebuchet MS"/>
          <w:sz w:val="24"/>
          <w:szCs w:val="28"/>
          <w:lang w:val="ro-RO"/>
        </w:rPr>
        <w:t>ompetență în redactare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>;</w:t>
      </w:r>
      <w:bookmarkEnd w:id="1"/>
    </w:p>
    <w:p w:rsidR="0077329F" w:rsidRDefault="003E2F2C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sz w:val="24"/>
          <w:szCs w:val="28"/>
          <w:lang w:val="it-IT"/>
        </w:rPr>
        <w:t xml:space="preserve">- </w:t>
      </w:r>
      <w:r>
        <w:rPr>
          <w:rFonts w:ascii="Trebuchet MS" w:eastAsia="Calibri" w:hAnsi="Trebuchet MS" w:cs="Trebuchet MS"/>
          <w:sz w:val="24"/>
          <w:szCs w:val="28"/>
          <w:lang w:val="ro-RO"/>
        </w:rPr>
        <w:t>asumarea responsabilităților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>;</w:t>
      </w:r>
    </w:p>
    <w:p w:rsidR="0077329F" w:rsidRDefault="003E2F2C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sz w:val="24"/>
          <w:szCs w:val="28"/>
          <w:lang w:val="it-IT"/>
        </w:rPr>
        <w:t xml:space="preserve">- </w:t>
      </w:r>
      <w:r>
        <w:rPr>
          <w:rFonts w:ascii="Trebuchet MS" w:eastAsia="Calibri" w:hAnsi="Trebuchet MS" w:cs="Trebuchet MS"/>
          <w:sz w:val="24"/>
          <w:szCs w:val="28"/>
          <w:lang w:val="ro-RO"/>
        </w:rPr>
        <w:t>flexibilitate, creativitate și inițiativă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>;</w:t>
      </w:r>
    </w:p>
    <w:p w:rsidR="0077329F" w:rsidRDefault="003E2F2C">
      <w:pPr>
        <w:pStyle w:val="ListParagraph"/>
        <w:widowControl w:val="0"/>
        <w:ind w:left="0" w:firstLineChars="200" w:firstLine="480"/>
        <w:jc w:val="both"/>
      </w:pPr>
      <w:r>
        <w:rPr>
          <w:rFonts w:ascii="Trebuchet MS" w:eastAsia="Calibri" w:hAnsi="Trebuchet MS" w:cs="Trebuchet MS"/>
          <w:sz w:val="24"/>
          <w:szCs w:val="28"/>
          <w:lang w:val="it-IT"/>
        </w:rPr>
        <w:t xml:space="preserve">- </w:t>
      </w:r>
      <w:r>
        <w:rPr>
          <w:rFonts w:ascii="Trebuchet MS" w:eastAsia="Calibri" w:hAnsi="Trebuchet MS" w:cs="Trebuchet MS"/>
          <w:sz w:val="24"/>
          <w:szCs w:val="28"/>
          <w:lang w:val="ro-RO"/>
        </w:rPr>
        <w:t>capacitatea de a lucra în echipă</w:t>
      </w:r>
      <w:r>
        <w:rPr>
          <w:rFonts w:ascii="Trebuchet MS" w:eastAsia="Calibri" w:hAnsi="Trebuchet MS" w:cs="Trebuchet MS"/>
          <w:sz w:val="24"/>
          <w:szCs w:val="28"/>
          <w:lang w:val="it-IT"/>
        </w:rPr>
        <w:t>;</w:t>
      </w:r>
    </w:p>
    <w:p w:rsidR="0077329F" w:rsidRDefault="003E2F2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ro-RO"/>
        </w:rPr>
      </w:pPr>
      <w:r>
        <w:rPr>
          <w:rFonts w:ascii="Trebuchet MS" w:eastAsia="Calibri" w:hAnsi="Trebuchet MS" w:cs="Trebuchet MS"/>
          <w:sz w:val="24"/>
          <w:szCs w:val="28"/>
          <w:lang w:val="it-IT"/>
        </w:rPr>
        <w:t xml:space="preserve">- </w:t>
      </w:r>
      <w:r>
        <w:rPr>
          <w:rFonts w:ascii="Trebuchet MS" w:eastAsia="Calibri" w:hAnsi="Trebuchet MS" w:cs="Trebuchet MS"/>
          <w:sz w:val="24"/>
          <w:szCs w:val="28"/>
          <w:lang w:val="ro-RO"/>
        </w:rPr>
        <w:t>aptitudini generale de învățare;</w:t>
      </w:r>
    </w:p>
    <w:p w:rsidR="0077329F" w:rsidRDefault="003E2F2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ro-RO"/>
        </w:rPr>
      </w:pPr>
      <w:r>
        <w:rPr>
          <w:rFonts w:ascii="Trebuchet MS" w:eastAsia="Calibri" w:hAnsi="Trebuchet MS" w:cs="Trebuchet MS"/>
          <w:sz w:val="24"/>
          <w:szCs w:val="28"/>
          <w:lang w:val="ro-RO"/>
        </w:rPr>
        <w:t xml:space="preserve">- capacitatea </w:t>
      </w:r>
      <w:r>
        <w:rPr>
          <w:rFonts w:ascii="Trebuchet MS" w:eastAsia="Calibri" w:hAnsi="Trebuchet MS" w:cs="Trebuchet MS"/>
          <w:sz w:val="24"/>
          <w:szCs w:val="28"/>
          <w:lang w:val="ro-RO"/>
        </w:rPr>
        <w:t>de analiză și sinteză;</w:t>
      </w:r>
    </w:p>
    <w:p w:rsidR="0077329F" w:rsidRDefault="003E2F2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ro-RO"/>
        </w:rPr>
      </w:pPr>
      <w:r>
        <w:rPr>
          <w:rFonts w:ascii="Trebuchet MS" w:eastAsia="Calibri" w:hAnsi="Trebuchet MS" w:cs="Trebuchet MS"/>
          <w:sz w:val="24"/>
          <w:szCs w:val="28"/>
          <w:lang w:val="ro-RO"/>
        </w:rPr>
        <w:t>- autonomie în acțiune;</w:t>
      </w:r>
    </w:p>
    <w:p w:rsidR="0077329F" w:rsidRDefault="003E2F2C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sz w:val="24"/>
          <w:szCs w:val="28"/>
          <w:lang w:val="ro-RO"/>
        </w:rPr>
      </w:pPr>
      <w:r>
        <w:rPr>
          <w:rFonts w:ascii="Trebuchet MS" w:eastAsia="Calibri" w:hAnsi="Trebuchet MS" w:cs="Trebuchet MS"/>
          <w:sz w:val="24"/>
          <w:szCs w:val="28"/>
          <w:lang w:val="ro-RO"/>
        </w:rPr>
        <w:t>- disponibilitate pentru lucru în program prelungit în anumite condiții, după caz, delegări.</w:t>
      </w:r>
    </w:p>
    <w:p w:rsidR="0077329F" w:rsidRDefault="0077329F">
      <w:pPr>
        <w:pStyle w:val="Header"/>
        <w:tabs>
          <w:tab w:val="clear" w:pos="4680"/>
          <w:tab w:val="clear" w:pos="9360"/>
        </w:tabs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77329F" w:rsidRDefault="0077329F">
      <w:pPr>
        <w:pStyle w:val="Header"/>
        <w:tabs>
          <w:tab w:val="clear" w:pos="4680"/>
          <w:tab w:val="clear" w:pos="9360"/>
        </w:tabs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77329F" w:rsidRDefault="0077329F">
      <w:pPr>
        <w:pStyle w:val="Header"/>
        <w:tabs>
          <w:tab w:val="clear" w:pos="4680"/>
          <w:tab w:val="clear" w:pos="9360"/>
        </w:tabs>
        <w:ind w:firstLine="1069"/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77329F" w:rsidRDefault="0077329F">
      <w:pPr>
        <w:pStyle w:val="Header"/>
        <w:tabs>
          <w:tab w:val="clear" w:pos="4680"/>
          <w:tab w:val="clear" w:pos="9360"/>
        </w:tabs>
        <w:ind w:firstLine="1069"/>
        <w:jc w:val="both"/>
        <w:rPr>
          <w:rFonts w:ascii="Trebuchet MS" w:hAnsi="Trebuchet MS"/>
          <w:b/>
          <w:bCs/>
          <w:i/>
          <w:lang w:val="ro-RO" w:eastAsia="en-US"/>
        </w:rPr>
      </w:pPr>
    </w:p>
    <w:p w:rsidR="0077329F" w:rsidRDefault="0077329F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</w:p>
    <w:p w:rsidR="0077329F" w:rsidRDefault="003E2F2C">
      <w:pPr>
        <w:pStyle w:val="ListParagraph"/>
        <w:widowControl w:val="0"/>
        <w:jc w:val="both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BIBLIOGRAFI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A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ȘI TEMATICA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PRIVIND OCUPAREA FUNCȚI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EI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PUBLICE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DE EXECUȚIE VACANTĂ </w:t>
      </w:r>
    </w:p>
    <w:p w:rsidR="0077329F" w:rsidRDefault="0077329F">
      <w:pPr>
        <w:pStyle w:val="ListParagraph"/>
        <w:widowControl w:val="0"/>
        <w:ind w:left="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:rsidR="0077329F" w:rsidRDefault="0077329F">
      <w:pPr>
        <w:pStyle w:val="ListParagraph"/>
        <w:widowControl w:val="0"/>
        <w:jc w:val="both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5364"/>
      </w:tblGrid>
      <w:tr w:rsidR="0077329F">
        <w:tc>
          <w:tcPr>
            <w:tcW w:w="4525" w:type="dxa"/>
          </w:tcPr>
          <w:p w:rsidR="0077329F" w:rsidRDefault="003E2F2C">
            <w:pPr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BIBLIOGRAFIE</w:t>
            </w:r>
          </w:p>
        </w:tc>
        <w:tc>
          <w:tcPr>
            <w:tcW w:w="5438" w:type="dxa"/>
          </w:tcPr>
          <w:p w:rsidR="0077329F" w:rsidRDefault="003E2F2C">
            <w:pPr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TEMATICĂ</w:t>
            </w:r>
          </w:p>
        </w:tc>
      </w:tr>
      <w:tr w:rsidR="0077329F">
        <w:tc>
          <w:tcPr>
            <w:tcW w:w="4525" w:type="dxa"/>
          </w:tcPr>
          <w:p w:rsidR="0077329F" w:rsidRDefault="003E2F2C">
            <w:pPr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es-MX"/>
              </w:rPr>
              <w:t xml:space="preserve">1. </w:t>
            </w:r>
            <w:proofErr w:type="spellStart"/>
            <w:r>
              <w:rPr>
                <w:rFonts w:ascii="Trebuchet MS" w:hAnsi="Trebuchet MS"/>
                <w:lang w:val="es-MX"/>
              </w:rPr>
              <w:t>Hotărârea</w:t>
            </w:r>
            <w:proofErr w:type="spellEnd"/>
            <w:r>
              <w:rPr>
                <w:rFonts w:ascii="Trebuchet MS" w:hAnsi="Trebuchet MS"/>
                <w:lang w:val="es-MX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s-MX"/>
              </w:rPr>
              <w:t>Guvernului</w:t>
            </w:r>
            <w:proofErr w:type="spellEnd"/>
            <w:r>
              <w:rPr>
                <w:rFonts w:ascii="Trebuchet MS" w:hAnsi="Trebuchet MS"/>
                <w:lang w:val="es-MX"/>
              </w:rPr>
              <w:t xml:space="preserve"> n</w:t>
            </w:r>
            <w:r>
              <w:rPr>
                <w:rFonts w:ascii="Trebuchet MS" w:hAnsi="Trebuchet MS"/>
                <w:lang w:val="ro-RO"/>
              </w:rPr>
              <w:t xml:space="preserve">r.137/2020 </w:t>
            </w:r>
            <w:proofErr w:type="spellStart"/>
            <w:r>
              <w:rPr>
                <w:rFonts w:ascii="Trebuchet MS" w:hAnsi="Trebuchet MS"/>
                <w:iCs/>
              </w:rPr>
              <w:t>privind</w:t>
            </w:r>
            <w:proofErr w:type="spellEnd"/>
            <w:r>
              <w:rPr>
                <w:rFonts w:ascii="Trebuchet MS" w:hAnsi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/>
                <w:iCs/>
              </w:rPr>
              <w:t>organizarea</w:t>
            </w:r>
            <w:proofErr w:type="spellEnd"/>
            <w:r>
              <w:rPr>
                <w:rFonts w:ascii="Trebuchet MS" w:hAnsi="Trebuchet MS"/>
                <w:iCs/>
              </w:rPr>
              <w:t xml:space="preserve">, </w:t>
            </w:r>
            <w:proofErr w:type="spellStart"/>
            <w:r>
              <w:rPr>
                <w:rFonts w:ascii="Trebuchet MS" w:hAnsi="Trebuchet MS"/>
                <w:iCs/>
              </w:rPr>
              <w:t>funcţionarea</w:t>
            </w:r>
            <w:proofErr w:type="spellEnd"/>
            <w:r>
              <w:rPr>
                <w:rFonts w:ascii="Trebuchet MS" w:hAnsi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/>
                <w:iCs/>
              </w:rPr>
              <w:t>şi</w:t>
            </w:r>
            <w:proofErr w:type="spellEnd"/>
            <w:r>
              <w:rPr>
                <w:rFonts w:ascii="Trebuchet MS" w:hAnsi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/>
                <w:iCs/>
              </w:rPr>
              <w:t>atribuţiile</w:t>
            </w:r>
            <w:proofErr w:type="spellEnd"/>
            <w:r>
              <w:rPr>
                <w:rFonts w:ascii="Trebuchet MS" w:hAnsi="Trebuchet MS"/>
                <w:iCs/>
              </w:rPr>
              <w:t xml:space="preserve"> </w:t>
            </w:r>
            <w:proofErr w:type="spellStart"/>
            <w:r>
              <w:rPr>
                <w:rFonts w:ascii="Trebuchet MS" w:hAnsi="Trebuchet MS"/>
                <w:iCs/>
              </w:rPr>
              <w:t>Secretariatului</w:t>
            </w:r>
            <w:proofErr w:type="spellEnd"/>
            <w:r>
              <w:rPr>
                <w:rFonts w:ascii="Trebuchet MS" w:hAnsi="Trebuchet MS"/>
                <w:iCs/>
              </w:rPr>
              <w:t xml:space="preserve"> General al </w:t>
            </w:r>
            <w:proofErr w:type="spellStart"/>
            <w:r>
              <w:rPr>
                <w:rFonts w:ascii="Trebuchet MS" w:hAnsi="Trebuchet MS"/>
                <w:iCs/>
              </w:rPr>
              <w:t>Guvernului</w:t>
            </w:r>
            <w:proofErr w:type="spellEnd"/>
            <w:r>
              <w:rPr>
                <w:rFonts w:ascii="Trebuchet MS" w:hAnsi="Trebuchet MS"/>
                <w:lang w:val="ro-RO"/>
              </w:rPr>
              <w:t>, cu modificările și completările ulterioare;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</w:p>
        </w:tc>
        <w:tc>
          <w:tcPr>
            <w:tcW w:w="5438" w:type="dxa"/>
          </w:tcPr>
          <w:p w:rsidR="0077329F" w:rsidRDefault="003E2F2C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lang w:val="fr-FR"/>
              </w:rPr>
              <w:t>Organizarea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funcţionarea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și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atribuțiile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Secretariatului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General al </w:t>
            </w:r>
            <w:proofErr w:type="spellStart"/>
            <w:r>
              <w:rPr>
                <w:rFonts w:ascii="Trebuchet MS" w:hAnsi="Trebuchet MS"/>
                <w:lang w:val="fr-FR"/>
              </w:rPr>
              <w:t>Guvernului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organizare</w:t>
            </w:r>
            <w:r>
              <w:rPr>
                <w:rFonts w:ascii="Trebuchet MS" w:hAnsi="Trebuchet MS"/>
                <w:lang w:val="fr-FR"/>
              </w:rPr>
              <w:t>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și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funcționarea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Departamentului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pentru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Relația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cu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Parlamentul</w:t>
            </w:r>
            <w:proofErr w:type="spellEnd"/>
          </w:p>
        </w:tc>
      </w:tr>
      <w:tr w:rsidR="0077329F">
        <w:tc>
          <w:tcPr>
            <w:tcW w:w="4525" w:type="dxa"/>
          </w:tcPr>
          <w:p w:rsidR="0077329F" w:rsidRDefault="003E2F2C">
            <w:pPr>
              <w:jc w:val="both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 xml:space="preserve">2. Hotărârea Camerei Deputaţilor nr.8/1994 privind Regulamentul Camerei Deputaţilor, republicată, </w:t>
            </w:r>
            <w:r>
              <w:rPr>
                <w:rFonts w:ascii="Trebuchet MS" w:hAnsi="Trebuchet MS"/>
              </w:rPr>
              <w:t xml:space="preserve">cu </w:t>
            </w:r>
            <w:proofErr w:type="spellStart"/>
            <w:r>
              <w:rPr>
                <w:rFonts w:ascii="Trebuchet MS" w:hAnsi="Trebuchet MS"/>
              </w:rPr>
              <w:t>modificările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şi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completările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ulterioare</w:t>
            </w:r>
            <w:proofErr w:type="spellEnd"/>
          </w:p>
        </w:tc>
        <w:tc>
          <w:tcPr>
            <w:tcW w:w="5438" w:type="dxa"/>
          </w:tcPr>
          <w:p w:rsidR="0077329F" w:rsidRDefault="003E2F2C">
            <w:pPr>
              <w:jc w:val="both"/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lang w:val="fr-FR"/>
              </w:rPr>
              <w:t>Organizarea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funcționarea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desfășurarea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lucrărilor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Camerei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Deputaților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controlul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parlamentar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moțiuni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întrebări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interpelări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petiții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informări</w:t>
            </w:r>
            <w:proofErr w:type="spellEnd"/>
            <w:r>
              <w:rPr>
                <w:rFonts w:ascii="Trebuchet MS" w:hAnsi="Trebuchet MS"/>
                <w:lang w:val="fr-FR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declaraţii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politice</w:t>
            </w:r>
            <w:proofErr w:type="spellEnd"/>
            <w:r>
              <w:rPr>
                <w:rFonts w:ascii="Trebuchet MS" w:hAnsi="Trebuchet MS"/>
                <w:bCs/>
              </w:rPr>
              <w:t>,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procedurile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parlamentare</w:t>
            </w:r>
            <w:proofErr w:type="spellEnd"/>
          </w:p>
        </w:tc>
      </w:tr>
      <w:tr w:rsidR="0077329F">
        <w:tc>
          <w:tcPr>
            <w:tcW w:w="4525" w:type="dxa"/>
          </w:tcPr>
          <w:p w:rsidR="0077329F" w:rsidRDefault="003E2F2C">
            <w:pPr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</w:rPr>
              <w:t xml:space="preserve">3. </w:t>
            </w:r>
            <w:proofErr w:type="spellStart"/>
            <w:r>
              <w:rPr>
                <w:rFonts w:ascii="Trebuchet MS" w:hAnsi="Trebuchet MS"/>
              </w:rPr>
              <w:t>Hotărârea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Senatului</w:t>
            </w:r>
            <w:proofErr w:type="spellEnd"/>
            <w:r>
              <w:rPr>
                <w:rFonts w:ascii="Trebuchet MS" w:hAnsi="Trebuchet MS"/>
              </w:rPr>
              <w:t xml:space="preserve"> nr.28/2005 </w:t>
            </w:r>
            <w:proofErr w:type="spellStart"/>
            <w:r>
              <w:rPr>
                <w:rFonts w:ascii="Trebuchet MS" w:hAnsi="Trebuchet MS"/>
              </w:rPr>
              <w:t>privind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Regulamentul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Senatului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republicată</w:t>
            </w:r>
            <w:proofErr w:type="spellEnd"/>
            <w:r>
              <w:rPr>
                <w:rFonts w:ascii="Trebuchet MS" w:hAnsi="Trebuchet MS"/>
              </w:rPr>
              <w:t>;</w:t>
            </w:r>
          </w:p>
        </w:tc>
        <w:tc>
          <w:tcPr>
            <w:tcW w:w="5438" w:type="dxa"/>
          </w:tcPr>
          <w:p w:rsidR="0077329F" w:rsidRDefault="003E2F2C">
            <w:pPr>
              <w:jc w:val="both"/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lang w:val="fr-FR"/>
              </w:rPr>
              <w:t>Organizarea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funcționarea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desfă</w:t>
            </w:r>
            <w:r>
              <w:rPr>
                <w:rFonts w:ascii="Trebuchet MS" w:hAnsi="Trebuchet MS"/>
                <w:lang w:val="fr-FR"/>
              </w:rPr>
              <w:t>ș</w:t>
            </w:r>
            <w:r>
              <w:rPr>
                <w:rFonts w:ascii="Trebuchet MS" w:hAnsi="Trebuchet MS"/>
                <w:lang w:val="fr-FR"/>
              </w:rPr>
              <w:t>urarea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lucrărilor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Senatului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moțiuni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întrebări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interpelări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informări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petiții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fr-FR"/>
              </w:rPr>
              <w:t>procedurile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parlamentare</w:t>
            </w:r>
            <w:proofErr w:type="spellEnd"/>
          </w:p>
        </w:tc>
      </w:tr>
      <w:tr w:rsidR="0077329F">
        <w:tc>
          <w:tcPr>
            <w:tcW w:w="4525" w:type="dxa"/>
          </w:tcPr>
          <w:p w:rsidR="0077329F" w:rsidRDefault="003E2F2C">
            <w:pPr>
              <w:jc w:val="both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</w:rPr>
              <w:t xml:space="preserve">4. </w:t>
            </w:r>
            <w:proofErr w:type="spellStart"/>
            <w:r>
              <w:rPr>
                <w:rFonts w:ascii="Trebuchet MS" w:hAnsi="Trebuchet MS"/>
              </w:rPr>
              <w:t>Hotărârea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Parlamentului</w:t>
            </w:r>
            <w:proofErr w:type="spellEnd"/>
            <w:r>
              <w:rPr>
                <w:rFonts w:ascii="Trebuchet MS" w:hAnsi="Trebuchet MS"/>
              </w:rPr>
              <w:t xml:space="preserve"> nr.4/1992 </w:t>
            </w:r>
            <w:proofErr w:type="spellStart"/>
            <w:r>
              <w:rPr>
                <w:rFonts w:ascii="Trebuchet MS" w:hAnsi="Trebuchet MS"/>
              </w:rPr>
              <w:t>privind</w:t>
            </w:r>
            <w:proofErr w:type="spellEnd"/>
            <w:r>
              <w:rPr>
                <w:rFonts w:ascii="Trebuchet MS" w:hAnsi="Trebuchet MS"/>
                <w:lang w:val="ro-RO" w:eastAsia="ro-RO"/>
              </w:rPr>
              <w:t xml:space="preserve"> Regulamentul activităţilor comune ale Camerei Deputaţilor şi Senatului, republicată</w:t>
            </w:r>
          </w:p>
        </w:tc>
        <w:tc>
          <w:tcPr>
            <w:tcW w:w="5438" w:type="dxa"/>
          </w:tcPr>
          <w:p w:rsidR="0077329F" w:rsidRDefault="003E2F2C">
            <w:pPr>
              <w:jc w:val="both"/>
              <w:rPr>
                <w:rFonts w:ascii="Trebuchet MS" w:hAnsi="Trebuchet MS"/>
                <w:lang w:val="fr-FR"/>
              </w:rPr>
            </w:pPr>
            <w:proofErr w:type="spellStart"/>
            <w:r>
              <w:rPr>
                <w:rFonts w:ascii="Trebuchet MS" w:hAnsi="Trebuchet MS"/>
                <w:lang w:val="fr-FR"/>
              </w:rPr>
              <w:t>Reglementări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privi</w:t>
            </w:r>
            <w:r>
              <w:rPr>
                <w:rFonts w:ascii="Trebuchet MS" w:hAnsi="Trebuchet MS"/>
                <w:lang w:val="fr-FR"/>
              </w:rPr>
              <w:t>nd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activitățile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comune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ale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celor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două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camere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ale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fr-FR"/>
              </w:rPr>
              <w:t>Parlamentului</w:t>
            </w:r>
            <w:proofErr w:type="spellEnd"/>
            <w:r>
              <w:rPr>
                <w:rFonts w:ascii="Trebuchet MS" w:hAnsi="Trebuchet MS"/>
                <w:lang w:val="fr-FR"/>
              </w:rPr>
              <w:t xml:space="preserve"> (</w:t>
            </w:r>
            <w:proofErr w:type="spellStart"/>
            <w:r>
              <w:rPr>
                <w:rFonts w:ascii="Trebuchet MS" w:hAnsi="Trebuchet MS"/>
                <w:bCs/>
              </w:rPr>
              <w:t>organizarea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structurilor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comune</w:t>
            </w:r>
            <w:proofErr w:type="spellEnd"/>
            <w:r>
              <w:rPr>
                <w:rFonts w:ascii="Trebuchet MS" w:hAnsi="Trebuchet MS"/>
                <w:bCs/>
              </w:rPr>
              <w:t xml:space="preserve"> ale </w:t>
            </w:r>
            <w:proofErr w:type="spellStart"/>
            <w:r>
              <w:rPr>
                <w:rFonts w:ascii="Trebuchet MS" w:hAnsi="Trebuchet MS"/>
                <w:bCs/>
              </w:rPr>
              <w:t>Camerei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Deputaţilor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şi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Senatului</w:t>
            </w:r>
            <w:proofErr w:type="spellEnd"/>
            <w:r>
              <w:rPr>
                <w:rFonts w:ascii="Trebuchet MS" w:hAnsi="Trebuchet MS"/>
                <w:bCs/>
              </w:rPr>
              <w:t xml:space="preserve">; </w:t>
            </w:r>
            <w:proofErr w:type="spellStart"/>
            <w:r>
              <w:rPr>
                <w:rFonts w:ascii="Trebuchet MS" w:hAnsi="Trebuchet MS"/>
                <w:bCs/>
              </w:rPr>
              <w:t>organizarea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şi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desfăşurarea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şedinţelor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comune</w:t>
            </w:r>
            <w:proofErr w:type="spellEnd"/>
            <w:r>
              <w:rPr>
                <w:rFonts w:ascii="Trebuchet MS" w:hAnsi="Trebuchet MS"/>
                <w:bCs/>
              </w:rPr>
              <w:t xml:space="preserve">; </w:t>
            </w:r>
            <w:proofErr w:type="spellStart"/>
            <w:r>
              <w:rPr>
                <w:rFonts w:ascii="Trebuchet MS" w:hAnsi="Trebuchet MS"/>
                <w:bCs/>
              </w:rPr>
              <w:t>proceduri</w:t>
            </w:r>
            <w:proofErr w:type="spellEnd"/>
            <w:r>
              <w:rPr>
                <w:rFonts w:ascii="Trebuchet MS" w:hAnsi="Trebuchet MS"/>
                <w:bCs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</w:rPr>
              <w:t>speciale</w:t>
            </w:r>
            <w:proofErr w:type="spellEnd"/>
            <w:r>
              <w:rPr>
                <w:rFonts w:ascii="Trebuchet MS" w:hAnsi="Trebuchet MS"/>
                <w:bCs/>
              </w:rPr>
              <w:t>)</w:t>
            </w:r>
          </w:p>
        </w:tc>
      </w:tr>
    </w:tbl>
    <w:p w:rsidR="0077329F" w:rsidRDefault="0077329F">
      <w:pPr>
        <w:pStyle w:val="Header"/>
        <w:jc w:val="both"/>
        <w:rPr>
          <w:rFonts w:ascii="Trebuchet MS" w:hAnsi="Trebuchet MS"/>
          <w:b/>
          <w:bCs/>
          <w:color w:val="FF0000"/>
          <w:lang w:val="ro-RO" w:eastAsia="en-US"/>
        </w:rPr>
      </w:pPr>
    </w:p>
    <w:p w:rsidR="0077329F" w:rsidRDefault="0077329F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p w:rsidR="0077329F" w:rsidRDefault="003E2F2C"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 xml:space="preserve">Persoana de contact pentru informații suplimentare și pentru depunerea dosarelor de </w:t>
      </w:r>
      <w:r>
        <w:rPr>
          <w:rFonts w:ascii="Trebuchet MS" w:eastAsia="Times New Roman" w:hAnsi="Trebuchet MS"/>
          <w:lang w:val="ro-RO"/>
        </w:rPr>
        <w:t xml:space="preserve">transfer la cerere </w:t>
      </w:r>
      <w:r>
        <w:rPr>
          <w:rFonts w:ascii="Trebuchet MS" w:eastAsia="Times New Roman" w:hAnsi="Trebuchet MS"/>
          <w:lang w:val="ro-RO"/>
        </w:rPr>
        <w:t>este do</w:t>
      </w:r>
      <w:r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>mn</w:t>
      </w:r>
      <w:r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 xml:space="preserve"> </w:t>
      </w:r>
      <w:r>
        <w:rPr>
          <w:rFonts w:ascii="Trebuchet MS" w:eastAsia="Times New Roman" w:hAnsi="Trebuchet MS"/>
          <w:lang w:val="ro-RO"/>
        </w:rPr>
        <w:t>Angi Țugulescu</w:t>
      </w:r>
      <w:r>
        <w:rPr>
          <w:rFonts w:ascii="Trebuchet MS" w:eastAsia="Times New Roman" w:hAnsi="Trebuchet MS"/>
          <w:lang w:val="ro-RO"/>
        </w:rPr>
        <w:t xml:space="preserve"> - </w:t>
      </w:r>
      <w:r>
        <w:rPr>
          <w:rFonts w:ascii="Trebuchet MS" w:eastAsia="Times New Roman" w:hAnsi="Trebuchet MS"/>
          <w:lang w:val="ro-RO"/>
        </w:rPr>
        <w:t>consilier</w:t>
      </w:r>
      <w:r>
        <w:rPr>
          <w:rFonts w:ascii="Trebuchet MS" w:eastAsia="Times New Roman" w:hAnsi="Trebuchet MS"/>
          <w:lang w:val="ro-RO"/>
        </w:rPr>
        <w:t xml:space="preserve"> superior, telefon 021.319.97.59/int.</w:t>
      </w:r>
      <w:r>
        <w:rPr>
          <w:rFonts w:ascii="Trebuchet MS" w:eastAsia="Times New Roman" w:hAnsi="Trebuchet MS"/>
          <w:lang w:val="ro-RO"/>
        </w:rPr>
        <w:t>2435.</w:t>
      </w:r>
    </w:p>
    <w:p w:rsidR="0077329F" w:rsidRDefault="0077329F">
      <w:pPr>
        <w:suppressAutoHyphens/>
        <w:ind w:firstLine="720"/>
        <w:jc w:val="both"/>
        <w:rPr>
          <w:rFonts w:ascii="Trebuchet MS" w:eastAsia="Times New Roman" w:hAnsi="Trebuchet MS"/>
          <w:lang w:val="ro-RO"/>
        </w:rPr>
      </w:pPr>
    </w:p>
    <w:sectPr w:rsidR="0077329F">
      <w:pgSz w:w="12240" w:h="15840"/>
      <w:pgMar w:top="666" w:right="982" w:bottom="56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220C3"/>
    <w:rsid w:val="00053380"/>
    <w:rsid w:val="00060B40"/>
    <w:rsid w:val="00067EE1"/>
    <w:rsid w:val="000755AE"/>
    <w:rsid w:val="0008104E"/>
    <w:rsid w:val="000A0992"/>
    <w:rsid w:val="000C0E47"/>
    <w:rsid w:val="000E12CA"/>
    <w:rsid w:val="000F23C1"/>
    <w:rsid w:val="000F3628"/>
    <w:rsid w:val="00110177"/>
    <w:rsid w:val="001301EA"/>
    <w:rsid w:val="00130415"/>
    <w:rsid w:val="00140EB7"/>
    <w:rsid w:val="00150CF1"/>
    <w:rsid w:val="00156A38"/>
    <w:rsid w:val="00163FAD"/>
    <w:rsid w:val="0018096E"/>
    <w:rsid w:val="001B2095"/>
    <w:rsid w:val="001D611F"/>
    <w:rsid w:val="001E626C"/>
    <w:rsid w:val="0020511B"/>
    <w:rsid w:val="00211171"/>
    <w:rsid w:val="002121AB"/>
    <w:rsid w:val="00264536"/>
    <w:rsid w:val="00285301"/>
    <w:rsid w:val="002872DD"/>
    <w:rsid w:val="002A7BB4"/>
    <w:rsid w:val="002C0E6A"/>
    <w:rsid w:val="002D471C"/>
    <w:rsid w:val="00312CBD"/>
    <w:rsid w:val="00320A98"/>
    <w:rsid w:val="00321276"/>
    <w:rsid w:val="003344E4"/>
    <w:rsid w:val="003933FB"/>
    <w:rsid w:val="003A3D10"/>
    <w:rsid w:val="003A6D58"/>
    <w:rsid w:val="003B12EA"/>
    <w:rsid w:val="003B57B8"/>
    <w:rsid w:val="003C1944"/>
    <w:rsid w:val="003C4A1E"/>
    <w:rsid w:val="003D5744"/>
    <w:rsid w:val="003E2F2C"/>
    <w:rsid w:val="003F65C4"/>
    <w:rsid w:val="00400206"/>
    <w:rsid w:val="0043644E"/>
    <w:rsid w:val="00436E61"/>
    <w:rsid w:val="004471D0"/>
    <w:rsid w:val="00462F22"/>
    <w:rsid w:val="00480B26"/>
    <w:rsid w:val="00483EBA"/>
    <w:rsid w:val="004A04FC"/>
    <w:rsid w:val="004A46BC"/>
    <w:rsid w:val="004A6CFF"/>
    <w:rsid w:val="004A7C05"/>
    <w:rsid w:val="004A7EF1"/>
    <w:rsid w:val="004D40E9"/>
    <w:rsid w:val="004D434C"/>
    <w:rsid w:val="004F41C4"/>
    <w:rsid w:val="00503CE2"/>
    <w:rsid w:val="005040D9"/>
    <w:rsid w:val="0053456B"/>
    <w:rsid w:val="00534AB5"/>
    <w:rsid w:val="005417DF"/>
    <w:rsid w:val="005649BE"/>
    <w:rsid w:val="00591969"/>
    <w:rsid w:val="0059590F"/>
    <w:rsid w:val="005B0630"/>
    <w:rsid w:val="005C347D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A5"/>
    <w:rsid w:val="00692994"/>
    <w:rsid w:val="006D4A0C"/>
    <w:rsid w:val="006E08E3"/>
    <w:rsid w:val="006F3E4F"/>
    <w:rsid w:val="007024B1"/>
    <w:rsid w:val="00707246"/>
    <w:rsid w:val="00710049"/>
    <w:rsid w:val="00750187"/>
    <w:rsid w:val="0077329F"/>
    <w:rsid w:val="007745CC"/>
    <w:rsid w:val="00775CCB"/>
    <w:rsid w:val="007776FC"/>
    <w:rsid w:val="00784E75"/>
    <w:rsid w:val="00793A85"/>
    <w:rsid w:val="00807BDB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785E"/>
    <w:rsid w:val="009B64FC"/>
    <w:rsid w:val="009B6BB2"/>
    <w:rsid w:val="009F135B"/>
    <w:rsid w:val="009F2934"/>
    <w:rsid w:val="00A6429D"/>
    <w:rsid w:val="00A645EB"/>
    <w:rsid w:val="00A906E1"/>
    <w:rsid w:val="00A95A1F"/>
    <w:rsid w:val="00A96E57"/>
    <w:rsid w:val="00AA43B5"/>
    <w:rsid w:val="00AB3C9D"/>
    <w:rsid w:val="00B0359D"/>
    <w:rsid w:val="00B05B54"/>
    <w:rsid w:val="00B05CF9"/>
    <w:rsid w:val="00B16BB8"/>
    <w:rsid w:val="00B40B06"/>
    <w:rsid w:val="00B42874"/>
    <w:rsid w:val="00B47BDC"/>
    <w:rsid w:val="00B6422A"/>
    <w:rsid w:val="00B7278B"/>
    <w:rsid w:val="00B76D65"/>
    <w:rsid w:val="00B911DC"/>
    <w:rsid w:val="00B9295C"/>
    <w:rsid w:val="00B975D4"/>
    <w:rsid w:val="00B97CD1"/>
    <w:rsid w:val="00BC0554"/>
    <w:rsid w:val="00C013D3"/>
    <w:rsid w:val="00C41EF1"/>
    <w:rsid w:val="00C83005"/>
    <w:rsid w:val="00CA5D65"/>
    <w:rsid w:val="00CB399E"/>
    <w:rsid w:val="00CB7DC8"/>
    <w:rsid w:val="00CD1647"/>
    <w:rsid w:val="00CF229C"/>
    <w:rsid w:val="00CF28F6"/>
    <w:rsid w:val="00D120DB"/>
    <w:rsid w:val="00D15E61"/>
    <w:rsid w:val="00D2124A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C0443"/>
    <w:rsid w:val="00DC1F2D"/>
    <w:rsid w:val="00DD706E"/>
    <w:rsid w:val="00DF042D"/>
    <w:rsid w:val="00E16348"/>
    <w:rsid w:val="00E2767A"/>
    <w:rsid w:val="00E469D0"/>
    <w:rsid w:val="00E52E12"/>
    <w:rsid w:val="00ED6555"/>
    <w:rsid w:val="00ED6A1D"/>
    <w:rsid w:val="00ED724A"/>
    <w:rsid w:val="00EE1413"/>
    <w:rsid w:val="00EF2763"/>
    <w:rsid w:val="00F00725"/>
    <w:rsid w:val="00F14DFC"/>
    <w:rsid w:val="00F216D1"/>
    <w:rsid w:val="00F4154B"/>
    <w:rsid w:val="00F60AE6"/>
    <w:rsid w:val="00FA491A"/>
    <w:rsid w:val="00FB12C7"/>
    <w:rsid w:val="00FE1E5C"/>
    <w:rsid w:val="00FE2A00"/>
    <w:rsid w:val="00FE3864"/>
    <w:rsid w:val="00FE68DA"/>
    <w:rsid w:val="044C4DB8"/>
    <w:rsid w:val="05357CE2"/>
    <w:rsid w:val="06553FFF"/>
    <w:rsid w:val="07464044"/>
    <w:rsid w:val="0C63654C"/>
    <w:rsid w:val="0C6B1E14"/>
    <w:rsid w:val="0CE97AAD"/>
    <w:rsid w:val="17884D16"/>
    <w:rsid w:val="18724BE7"/>
    <w:rsid w:val="18C90937"/>
    <w:rsid w:val="1961174A"/>
    <w:rsid w:val="1A534A44"/>
    <w:rsid w:val="1CBA1D04"/>
    <w:rsid w:val="1D116DBA"/>
    <w:rsid w:val="1F1D5C51"/>
    <w:rsid w:val="297E41F4"/>
    <w:rsid w:val="2AC167A1"/>
    <w:rsid w:val="2D136675"/>
    <w:rsid w:val="3FA66EBE"/>
    <w:rsid w:val="44B63A04"/>
    <w:rsid w:val="456F2580"/>
    <w:rsid w:val="45F63E1F"/>
    <w:rsid w:val="48156DFE"/>
    <w:rsid w:val="4C430020"/>
    <w:rsid w:val="4C7A2D5C"/>
    <w:rsid w:val="4E83249B"/>
    <w:rsid w:val="4F1B7DF3"/>
    <w:rsid w:val="51825078"/>
    <w:rsid w:val="53235D85"/>
    <w:rsid w:val="59FB2F18"/>
    <w:rsid w:val="6D853741"/>
    <w:rsid w:val="6DF4732D"/>
    <w:rsid w:val="70D56447"/>
    <w:rsid w:val="70F6545D"/>
    <w:rsid w:val="73F82130"/>
    <w:rsid w:val="792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D4FE477-ADED-4328-8C93-9ECD289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DA5C18-E0E7-4ECC-A2FF-C4915024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2023-03-16T12:56:00Z</cp:lastPrinted>
  <dcterms:created xsi:type="dcterms:W3CDTF">2023-04-05T07:09:00Z</dcterms:created>
  <dcterms:modified xsi:type="dcterms:W3CDTF">2023-04-05T07:09:00Z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